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1830" w14:textId="16E7AE58" w:rsidR="00BB5CD3" w:rsidRPr="00685D43" w:rsidRDefault="00685D43" w:rsidP="00685D43">
      <w:pPr>
        <w:spacing w:before="120" w:after="120" w:line="276" w:lineRule="auto"/>
        <w:contextualSpacing w:val="0"/>
        <w:jc w:val="center"/>
        <w:rPr>
          <w:rFonts w:asciiTheme="minorHAnsi" w:hAnsiTheme="minorHAnsi" w:cs="Calibri (Základní text)"/>
          <w:b/>
          <w:caps/>
          <w:color w:val="auto"/>
          <w:sz w:val="22"/>
          <w:szCs w:val="22"/>
        </w:rPr>
      </w:pPr>
      <w:r w:rsidRPr="00CF7B57">
        <w:rPr>
          <w:rFonts w:asciiTheme="minorHAnsi" w:hAnsiTheme="minorHAnsi" w:cs="Calibri (Základní text)"/>
          <w:b/>
          <w:caps/>
          <w:color w:val="auto"/>
          <w:sz w:val="28"/>
          <w:szCs w:val="26"/>
        </w:rPr>
        <w:t xml:space="preserve">Smlouva o </w:t>
      </w:r>
      <w:r w:rsidR="00D26613" w:rsidRPr="00CF7B57">
        <w:rPr>
          <w:rFonts w:asciiTheme="minorHAnsi" w:hAnsiTheme="minorHAnsi" w:cs="Calibri (Základní text)"/>
          <w:b/>
          <w:caps/>
          <w:color w:val="auto"/>
          <w:sz w:val="28"/>
          <w:szCs w:val="26"/>
        </w:rPr>
        <w:t>dílo</w:t>
      </w:r>
    </w:p>
    <w:p w14:paraId="2BF0C84C" w14:textId="23A80204" w:rsidR="00BB5CD3" w:rsidRDefault="00BB5CD3" w:rsidP="00833764">
      <w:pPr>
        <w:spacing w:before="120" w:after="120" w:line="276" w:lineRule="auto"/>
        <w:contextualSpacing w:val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uzavřená níže uvedeného dne měsíce a roku mezi smluvními stranami</w:t>
      </w:r>
    </w:p>
    <w:p w14:paraId="7F6222CC" w14:textId="401C08EB" w:rsidR="00422050" w:rsidRDefault="00422050" w:rsidP="00833764">
      <w:pPr>
        <w:spacing w:before="120" w:after="120" w:line="276" w:lineRule="auto"/>
        <w:contextualSpacing w:val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(dále také jen jako „</w:t>
      </w:r>
      <w:r w:rsidRPr="0087788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smlouva</w:t>
      </w:r>
      <w:r>
        <w:rPr>
          <w:rFonts w:asciiTheme="minorHAnsi" w:hAnsiTheme="minorHAnsi" w:cstheme="minorHAnsi"/>
          <w:color w:val="auto"/>
          <w:sz w:val="22"/>
          <w:szCs w:val="22"/>
        </w:rPr>
        <w:t>“)</w:t>
      </w:r>
    </w:p>
    <w:p w14:paraId="7DAA79DF" w14:textId="77777777" w:rsidR="00AE786E" w:rsidRPr="007B402C" w:rsidRDefault="00AE786E" w:rsidP="00BB5CD3">
      <w:pPr>
        <w:spacing w:before="120" w:after="120" w:line="276" w:lineRule="auto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</w:p>
    <w:p w14:paraId="4F40E3CD" w14:textId="5679E991" w:rsidR="00BB5CD3" w:rsidRDefault="008E43DD" w:rsidP="00BB5CD3">
      <w:pPr>
        <w:spacing w:before="120" w:after="120"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43DD">
        <w:rPr>
          <w:rFonts w:ascii="Calibri" w:hAnsi="Calibri"/>
          <w:b/>
          <w:color w:val="000000"/>
          <w:sz w:val="22"/>
          <w:szCs w:val="22"/>
        </w:rPr>
        <w:t>Michal Škop</w:t>
      </w:r>
      <w:r w:rsidR="00D26613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</w:p>
    <w:p w14:paraId="3F5DFD44" w14:textId="1E3417F9" w:rsidR="00877882" w:rsidRPr="00877882" w:rsidRDefault="00877882" w:rsidP="00877882">
      <w:pPr>
        <w:snapToGrid/>
        <w:spacing w:line="240" w:lineRule="auto"/>
        <w:contextualSpacing w:val="0"/>
        <w:rPr>
          <w:rFonts w:ascii="Calibri" w:hAnsi="Calibri" w:cs="Times New Roman"/>
          <w:b/>
          <w:color w:val="auto"/>
          <w:sz w:val="22"/>
          <w:szCs w:val="22"/>
          <w:shd w:val="clear" w:color="auto" w:fill="auto"/>
        </w:rPr>
      </w:pP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>se sídlem:</w:t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="008E43DD" w:rsidRPr="008E43DD"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  <w:t>Vinice 347, 33101 Plasy</w:t>
      </w:r>
    </w:p>
    <w:p w14:paraId="13C9E5E9" w14:textId="262838BB" w:rsidR="00877882" w:rsidRPr="00877882" w:rsidRDefault="00877882" w:rsidP="00877882">
      <w:pPr>
        <w:snapToGrid/>
        <w:spacing w:line="240" w:lineRule="auto"/>
        <w:contextualSpacing w:val="0"/>
        <w:rPr>
          <w:rFonts w:ascii="Calibri" w:hAnsi="Calibri" w:cs="Times New Roman"/>
          <w:color w:val="auto"/>
          <w:sz w:val="22"/>
          <w:szCs w:val="22"/>
          <w:shd w:val="clear" w:color="auto" w:fill="auto"/>
        </w:rPr>
      </w:pP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 xml:space="preserve">IČO: </w:t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="008E43DD" w:rsidRPr="008E43DD"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  <w:t>74763725</w:t>
      </w:r>
    </w:p>
    <w:p w14:paraId="7DD81BE8" w14:textId="1D6D41EB" w:rsidR="00877882" w:rsidRPr="00877882" w:rsidRDefault="00877882" w:rsidP="00877882">
      <w:pPr>
        <w:snapToGrid/>
        <w:spacing w:line="240" w:lineRule="auto"/>
        <w:contextualSpacing w:val="0"/>
        <w:rPr>
          <w:rFonts w:ascii="Calibri" w:hAnsi="Calibri" w:cs="Times New Roman"/>
          <w:color w:val="auto"/>
          <w:sz w:val="22"/>
          <w:szCs w:val="22"/>
          <w:shd w:val="clear" w:color="auto" w:fill="auto"/>
        </w:rPr>
      </w:pP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>plátce DPH:</w:t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="008E43DD"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  <w:t>NE</w:t>
      </w:r>
    </w:p>
    <w:p w14:paraId="58F8AF75" w14:textId="3337C3AA" w:rsidR="00877882" w:rsidRPr="00877882" w:rsidRDefault="00877882" w:rsidP="00877882">
      <w:pPr>
        <w:snapToGrid/>
        <w:spacing w:line="240" w:lineRule="auto"/>
        <w:contextualSpacing w:val="0"/>
        <w:rPr>
          <w:rFonts w:ascii="Calibri" w:hAnsi="Calibri" w:cs="Times New Roman"/>
          <w:color w:val="auto"/>
          <w:sz w:val="22"/>
          <w:szCs w:val="22"/>
          <w:shd w:val="clear" w:color="auto" w:fill="auto"/>
        </w:rPr>
      </w:pP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>bankovní spojení (číslo účtu):</w:t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="008E43DD" w:rsidRPr="008E43DD"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  <w:t>2700043633/2010</w:t>
      </w:r>
    </w:p>
    <w:p w14:paraId="576FF87D" w14:textId="763C8327" w:rsidR="00877882" w:rsidRPr="00877882" w:rsidRDefault="00877882" w:rsidP="00877882">
      <w:pPr>
        <w:snapToGrid/>
        <w:spacing w:line="240" w:lineRule="auto"/>
        <w:contextualSpacing w:val="0"/>
        <w:rPr>
          <w:rFonts w:ascii="Calibri" w:hAnsi="Calibri" w:cs="Times New Roman"/>
          <w:color w:val="auto"/>
          <w:sz w:val="22"/>
          <w:szCs w:val="22"/>
          <w:shd w:val="clear" w:color="auto" w:fill="auto"/>
        </w:rPr>
      </w:pP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>telefon:</w:t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="008E43DD" w:rsidRPr="008E43DD"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  <w:t>+420 735 518 529</w:t>
      </w:r>
    </w:p>
    <w:p w14:paraId="7D9CBD35" w14:textId="59B8AF09" w:rsidR="00877882" w:rsidRPr="00877882" w:rsidRDefault="00877882" w:rsidP="00877882">
      <w:pPr>
        <w:snapToGrid/>
        <w:spacing w:line="240" w:lineRule="auto"/>
        <w:contextualSpacing w:val="0"/>
        <w:jc w:val="left"/>
        <w:rPr>
          <w:rFonts w:ascii="Calibri" w:hAnsi="Calibri" w:cs="Times New Roman"/>
          <w:color w:val="auto"/>
          <w:sz w:val="22"/>
          <w:szCs w:val="22"/>
          <w:shd w:val="clear" w:color="auto" w:fill="auto"/>
        </w:rPr>
      </w:pP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>e-mail:</w:t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Pr="00877882">
        <w:rPr>
          <w:rFonts w:ascii="Calibri" w:hAnsi="Calibri" w:cs="Times New Roman"/>
          <w:color w:val="auto"/>
          <w:sz w:val="22"/>
          <w:szCs w:val="22"/>
          <w:shd w:val="clear" w:color="auto" w:fill="auto"/>
        </w:rPr>
        <w:tab/>
      </w:r>
      <w:r w:rsidR="008E43DD" w:rsidRPr="008E43DD"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  <w:t>michal.skop@seznam.cz</w:t>
      </w:r>
    </w:p>
    <w:p w14:paraId="47D220D4" w14:textId="77777777" w:rsidR="00877882" w:rsidRPr="00F82BDC" w:rsidRDefault="00877882" w:rsidP="00BB5CD3">
      <w:pPr>
        <w:spacing w:before="120" w:after="120"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EEDAA63" w14:textId="4ABC0B83" w:rsidR="00BB5CD3" w:rsidRDefault="00BB5CD3" w:rsidP="00BB5CD3">
      <w:pPr>
        <w:spacing w:before="120" w:after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(dále také </w:t>
      </w:r>
      <w:r w:rsidR="00833764">
        <w:rPr>
          <w:rFonts w:asciiTheme="minorHAnsi" w:hAnsiTheme="minorHAnsi" w:cstheme="minorHAnsi"/>
          <w:color w:val="auto"/>
          <w:sz w:val="22"/>
          <w:szCs w:val="22"/>
        </w:rPr>
        <w:t xml:space="preserve">jen </w:t>
      </w:r>
      <w:r>
        <w:rPr>
          <w:rFonts w:asciiTheme="minorHAnsi" w:hAnsiTheme="minorHAnsi" w:cstheme="minorHAnsi"/>
          <w:color w:val="auto"/>
          <w:sz w:val="22"/>
          <w:szCs w:val="22"/>
        </w:rPr>
        <w:t>jako „</w:t>
      </w:r>
      <w:r w:rsidR="00685D43" w:rsidRPr="0087788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zhotovitel</w:t>
      </w:r>
      <w:r>
        <w:rPr>
          <w:rFonts w:asciiTheme="minorHAnsi" w:hAnsiTheme="minorHAnsi" w:cstheme="minorHAnsi"/>
          <w:color w:val="auto"/>
          <w:sz w:val="22"/>
          <w:szCs w:val="22"/>
        </w:rPr>
        <w:t>“)</w:t>
      </w:r>
    </w:p>
    <w:p w14:paraId="0EAE649F" w14:textId="77777777" w:rsidR="00BB5CD3" w:rsidRDefault="00BB5CD3" w:rsidP="00BB5CD3">
      <w:pPr>
        <w:spacing w:before="120" w:after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356D445" w14:textId="77777777" w:rsidR="00BB5CD3" w:rsidRDefault="00BB5CD3" w:rsidP="00BB5CD3">
      <w:pPr>
        <w:spacing w:before="120" w:after="120" w:line="276" w:lineRule="auto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451A30DC" w14:textId="77777777" w:rsidR="00BB5CD3" w:rsidRDefault="00BB5CD3" w:rsidP="00BB5CD3">
      <w:pPr>
        <w:spacing w:before="120" w:after="120" w:line="276" w:lineRule="auto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</w:p>
    <w:p w14:paraId="1E7A9793" w14:textId="77777777" w:rsidR="00D4578C" w:rsidRPr="00D4578C" w:rsidRDefault="00D4578C" w:rsidP="00D4578C">
      <w:pPr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D4578C">
        <w:rPr>
          <w:rFonts w:ascii="Calibri" w:hAnsi="Calibri" w:cs="Calibri"/>
          <w:b/>
          <w:color w:val="auto"/>
          <w:sz w:val="22"/>
          <w:szCs w:val="22"/>
        </w:rPr>
        <w:t xml:space="preserve">Inovační centrum Olomouckého kraje </w:t>
      </w:r>
    </w:p>
    <w:p w14:paraId="6015B259" w14:textId="77777777" w:rsidR="00D4578C" w:rsidRPr="00D4578C" w:rsidRDefault="00D4578C" w:rsidP="00D4578C">
      <w:pPr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D4578C">
        <w:rPr>
          <w:rFonts w:ascii="Calibri" w:hAnsi="Calibri" w:cs="Calibri"/>
          <w:color w:val="auto"/>
          <w:sz w:val="22"/>
          <w:szCs w:val="22"/>
        </w:rPr>
        <w:t xml:space="preserve">zájmové sdružení právnických osob </w:t>
      </w:r>
    </w:p>
    <w:p w14:paraId="3B67F944" w14:textId="77777777" w:rsidR="00D4578C" w:rsidRPr="00D4578C" w:rsidRDefault="00D4578C" w:rsidP="00D4578C">
      <w:pPr>
        <w:pStyle w:val="Sml0"/>
        <w:ind w:left="0"/>
        <w:rPr>
          <w:rFonts w:ascii="Calibri" w:hAnsi="Calibri" w:cs="Calibri"/>
        </w:rPr>
      </w:pPr>
      <w:r w:rsidRPr="00D4578C">
        <w:rPr>
          <w:rFonts w:ascii="Calibri" w:hAnsi="Calibri" w:cs="Calibri"/>
        </w:rPr>
        <w:t>Sídlo:</w:t>
      </w:r>
      <w:r w:rsidRPr="00D4578C">
        <w:rPr>
          <w:rFonts w:ascii="Calibri" w:hAnsi="Calibri" w:cs="Calibri"/>
        </w:rPr>
        <w:tab/>
      </w:r>
      <w:r w:rsidRPr="00D4578C">
        <w:rPr>
          <w:rFonts w:ascii="Calibri" w:hAnsi="Calibri" w:cs="Calibri"/>
        </w:rPr>
        <w:tab/>
      </w:r>
      <w:r w:rsidRPr="00D4578C">
        <w:rPr>
          <w:rFonts w:ascii="Calibri" w:hAnsi="Calibri" w:cs="Calibri"/>
        </w:rPr>
        <w:tab/>
        <w:t>17. listopadu 1230/8a, 779 00 Olomouc</w:t>
      </w:r>
      <w:r w:rsidRPr="00D4578C" w:rsidDel="000B7D73">
        <w:rPr>
          <w:rFonts w:ascii="Calibri" w:hAnsi="Calibri" w:cs="Calibri"/>
        </w:rPr>
        <w:t xml:space="preserve"> </w:t>
      </w:r>
    </w:p>
    <w:p w14:paraId="1ED285FD" w14:textId="77777777" w:rsidR="00D4578C" w:rsidRPr="00D4578C" w:rsidRDefault="00D4578C" w:rsidP="00D4578C">
      <w:pPr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D4578C">
        <w:rPr>
          <w:rFonts w:ascii="Calibri" w:hAnsi="Calibri" w:cs="Calibri"/>
          <w:color w:val="auto"/>
          <w:sz w:val="22"/>
          <w:szCs w:val="22"/>
        </w:rPr>
        <w:t>IČO:</w:t>
      </w:r>
      <w:r w:rsidRPr="00D4578C">
        <w:rPr>
          <w:rFonts w:ascii="Calibri" w:hAnsi="Calibri" w:cs="Calibri"/>
          <w:color w:val="auto"/>
          <w:sz w:val="22"/>
          <w:szCs w:val="22"/>
        </w:rPr>
        <w:tab/>
      </w:r>
      <w:r w:rsidRPr="00D4578C">
        <w:rPr>
          <w:rFonts w:ascii="Calibri" w:hAnsi="Calibri" w:cs="Calibri"/>
          <w:color w:val="auto"/>
          <w:sz w:val="22"/>
          <w:szCs w:val="22"/>
        </w:rPr>
        <w:tab/>
      </w:r>
      <w:r w:rsidRPr="00D4578C">
        <w:rPr>
          <w:rFonts w:ascii="Calibri" w:hAnsi="Calibri" w:cs="Calibri"/>
          <w:color w:val="auto"/>
          <w:sz w:val="22"/>
          <w:szCs w:val="22"/>
        </w:rPr>
        <w:tab/>
        <w:t xml:space="preserve">72555149 </w:t>
      </w:r>
    </w:p>
    <w:p w14:paraId="0D6AFE0D" w14:textId="77777777" w:rsidR="00D4578C" w:rsidRPr="00D4578C" w:rsidRDefault="00D4578C" w:rsidP="00D4578C">
      <w:pPr>
        <w:pStyle w:val="Normlnweb"/>
        <w:shd w:val="clear" w:color="auto" w:fill="FFFFFF"/>
        <w:spacing w:before="0" w:beforeAutospacing="0" w:after="0" w:afterAutospacing="0"/>
        <w:ind w:left="2124" w:hanging="2124"/>
        <w:rPr>
          <w:rFonts w:ascii="Calibri" w:hAnsi="Calibri" w:cs="Calibri"/>
          <w:sz w:val="22"/>
          <w:szCs w:val="22"/>
        </w:rPr>
      </w:pPr>
      <w:r w:rsidRPr="00D4578C">
        <w:rPr>
          <w:rFonts w:ascii="Calibri" w:hAnsi="Calibri" w:cs="Calibri"/>
          <w:sz w:val="22"/>
          <w:szCs w:val="22"/>
        </w:rPr>
        <w:t xml:space="preserve">Statutární orgán: </w:t>
      </w:r>
      <w:r w:rsidRPr="00D4578C">
        <w:rPr>
          <w:rFonts w:ascii="Calibri" w:hAnsi="Calibri" w:cs="Calibri"/>
          <w:sz w:val="22"/>
          <w:szCs w:val="22"/>
        </w:rPr>
        <w:tab/>
        <w:t>Správní rada, jednající prostřednictvím svého předsedy nebo jím pověřeného místopředsedy</w:t>
      </w:r>
    </w:p>
    <w:p w14:paraId="0A010DFE" w14:textId="5CA0E29B" w:rsidR="00D26613" w:rsidRPr="00D4578C" w:rsidRDefault="00D4578C" w:rsidP="00D4578C">
      <w:pPr>
        <w:spacing w:line="240" w:lineRule="auto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D4578C">
        <w:rPr>
          <w:rFonts w:ascii="Calibri" w:hAnsi="Calibri" w:cs="Calibri"/>
          <w:color w:val="auto"/>
          <w:sz w:val="22"/>
          <w:szCs w:val="22"/>
        </w:rPr>
        <w:t>Zastoupeno v souladu s ust. § 166 odst. 1 OZ a platným organizačním řádem: Mgr. Tomášem Dostálem, ředitelem</w:t>
      </w:r>
    </w:p>
    <w:p w14:paraId="7F977936" w14:textId="77777777" w:rsidR="00877882" w:rsidRDefault="00877882" w:rsidP="0075791B">
      <w:pPr>
        <w:spacing w:before="120" w:after="12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A5C278F" w14:textId="638EFD47" w:rsidR="0075791B" w:rsidRDefault="0075791B" w:rsidP="0075791B">
      <w:pPr>
        <w:spacing w:before="120" w:after="12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E33BE">
        <w:rPr>
          <w:rFonts w:asciiTheme="minorHAnsi" w:hAnsiTheme="minorHAnsi" w:cstheme="minorHAnsi"/>
          <w:color w:val="auto"/>
          <w:sz w:val="22"/>
          <w:szCs w:val="22"/>
        </w:rPr>
        <w:t>(dále také jen jako „</w:t>
      </w:r>
      <w:r w:rsidRPr="0087788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objednatel</w:t>
      </w:r>
      <w:r w:rsidRPr="005E33BE">
        <w:rPr>
          <w:rFonts w:asciiTheme="minorHAnsi" w:hAnsiTheme="minorHAnsi" w:cstheme="minorHAnsi"/>
          <w:color w:val="auto"/>
          <w:sz w:val="22"/>
          <w:szCs w:val="22"/>
        </w:rPr>
        <w:t>“)</w:t>
      </w:r>
    </w:p>
    <w:p w14:paraId="01156A2F" w14:textId="77777777" w:rsidR="00BB5CD3" w:rsidRDefault="00BB5CD3" w:rsidP="00BB5CD3">
      <w:pPr>
        <w:spacing w:before="120" w:after="120" w:line="276" w:lineRule="auto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</w:p>
    <w:p w14:paraId="2D9732EA" w14:textId="43BD3A27" w:rsidR="00BB5CD3" w:rsidRDefault="00DE62F9" w:rsidP="00BB5CD3">
      <w:pPr>
        <w:spacing w:before="120" w:after="120" w:line="276" w:lineRule="auto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zhotovitel</w:t>
      </w:r>
      <w:r w:rsidR="00BB5CD3">
        <w:rPr>
          <w:rFonts w:asciiTheme="minorHAnsi" w:hAnsiTheme="minorHAnsi" w:cstheme="minorHAnsi"/>
          <w:color w:val="auto"/>
          <w:sz w:val="22"/>
          <w:szCs w:val="22"/>
        </w:rPr>
        <w:t xml:space="preserve"> a objednatel společně také jako „</w:t>
      </w:r>
      <w:r w:rsidR="00BB5CD3" w:rsidRPr="00D4578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smluvní strany</w:t>
      </w:r>
      <w:r w:rsidR="00BB5CD3">
        <w:rPr>
          <w:rFonts w:asciiTheme="minorHAnsi" w:hAnsiTheme="minorHAnsi" w:cstheme="minorHAnsi"/>
          <w:color w:val="auto"/>
          <w:sz w:val="22"/>
          <w:szCs w:val="22"/>
        </w:rPr>
        <w:t>“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anebo jednotlivě jako „</w:t>
      </w:r>
      <w:r w:rsidRPr="00D4578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smluvní strana</w:t>
      </w:r>
      <w:r>
        <w:rPr>
          <w:rFonts w:asciiTheme="minorHAnsi" w:hAnsiTheme="minorHAnsi" w:cstheme="minorHAnsi"/>
          <w:color w:val="auto"/>
          <w:sz w:val="22"/>
          <w:szCs w:val="22"/>
        </w:rPr>
        <w:t>“</w:t>
      </w:r>
    </w:p>
    <w:p w14:paraId="1C890A6F" w14:textId="77777777" w:rsidR="00BB5CD3" w:rsidRDefault="00BB5CD3" w:rsidP="00BB5CD3">
      <w:pPr>
        <w:spacing w:before="120" w:after="120" w:line="276" w:lineRule="auto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</w:p>
    <w:p w14:paraId="142D59C3" w14:textId="77777777" w:rsidR="00BB5CD3" w:rsidRPr="008858C0" w:rsidRDefault="00BB5CD3" w:rsidP="00CF7B57">
      <w:pPr>
        <w:pStyle w:val="Odstavecseseznamem"/>
        <w:keepNext/>
        <w:numPr>
          <w:ilvl w:val="0"/>
          <w:numId w:val="2"/>
        </w:numPr>
        <w:spacing w:before="120" w:after="120" w:line="276" w:lineRule="auto"/>
        <w:contextualSpacing w:val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AD9381A" w14:textId="77777777" w:rsidR="00BB5CD3" w:rsidRPr="008858C0" w:rsidRDefault="00BB5CD3" w:rsidP="00CF7B57">
      <w:pPr>
        <w:keepNext/>
        <w:spacing w:before="120" w:after="120" w:line="276" w:lineRule="auto"/>
        <w:contextualSpacing w:val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3172D">
        <w:rPr>
          <w:rFonts w:asciiTheme="minorHAnsi" w:hAnsiTheme="minorHAnsi" w:cstheme="minorHAnsi"/>
          <w:b/>
          <w:color w:val="auto"/>
          <w:sz w:val="22"/>
          <w:szCs w:val="22"/>
        </w:rPr>
        <w:t>Předmět smlouvy</w:t>
      </w:r>
    </w:p>
    <w:p w14:paraId="699BA969" w14:textId="538D9BD6" w:rsidR="00D4578C" w:rsidRPr="00D4578C" w:rsidRDefault="00BB5CD3" w:rsidP="00D4578C">
      <w:pPr>
        <w:pStyle w:val="Odstavecseseznamem"/>
        <w:keepNext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D4578C">
        <w:rPr>
          <w:rFonts w:asciiTheme="minorHAnsi" w:hAnsiTheme="minorHAnsi" w:cstheme="minorHAnsi"/>
          <w:color w:val="auto"/>
          <w:sz w:val="22"/>
          <w:szCs w:val="22"/>
        </w:rPr>
        <w:t xml:space="preserve">Smlouvou se </w:t>
      </w:r>
      <w:r w:rsidR="00D6761A" w:rsidRPr="00D4578C">
        <w:rPr>
          <w:rFonts w:asciiTheme="minorHAnsi" w:hAnsiTheme="minorHAnsi" w:cstheme="minorHAnsi"/>
          <w:color w:val="auto"/>
          <w:sz w:val="22"/>
          <w:szCs w:val="22"/>
        </w:rPr>
        <w:t xml:space="preserve">zhotovitel </w:t>
      </w:r>
      <w:r w:rsidRPr="00D4578C">
        <w:rPr>
          <w:rFonts w:asciiTheme="minorHAnsi" w:hAnsiTheme="minorHAnsi" w:cstheme="minorHAnsi"/>
          <w:color w:val="auto"/>
          <w:sz w:val="22"/>
          <w:szCs w:val="22"/>
        </w:rPr>
        <w:t xml:space="preserve">zavazuje </w:t>
      </w:r>
      <w:r w:rsidR="00EE3A62" w:rsidRPr="00D4578C">
        <w:rPr>
          <w:rFonts w:asciiTheme="minorHAnsi" w:hAnsiTheme="minorHAnsi" w:cstheme="minorHAnsi"/>
          <w:color w:val="auto"/>
          <w:sz w:val="22"/>
          <w:szCs w:val="22"/>
        </w:rPr>
        <w:t xml:space="preserve">provést na svůj náklad a nebezpečí pro objednatele </w:t>
      </w:r>
      <w:r w:rsidR="00D6761A" w:rsidRPr="00D4578C">
        <w:rPr>
          <w:rFonts w:asciiTheme="minorHAnsi" w:hAnsiTheme="minorHAnsi" w:cstheme="minorHAnsi"/>
          <w:color w:val="auto"/>
          <w:sz w:val="22"/>
          <w:szCs w:val="22"/>
        </w:rPr>
        <w:t xml:space="preserve">dílo – </w:t>
      </w:r>
      <w:r w:rsidR="00D4578C">
        <w:rPr>
          <w:rFonts w:asciiTheme="minorHAnsi" w:hAnsiTheme="minorHAnsi" w:cstheme="minorHAnsi"/>
          <w:b/>
          <w:bCs/>
          <w:color w:val="auto"/>
          <w:sz w:val="22"/>
          <w:szCs w:val="22"/>
        </w:rPr>
        <w:t>z</w:t>
      </w:r>
      <w:r w:rsidR="00D4578C" w:rsidRPr="00D4578C">
        <w:rPr>
          <w:rFonts w:asciiTheme="minorHAnsi" w:hAnsiTheme="minorHAnsi" w:cstheme="minorHAnsi"/>
          <w:b/>
          <w:bCs/>
          <w:color w:val="auto"/>
          <w:sz w:val="22"/>
          <w:szCs w:val="22"/>
        </w:rPr>
        <w:t>pracování dat a vytvoření datové zprávy inovačního ekosystému Olomouckého kraje</w:t>
      </w:r>
      <w:r w:rsidR="00D26613" w:rsidRPr="00D457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2050" w:rsidRPr="00D4578C">
        <w:rPr>
          <w:rFonts w:asciiTheme="minorHAnsi" w:hAnsiTheme="minorHAnsi" w:cstheme="minorHAnsi"/>
          <w:color w:val="auto"/>
          <w:sz w:val="22"/>
          <w:szCs w:val="22"/>
        </w:rPr>
        <w:t>(dále také jen jako „</w:t>
      </w:r>
      <w:r w:rsidR="00422050" w:rsidRPr="00D4578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dílo</w:t>
      </w:r>
      <w:r w:rsidR="00422050" w:rsidRPr="00D4578C">
        <w:rPr>
          <w:rFonts w:asciiTheme="minorHAnsi" w:hAnsiTheme="minorHAnsi" w:cstheme="minorHAnsi"/>
          <w:color w:val="auto"/>
          <w:sz w:val="22"/>
          <w:szCs w:val="22"/>
        </w:rPr>
        <w:t>“).</w:t>
      </w:r>
      <w:r w:rsidR="005152AF" w:rsidRPr="00D4578C">
        <w:rPr>
          <w:rFonts w:asciiTheme="minorHAnsi" w:hAnsiTheme="minorHAnsi" w:cstheme="minorHAnsi"/>
          <w:color w:val="auto"/>
          <w:sz w:val="22"/>
          <w:szCs w:val="22"/>
        </w:rPr>
        <w:t xml:space="preserve"> Předmětem díla </w:t>
      </w:r>
      <w:r w:rsidR="00EE3A62" w:rsidRPr="00D4578C">
        <w:rPr>
          <w:rFonts w:asciiTheme="minorHAnsi" w:hAnsiTheme="minorHAnsi" w:cstheme="minorHAnsi"/>
          <w:color w:val="auto"/>
          <w:sz w:val="22"/>
          <w:szCs w:val="22"/>
        </w:rPr>
        <w:t>je</w:t>
      </w:r>
      <w:r w:rsidR="00D4578C" w:rsidRPr="00D457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578C" w:rsidRPr="00D4578C">
        <w:rPr>
          <w:rFonts w:asciiTheme="minorHAnsi" w:eastAsiaTheme="minorEastAsia" w:hAnsiTheme="minorHAnsi" w:cstheme="minorHAnsi"/>
          <w:color w:val="auto"/>
          <w:sz w:val="22"/>
          <w:szCs w:val="22"/>
        </w:rPr>
        <w:t>sběr dat, zpracování a rešerše datových sad a jejich vizualizace,</w:t>
      </w:r>
      <w:r w:rsidR="00D4578C" w:rsidRPr="00D4578C">
        <w:rPr>
          <w:rFonts w:asciiTheme="minorHAnsi" w:hAnsiTheme="minorHAnsi" w:cstheme="minorHAnsi"/>
          <w:color w:val="auto"/>
          <w:sz w:val="22"/>
          <w:szCs w:val="22"/>
        </w:rPr>
        <w:t xml:space="preserve"> vytvoření interaktivní a vizuálně atraktivní podstránky webu </w:t>
      </w:r>
      <w:hyperlink r:id="rId8" w:history="1">
        <w:r w:rsidR="00D4578C" w:rsidRPr="00D4578C">
          <w:rPr>
            <w:rStyle w:val="Hypertextovodkaz"/>
            <w:rFonts w:asciiTheme="minorHAnsi" w:hAnsiTheme="minorHAnsi"/>
            <w:sz w:val="22"/>
            <w:szCs w:val="22"/>
          </w:rPr>
          <w:t>https://www.inovaceok.cz/</w:t>
        </w:r>
      </w:hyperlink>
      <w:r w:rsidR="00D4578C" w:rsidRPr="00D4578C">
        <w:rPr>
          <w:rFonts w:asciiTheme="minorHAnsi" w:hAnsiTheme="minorHAnsi" w:cstheme="minorHAnsi"/>
          <w:color w:val="auto"/>
          <w:sz w:val="22"/>
          <w:szCs w:val="22"/>
        </w:rPr>
        <w:t xml:space="preserve">, která </w:t>
      </w:r>
      <w:r w:rsidR="00D4578C" w:rsidRPr="00D4578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bude atraktivní formou informovat o inovačním ekosystému Olomouckého kraje, </w:t>
      </w:r>
      <w:r w:rsidR="00D4578C" w:rsidRPr="00D4578C">
        <w:rPr>
          <w:rFonts w:asciiTheme="minorHAnsi" w:eastAsiaTheme="minorEastAsia" w:hAnsiTheme="minorHAnsi" w:cstheme="minorHAnsi"/>
          <w:color w:val="auto"/>
          <w:sz w:val="22"/>
          <w:szCs w:val="22"/>
        </w:rPr>
        <w:t>a vytvoření datového manuálu dle následujících podmínek:</w:t>
      </w:r>
    </w:p>
    <w:p w14:paraId="204FB476" w14:textId="038E87E0" w:rsidR="00D4578C" w:rsidRPr="00421052" w:rsidRDefault="00D4578C" w:rsidP="00421052">
      <w:pPr>
        <w:pStyle w:val="2sltext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</w:rPr>
      </w:pPr>
      <w:r w:rsidRPr="00421052">
        <w:rPr>
          <w:rFonts w:asciiTheme="minorHAnsi" w:eastAsiaTheme="minorEastAsia" w:hAnsiTheme="minorHAnsi" w:cstheme="minorHAnsi"/>
          <w:color w:val="000000" w:themeColor="text1"/>
        </w:rPr>
        <w:t xml:space="preserve">Zhotovitel bude provádět sběr dat, rešerše a zpracování datových sad a jejich vizualizace, tj. zpracování datových sad Inovačního centra Olomouckého kraje, stejně tak jako rešerše z veřejných a open datových sad. </w:t>
      </w:r>
    </w:p>
    <w:p w14:paraId="167437D4" w14:textId="12A8C408" w:rsidR="00D4578C" w:rsidRPr="00421052" w:rsidRDefault="00D4578C" w:rsidP="00421052">
      <w:pPr>
        <w:pStyle w:val="2sltext"/>
        <w:numPr>
          <w:ilvl w:val="0"/>
          <w:numId w:val="0"/>
        </w:numPr>
        <w:spacing w:before="0" w:after="0" w:line="276" w:lineRule="auto"/>
        <w:ind w:left="786"/>
        <w:rPr>
          <w:rFonts w:asciiTheme="minorHAnsi" w:hAnsiTheme="minorHAnsi" w:cstheme="minorHAnsi"/>
        </w:rPr>
      </w:pPr>
      <w:r w:rsidRPr="00421052">
        <w:rPr>
          <w:rFonts w:asciiTheme="minorHAnsi" w:eastAsiaTheme="minorEastAsia" w:hAnsiTheme="minorHAnsi" w:cstheme="minorHAnsi"/>
          <w:color w:val="000000" w:themeColor="text1"/>
        </w:rPr>
        <w:t xml:space="preserve">Datové sady budou zpracovány ve formátu *.xls(x), přičemž ke každé datové sadě bude zpracován komentář s odkazy na jednotlivé datové sady. Takto zpracované datové sady a komentáře budou vizualizovány na podstránce, která bude součástí webu </w:t>
      </w:r>
      <w:hyperlink r:id="rId9" w:history="1">
        <w:r w:rsidRPr="00421052">
          <w:rPr>
            <w:rStyle w:val="Hypertextovodkaz"/>
            <w:rFonts w:asciiTheme="minorHAnsi" w:hAnsiTheme="minorHAnsi" w:cstheme="minorHAnsi"/>
          </w:rPr>
          <w:t>https://www.inovaceok.cz/</w:t>
        </w:r>
      </w:hyperlink>
      <w:r w:rsidRPr="00421052">
        <w:rPr>
          <w:rFonts w:asciiTheme="minorHAnsi" w:eastAsiaTheme="minorEastAsia" w:hAnsiTheme="minorHAnsi" w:cstheme="minorHAnsi"/>
          <w:color w:val="000000" w:themeColor="text1"/>
        </w:rPr>
        <w:t xml:space="preserve">  (wordpress). Sběr dat, rešerše a zpracování datových sad bude zhotovitel provádět dle pokynů a potřeb zadavatele, a to v rozsahu nezbytně nutném</w:t>
      </w:r>
      <w:r w:rsidR="006E6BD3" w:rsidRPr="00421052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 xml:space="preserve">k vytvoření max. 20 vizualizací.  </w:t>
      </w:r>
      <w:bookmarkStart w:id="0" w:name="_Hlk169422628"/>
      <w:r w:rsidRPr="00421052">
        <w:rPr>
          <w:rFonts w:asciiTheme="minorHAnsi" w:eastAsiaTheme="minorEastAsia" w:hAnsiTheme="minorHAnsi" w:cstheme="minorHAnsi"/>
          <w:color w:val="000000" w:themeColor="text1"/>
        </w:rPr>
        <w:t>Nezbytně nutný rozsah bude ujednán individuálně dle pokynů a potřeb objednatele a návrhu zhotovitele.</w:t>
      </w:r>
      <w:bookmarkEnd w:id="0"/>
      <w:r w:rsidRPr="00421052">
        <w:rPr>
          <w:rFonts w:asciiTheme="minorHAnsi" w:eastAsiaTheme="minorEastAsia" w:hAnsiTheme="minorHAnsi" w:cstheme="minorHAnsi"/>
          <w:color w:val="000000" w:themeColor="text1"/>
        </w:rPr>
        <w:t xml:space="preserve"> Jedna datová sada přitom může být využita pro více vizualizací.</w:t>
      </w:r>
    </w:p>
    <w:p w14:paraId="0FBF3B55" w14:textId="79F711D6" w:rsidR="00D4578C" w:rsidRPr="00421052" w:rsidRDefault="00D4578C" w:rsidP="00421052">
      <w:pPr>
        <w:pStyle w:val="2sltext"/>
        <w:numPr>
          <w:ilvl w:val="0"/>
          <w:numId w:val="0"/>
        </w:numPr>
        <w:spacing w:before="0" w:after="0" w:line="276" w:lineRule="auto"/>
        <w:ind w:left="786"/>
        <w:rPr>
          <w:rFonts w:asciiTheme="minorHAnsi" w:hAnsiTheme="minorHAnsi" w:cstheme="minorHAnsi"/>
        </w:rPr>
      </w:pPr>
      <w:r w:rsidRPr="00421052">
        <w:rPr>
          <w:rFonts w:asciiTheme="minorHAnsi" w:eastAsiaTheme="minorEastAsia" w:hAnsiTheme="minorHAnsi" w:cstheme="minorHAnsi"/>
          <w:color w:val="000000" w:themeColor="text1"/>
        </w:rPr>
        <w:t>Každý komentář k datové sadě musí mít logickou strukturu a obsahovat veškeré obvyklé informace, zejména o zdroji dat, jaké informace datová sada prezentuje, k čemu slouží, jak se s ní dá pracovat a jak se dá využít, a to včetně informací o právech a povinnostech s užitím datových sad spojených.</w:t>
      </w:r>
    </w:p>
    <w:p w14:paraId="3653F3F6" w14:textId="77777777" w:rsidR="00D4578C" w:rsidRPr="00421052" w:rsidRDefault="00D4578C" w:rsidP="00421052">
      <w:pPr>
        <w:pStyle w:val="2sltext"/>
        <w:numPr>
          <w:ilvl w:val="0"/>
          <w:numId w:val="0"/>
        </w:numPr>
        <w:spacing w:before="0" w:after="0" w:line="276" w:lineRule="auto"/>
        <w:ind w:left="720"/>
        <w:rPr>
          <w:rFonts w:asciiTheme="minorHAnsi" w:hAnsiTheme="minorHAnsi" w:cstheme="minorHAnsi"/>
        </w:rPr>
      </w:pPr>
    </w:p>
    <w:p w14:paraId="4DC2F42A" w14:textId="4329BFDF" w:rsidR="00D4578C" w:rsidRPr="00421052" w:rsidRDefault="006E6BD3" w:rsidP="00421052">
      <w:pPr>
        <w:pStyle w:val="2sltext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</w:rPr>
      </w:pPr>
      <w:r w:rsidRPr="00421052">
        <w:rPr>
          <w:rFonts w:asciiTheme="minorHAnsi" w:eastAsiaTheme="minorEastAsia" w:hAnsiTheme="minorHAnsi" w:cstheme="minorHAnsi"/>
          <w:color w:val="000000" w:themeColor="text1"/>
        </w:rPr>
        <w:t xml:space="preserve">Zhotovitel vytvoří 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>datov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>ou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="00D4578C" w:rsidRPr="00421052">
        <w:rPr>
          <w:rFonts w:asciiTheme="minorHAnsi" w:hAnsiTheme="minorHAnsi" w:cstheme="minorHAnsi"/>
        </w:rPr>
        <w:t>interaktivní, vizuálně atraktivní podstránk</w:t>
      </w:r>
      <w:r w:rsidRPr="00421052">
        <w:rPr>
          <w:rFonts w:asciiTheme="minorHAnsi" w:hAnsiTheme="minorHAnsi" w:cstheme="minorHAnsi"/>
        </w:rPr>
        <w:t>u</w:t>
      </w:r>
      <w:r w:rsidR="00D4578C" w:rsidRPr="00421052">
        <w:rPr>
          <w:rFonts w:asciiTheme="minorHAnsi" w:hAnsiTheme="minorHAnsi" w:cstheme="minorHAnsi"/>
        </w:rPr>
        <w:t xml:space="preserve"> webu </w:t>
      </w:r>
      <w:hyperlink r:id="rId10" w:history="1">
        <w:r w:rsidR="00D4578C" w:rsidRPr="00421052">
          <w:rPr>
            <w:rStyle w:val="Hypertextovodkaz"/>
            <w:rFonts w:asciiTheme="minorHAnsi" w:hAnsiTheme="minorHAnsi" w:cstheme="minorHAnsi"/>
          </w:rPr>
          <w:t>https://www.inovaceok.cz/</w:t>
        </w:r>
      </w:hyperlink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>. Podstránka "</w:t>
      </w:r>
      <w:r w:rsidR="002801BE" w:rsidRPr="002801BE">
        <w:rPr>
          <w:rFonts w:ascii="League Spartan Light" w:eastAsiaTheme="minorEastAsia" w:hAnsi="League Spartan Light"/>
          <w:i/>
          <w:iCs/>
          <w:color w:val="000000" w:themeColor="text1"/>
        </w:rPr>
        <w:t xml:space="preserve"> </w:t>
      </w:r>
      <w:r w:rsidR="002801BE" w:rsidRPr="00893D28">
        <w:rPr>
          <w:rFonts w:ascii="League Spartan Light" w:eastAsiaTheme="minorEastAsia" w:hAnsi="League Spartan Light"/>
          <w:i/>
          <w:iCs/>
          <w:color w:val="000000" w:themeColor="text1"/>
        </w:rPr>
        <w:t>Inovační ekosystém Olomouckého kraje v datech</w:t>
      </w:r>
      <w:r w:rsidR="002801BE" w:rsidRPr="00421052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 xml:space="preserve">”, bude obsahovat vizualizace datových sad spolu s komentářem a odkazem na stažení konkrétních datových sad. Podstránka bude řešena tak, aby bylo možné vizualizovaná data efektivně aktualizovat, přizpůsobovat a plně editovat i 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>objednatelem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 xml:space="preserve">. 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>Objednatel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 xml:space="preserve"> předpokládá využití programů jako např. Power BI, Tableau, Zebra BI, Flourish, Datamatic, Vizzu, nebo obdobné. 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>Objednatel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 xml:space="preserve"> předpokládá postupné přidávání dalších vizualizací z vlastních zdrojů. Je tedy potřeba, aby datová stránka byla na tuto variantu plně připravena a její aktualizace a doplňování mohlo probíhat i bez přímého zásahu programátorů. Celkový vzhled podstránky musí odpovídat vizuální identitě RIS3 strategie, jež 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>byla zhotoviteli poskytnuta před uzavřením této smlouvy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 xml:space="preserve">. Podstránka bude navazovat na klíčové oblasti změn dle RIS3 strategie. Bude tedy rozdělena do pěti klastrů, přičemž každý klastr bude obsahovat minimálně 3 vizualizace. Součástí bude i vizualizace kontextových indikátorů. Podstránka musí být vytvořena tak, aby nenarušila funkčnost webu </w:t>
      </w:r>
      <w:hyperlink r:id="rId11" w:history="1">
        <w:r w:rsidR="00D4578C" w:rsidRPr="00421052">
          <w:rPr>
            <w:rStyle w:val="Hypertextovodkaz"/>
            <w:rFonts w:asciiTheme="minorHAnsi" w:hAnsiTheme="minorHAnsi" w:cstheme="minorHAnsi"/>
          </w:rPr>
          <w:t>https://www.inovaceok.cz/</w:t>
        </w:r>
      </w:hyperlink>
      <w:r w:rsidR="00D4578C" w:rsidRPr="00421052">
        <w:rPr>
          <w:rStyle w:val="Hypertextovodkaz"/>
          <w:rFonts w:asciiTheme="minorHAnsi" w:hAnsiTheme="minorHAnsi" w:cstheme="minorHAnsi"/>
          <w:color w:val="auto"/>
          <w:u w:val="none"/>
        </w:rPr>
        <w:t>, a zároveň, aby vizuálně odpovídala vzhledu celého webu.</w:t>
      </w:r>
      <w:r w:rsidR="00D4578C" w:rsidRPr="00421052">
        <w:rPr>
          <w:rStyle w:val="Hypertextovodkaz"/>
          <w:rFonts w:asciiTheme="minorHAnsi" w:hAnsiTheme="minorHAnsi" w:cstheme="minorHAnsi"/>
          <w:color w:val="auto"/>
        </w:rPr>
        <w:t xml:space="preserve"> </w:t>
      </w:r>
    </w:p>
    <w:p w14:paraId="534AD823" w14:textId="77777777" w:rsidR="00D4578C" w:rsidRPr="00421052" w:rsidRDefault="00D4578C" w:rsidP="00421052">
      <w:pPr>
        <w:pStyle w:val="Odstavecseseznamem"/>
        <w:spacing w:before="120" w:line="276" w:lineRule="auto"/>
        <w:ind w:firstLine="57"/>
        <w:rPr>
          <w:rFonts w:asciiTheme="minorHAnsi" w:hAnsiTheme="minorHAnsi" w:cstheme="minorHAnsi"/>
          <w:color w:val="auto"/>
          <w:sz w:val="22"/>
          <w:szCs w:val="22"/>
        </w:rPr>
      </w:pPr>
      <w:r w:rsidRPr="00421052">
        <w:rPr>
          <w:rFonts w:asciiTheme="minorHAnsi" w:hAnsiTheme="minorHAnsi" w:cstheme="minorHAnsi"/>
          <w:color w:val="auto"/>
          <w:sz w:val="22"/>
          <w:szCs w:val="22"/>
        </w:rPr>
        <w:t>Požadavky na vizualizace:</w:t>
      </w:r>
    </w:p>
    <w:p w14:paraId="79529F76" w14:textId="77777777" w:rsidR="00D4578C" w:rsidRPr="00421052" w:rsidRDefault="00D4578C" w:rsidP="00421052">
      <w:pPr>
        <w:pStyle w:val="Odstavecseseznamem"/>
        <w:numPr>
          <w:ilvl w:val="0"/>
          <w:numId w:val="23"/>
        </w:numPr>
        <w:snapToGrid/>
        <w:spacing w:line="276" w:lineRule="auto"/>
        <w:ind w:left="113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42105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Vizualizace budou plně editovatelné a aktualizovatelné dle potřeb a požadavků zadavatele. </w:t>
      </w:r>
    </w:p>
    <w:p w14:paraId="71BC6F85" w14:textId="77777777" w:rsidR="00D4578C" w:rsidRPr="00421052" w:rsidRDefault="00D4578C" w:rsidP="00421052">
      <w:pPr>
        <w:pStyle w:val="Odstavecseseznamem"/>
        <w:numPr>
          <w:ilvl w:val="0"/>
          <w:numId w:val="23"/>
        </w:numPr>
        <w:snapToGrid/>
        <w:spacing w:line="276" w:lineRule="auto"/>
        <w:ind w:left="113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42105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Vizualizace budou schopny pracovat s živými daty. Aktualizace dat musí probíhat online, tzn., že se změnou zdrojových dat musí automaticky docházet i ke změně ve vizualizaci.</w:t>
      </w:r>
    </w:p>
    <w:p w14:paraId="650F32AE" w14:textId="77777777" w:rsidR="00D4578C" w:rsidRPr="00421052" w:rsidRDefault="00D4578C" w:rsidP="00421052">
      <w:pPr>
        <w:pStyle w:val="Odstavecseseznamem"/>
        <w:numPr>
          <w:ilvl w:val="0"/>
          <w:numId w:val="23"/>
        </w:numPr>
        <w:snapToGrid/>
        <w:spacing w:line="276" w:lineRule="auto"/>
        <w:ind w:left="113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42105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Součástí vizualizací bude odkaz na zdrojová data, aby bylo možné provádět další analýzy a validovat výsledky. </w:t>
      </w:r>
    </w:p>
    <w:p w14:paraId="131836AC" w14:textId="77777777" w:rsidR="00D4578C" w:rsidRPr="00421052" w:rsidRDefault="00D4578C" w:rsidP="00421052">
      <w:pPr>
        <w:pStyle w:val="Odstavecseseznamem"/>
        <w:numPr>
          <w:ilvl w:val="0"/>
          <w:numId w:val="23"/>
        </w:numPr>
        <w:snapToGrid/>
        <w:spacing w:line="276" w:lineRule="auto"/>
        <w:ind w:left="113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42105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Umožnění stahování vizualizací v různých formátech, jako jsou *.png, *.jpg, *.svg, aby uživatelé mohli sdílet výsledky. </w:t>
      </w:r>
    </w:p>
    <w:p w14:paraId="22F628D2" w14:textId="77777777" w:rsidR="00D4578C" w:rsidRPr="00421052" w:rsidRDefault="00D4578C" w:rsidP="00421052">
      <w:pPr>
        <w:pStyle w:val="Odstavecseseznamem"/>
        <w:numPr>
          <w:ilvl w:val="0"/>
          <w:numId w:val="23"/>
        </w:numPr>
        <w:snapToGrid/>
        <w:spacing w:line="276" w:lineRule="auto"/>
        <w:ind w:left="113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42105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Součástí vizualizace bude komentář k daným datovým celkům.</w:t>
      </w:r>
    </w:p>
    <w:p w14:paraId="5888CCF1" w14:textId="77777777" w:rsidR="00D4578C" w:rsidRPr="00421052" w:rsidRDefault="00D4578C" w:rsidP="00421052">
      <w:pPr>
        <w:pStyle w:val="Odstavecseseznamem"/>
        <w:numPr>
          <w:ilvl w:val="0"/>
          <w:numId w:val="23"/>
        </w:numPr>
        <w:snapToGrid/>
        <w:spacing w:line="276" w:lineRule="auto"/>
        <w:ind w:left="113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42105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lastRenderedPageBreak/>
        <w:t xml:space="preserve">Bude vytvořen „datový manuál“ (vizte níže) s pravidly pro sdílení, stahování, event. úpravu dat, vč. licencí (pravděpodobně Creative Commons) a pravidel pro uvedení zdroje. </w:t>
      </w:r>
    </w:p>
    <w:p w14:paraId="132B0C6D" w14:textId="77777777" w:rsidR="00D4578C" w:rsidRPr="00421052" w:rsidRDefault="00D4578C" w:rsidP="00421052">
      <w:pPr>
        <w:pStyle w:val="Odstavecseseznamem"/>
        <w:numPr>
          <w:ilvl w:val="0"/>
          <w:numId w:val="23"/>
        </w:numPr>
        <w:snapToGrid/>
        <w:spacing w:line="276" w:lineRule="auto"/>
        <w:ind w:left="113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42105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Vizualizace budou umožňovat filtrování a zoomování dat, aby uživatelé mohli využít detailní analýzy. </w:t>
      </w:r>
    </w:p>
    <w:p w14:paraId="75886106" w14:textId="77777777" w:rsidR="00D4578C" w:rsidRPr="00421052" w:rsidRDefault="00D4578C" w:rsidP="00421052">
      <w:pPr>
        <w:pStyle w:val="Odstavecseseznamem"/>
        <w:numPr>
          <w:ilvl w:val="0"/>
          <w:numId w:val="23"/>
        </w:numPr>
        <w:snapToGrid/>
        <w:spacing w:line="276" w:lineRule="auto"/>
        <w:ind w:left="113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42105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Veškeré animace a interaktivní prvky budou součástí vizualizací pro zvýšení atraktivity a zlepšení interaktivity uživatelského rozhraní, tak aby při úpravě/přidání dat nebylo potřeba vytvářet novou animaci.</w:t>
      </w:r>
    </w:p>
    <w:p w14:paraId="0BFF2290" w14:textId="77777777" w:rsidR="00D4578C" w:rsidRPr="00421052" w:rsidRDefault="00D4578C" w:rsidP="00421052">
      <w:pPr>
        <w:pStyle w:val="Odstavecseseznamem"/>
        <w:numPr>
          <w:ilvl w:val="0"/>
          <w:numId w:val="23"/>
        </w:numPr>
        <w:snapToGrid/>
        <w:spacing w:line="276" w:lineRule="auto"/>
        <w:ind w:left="113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42105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Vizualizace budou optimalizované pro různé velikosti a rozlišení obrazovek, vč. mobilních zařízení.</w:t>
      </w:r>
    </w:p>
    <w:p w14:paraId="2AEDFFC6" w14:textId="77777777" w:rsidR="006E6BD3" w:rsidRPr="00421052" w:rsidRDefault="006E6BD3" w:rsidP="00421052">
      <w:pPr>
        <w:pStyle w:val="2sltext"/>
        <w:numPr>
          <w:ilvl w:val="0"/>
          <w:numId w:val="0"/>
        </w:numPr>
        <w:spacing w:before="0" w:after="0" w:line="276" w:lineRule="auto"/>
        <w:ind w:left="786"/>
        <w:rPr>
          <w:rFonts w:asciiTheme="minorHAnsi" w:hAnsiTheme="minorHAnsi" w:cstheme="minorHAnsi"/>
          <w:color w:val="auto"/>
          <w:sz w:val="24"/>
          <w:szCs w:val="24"/>
        </w:rPr>
      </w:pPr>
    </w:p>
    <w:p w14:paraId="5AD6482C" w14:textId="2BDF2728" w:rsidR="00D4578C" w:rsidRPr="00421052" w:rsidRDefault="006E6BD3" w:rsidP="00421052">
      <w:pPr>
        <w:pStyle w:val="2sltext"/>
        <w:numPr>
          <w:ilvl w:val="0"/>
          <w:numId w:val="24"/>
        </w:numPr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421052">
        <w:rPr>
          <w:rFonts w:asciiTheme="minorHAnsi" w:eastAsiaTheme="minorEastAsia" w:hAnsiTheme="minorHAnsi" w:cstheme="minorHAnsi"/>
          <w:color w:val="000000" w:themeColor="text1"/>
        </w:rPr>
        <w:t>Zhotovitel v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>ytvoř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>í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 xml:space="preserve"> datov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>ý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 xml:space="preserve"> manuál pro uživatele, tj. praktick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>ý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 xml:space="preserve"> manuál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 xml:space="preserve"> v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 xml:space="preserve"> populárně-naučn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>é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 xml:space="preserve"> form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>ě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 xml:space="preserve"> (např. 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>p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 xml:space="preserve">omocí videa, naučné infografiky či komiksu apod.). Cílem je naučit návštěvníky, uživatele, aktivně pracovat se zobrazenými daty a inspirovat je k možnému využití. Cílová skupina pro tento manuál jsou např. novináři, učitelé nebo politici, kteří se potřebují s daty seznámit. Tento manuál bude umístěn viditelně na 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>pod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 xml:space="preserve">stránce, a to tak, aby při první návštěvě bylo zřejmé k čemu slouží (možnost využití pop-up okna či obdobného řešení). 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>Zhotovitel předloží k tomuto účelu objednateli vlastní n</w:t>
      </w:r>
      <w:r w:rsidR="00D4578C" w:rsidRPr="00421052">
        <w:rPr>
          <w:rFonts w:asciiTheme="minorHAnsi" w:eastAsiaTheme="minorEastAsia" w:hAnsiTheme="minorHAnsi" w:cstheme="minorHAnsi"/>
          <w:color w:val="000000" w:themeColor="text1"/>
        </w:rPr>
        <w:t>ávrh podoby datového manuálu.</w:t>
      </w:r>
      <w:r w:rsidRPr="00421052">
        <w:rPr>
          <w:rFonts w:asciiTheme="minorHAnsi" w:eastAsiaTheme="minorEastAsia" w:hAnsiTheme="minorHAnsi" w:cstheme="minorHAnsi"/>
          <w:color w:val="000000" w:themeColor="text1"/>
        </w:rPr>
        <w:t xml:space="preserve"> Tento návrh bude dále zhotovitelem upraven dle potřeba a pokynů objednatele.</w:t>
      </w:r>
    </w:p>
    <w:p w14:paraId="343BC1EC" w14:textId="299C1D4C" w:rsidR="00BB5CD3" w:rsidRPr="00421052" w:rsidRDefault="00BB5CD3" w:rsidP="00421052">
      <w:pPr>
        <w:pStyle w:val="Odstavecseseznamem"/>
        <w:numPr>
          <w:ilvl w:val="0"/>
          <w:numId w:val="3"/>
        </w:numPr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421052">
        <w:rPr>
          <w:rFonts w:asciiTheme="minorHAnsi" w:hAnsiTheme="minorHAnsi" w:cstheme="minorHAnsi"/>
          <w:color w:val="auto"/>
          <w:sz w:val="22"/>
          <w:szCs w:val="22"/>
        </w:rPr>
        <w:t xml:space="preserve">Objednatel se zavazuje </w:t>
      </w:r>
      <w:r w:rsidR="00D70459" w:rsidRPr="00421052">
        <w:rPr>
          <w:rFonts w:asciiTheme="minorHAnsi" w:hAnsiTheme="minorHAnsi" w:cstheme="minorHAnsi"/>
          <w:color w:val="auto"/>
          <w:sz w:val="22"/>
          <w:szCs w:val="22"/>
        </w:rPr>
        <w:t>dílo převzít a zhotoviteli</w:t>
      </w:r>
      <w:r w:rsidRPr="00421052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D70459" w:rsidRPr="00421052">
        <w:rPr>
          <w:rFonts w:asciiTheme="minorHAnsi" w:hAnsiTheme="minorHAnsi" w:cstheme="minorHAnsi"/>
          <w:color w:val="auto"/>
          <w:sz w:val="22"/>
          <w:szCs w:val="22"/>
        </w:rPr>
        <w:t>dílo uhradit sjednanou cenu</w:t>
      </w:r>
      <w:r w:rsidRPr="00421052">
        <w:rPr>
          <w:rFonts w:asciiTheme="minorHAnsi" w:hAnsiTheme="minorHAnsi" w:cstheme="minorHAnsi"/>
          <w:color w:val="auto"/>
          <w:sz w:val="22"/>
          <w:szCs w:val="22"/>
        </w:rPr>
        <w:t xml:space="preserve"> dle podmínek uvedených </w:t>
      </w:r>
      <w:r w:rsidR="00422050" w:rsidRPr="00421052">
        <w:rPr>
          <w:rFonts w:asciiTheme="minorHAnsi" w:hAnsiTheme="minorHAnsi" w:cstheme="minorHAnsi"/>
          <w:color w:val="auto"/>
          <w:sz w:val="22"/>
          <w:szCs w:val="22"/>
        </w:rPr>
        <w:t>v této</w:t>
      </w:r>
      <w:r w:rsidRPr="00421052">
        <w:rPr>
          <w:rFonts w:asciiTheme="minorHAnsi" w:hAnsiTheme="minorHAnsi" w:cstheme="minorHAnsi"/>
          <w:color w:val="auto"/>
          <w:sz w:val="22"/>
          <w:szCs w:val="22"/>
        </w:rPr>
        <w:t xml:space="preserve"> smlouvě.</w:t>
      </w:r>
    </w:p>
    <w:p w14:paraId="26431A89" w14:textId="77777777" w:rsidR="00830965" w:rsidRPr="00421052" w:rsidRDefault="00E00C22" w:rsidP="00421052">
      <w:pPr>
        <w:pStyle w:val="Odstavecseseznamem"/>
        <w:numPr>
          <w:ilvl w:val="0"/>
          <w:numId w:val="3"/>
        </w:numPr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421052">
        <w:rPr>
          <w:rFonts w:asciiTheme="minorHAnsi" w:hAnsiTheme="minorHAnsi" w:cstheme="minorHAnsi"/>
          <w:color w:val="auto"/>
          <w:sz w:val="22"/>
          <w:szCs w:val="22"/>
        </w:rPr>
        <w:t xml:space="preserve">Zhotovitel prohlašuje, že je na základě svých odborných znalostí a zkušeností schopen poskytnout objednateli předmět díla v požadovaném termínu, rozsahu a kvalitě. </w:t>
      </w:r>
    </w:p>
    <w:p w14:paraId="4F2F4C4C" w14:textId="60678604" w:rsidR="00E00C22" w:rsidRPr="00421052" w:rsidRDefault="00E00C22" w:rsidP="00421052">
      <w:pPr>
        <w:pStyle w:val="Odstavecseseznamem"/>
        <w:numPr>
          <w:ilvl w:val="0"/>
          <w:numId w:val="3"/>
        </w:numPr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421052">
        <w:rPr>
          <w:rFonts w:asciiTheme="minorHAnsi" w:hAnsiTheme="minorHAnsi" w:cstheme="minorHAnsi"/>
          <w:color w:val="auto"/>
          <w:sz w:val="22"/>
          <w:szCs w:val="22"/>
        </w:rPr>
        <w:t xml:space="preserve">Dílo bude provedeno v souladu se zadávacími podmínkami </w:t>
      </w:r>
      <w:r w:rsidR="002E54C1" w:rsidRPr="00421052">
        <w:rPr>
          <w:rFonts w:asciiTheme="minorHAnsi" w:hAnsiTheme="minorHAnsi" w:cstheme="minorHAnsi"/>
          <w:color w:val="auto"/>
          <w:sz w:val="22"/>
          <w:szCs w:val="22"/>
        </w:rPr>
        <w:t xml:space="preserve">výběrového řízení veřejné zakázky s názvem </w:t>
      </w:r>
      <w:r w:rsidR="006E6BD3" w:rsidRPr="00421052">
        <w:rPr>
          <w:rFonts w:asciiTheme="minorHAnsi" w:hAnsiTheme="minorHAnsi" w:cstheme="minorHAnsi"/>
          <w:b/>
          <w:bCs/>
          <w:color w:val="auto"/>
          <w:sz w:val="22"/>
          <w:szCs w:val="22"/>
        </w:rPr>
        <w:t>Zpracování dat a vytvoření datové zprávy inovačního ekosystému Olomouckého kraje</w:t>
      </w:r>
      <w:r w:rsidR="002E54C1" w:rsidRPr="00421052">
        <w:rPr>
          <w:rFonts w:asciiTheme="minorHAnsi" w:hAnsiTheme="minorHAnsi" w:cstheme="minorHAnsi"/>
          <w:color w:val="auto"/>
          <w:sz w:val="22"/>
          <w:szCs w:val="22"/>
        </w:rPr>
        <w:t xml:space="preserve">, sp. zn. zadavatele: </w:t>
      </w:r>
      <w:r w:rsidR="006E6BD3" w:rsidRPr="00421052">
        <w:rPr>
          <w:rFonts w:asciiTheme="minorHAnsi" w:hAnsiTheme="minorHAnsi" w:cstheme="minorHAnsi"/>
          <w:b/>
          <w:bCs/>
          <w:color w:val="auto"/>
          <w:sz w:val="22"/>
          <w:szCs w:val="22"/>
        </w:rPr>
        <w:t>ICOKVDZ0624</w:t>
      </w:r>
      <w:r w:rsidR="002E54C1" w:rsidRPr="00421052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Pr="00421052">
        <w:rPr>
          <w:rFonts w:asciiTheme="minorHAnsi" w:hAnsiTheme="minorHAnsi" w:cstheme="minorHAnsi"/>
          <w:color w:val="auto"/>
          <w:sz w:val="22"/>
          <w:szCs w:val="22"/>
        </w:rPr>
        <w:t xml:space="preserve"> a nabídkou zhotovitele </w:t>
      </w:r>
      <w:r w:rsidR="002E54C1" w:rsidRPr="00421052">
        <w:rPr>
          <w:rFonts w:asciiTheme="minorHAnsi" w:hAnsiTheme="minorHAnsi" w:cstheme="minorHAnsi"/>
          <w:color w:val="auto"/>
          <w:sz w:val="22"/>
          <w:szCs w:val="22"/>
        </w:rPr>
        <w:t>podanou do výběrového řízení</w:t>
      </w:r>
      <w:r w:rsidRPr="0042105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E54C1" w:rsidRPr="0042105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E54C1" w:rsidRPr="00421052">
        <w:rPr>
          <w:rFonts w:asciiTheme="minorHAnsi" w:hAnsiTheme="minorHAnsi" w:cstheme="minorHAnsi"/>
          <w:color w:val="000000"/>
          <w:sz w:val="22"/>
          <w:szCs w:val="22"/>
        </w:rPr>
        <w:t xml:space="preserve">Jednotlivá ujednání této smlouvy tak budou vykládána v souladu s podmínkami veřejné zakázky a nabídkou </w:t>
      </w:r>
      <w:r w:rsidR="002E54C1" w:rsidRPr="00421052">
        <w:rPr>
          <w:rFonts w:asciiTheme="minorHAnsi" w:hAnsiTheme="minorHAnsi" w:cstheme="minorHAnsi"/>
          <w:color w:val="auto"/>
          <w:sz w:val="22"/>
          <w:szCs w:val="22"/>
        </w:rPr>
        <w:t>zhotovitele podanou do výběrového řízení veřejné zakázky.</w:t>
      </w:r>
    </w:p>
    <w:p w14:paraId="28CF6934" w14:textId="693D6315" w:rsidR="002E54C1" w:rsidRPr="00421052" w:rsidRDefault="002E54C1" w:rsidP="00421052">
      <w:pPr>
        <w:pStyle w:val="Odstavecseseznamem"/>
        <w:numPr>
          <w:ilvl w:val="0"/>
          <w:numId w:val="3"/>
        </w:numPr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421052">
        <w:rPr>
          <w:rFonts w:asciiTheme="minorHAnsi" w:hAnsiTheme="minorHAnsi" w:cstheme="minorHAnsi"/>
          <w:color w:val="auto"/>
          <w:sz w:val="22"/>
          <w:szCs w:val="22"/>
        </w:rPr>
        <w:t xml:space="preserve">Dílo podle této smlouvy je spolufinancováno formou účelové dotace v rámci </w:t>
      </w:r>
      <w:r w:rsidRPr="00421052">
        <w:rPr>
          <w:rFonts w:asciiTheme="minorHAnsi" w:hAnsiTheme="minorHAnsi" w:cstheme="minorHAnsi"/>
          <w:b/>
          <w:color w:val="auto"/>
          <w:sz w:val="22"/>
          <w:szCs w:val="22"/>
          <w:lang w:eastAsia="en-US" w:bidi="en-US"/>
        </w:rPr>
        <w:t xml:space="preserve">operačního programu </w:t>
      </w:r>
      <w:r w:rsidR="006E6BD3" w:rsidRPr="00421052">
        <w:rPr>
          <w:rFonts w:asciiTheme="minorHAnsi" w:hAnsiTheme="minorHAnsi" w:cstheme="minorHAnsi"/>
          <w:b/>
          <w:color w:val="auto"/>
          <w:sz w:val="22"/>
          <w:szCs w:val="22"/>
          <w:lang w:eastAsia="en-US" w:bidi="en-US"/>
        </w:rPr>
        <w:t>Jan Amos Komenský, Název projektu: Smart Akcelerátor Olomouckého kraje III, Registrační číslo projektu: CZ.02.01.02./00/22_009/0004295</w:t>
      </w:r>
      <w:r w:rsidRPr="00421052">
        <w:rPr>
          <w:rFonts w:asciiTheme="minorHAnsi" w:hAnsiTheme="minorHAnsi" w:cstheme="minorHAnsi"/>
          <w:b/>
          <w:color w:val="auto"/>
          <w:sz w:val="22"/>
          <w:szCs w:val="22"/>
          <w:lang w:eastAsia="en-US" w:bidi="en-US"/>
        </w:rPr>
        <w:t>.</w:t>
      </w:r>
    </w:p>
    <w:p w14:paraId="780D6258" w14:textId="77777777" w:rsidR="00150B20" w:rsidRPr="00830965" w:rsidRDefault="00150B20" w:rsidP="00421052">
      <w:pPr>
        <w:pStyle w:val="Odstavecseseznamem"/>
        <w:spacing w:before="120" w:after="120" w:line="276" w:lineRule="auto"/>
        <w:ind w:left="425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</w:p>
    <w:p w14:paraId="1E9B0491" w14:textId="77777777" w:rsidR="009C6837" w:rsidRDefault="009C6837" w:rsidP="00421052">
      <w:pPr>
        <w:pStyle w:val="Odstavecseseznamem"/>
        <w:keepNext/>
        <w:numPr>
          <w:ilvl w:val="0"/>
          <w:numId w:val="2"/>
        </w:numPr>
        <w:spacing w:before="120" w:after="120" w:line="276" w:lineRule="auto"/>
        <w:contextualSpacing w:val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816D29F" w14:textId="6E817BEE" w:rsidR="009C6837" w:rsidRDefault="00667484" w:rsidP="00421052">
      <w:pPr>
        <w:keepNext/>
        <w:spacing w:before="120" w:after="120" w:line="276" w:lineRule="auto"/>
        <w:contextualSpacing w:val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Doba </w:t>
      </w:r>
      <w:r w:rsidR="00E00C22">
        <w:rPr>
          <w:rFonts w:asciiTheme="minorHAnsi" w:hAnsiTheme="minorHAnsi" w:cstheme="minorHAnsi"/>
          <w:b/>
          <w:color w:val="auto"/>
          <w:sz w:val="22"/>
          <w:szCs w:val="22"/>
        </w:rPr>
        <w:t>a místo plnění</w:t>
      </w:r>
    </w:p>
    <w:p w14:paraId="1D89FC3F" w14:textId="38BD2FDE" w:rsidR="00422050" w:rsidRPr="00667484" w:rsidRDefault="00A14A2E" w:rsidP="00421052">
      <w:pPr>
        <w:pStyle w:val="Odstavecseseznamem"/>
        <w:keepNext/>
        <w:numPr>
          <w:ilvl w:val="0"/>
          <w:numId w:val="4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Ref169428502"/>
      <w:r w:rsidRPr="00FD3F8E">
        <w:rPr>
          <w:rFonts w:asciiTheme="minorHAnsi" w:hAnsiTheme="minorHAnsi" w:cstheme="minorHAnsi"/>
          <w:color w:val="auto"/>
          <w:sz w:val="22"/>
          <w:szCs w:val="22"/>
        </w:rPr>
        <w:t xml:space="preserve">Zhotovitel je povinen dílo </w:t>
      </w:r>
      <w:r w:rsidR="003B142B" w:rsidRPr="00FD3F8E">
        <w:rPr>
          <w:rFonts w:asciiTheme="minorHAnsi" w:hAnsiTheme="minorHAnsi" w:cstheme="minorHAnsi"/>
          <w:color w:val="auto"/>
          <w:sz w:val="22"/>
          <w:szCs w:val="22"/>
        </w:rPr>
        <w:t>provést</w:t>
      </w:r>
      <w:r w:rsidRPr="00FD3F8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67484">
        <w:rPr>
          <w:rFonts w:asciiTheme="minorHAnsi" w:hAnsiTheme="minorHAnsi" w:cstheme="minorHAnsi"/>
          <w:color w:val="auto"/>
          <w:sz w:val="22"/>
          <w:szCs w:val="22"/>
        </w:rPr>
        <w:t xml:space="preserve">nejpozději do </w:t>
      </w:r>
      <w:r w:rsidR="008E43DD"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  <w:t>31</w:t>
      </w:r>
      <w:r w:rsidR="00667484"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  <w:t xml:space="preserve"> dnů </w:t>
      </w:r>
      <w:r w:rsidR="00667484" w:rsidRPr="00667484">
        <w:rPr>
          <w:rFonts w:asciiTheme="minorHAnsi" w:hAnsiTheme="minorHAnsi" w:cstheme="minorHAnsi"/>
          <w:color w:val="auto"/>
          <w:sz w:val="22"/>
          <w:szCs w:val="22"/>
        </w:rPr>
        <w:t>ode dne nabytí účinnosti této smlouvy</w:t>
      </w:r>
      <w:r w:rsidR="0066748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B5E0D">
        <w:rPr>
          <w:rFonts w:asciiTheme="minorHAnsi" w:hAnsiTheme="minorHAnsi" w:cstheme="minorHAnsi"/>
          <w:color w:val="auto"/>
          <w:sz w:val="22"/>
          <w:szCs w:val="22"/>
        </w:rPr>
        <w:t xml:space="preserve"> Do doby plnění se nezapočítává doba, po kterou bylo provádění díla závislé na pokynu, nebo součinnosti objednatele (dále také jen „</w:t>
      </w:r>
      <w:r w:rsidR="00BB5E0D" w:rsidRPr="00BB5E0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doba přerušení</w:t>
      </w:r>
      <w:r w:rsidR="00BB5E0D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627BC2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BB5E0D">
        <w:rPr>
          <w:rFonts w:asciiTheme="minorHAnsi" w:hAnsiTheme="minorHAnsi" w:cstheme="minorHAnsi"/>
          <w:color w:val="auto"/>
          <w:sz w:val="22"/>
          <w:szCs w:val="22"/>
        </w:rPr>
        <w:t>. Na tuto skutečnost je povinen zhotovitel v případě žádosti o pokyn nebo součinnost objednatele předem upozornit. Doba přerušení bude počítána v celých dnech. Doba přerušení nezačne plynout</w:t>
      </w:r>
      <w:r w:rsidR="00627BC2">
        <w:rPr>
          <w:rFonts w:asciiTheme="minorHAnsi" w:hAnsiTheme="minorHAnsi" w:cstheme="minorHAnsi"/>
          <w:color w:val="auto"/>
          <w:sz w:val="22"/>
          <w:szCs w:val="22"/>
        </w:rPr>
        <w:t>, poskytl-li objednatel pokyn, nebo součinnost do 24 hodin od doručení žádosti zhotovitele o pokyn, nebo o součinnost.</w:t>
      </w:r>
      <w:bookmarkEnd w:id="1"/>
      <w:r w:rsidR="00BB5E0D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13AB2EA1" w14:textId="0CE5ED4E" w:rsidR="00667484" w:rsidRDefault="00667484">
      <w:pPr>
        <w:pStyle w:val="Odstavecseseznamem"/>
        <w:numPr>
          <w:ilvl w:val="0"/>
          <w:numId w:val="4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Dílo je provedeno, je-li dokončeno a předáno objednateli.</w:t>
      </w:r>
    </w:p>
    <w:p w14:paraId="06C77580" w14:textId="126D495B" w:rsidR="00D9452A" w:rsidRDefault="00CC21DA">
      <w:pPr>
        <w:pStyle w:val="Odstavecseseznamem"/>
        <w:numPr>
          <w:ilvl w:val="0"/>
          <w:numId w:val="4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Zhotovitel předá </w:t>
      </w:r>
      <w:r w:rsidR="00667484">
        <w:rPr>
          <w:rFonts w:asciiTheme="minorHAnsi" w:hAnsiTheme="minorHAnsi" w:cstheme="minorHAnsi"/>
          <w:color w:val="auto"/>
          <w:sz w:val="22"/>
          <w:szCs w:val="22"/>
        </w:rPr>
        <w:t>dokončené dílo</w:t>
      </w:r>
      <w:r w:rsidR="00FD3F8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27BC2">
        <w:rPr>
          <w:rFonts w:asciiTheme="minorHAnsi" w:hAnsiTheme="minorHAnsi" w:cstheme="minorHAnsi"/>
          <w:color w:val="auto"/>
          <w:sz w:val="22"/>
          <w:szCs w:val="22"/>
        </w:rPr>
        <w:t xml:space="preserve"> nebo jeho část</w:t>
      </w:r>
      <w:r w:rsidR="00FD3F8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objednateli na základě předávacího protokolu, ve kterém objednatel potvrdí, že díl</w:t>
      </w:r>
      <w:r w:rsidR="00627BC2">
        <w:rPr>
          <w:rFonts w:asciiTheme="minorHAnsi" w:hAnsiTheme="minorHAnsi" w:cstheme="minorHAnsi"/>
          <w:color w:val="auto"/>
          <w:sz w:val="22"/>
          <w:szCs w:val="22"/>
        </w:rPr>
        <w:t>o, nebo jeho část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mu byla poskytnuta. </w:t>
      </w:r>
    </w:p>
    <w:p w14:paraId="0D1FC686" w14:textId="6737FA0F" w:rsidR="00837EFF" w:rsidRDefault="00837EFF">
      <w:pPr>
        <w:pStyle w:val="Odstavecseseznamem"/>
        <w:numPr>
          <w:ilvl w:val="0"/>
          <w:numId w:val="4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Místem plnění díla je sídlo objednatele. </w:t>
      </w:r>
    </w:p>
    <w:p w14:paraId="1764F963" w14:textId="77777777" w:rsidR="00150B20" w:rsidRDefault="00150B20" w:rsidP="00150B20">
      <w:pPr>
        <w:pStyle w:val="Odstavecseseznamem"/>
        <w:spacing w:before="120" w:after="120" w:line="276" w:lineRule="auto"/>
        <w:ind w:left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</w:p>
    <w:p w14:paraId="506D8DBE" w14:textId="77777777" w:rsidR="00E47E7B" w:rsidRDefault="00E47E7B" w:rsidP="005108AB">
      <w:pPr>
        <w:pStyle w:val="Odstavecseseznamem"/>
        <w:numPr>
          <w:ilvl w:val="0"/>
          <w:numId w:val="2"/>
        </w:numPr>
        <w:spacing w:before="120" w:after="120" w:line="276" w:lineRule="auto"/>
        <w:ind w:left="1077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697C1F1" w14:textId="24D72A95" w:rsidR="00422050" w:rsidRPr="00A977DA" w:rsidRDefault="00906559" w:rsidP="00A977DA">
      <w:pPr>
        <w:spacing w:before="120"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Součinnost </w:t>
      </w:r>
      <w:r w:rsidR="00627BC2">
        <w:rPr>
          <w:rFonts w:asciiTheme="minorHAnsi" w:hAnsiTheme="minorHAnsi" w:cstheme="minorHAnsi"/>
          <w:b/>
          <w:color w:val="auto"/>
          <w:sz w:val="22"/>
          <w:szCs w:val="22"/>
        </w:rPr>
        <w:t xml:space="preserve">smluvních stran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při provádění díla</w:t>
      </w:r>
    </w:p>
    <w:p w14:paraId="2B87509E" w14:textId="5838129D" w:rsidR="007B7958" w:rsidRPr="00965056" w:rsidRDefault="00E47E7B">
      <w:pPr>
        <w:pStyle w:val="Odstavecseseznamem"/>
        <w:numPr>
          <w:ilvl w:val="0"/>
          <w:numId w:val="5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Zhotovitel se zavazuje, že bude </w:t>
      </w:r>
      <w:r w:rsidR="0000030E">
        <w:rPr>
          <w:rFonts w:asciiTheme="minorHAnsi" w:hAnsiTheme="minorHAnsi" w:cstheme="minorHAnsi"/>
          <w:color w:val="auto"/>
          <w:sz w:val="22"/>
          <w:szCs w:val="22"/>
        </w:rPr>
        <w:t>provádět dílo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 v rozsahu a způsobem stanoveným touto smlouvou</w:t>
      </w:r>
      <w:r w:rsidR="0000030E">
        <w:rPr>
          <w:rFonts w:asciiTheme="minorHAnsi" w:hAnsiTheme="minorHAnsi" w:cstheme="minorHAnsi"/>
          <w:color w:val="auto"/>
          <w:sz w:val="22"/>
          <w:szCs w:val="22"/>
        </w:rPr>
        <w:t>, a pokud není stanoveno jinak, je povinen se řídit pokyny objednatele.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 Zhotovitel se zavazuje </w:t>
      </w:r>
      <w:r w:rsidR="00627BC2">
        <w:rPr>
          <w:rFonts w:asciiTheme="minorHAnsi" w:hAnsiTheme="minorHAnsi" w:cstheme="minorHAnsi"/>
          <w:color w:val="auto"/>
          <w:sz w:val="22"/>
          <w:szCs w:val="22"/>
        </w:rPr>
        <w:t>průběžně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 dílo konzultovat s</w:t>
      </w:r>
      <w:r w:rsidR="00CD3F3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7B7958" w:rsidRPr="00965056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>bjednatelem</w:t>
      </w:r>
      <w:r w:rsidR="00CD3F3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 Zhotovitel se při plnění předmětu této smlouvy bude řídit pokyny </w:t>
      </w:r>
      <w:r w:rsidR="007B7958" w:rsidRPr="00965056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>bjednatele a postupovat v úzké součinnosti s</w:t>
      </w:r>
      <w:r w:rsidR="00EB2F3D" w:rsidRPr="00965056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7B7958" w:rsidRPr="00965056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>bjednatelem</w:t>
      </w:r>
      <w:r w:rsidR="00EB2F3D" w:rsidRPr="00965056">
        <w:rPr>
          <w:rFonts w:asciiTheme="minorHAnsi" w:hAnsiTheme="minorHAnsi" w:cstheme="minorHAnsi"/>
          <w:color w:val="auto"/>
          <w:sz w:val="22"/>
          <w:szCs w:val="22"/>
        </w:rPr>
        <w:t>, který je povinen takovou součinnost zhotoviteli pro řádné plnění díla poskytnout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00CACD9" w14:textId="770B8460" w:rsidR="00EB2F3D" w:rsidRPr="00965056" w:rsidRDefault="00EB2F3D">
      <w:pPr>
        <w:pStyle w:val="Odstavecseseznamem"/>
        <w:numPr>
          <w:ilvl w:val="0"/>
          <w:numId w:val="5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965056">
        <w:rPr>
          <w:rFonts w:asciiTheme="minorHAnsi" w:hAnsiTheme="minorHAnsi" w:cstheme="minorHAnsi"/>
          <w:color w:val="auto"/>
          <w:sz w:val="22"/>
          <w:szCs w:val="22"/>
        </w:rPr>
        <w:t>Pro účely plnění díla bud</w:t>
      </w:r>
      <w:r w:rsidR="0000030E">
        <w:rPr>
          <w:rFonts w:asciiTheme="minorHAnsi" w:hAnsiTheme="minorHAnsi" w:cstheme="minorHAnsi"/>
          <w:color w:val="auto"/>
          <w:sz w:val="22"/>
          <w:szCs w:val="22"/>
        </w:rPr>
        <w:t>ou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 odpovědnými osobami oprávněnými a zároveň povinnými provádět </w:t>
      </w:r>
      <w:r w:rsidR="0000030E">
        <w:rPr>
          <w:rFonts w:asciiTheme="minorHAnsi" w:hAnsiTheme="minorHAnsi" w:cstheme="minorHAnsi"/>
          <w:color w:val="auto"/>
          <w:sz w:val="22"/>
          <w:szCs w:val="22"/>
        </w:rPr>
        <w:t xml:space="preserve">dílo </w:t>
      </w:r>
      <w:r w:rsidR="00694781">
        <w:rPr>
          <w:rFonts w:asciiTheme="minorHAnsi" w:hAnsiTheme="minorHAnsi" w:cstheme="minorHAnsi"/>
          <w:color w:val="auto"/>
          <w:sz w:val="22"/>
          <w:szCs w:val="22"/>
        </w:rPr>
        <w:t xml:space="preserve">a poskytovat 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>součinnost:</w:t>
      </w:r>
    </w:p>
    <w:p w14:paraId="2160E195" w14:textId="77777777" w:rsidR="003B142B" w:rsidRDefault="00EB2F3D" w:rsidP="00965056">
      <w:pPr>
        <w:pStyle w:val="Odstavecseseznamem"/>
        <w:spacing w:before="120" w:after="120" w:line="276" w:lineRule="auto"/>
        <w:ind w:left="567" w:firstLine="851"/>
        <w:contextualSpacing w:val="0"/>
      </w:pPr>
      <w:r>
        <w:rPr>
          <w:rFonts w:asciiTheme="minorHAnsi" w:hAnsiTheme="minorHAnsi" w:cstheme="minorHAnsi"/>
          <w:color w:val="auto"/>
          <w:sz w:val="22"/>
          <w:szCs w:val="22"/>
        </w:rPr>
        <w:t>za zhotovitele</w:t>
      </w:r>
      <w:r w:rsidR="00EA5287">
        <w:t xml:space="preserve">: </w:t>
      </w:r>
    </w:p>
    <w:p w14:paraId="46936345" w14:textId="65202B86" w:rsidR="003B142B" w:rsidRDefault="003B142B" w:rsidP="00965056">
      <w:pPr>
        <w:pStyle w:val="Odstavecseseznamem"/>
        <w:spacing w:before="120" w:after="120" w:line="276" w:lineRule="auto"/>
        <w:ind w:left="567" w:firstLine="851"/>
        <w:contextualSpacing w:val="0"/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</w:pPr>
      <w:r w:rsidRPr="00334067">
        <w:rPr>
          <w:rFonts w:asciiTheme="minorHAnsi" w:hAnsiTheme="minorHAnsi" w:cstheme="minorHAnsi"/>
          <w:color w:val="auto"/>
          <w:sz w:val="22"/>
          <w:szCs w:val="22"/>
        </w:rPr>
        <w:t xml:space="preserve">Kontaktní osoba: </w:t>
      </w:r>
      <w:r w:rsidR="008E43DD" w:rsidRPr="008E43DD"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  <w:t>Mgr. Michal Škop, Ph.D.</w:t>
      </w:r>
    </w:p>
    <w:p w14:paraId="716C08EB" w14:textId="2C882BCC" w:rsidR="0000030E" w:rsidRDefault="00627BC2" w:rsidP="00965056">
      <w:pPr>
        <w:pStyle w:val="Odstavecseseznamem"/>
        <w:spacing w:before="120" w:after="120" w:line="276" w:lineRule="auto"/>
        <w:ind w:left="567" w:firstLine="851"/>
        <w:contextualSpacing w:val="0"/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</w:pPr>
      <w:r w:rsidRPr="00627BC2"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  <w:t>Datový analytik/architekt/BI analytik</w:t>
      </w:r>
      <w:r w:rsidR="0000030E"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  <w:t xml:space="preserve">: </w:t>
      </w:r>
      <w:r w:rsidR="00D67C9C" w:rsidRPr="00611C35">
        <w:rPr>
          <w:rFonts w:ascii="Calibri" w:hAnsi="Calibri" w:cs="Times New Roman"/>
          <w:color w:val="auto"/>
          <w:sz w:val="22"/>
          <w:szCs w:val="22"/>
          <w:highlight w:val="darkGray"/>
          <w:shd w:val="clear" w:color="auto" w:fill="auto"/>
          <w:lang w:eastAsia="en-US" w:bidi="en-US"/>
        </w:rPr>
        <w:t>[anonymizováno]</w:t>
      </w:r>
    </w:p>
    <w:p w14:paraId="57A90023" w14:textId="67BC1FC5" w:rsidR="0000030E" w:rsidRDefault="00627BC2" w:rsidP="00965056">
      <w:pPr>
        <w:pStyle w:val="Odstavecseseznamem"/>
        <w:spacing w:before="120" w:after="120" w:line="276" w:lineRule="auto"/>
        <w:ind w:left="567" w:firstLine="851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Grafik</w:t>
      </w:r>
      <w:r w:rsidR="0000030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611C35" w:rsidRPr="00611C35">
        <w:rPr>
          <w:rFonts w:ascii="Calibri" w:hAnsi="Calibri" w:cs="Times New Roman"/>
          <w:color w:val="auto"/>
          <w:sz w:val="22"/>
          <w:szCs w:val="22"/>
          <w:highlight w:val="darkGray"/>
          <w:shd w:val="clear" w:color="auto" w:fill="auto"/>
          <w:lang w:eastAsia="en-US" w:bidi="en-US"/>
        </w:rPr>
        <w:t>[anonymizováno]</w:t>
      </w:r>
    </w:p>
    <w:p w14:paraId="1B93C2C0" w14:textId="3F28DF4B" w:rsidR="0000030E" w:rsidRPr="00334067" w:rsidRDefault="00627BC2" w:rsidP="00965056">
      <w:pPr>
        <w:pStyle w:val="Odstavecseseznamem"/>
        <w:spacing w:before="120" w:after="120" w:line="276" w:lineRule="auto"/>
        <w:ind w:left="567" w:firstLine="851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627BC2">
        <w:rPr>
          <w:rFonts w:asciiTheme="minorHAnsi" w:hAnsiTheme="minorHAnsi" w:cstheme="minorHAnsi"/>
          <w:color w:val="auto"/>
          <w:sz w:val="22"/>
          <w:szCs w:val="22"/>
        </w:rPr>
        <w:t>Webový programátor</w:t>
      </w:r>
      <w:r w:rsidR="0000030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611C35" w:rsidRPr="00611C35">
        <w:rPr>
          <w:rFonts w:ascii="Calibri" w:hAnsi="Calibri" w:cs="Times New Roman"/>
          <w:color w:val="auto"/>
          <w:sz w:val="22"/>
          <w:szCs w:val="22"/>
          <w:highlight w:val="darkGray"/>
          <w:shd w:val="clear" w:color="auto" w:fill="auto"/>
          <w:lang w:eastAsia="en-US" w:bidi="en-US"/>
        </w:rPr>
        <w:t>[anonymizováno]</w:t>
      </w:r>
    </w:p>
    <w:p w14:paraId="57C161DF" w14:textId="77777777" w:rsidR="0000030E" w:rsidRDefault="0000030E" w:rsidP="00965056">
      <w:pPr>
        <w:pStyle w:val="Odstavecseseznamem"/>
        <w:spacing w:before="120" w:after="120" w:line="276" w:lineRule="auto"/>
        <w:ind w:left="567" w:firstLine="851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</w:p>
    <w:p w14:paraId="31819344" w14:textId="55F6AA25" w:rsidR="00EB2F3D" w:rsidRDefault="00EB2F3D" w:rsidP="00965056">
      <w:pPr>
        <w:pStyle w:val="Odstavecseseznamem"/>
        <w:spacing w:before="120" w:after="120" w:line="276" w:lineRule="auto"/>
        <w:ind w:left="567" w:firstLine="851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5F6D53">
        <w:rPr>
          <w:rFonts w:asciiTheme="minorHAnsi" w:hAnsiTheme="minorHAnsi" w:cstheme="minorHAnsi"/>
          <w:color w:val="auto"/>
          <w:sz w:val="22"/>
          <w:szCs w:val="22"/>
        </w:rPr>
        <w:t>za objednatele:</w:t>
      </w:r>
      <w:r w:rsidR="009C1A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FDD10B3" w14:textId="2C841DB0" w:rsidR="00BF12FC" w:rsidRDefault="00BF12FC" w:rsidP="00965056">
      <w:pPr>
        <w:pStyle w:val="Odstavecseseznamem"/>
        <w:spacing w:before="120" w:after="120" w:line="276" w:lineRule="auto"/>
        <w:ind w:left="567" w:firstLine="851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Kontaktní osoba: </w:t>
      </w:r>
      <w:r w:rsidR="00611C35" w:rsidRPr="00611C35">
        <w:rPr>
          <w:rFonts w:ascii="Calibri" w:hAnsi="Calibri" w:cs="Times New Roman"/>
          <w:color w:val="auto"/>
          <w:sz w:val="22"/>
          <w:szCs w:val="22"/>
          <w:highlight w:val="darkGray"/>
          <w:shd w:val="clear" w:color="auto" w:fill="auto"/>
          <w:lang w:eastAsia="en-US" w:bidi="en-US"/>
        </w:rPr>
        <w:t>[anonymizováno]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C62D960" w14:textId="6B577A36" w:rsidR="00BF12FC" w:rsidRDefault="00BF12FC" w:rsidP="00965056">
      <w:pPr>
        <w:pStyle w:val="Odstavecseseznamem"/>
        <w:spacing w:before="120" w:after="120" w:line="276" w:lineRule="auto"/>
        <w:ind w:left="567" w:firstLine="851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Datová analytička: </w:t>
      </w:r>
      <w:r w:rsidR="00611C35" w:rsidRPr="00611C35">
        <w:rPr>
          <w:rFonts w:ascii="Calibri" w:hAnsi="Calibri" w:cs="Times New Roman"/>
          <w:color w:val="auto"/>
          <w:sz w:val="22"/>
          <w:szCs w:val="22"/>
          <w:highlight w:val="darkGray"/>
          <w:shd w:val="clear" w:color="auto" w:fill="auto"/>
          <w:lang w:eastAsia="en-US" w:bidi="en-US"/>
        </w:rPr>
        <w:t>[anonymizováno]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1748F66" w14:textId="0D964827" w:rsidR="00EB2F3D" w:rsidRPr="00965056" w:rsidRDefault="00EB2F3D">
      <w:pPr>
        <w:pStyle w:val="Odstavecseseznamem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965056">
        <w:rPr>
          <w:rFonts w:asciiTheme="minorHAnsi" w:hAnsiTheme="minorHAnsi" w:cstheme="minorHAnsi"/>
          <w:color w:val="auto"/>
          <w:sz w:val="22"/>
          <w:szCs w:val="22"/>
        </w:rPr>
        <w:t>Jednání těchto osob a jejich pokyny v rámci plnění práv a povinností dle této smlouvy se považuje za jednání či pokyn té osoby, za kterou příslušná osoba jedná (tj. za zhotovitele nebo objednatele).</w:t>
      </w:r>
    </w:p>
    <w:p w14:paraId="7EFDA565" w14:textId="713652FD" w:rsidR="005E3BFA" w:rsidRPr="00A977DA" w:rsidRDefault="007B7958">
      <w:pPr>
        <w:pStyle w:val="Odstavecseseznamem"/>
        <w:numPr>
          <w:ilvl w:val="1"/>
          <w:numId w:val="13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A977DA">
        <w:rPr>
          <w:rFonts w:asciiTheme="minorHAnsi" w:hAnsiTheme="minorHAnsi" w:cstheme="minorHAnsi"/>
          <w:color w:val="auto"/>
          <w:sz w:val="22"/>
          <w:szCs w:val="22"/>
        </w:rPr>
        <w:t>Neposkytne-li</w:t>
      </w:r>
      <w:r w:rsidR="00E47E7B"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objednatel </w:t>
      </w:r>
      <w:r w:rsidR="00E47E7B"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v dostatečném předstihu </w:t>
      </w:r>
      <w:r w:rsidRPr="00A977DA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E47E7B"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hotoviteli potřebné pokyny, je </w:t>
      </w:r>
      <w:r w:rsidRPr="00A977DA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E47E7B"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hotovitel oprávněn postupovat samostatně tak, aby byly řádně chráněny zájmy </w:t>
      </w:r>
      <w:r w:rsidRPr="00A977DA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E47E7B"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bjednatele, které </w:t>
      </w:r>
      <w:r w:rsidRPr="00A977DA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E47E7B" w:rsidRPr="00A977DA">
        <w:rPr>
          <w:rFonts w:asciiTheme="minorHAnsi" w:hAnsiTheme="minorHAnsi" w:cstheme="minorHAnsi"/>
          <w:color w:val="auto"/>
          <w:sz w:val="22"/>
          <w:szCs w:val="22"/>
        </w:rPr>
        <w:t>hotovitel zná nebo znát má.</w:t>
      </w:r>
    </w:p>
    <w:p w14:paraId="0BA9FF51" w14:textId="1B74A51D" w:rsidR="00422050" w:rsidRPr="00D15AFF" w:rsidRDefault="00E47E7B">
      <w:pPr>
        <w:pStyle w:val="Odstavecseseznamem"/>
        <w:numPr>
          <w:ilvl w:val="1"/>
          <w:numId w:val="13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D15AFF">
        <w:rPr>
          <w:rFonts w:asciiTheme="minorHAnsi" w:hAnsiTheme="minorHAnsi" w:cstheme="minorHAnsi"/>
          <w:color w:val="auto"/>
          <w:sz w:val="22"/>
          <w:szCs w:val="22"/>
        </w:rPr>
        <w:t xml:space="preserve">Zhotovitel je povinen v průběhu provádění díla informovat </w:t>
      </w:r>
      <w:r w:rsidR="007B7958" w:rsidRPr="00D15AFF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D15AFF">
        <w:rPr>
          <w:rFonts w:asciiTheme="minorHAnsi" w:hAnsiTheme="minorHAnsi" w:cstheme="minorHAnsi"/>
          <w:color w:val="auto"/>
          <w:sz w:val="22"/>
          <w:szCs w:val="22"/>
        </w:rPr>
        <w:t xml:space="preserve">bjednatele o skutečnostech, které mohou mít vliv na provedení díla. </w:t>
      </w:r>
      <w:r w:rsidR="00853E96" w:rsidRPr="00D15AFF">
        <w:rPr>
          <w:rFonts w:asciiTheme="minorHAnsi" w:hAnsiTheme="minorHAnsi" w:cstheme="minorHAnsi"/>
          <w:color w:val="auto"/>
          <w:sz w:val="22"/>
          <w:szCs w:val="22"/>
        </w:rPr>
        <w:t xml:space="preserve">Objednatel se zavazuje bezodkladně informovat zhotovitele o všech změnách a jiných okolnostech, které se dotýkají plnění závazků vyplývajících z této smlouvy. </w:t>
      </w:r>
      <w:r w:rsidR="00B73FC1" w:rsidRPr="00D15AFF">
        <w:rPr>
          <w:rFonts w:asciiTheme="minorHAnsi" w:hAnsiTheme="minorHAnsi" w:cstheme="minorHAnsi"/>
          <w:color w:val="auto"/>
          <w:sz w:val="22"/>
          <w:szCs w:val="22"/>
        </w:rPr>
        <w:t>Všechny</w:t>
      </w:r>
      <w:r w:rsidR="00853E96" w:rsidRPr="00D15AFF">
        <w:rPr>
          <w:rFonts w:asciiTheme="minorHAnsi" w:hAnsiTheme="minorHAnsi" w:cstheme="minorHAnsi"/>
          <w:color w:val="auto"/>
          <w:sz w:val="22"/>
          <w:szCs w:val="22"/>
        </w:rPr>
        <w:t xml:space="preserve"> změny musí být oznámeny </w:t>
      </w:r>
      <w:r w:rsidR="00B73FC1" w:rsidRPr="00D15AFF">
        <w:rPr>
          <w:rFonts w:asciiTheme="minorHAnsi" w:hAnsiTheme="minorHAnsi" w:cstheme="minorHAnsi"/>
          <w:color w:val="auto"/>
          <w:sz w:val="22"/>
          <w:szCs w:val="22"/>
        </w:rPr>
        <w:t>pomocí elektronické komunikace</w:t>
      </w:r>
      <w:r w:rsidR="00853E96" w:rsidRPr="00D15AF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382CB7D" w14:textId="40E8D34B" w:rsidR="00E47E7B" w:rsidRPr="00A977DA" w:rsidRDefault="00E47E7B">
      <w:pPr>
        <w:pStyle w:val="Odstavecseseznamem"/>
        <w:numPr>
          <w:ilvl w:val="1"/>
          <w:numId w:val="13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Zjistí-li Zhotovitel kdykoliv v průběhu </w:t>
      </w:r>
      <w:r w:rsidR="007B7958" w:rsidRPr="00A977DA">
        <w:rPr>
          <w:rFonts w:asciiTheme="minorHAnsi" w:hAnsiTheme="minorHAnsi" w:cstheme="minorHAnsi"/>
          <w:color w:val="auto"/>
          <w:sz w:val="22"/>
          <w:szCs w:val="22"/>
        </w:rPr>
        <w:t>provádění díla</w:t>
      </w:r>
      <w:r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, že pokyny </w:t>
      </w:r>
      <w:r w:rsidR="007B7958" w:rsidRPr="00A977DA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bjednatele jsou nevhodné či pro </w:t>
      </w:r>
      <w:r w:rsidR="007B7958" w:rsidRPr="00A977DA">
        <w:rPr>
          <w:rFonts w:asciiTheme="minorHAnsi" w:hAnsiTheme="minorHAnsi" w:cstheme="minorHAnsi"/>
          <w:color w:val="auto"/>
          <w:sz w:val="22"/>
          <w:szCs w:val="22"/>
        </w:rPr>
        <w:t>provádění díla dle</w:t>
      </w:r>
      <w:r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 smlouvy neúčelné</w:t>
      </w:r>
      <w:r w:rsidR="007B7958"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 či nerealizovatelné</w:t>
      </w:r>
      <w:r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, je povinen na to </w:t>
      </w:r>
      <w:r w:rsidR="007B7958" w:rsidRPr="00A977DA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A977DA">
        <w:rPr>
          <w:rFonts w:asciiTheme="minorHAnsi" w:hAnsiTheme="minorHAnsi" w:cstheme="minorHAnsi"/>
          <w:color w:val="auto"/>
          <w:sz w:val="22"/>
          <w:szCs w:val="22"/>
        </w:rPr>
        <w:t>bjednatele upozornit.</w:t>
      </w:r>
    </w:p>
    <w:p w14:paraId="05FA2C17" w14:textId="1832EB6B" w:rsidR="00A977DA" w:rsidRDefault="00E47E7B">
      <w:pPr>
        <w:pStyle w:val="Odstavecseseznamem"/>
        <w:numPr>
          <w:ilvl w:val="1"/>
          <w:numId w:val="13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Všechna upozornění </w:t>
      </w:r>
      <w:r w:rsidR="00EB2F3D"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či podání informace </w:t>
      </w:r>
      <w:r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dle předchozích odstavců činí </w:t>
      </w:r>
      <w:r w:rsidR="007B7958" w:rsidRPr="00A977DA">
        <w:rPr>
          <w:rFonts w:asciiTheme="minorHAnsi" w:hAnsiTheme="minorHAnsi" w:cstheme="minorHAnsi"/>
          <w:color w:val="auto"/>
          <w:sz w:val="22"/>
          <w:szCs w:val="22"/>
        </w:rPr>
        <w:t>smluvní strany</w:t>
      </w:r>
      <w:r w:rsidRPr="00A977DA">
        <w:rPr>
          <w:rFonts w:asciiTheme="minorHAnsi" w:hAnsiTheme="minorHAnsi" w:cstheme="minorHAnsi"/>
          <w:color w:val="auto"/>
          <w:sz w:val="22"/>
          <w:szCs w:val="22"/>
        </w:rPr>
        <w:t xml:space="preserve"> bez zbytečného odkladu</w:t>
      </w:r>
      <w:r w:rsidR="007B7958" w:rsidRPr="00A977D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0A1E36B" w14:textId="45132981" w:rsidR="0020595D" w:rsidRPr="00A977DA" w:rsidRDefault="00A977DA" w:rsidP="00150B20">
      <w:pPr>
        <w:keepNext/>
        <w:spacing w:before="120"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IV.</w:t>
      </w:r>
    </w:p>
    <w:p w14:paraId="263E06DD" w14:textId="47816DB3" w:rsidR="00422050" w:rsidRPr="00A977DA" w:rsidRDefault="0020595D" w:rsidP="00150B20">
      <w:pPr>
        <w:keepNext/>
        <w:spacing w:before="120"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0595D">
        <w:rPr>
          <w:rFonts w:asciiTheme="minorHAnsi" w:hAnsiTheme="minorHAnsi" w:cstheme="minorHAnsi"/>
          <w:b/>
          <w:color w:val="auto"/>
          <w:sz w:val="22"/>
          <w:szCs w:val="22"/>
        </w:rPr>
        <w:t>Cena díla</w:t>
      </w:r>
    </w:p>
    <w:p w14:paraId="7DE35856" w14:textId="41B17C1E" w:rsidR="005A4E59" w:rsidRPr="00E45634" w:rsidRDefault="00837EFF" w:rsidP="00150B20">
      <w:pPr>
        <w:pStyle w:val="Odstavecseseznamem"/>
        <w:keepNext/>
        <w:numPr>
          <w:ilvl w:val="0"/>
          <w:numId w:val="7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5A4E59">
        <w:rPr>
          <w:rFonts w:asciiTheme="minorHAnsi" w:hAnsiTheme="minorHAnsi" w:cstheme="minorHAnsi"/>
          <w:color w:val="auto"/>
          <w:sz w:val="22"/>
          <w:szCs w:val="22"/>
        </w:rPr>
        <w:t>ena díla dle této smlouvy činí</w:t>
      </w:r>
      <w:r w:rsidR="00E456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E43DD"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  <w:t>449 000,-</w:t>
      </w:r>
      <w:r w:rsidR="00E45634"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  <w:t xml:space="preserve"> </w:t>
      </w:r>
      <w:r w:rsidR="00E45634" w:rsidRPr="00E45634">
        <w:rPr>
          <w:rFonts w:asciiTheme="minorHAnsi" w:hAnsiTheme="minorHAnsi" w:cstheme="minorHAnsi"/>
          <w:color w:val="auto"/>
          <w:sz w:val="22"/>
          <w:szCs w:val="22"/>
        </w:rPr>
        <w:t>(dále jen „</w:t>
      </w:r>
      <w:r w:rsidR="00E45634" w:rsidRPr="00E4563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Cena</w:t>
      </w:r>
      <w:r w:rsidR="00E45634" w:rsidRPr="00E45634">
        <w:rPr>
          <w:rFonts w:asciiTheme="minorHAnsi" w:hAnsiTheme="minorHAnsi" w:cstheme="minorHAnsi"/>
          <w:color w:val="auto"/>
          <w:sz w:val="22"/>
          <w:szCs w:val="22"/>
        </w:rPr>
        <w:t>“)</w:t>
      </w:r>
      <w:r w:rsidR="00E45634" w:rsidRPr="00E45634">
        <w:rPr>
          <w:rFonts w:ascii="Calibri" w:hAnsi="Calibri" w:cs="Times New Roman"/>
          <w:color w:val="auto"/>
          <w:sz w:val="22"/>
          <w:szCs w:val="22"/>
          <w:shd w:val="clear" w:color="auto" w:fill="auto"/>
          <w:lang w:eastAsia="en-US" w:bidi="en-US"/>
        </w:rPr>
        <w:t>.</w:t>
      </w:r>
    </w:p>
    <w:p w14:paraId="07AB7FAD" w14:textId="35922E46" w:rsidR="00E45634" w:rsidRDefault="00E45634" w:rsidP="00150B20">
      <w:pPr>
        <w:pStyle w:val="Odstavecseseznamem"/>
        <w:keepNext/>
        <w:numPr>
          <w:ilvl w:val="0"/>
          <w:numId w:val="7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E45634">
        <w:rPr>
          <w:rFonts w:asciiTheme="minorHAnsi" w:hAnsiTheme="minorHAnsi" w:cstheme="minorHAnsi"/>
          <w:color w:val="auto"/>
          <w:sz w:val="22"/>
          <w:szCs w:val="22"/>
        </w:rPr>
        <w:t>Cena je stanovena jako pevná, nejvýše přípustná a nepřekročitelná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01F23D" w14:textId="26206BBC" w:rsidR="00E45634" w:rsidRDefault="00E45634">
      <w:pPr>
        <w:pStyle w:val="Odstavecseseznamem"/>
        <w:numPr>
          <w:ilvl w:val="0"/>
          <w:numId w:val="7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E45634">
        <w:rPr>
          <w:rFonts w:asciiTheme="minorHAnsi" w:hAnsiTheme="minorHAnsi" w:cstheme="minorHAnsi"/>
          <w:color w:val="auto"/>
          <w:sz w:val="22"/>
          <w:szCs w:val="22"/>
        </w:rPr>
        <w:t>Objednatel uhradí zhotoviteli Cenu na základě daňového dokladu - faktury (dále jen „</w:t>
      </w:r>
      <w:r w:rsidRPr="00E4563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faktura</w:t>
      </w:r>
      <w:r w:rsidRPr="00E45634">
        <w:rPr>
          <w:rFonts w:asciiTheme="minorHAnsi" w:hAnsiTheme="minorHAnsi" w:cstheme="minorHAnsi"/>
          <w:color w:val="auto"/>
          <w:sz w:val="22"/>
          <w:szCs w:val="22"/>
        </w:rPr>
        <w:t>“), kterou zhotovitel vystaví po převzetí díla objednatelem v souladu se smlouvou.</w:t>
      </w:r>
    </w:p>
    <w:p w14:paraId="6D19B8FD" w14:textId="64FFEB1E" w:rsidR="00E45634" w:rsidRDefault="00E45634">
      <w:pPr>
        <w:pStyle w:val="Odstavecseseznamem"/>
        <w:numPr>
          <w:ilvl w:val="0"/>
          <w:numId w:val="7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E45634">
        <w:rPr>
          <w:rFonts w:asciiTheme="minorHAnsi" w:hAnsiTheme="minorHAnsi" w:cstheme="minorHAnsi"/>
          <w:color w:val="auto"/>
          <w:sz w:val="22"/>
          <w:szCs w:val="22"/>
        </w:rPr>
        <w:t xml:space="preserve">Faktura musí splňovat náležitosti daňového dokladu podle zákona č. 235/2004 Sb., o dani z přidané hodnoty, ve znění pozdějších předpisů. Faktura musí vždy splňovat náležitosti stanovené § 435 </w:t>
      </w:r>
      <w:r w:rsidR="00150B20" w:rsidRPr="00CE7833">
        <w:rPr>
          <w:rFonts w:asciiTheme="minorHAnsi" w:hAnsiTheme="minorHAnsi" w:cstheme="minorHAnsi"/>
          <w:color w:val="auto"/>
          <w:sz w:val="22"/>
          <w:szCs w:val="22"/>
        </w:rPr>
        <w:t>zákon</w:t>
      </w:r>
      <w:r w:rsidR="00150B2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150B20" w:rsidRPr="00CE7833">
        <w:rPr>
          <w:rFonts w:asciiTheme="minorHAnsi" w:hAnsiTheme="minorHAnsi" w:cstheme="minorHAnsi"/>
          <w:color w:val="auto"/>
          <w:sz w:val="22"/>
          <w:szCs w:val="22"/>
        </w:rPr>
        <w:t xml:space="preserve"> č. 89/2012 Sb.</w:t>
      </w:r>
      <w:r w:rsidR="00150B2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50B20" w:rsidRPr="00CE7833">
        <w:rPr>
          <w:rFonts w:asciiTheme="minorHAnsi" w:hAnsiTheme="minorHAnsi" w:cstheme="minorHAnsi"/>
          <w:color w:val="auto"/>
          <w:sz w:val="22"/>
          <w:szCs w:val="22"/>
        </w:rPr>
        <w:t xml:space="preserve"> občanský zákoník, ve znění pozdějších</w:t>
      </w:r>
      <w:r w:rsidR="00150B20" w:rsidRPr="00E456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50B20">
        <w:rPr>
          <w:rFonts w:asciiTheme="minorHAnsi" w:hAnsiTheme="minorHAnsi" w:cstheme="minorHAnsi"/>
          <w:color w:val="auto"/>
          <w:sz w:val="22"/>
          <w:szCs w:val="22"/>
        </w:rPr>
        <w:t>předpisů (dále také jen „</w:t>
      </w:r>
      <w:r w:rsidR="00150B20" w:rsidRPr="00150B20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občanský zákoník</w:t>
      </w:r>
      <w:r w:rsidR="00150B20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E45634">
        <w:rPr>
          <w:rFonts w:asciiTheme="minorHAnsi" w:hAnsiTheme="minorHAnsi" w:cstheme="minorHAnsi"/>
          <w:color w:val="auto"/>
          <w:sz w:val="22"/>
          <w:szCs w:val="22"/>
        </w:rPr>
        <w:t>)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BB587D5" w14:textId="55D8EE6A" w:rsidR="00E45634" w:rsidRPr="00E45634" w:rsidRDefault="00E45634">
      <w:pPr>
        <w:pStyle w:val="Odstavecseseznamem"/>
        <w:numPr>
          <w:ilvl w:val="0"/>
          <w:numId w:val="7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E45634">
        <w:rPr>
          <w:rFonts w:asciiTheme="minorHAnsi" w:hAnsiTheme="minorHAnsi" w:cstheme="minorHAnsi"/>
          <w:color w:val="auto"/>
          <w:sz w:val="22"/>
          <w:szCs w:val="22"/>
        </w:rPr>
        <w:t xml:space="preserve">Fakturu nesplňující náležitosti stanovené v předchozím odstavci, znějící na nesprávnou částku či označující plnění odlišné od poskytnutého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plnění </w:t>
      </w:r>
      <w:r w:rsidRPr="00E45634">
        <w:rPr>
          <w:rFonts w:asciiTheme="minorHAnsi" w:hAnsiTheme="minorHAnsi" w:cstheme="minorHAnsi"/>
          <w:color w:val="auto"/>
          <w:sz w:val="22"/>
          <w:szCs w:val="22"/>
        </w:rPr>
        <w:t xml:space="preserve">(dále také jen </w:t>
      </w:r>
      <w:r w:rsidRPr="00E4563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„vadná faktura“</w:t>
      </w:r>
      <w:r w:rsidRPr="00E45634">
        <w:rPr>
          <w:rFonts w:asciiTheme="minorHAnsi" w:hAnsiTheme="minorHAnsi" w:cstheme="minorHAnsi"/>
          <w:color w:val="auto"/>
          <w:sz w:val="22"/>
          <w:szCs w:val="22"/>
        </w:rPr>
        <w:t>) je objednatel oprávněn vrátit zhotoviteli bez zaplacení k provedení opravy s vyznačením důvodu pro její vrácení. Zhotovitel je povinen opravit vadnou fakturu podle pokynů objednatele a opravenou fakturu neprodleně doručit objednateli. Vrátí-li objednatel vadnou fakturu zhotoviteli, lhůta její splatnosti se ruší a zhotovitel je povinen stanovit novou lhůtu splatnosti faktury počínající dnem doručení nové vystavené faktury objednateli.</w:t>
      </w:r>
    </w:p>
    <w:p w14:paraId="4DEE13E0" w14:textId="19E24E5B" w:rsidR="009024A4" w:rsidRPr="009024A4" w:rsidRDefault="00603F2F">
      <w:pPr>
        <w:pStyle w:val="Odstavecseseznamem"/>
        <w:numPr>
          <w:ilvl w:val="0"/>
          <w:numId w:val="7"/>
        </w:numPr>
        <w:spacing w:before="120" w:after="120" w:line="276" w:lineRule="auto"/>
        <w:ind w:left="426" w:hanging="426"/>
        <w:contextualSpacing w:val="0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9024A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Povinnost zaplatit </w:t>
      </w:r>
      <w:r w:rsidR="00E45634">
        <w:rPr>
          <w:rFonts w:ascii="Calibri" w:eastAsia="Arial" w:hAnsi="Calibri" w:cs="Calibri"/>
          <w:color w:val="000000" w:themeColor="text1"/>
          <w:sz w:val="22"/>
          <w:szCs w:val="22"/>
        </w:rPr>
        <w:t>C</w:t>
      </w:r>
      <w:r w:rsidRPr="009024A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enu je splněna dnem </w:t>
      </w:r>
      <w:r w:rsidR="0000030E">
        <w:rPr>
          <w:rFonts w:ascii="Calibri" w:eastAsia="Arial" w:hAnsi="Calibri" w:cs="Calibri"/>
          <w:color w:val="000000" w:themeColor="text1"/>
          <w:sz w:val="22"/>
          <w:szCs w:val="22"/>
        </w:rPr>
        <w:t>odepsání</w:t>
      </w:r>
      <w:r w:rsidRPr="009024A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příslušné částky </w:t>
      </w:r>
      <w:r w:rsidR="0000030E">
        <w:rPr>
          <w:rFonts w:ascii="Calibri" w:eastAsia="Arial" w:hAnsi="Calibri" w:cs="Calibri"/>
          <w:color w:val="000000" w:themeColor="text1"/>
          <w:sz w:val="22"/>
          <w:szCs w:val="22"/>
        </w:rPr>
        <w:t xml:space="preserve">z </w:t>
      </w:r>
      <w:r w:rsidRPr="009024A4">
        <w:rPr>
          <w:rFonts w:ascii="Calibri" w:eastAsia="Arial" w:hAnsi="Calibri" w:cs="Calibri"/>
          <w:color w:val="000000" w:themeColor="text1"/>
          <w:sz w:val="22"/>
          <w:szCs w:val="22"/>
        </w:rPr>
        <w:t>úč</w:t>
      </w:r>
      <w:r w:rsidR="0000030E">
        <w:rPr>
          <w:rFonts w:ascii="Calibri" w:eastAsia="Arial" w:hAnsi="Calibri" w:cs="Calibri"/>
          <w:color w:val="000000" w:themeColor="text1"/>
          <w:sz w:val="22"/>
          <w:szCs w:val="22"/>
        </w:rPr>
        <w:t>tu</w:t>
      </w:r>
      <w:r w:rsidRPr="009024A4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 w:rsidR="0000030E">
        <w:rPr>
          <w:rFonts w:ascii="Calibri" w:eastAsia="Arial" w:hAnsi="Calibri" w:cs="Calibri"/>
          <w:color w:val="000000" w:themeColor="text1"/>
          <w:sz w:val="22"/>
          <w:szCs w:val="22"/>
        </w:rPr>
        <w:t>objednatele</w:t>
      </w:r>
      <w:r w:rsidRPr="009024A4">
        <w:rPr>
          <w:rFonts w:ascii="Calibri" w:eastAsia="Arial" w:hAnsi="Calibri" w:cs="Calibri"/>
          <w:color w:val="000000" w:themeColor="text1"/>
          <w:sz w:val="22"/>
          <w:szCs w:val="22"/>
        </w:rPr>
        <w:t>.</w:t>
      </w:r>
    </w:p>
    <w:p w14:paraId="7BB83487" w14:textId="77777777" w:rsidR="007665FC" w:rsidRPr="007665FC" w:rsidRDefault="007665FC" w:rsidP="007665FC">
      <w:pPr>
        <w:spacing w:before="120" w:after="120" w:line="276" w:lineRule="auto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</w:p>
    <w:p w14:paraId="2C7DA90F" w14:textId="352D8FDD" w:rsidR="0020595D" w:rsidRPr="00CA1B55" w:rsidRDefault="00A977DA" w:rsidP="00812666">
      <w:pPr>
        <w:pStyle w:val="Odstavecseseznamem"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V.</w:t>
      </w:r>
    </w:p>
    <w:p w14:paraId="708BC832" w14:textId="36932F11" w:rsidR="00EB2F3D" w:rsidRPr="00A977DA" w:rsidRDefault="009C6837" w:rsidP="00A977DA">
      <w:pPr>
        <w:spacing w:before="120"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C6837">
        <w:rPr>
          <w:rFonts w:asciiTheme="minorHAnsi" w:hAnsiTheme="minorHAnsi" w:cstheme="minorHAnsi"/>
          <w:b/>
          <w:color w:val="auto"/>
          <w:sz w:val="22"/>
          <w:szCs w:val="22"/>
        </w:rPr>
        <w:t>Autorská práva a licenční ujednání</w:t>
      </w:r>
    </w:p>
    <w:p w14:paraId="1EE4FA48" w14:textId="7FFF602F" w:rsidR="0018652A" w:rsidRPr="0018652A" w:rsidRDefault="0018652A" w:rsidP="0018652A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18652A">
        <w:rPr>
          <w:rFonts w:ascii="Calibri" w:hAnsi="Calibri" w:cs="Calibri"/>
          <w:color w:val="auto"/>
          <w:sz w:val="22"/>
          <w:szCs w:val="22"/>
        </w:rPr>
        <w:t>Pro případ, že v důsledku provádění díla zhotovitelem dle této smlouvy vznikne jakékoliv dílo chráněné zákonem č. 121/2000 Sb., o právu autorském, o právech souvisejících s právem autorským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18652A">
        <w:rPr>
          <w:rFonts w:ascii="Calibri" w:hAnsi="Calibri" w:cs="Calibri"/>
          <w:color w:val="auto"/>
          <w:sz w:val="22"/>
          <w:szCs w:val="22"/>
        </w:rPr>
        <w:t xml:space="preserve">a o změně některých zákonů (autorský zákon), </w:t>
      </w:r>
      <w:r>
        <w:rPr>
          <w:rFonts w:ascii="Calibri" w:hAnsi="Calibri" w:cs="Calibri"/>
          <w:color w:val="auto"/>
          <w:sz w:val="22"/>
          <w:szCs w:val="22"/>
        </w:rPr>
        <w:t xml:space="preserve">ve znění pozdějších předpisů, </w:t>
      </w:r>
      <w:r w:rsidRPr="0018652A">
        <w:rPr>
          <w:rFonts w:ascii="Calibri" w:hAnsi="Calibri" w:cs="Calibri"/>
          <w:color w:val="auto"/>
          <w:sz w:val="22"/>
          <w:szCs w:val="22"/>
        </w:rPr>
        <w:t xml:space="preserve">poskytuje zhotovitel touto smlouvou objednateli oprávnění k užití každého takového díla (dále také jen </w:t>
      </w:r>
      <w:r w:rsidRPr="0018652A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„licence“</w:t>
      </w:r>
      <w:r w:rsidRPr="0018652A">
        <w:rPr>
          <w:rFonts w:ascii="Calibri" w:hAnsi="Calibri" w:cs="Calibri"/>
          <w:color w:val="auto"/>
          <w:sz w:val="22"/>
          <w:szCs w:val="22"/>
        </w:rPr>
        <w:t>) v níže uvedeném rozsahu:</w:t>
      </w:r>
    </w:p>
    <w:p w14:paraId="4CA65244" w14:textId="77777777" w:rsidR="0018652A" w:rsidRPr="0018652A" w:rsidRDefault="0018652A" w:rsidP="0018652A">
      <w:pPr>
        <w:pStyle w:val="Odstavecseseznamem"/>
        <w:numPr>
          <w:ilvl w:val="1"/>
          <w:numId w:val="8"/>
        </w:numPr>
        <w:spacing w:before="120" w:after="120" w:line="276" w:lineRule="auto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18652A">
        <w:rPr>
          <w:rFonts w:ascii="Calibri" w:hAnsi="Calibri" w:cs="Calibri"/>
          <w:color w:val="auto"/>
          <w:sz w:val="22"/>
          <w:szCs w:val="22"/>
        </w:rPr>
        <w:t xml:space="preserve">ke všem způsobům užití, včetně rozmnožování a rozšiřování autorského díla všemi známými mechanickými i elektronickými prostředky, jakož i sdělování autorského díla veřejnosti; </w:t>
      </w:r>
    </w:p>
    <w:p w14:paraId="2E64D043" w14:textId="4230291F" w:rsidR="0018652A" w:rsidRPr="0018652A" w:rsidRDefault="0018652A" w:rsidP="0018652A">
      <w:pPr>
        <w:pStyle w:val="Odstavecseseznamem"/>
        <w:numPr>
          <w:ilvl w:val="1"/>
          <w:numId w:val="8"/>
        </w:numPr>
        <w:spacing w:before="120" w:after="120" w:line="276" w:lineRule="auto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18652A">
        <w:rPr>
          <w:rFonts w:ascii="Calibri" w:hAnsi="Calibri" w:cs="Calibri"/>
          <w:color w:val="auto"/>
          <w:sz w:val="22"/>
          <w:szCs w:val="22"/>
        </w:rPr>
        <w:t>v neomezeném časovém (tj. na dobu trvání majetkových autorských práv), územním a množstevním rozsahu;</w:t>
      </w:r>
    </w:p>
    <w:p w14:paraId="2BB72FD8" w14:textId="6C9665B8" w:rsidR="00A977DA" w:rsidRPr="0018652A" w:rsidRDefault="0018652A" w:rsidP="0018652A">
      <w:pPr>
        <w:pStyle w:val="Odstavecseseznamem"/>
        <w:numPr>
          <w:ilvl w:val="1"/>
          <w:numId w:val="8"/>
        </w:numPr>
        <w:spacing w:before="120" w:after="120" w:line="276" w:lineRule="auto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18652A">
        <w:rPr>
          <w:rFonts w:ascii="Calibri" w:hAnsi="Calibri" w:cs="Calibri"/>
          <w:color w:val="auto"/>
          <w:sz w:val="22"/>
          <w:szCs w:val="22"/>
        </w:rPr>
        <w:t>výhradně, zhotovitel se tedy tímto zavazuje, že práva udělovaná touto smlouvou neposkytne jiné osobě (neumožní žádné třetí osobě jakékoliv užití autorského díla a ani sám je neužije žádným způsobem s výjimkou umělecké či soutěžní nekomerční prezentace vlastní tvorby).</w:t>
      </w:r>
    </w:p>
    <w:p w14:paraId="1604A1B7" w14:textId="6697EDC0" w:rsidR="0018652A" w:rsidRPr="0018652A" w:rsidRDefault="0018652A" w:rsidP="0018652A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18652A">
        <w:rPr>
          <w:rFonts w:ascii="Calibri" w:hAnsi="Calibri" w:cs="Calibri"/>
          <w:color w:val="auto"/>
          <w:sz w:val="22"/>
          <w:szCs w:val="22"/>
        </w:rPr>
        <w:t>Objednatel je oprávněn dle vlastního uvážení a potřeby provádět jakékoliv změny, úpravy, doplnění, spojení nebo jiné zásahy do autorského díla.</w:t>
      </w:r>
    </w:p>
    <w:p w14:paraId="6CCBDBBD" w14:textId="7A863BCE" w:rsidR="0018652A" w:rsidRDefault="0018652A" w:rsidP="0018652A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18652A">
        <w:rPr>
          <w:rFonts w:asciiTheme="minorHAnsi" w:hAnsiTheme="minorHAnsi" w:cstheme="minorHAnsi"/>
          <w:color w:val="auto"/>
          <w:sz w:val="22"/>
          <w:szCs w:val="22"/>
        </w:rPr>
        <w:lastRenderedPageBreak/>
        <w:t>Objednatel je oprávněn všechna či některá práva získaná touto smlouvou převádět, jakož i udělovat podlicence třetím osobám, úplatně i bezúplatně včetně práva jejich dalšího převodu. K tomuto není třeba souhlasu zhotovitele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C70C562" w14:textId="00AD62C5" w:rsidR="0018652A" w:rsidRDefault="0018652A" w:rsidP="0018652A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18652A">
        <w:rPr>
          <w:rFonts w:asciiTheme="minorHAnsi" w:hAnsiTheme="minorHAnsi" w:cstheme="minorHAnsi"/>
          <w:color w:val="auto"/>
          <w:sz w:val="22"/>
          <w:szCs w:val="22"/>
        </w:rPr>
        <w:t>Objednatel není povinen licenci využít. Zhotovitel se vzdává svého práva na odstoupení v případě nečinnosti nabyvatele dle § 2378 a násl. občanského zákoníku.</w:t>
      </w:r>
    </w:p>
    <w:p w14:paraId="6390F31A" w14:textId="1B221B08" w:rsidR="0018652A" w:rsidRDefault="0018652A" w:rsidP="0018652A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18652A">
        <w:rPr>
          <w:rFonts w:asciiTheme="minorHAnsi" w:hAnsiTheme="minorHAnsi" w:cstheme="minorHAnsi"/>
          <w:color w:val="auto"/>
          <w:sz w:val="22"/>
          <w:szCs w:val="22"/>
        </w:rPr>
        <w:t>Zhotovitel nese úplnou odpovědnost za svou způsobilost k udělení licence ve výše uvedeném rozsahu a výslovně prohlašuje, že udělení licence nebrání z jeho strany žádná právní či faktická překážka.</w:t>
      </w:r>
    </w:p>
    <w:p w14:paraId="22BFA2B8" w14:textId="48E5F0D8" w:rsidR="0018652A" w:rsidRPr="0018652A" w:rsidRDefault="0018652A" w:rsidP="0018652A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18652A">
        <w:rPr>
          <w:rFonts w:ascii="Calibri" w:hAnsi="Calibri" w:cs="Calibri"/>
          <w:color w:val="auto"/>
          <w:sz w:val="22"/>
          <w:szCs w:val="22"/>
        </w:rPr>
        <w:t xml:space="preserve">Odměna zhotovitele za udělení licence je součástí </w:t>
      </w:r>
      <w:r>
        <w:rPr>
          <w:rFonts w:ascii="Calibri" w:hAnsi="Calibri" w:cs="Calibri"/>
          <w:color w:val="auto"/>
          <w:sz w:val="22"/>
          <w:szCs w:val="22"/>
        </w:rPr>
        <w:t xml:space="preserve">Ceny </w:t>
      </w:r>
      <w:r w:rsidRPr="0018652A">
        <w:rPr>
          <w:rFonts w:ascii="Calibri" w:hAnsi="Calibri" w:cs="Calibri"/>
          <w:color w:val="auto"/>
          <w:sz w:val="22"/>
          <w:szCs w:val="22"/>
        </w:rPr>
        <w:t>a zhotovitel bere výslovně na vědomí, že nemá práva na žádnou další dodatečnou odměnu v této souvislosti.</w:t>
      </w:r>
    </w:p>
    <w:p w14:paraId="29F9ADB6" w14:textId="77777777" w:rsidR="00FD3F8E" w:rsidRDefault="00FD3F8E" w:rsidP="00812666">
      <w:pPr>
        <w:spacing w:before="120"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BB025F7" w14:textId="5ED4EFA0" w:rsidR="00C23634" w:rsidRPr="00A977DA" w:rsidRDefault="00A977DA" w:rsidP="00812666">
      <w:pPr>
        <w:spacing w:before="120"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VI.</w:t>
      </w:r>
    </w:p>
    <w:p w14:paraId="7605D0AB" w14:textId="63480F86" w:rsidR="00EB2F3D" w:rsidRPr="003E78DB" w:rsidRDefault="00C23634" w:rsidP="00A977DA">
      <w:pPr>
        <w:spacing w:before="120"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E78DB">
        <w:rPr>
          <w:rFonts w:asciiTheme="minorHAnsi" w:hAnsiTheme="minorHAnsi" w:cstheme="minorHAnsi"/>
          <w:b/>
          <w:color w:val="auto"/>
          <w:sz w:val="22"/>
          <w:szCs w:val="22"/>
        </w:rPr>
        <w:t>Vady díla a záruka za jakost</w:t>
      </w:r>
    </w:p>
    <w:p w14:paraId="2D54C9D6" w14:textId="15A09C50" w:rsidR="00291D85" w:rsidRPr="003E78DB" w:rsidRDefault="00291D85">
      <w:pPr>
        <w:pStyle w:val="Odstavecseseznamem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3E78DB">
        <w:rPr>
          <w:rFonts w:asciiTheme="minorHAnsi" w:hAnsiTheme="minorHAnsi" w:cstheme="minorHAnsi"/>
          <w:color w:val="auto"/>
          <w:sz w:val="22"/>
          <w:szCs w:val="22"/>
        </w:rPr>
        <w:t xml:space="preserve">Vadou díla se pro účely této smlouvy rozumí </w:t>
      </w:r>
      <w:r w:rsidR="00853E96" w:rsidRPr="003E78DB">
        <w:rPr>
          <w:rFonts w:asciiTheme="minorHAnsi" w:hAnsiTheme="minorHAnsi" w:cstheme="minorHAnsi"/>
          <w:color w:val="auto"/>
          <w:sz w:val="22"/>
          <w:szCs w:val="22"/>
        </w:rPr>
        <w:t xml:space="preserve">zjevný </w:t>
      </w:r>
      <w:r w:rsidRPr="003E78DB">
        <w:rPr>
          <w:rFonts w:asciiTheme="minorHAnsi" w:hAnsiTheme="minorHAnsi" w:cstheme="minorHAnsi"/>
          <w:color w:val="auto"/>
          <w:sz w:val="22"/>
          <w:szCs w:val="22"/>
        </w:rPr>
        <w:t xml:space="preserve">rozpor mezi sjednanými podmínkami provedení </w:t>
      </w:r>
      <w:r w:rsidR="006B79C8" w:rsidRPr="003E78DB">
        <w:rPr>
          <w:rFonts w:asciiTheme="minorHAnsi" w:hAnsiTheme="minorHAnsi" w:cstheme="minorHAnsi"/>
          <w:color w:val="auto"/>
          <w:sz w:val="22"/>
          <w:szCs w:val="22"/>
        </w:rPr>
        <w:t xml:space="preserve">díla, sjednanými v této smlouvě </w:t>
      </w:r>
      <w:r w:rsidRPr="003E78DB">
        <w:rPr>
          <w:rFonts w:asciiTheme="minorHAnsi" w:hAnsiTheme="minorHAnsi" w:cstheme="minorHAnsi"/>
          <w:color w:val="auto"/>
          <w:sz w:val="22"/>
          <w:szCs w:val="22"/>
        </w:rPr>
        <w:t>a skutečným stavem díla.</w:t>
      </w:r>
      <w:r w:rsidR="00853E96" w:rsidRPr="003E78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A04D62F" w14:textId="7EDE66D4" w:rsidR="00AD3920" w:rsidRPr="003E78DB" w:rsidRDefault="00AD3920">
      <w:pPr>
        <w:pStyle w:val="Odstavecseseznamem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3E78DB">
        <w:rPr>
          <w:rFonts w:asciiTheme="minorHAnsi" w:hAnsiTheme="minorHAnsi" w:cstheme="minorHAnsi"/>
          <w:color w:val="auto"/>
          <w:sz w:val="22"/>
          <w:szCs w:val="22"/>
        </w:rPr>
        <w:t xml:space="preserve">Zhotovitel odpovídá za vady, které má dílo </w:t>
      </w:r>
      <w:r w:rsidR="00424B76" w:rsidRPr="003E78DB">
        <w:rPr>
          <w:rFonts w:asciiTheme="minorHAnsi" w:hAnsiTheme="minorHAnsi" w:cstheme="minorHAnsi"/>
          <w:color w:val="auto"/>
          <w:sz w:val="22"/>
          <w:szCs w:val="22"/>
        </w:rPr>
        <w:t>v době jeho předání objednateli</w:t>
      </w:r>
      <w:r w:rsidR="00B45127" w:rsidRPr="003E78D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5DBF091" w14:textId="71A8C869" w:rsidR="003E78DB" w:rsidRPr="003E78DB" w:rsidRDefault="003E78DB">
      <w:pPr>
        <w:pStyle w:val="Odstavecseseznamem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3E78DB">
        <w:rPr>
          <w:rFonts w:asciiTheme="minorHAnsi" w:hAnsiTheme="minorHAnsi" w:cstheme="minorHAnsi"/>
          <w:color w:val="auto"/>
          <w:sz w:val="22"/>
          <w:szCs w:val="22"/>
        </w:rPr>
        <w:t>Zhotovitel poskytuje objednateli záruku za jakost díla, jakož i za jednotlivé věci tvořící součást díla po dobu 24 měsíců ode dne převzetí díla objednatelem. V případě, že bylo dílo předáno s drobnými vadami a nedodělky, počíná záruční doba běžet ode dne odstranění všech takových vad a nedodělků.</w:t>
      </w:r>
    </w:p>
    <w:p w14:paraId="33D193C5" w14:textId="4EE2F6C0" w:rsidR="003E78DB" w:rsidRPr="003E78DB" w:rsidRDefault="003E78DB">
      <w:pPr>
        <w:pStyle w:val="Odstavecseseznamem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3E78DB">
        <w:rPr>
          <w:rFonts w:asciiTheme="minorHAnsi" w:hAnsiTheme="minorHAnsi" w:cstheme="minorHAnsi"/>
          <w:color w:val="auto"/>
          <w:sz w:val="22"/>
          <w:szCs w:val="22"/>
        </w:rPr>
        <w:t>Objednatel má práva z vadného plnění i v případě, jedná-li se o vadu, kterou musel s vynaložením obvyklé pozornosti poznat již při převzetí díla.</w:t>
      </w:r>
    </w:p>
    <w:p w14:paraId="07A5289F" w14:textId="661417ED" w:rsidR="003E78DB" w:rsidRPr="003E78DB" w:rsidRDefault="003E78DB">
      <w:pPr>
        <w:pStyle w:val="Odstavecseseznamem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3E78DB">
        <w:rPr>
          <w:rFonts w:asciiTheme="minorHAnsi" w:hAnsiTheme="minorHAnsi" w:cstheme="minorHAnsi"/>
          <w:color w:val="auto"/>
          <w:sz w:val="22"/>
          <w:szCs w:val="22"/>
        </w:rPr>
        <w:t>Objednatel je oprávněn vady reklamovat u zhotovitele jakýmkoliv způsobem. Zhotovitel je povinen přijetí reklamace bez zbytečného odkladu potvrdit.</w:t>
      </w:r>
    </w:p>
    <w:p w14:paraId="01590279" w14:textId="45312D3D" w:rsidR="003E78DB" w:rsidRPr="003E78DB" w:rsidRDefault="003E78DB">
      <w:pPr>
        <w:pStyle w:val="Odstavecseseznamem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3E78DB">
        <w:rPr>
          <w:rFonts w:asciiTheme="minorHAnsi" w:hAnsiTheme="minorHAnsi" w:cstheme="minorHAnsi"/>
          <w:color w:val="auto"/>
          <w:sz w:val="22"/>
          <w:szCs w:val="22"/>
        </w:rPr>
        <w:t>Objednatel má právo na náhradu nákladů účelně vynaložených v souvislosti s uplatněním vad díla.</w:t>
      </w:r>
    </w:p>
    <w:p w14:paraId="3C03F6E0" w14:textId="1A022306" w:rsidR="003E78DB" w:rsidRPr="003E78DB" w:rsidRDefault="003E78DB">
      <w:pPr>
        <w:pStyle w:val="Odstavecseseznamem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Ref169435065"/>
      <w:r w:rsidRPr="003E78DB">
        <w:rPr>
          <w:rFonts w:asciiTheme="minorHAnsi" w:hAnsiTheme="minorHAnsi" w:cstheme="minorHAnsi"/>
          <w:color w:val="auto"/>
          <w:sz w:val="22"/>
          <w:szCs w:val="22"/>
        </w:rPr>
        <w:t>Zhotovitel je povinen oznámené vady odstranit nejpozději do 3 pracovních dnů od jejich oznámení objednatelem, nebude-li smluvními stranami písemně dohodnut jiný termín pro odstranění vad.</w:t>
      </w:r>
      <w:bookmarkEnd w:id="2"/>
    </w:p>
    <w:p w14:paraId="3F95301D" w14:textId="6116B589" w:rsidR="0018652A" w:rsidRPr="003E78DB" w:rsidRDefault="003E78DB">
      <w:pPr>
        <w:pStyle w:val="Odstavecseseznamem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3E78DB">
        <w:rPr>
          <w:rFonts w:asciiTheme="minorHAnsi" w:hAnsiTheme="minorHAnsi" w:cstheme="minorHAnsi"/>
          <w:color w:val="auto"/>
          <w:sz w:val="22"/>
          <w:szCs w:val="22"/>
        </w:rPr>
        <w:t>Záruční doba se prodlužuje o dobu počínající dnem oznámení každé záruční vady objednatelem zhotoviteli a končící dnem řádného odstranění takové záruční vady.</w:t>
      </w:r>
    </w:p>
    <w:p w14:paraId="5018466D" w14:textId="77777777" w:rsidR="007665FC" w:rsidRPr="00965056" w:rsidRDefault="007665FC" w:rsidP="007665FC">
      <w:pPr>
        <w:pStyle w:val="Odstavecseseznamem"/>
        <w:spacing w:before="120" w:after="120" w:line="276" w:lineRule="auto"/>
        <w:ind w:left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</w:p>
    <w:p w14:paraId="47A0FB84" w14:textId="4FA1C250" w:rsidR="009C6837" w:rsidRDefault="00A977DA" w:rsidP="00421052">
      <w:pPr>
        <w:pStyle w:val="Odstavecseseznamem"/>
        <w:keepNext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VII.</w:t>
      </w:r>
    </w:p>
    <w:p w14:paraId="5BF9B06D" w14:textId="0BA85759" w:rsidR="00EB2F3D" w:rsidRPr="00A977DA" w:rsidRDefault="00BB5CD3" w:rsidP="00421052">
      <w:pPr>
        <w:keepNext/>
        <w:spacing w:before="120"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C6837">
        <w:rPr>
          <w:rFonts w:asciiTheme="minorHAnsi" w:hAnsiTheme="minorHAnsi" w:cstheme="minorHAnsi"/>
          <w:b/>
          <w:color w:val="auto"/>
          <w:sz w:val="22"/>
          <w:szCs w:val="22"/>
        </w:rPr>
        <w:t>Smluvní pokuta a odpovědnost za škodu</w:t>
      </w:r>
    </w:p>
    <w:p w14:paraId="081DF6A8" w14:textId="68E7F604" w:rsidR="00BB5CD3" w:rsidRPr="00D12649" w:rsidRDefault="00BB5CD3" w:rsidP="00421052">
      <w:pPr>
        <w:pStyle w:val="Odstavecseseznamem"/>
        <w:keepNext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12649">
        <w:rPr>
          <w:rFonts w:asciiTheme="minorHAnsi" w:hAnsiTheme="minorHAnsi" w:cstheme="minorHAnsi"/>
          <w:color w:val="auto"/>
          <w:sz w:val="22"/>
          <w:szCs w:val="22"/>
        </w:rPr>
        <w:t xml:space="preserve">V případě prodlení objednatele se zaplacením </w:t>
      </w:r>
      <w:r w:rsidR="00F503C0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465762" w:rsidRPr="00D12649">
        <w:rPr>
          <w:rFonts w:asciiTheme="minorHAnsi" w:hAnsiTheme="minorHAnsi" w:cstheme="minorHAnsi"/>
          <w:color w:val="auto"/>
          <w:sz w:val="22"/>
          <w:szCs w:val="22"/>
        </w:rPr>
        <w:t>eny</w:t>
      </w:r>
      <w:r w:rsidRPr="00D12649">
        <w:rPr>
          <w:rFonts w:asciiTheme="minorHAnsi" w:hAnsiTheme="minorHAnsi" w:cstheme="minorHAnsi"/>
          <w:color w:val="auto"/>
          <w:sz w:val="22"/>
          <w:szCs w:val="22"/>
        </w:rPr>
        <w:t xml:space="preserve"> anebo jakékoliv její části dle smlouvy</w:t>
      </w:r>
      <w:r w:rsidR="0074220F" w:rsidRPr="00D12649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D12649">
        <w:rPr>
          <w:rFonts w:asciiTheme="minorHAnsi" w:hAnsiTheme="minorHAnsi" w:cstheme="minorHAnsi"/>
          <w:color w:val="auto"/>
          <w:sz w:val="22"/>
          <w:szCs w:val="22"/>
        </w:rPr>
        <w:t xml:space="preserve"> zavazuje objednatel uhradit </w:t>
      </w:r>
      <w:r w:rsidR="00690562" w:rsidRPr="00D12649">
        <w:rPr>
          <w:rFonts w:asciiTheme="minorHAnsi" w:hAnsiTheme="minorHAnsi" w:cstheme="minorHAnsi"/>
          <w:color w:val="auto"/>
          <w:sz w:val="22"/>
          <w:szCs w:val="22"/>
        </w:rPr>
        <w:t xml:space="preserve">zhotoviteli </w:t>
      </w:r>
      <w:r w:rsidR="008F78B7" w:rsidRPr="00D12649">
        <w:rPr>
          <w:rFonts w:asciiTheme="minorHAnsi" w:hAnsiTheme="minorHAnsi" w:cstheme="minorHAnsi"/>
          <w:color w:val="auto"/>
          <w:sz w:val="22"/>
          <w:szCs w:val="22"/>
        </w:rPr>
        <w:t>úrok z prodlení v souladu s platnými a účinnými právními předpisy.</w:t>
      </w:r>
    </w:p>
    <w:p w14:paraId="368E0367" w14:textId="420DB05A" w:rsidR="0074220F" w:rsidRPr="003E78DB" w:rsidRDefault="0074220F">
      <w:pPr>
        <w:pStyle w:val="Odstavecseseznamem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12649">
        <w:rPr>
          <w:rFonts w:asciiTheme="minorHAnsi" w:hAnsiTheme="minorHAnsi" w:cstheme="minorHAnsi"/>
          <w:color w:val="auto"/>
          <w:sz w:val="22"/>
          <w:szCs w:val="22"/>
        </w:rPr>
        <w:t>V případě prodlení zhotovitele s</w:t>
      </w:r>
      <w:r w:rsidR="00F503C0">
        <w:rPr>
          <w:rFonts w:asciiTheme="minorHAnsi" w:hAnsiTheme="minorHAnsi" w:cstheme="minorHAnsi"/>
          <w:color w:val="auto"/>
          <w:sz w:val="22"/>
          <w:szCs w:val="22"/>
        </w:rPr>
        <w:t xml:space="preserve"> provedením díla </w:t>
      </w:r>
      <w:r w:rsidRPr="00D12649">
        <w:rPr>
          <w:rFonts w:asciiTheme="minorHAnsi" w:hAnsiTheme="minorHAnsi" w:cstheme="minorHAnsi"/>
          <w:color w:val="auto"/>
          <w:sz w:val="22"/>
          <w:szCs w:val="22"/>
        </w:rPr>
        <w:t xml:space="preserve">dle odst. </w:t>
      </w:r>
      <w:r w:rsidR="00F503C0">
        <w:rPr>
          <w:rFonts w:asciiTheme="minorHAnsi" w:hAnsiTheme="minorHAnsi" w:cstheme="minorHAnsi"/>
          <w:color w:val="auto"/>
          <w:sz w:val="22"/>
          <w:szCs w:val="22"/>
        </w:rPr>
        <w:fldChar w:fldCharType="begin"/>
      </w:r>
      <w:r w:rsidR="00F503C0">
        <w:rPr>
          <w:rFonts w:asciiTheme="minorHAnsi" w:hAnsiTheme="minorHAnsi" w:cstheme="minorHAnsi"/>
          <w:color w:val="auto"/>
          <w:sz w:val="22"/>
          <w:szCs w:val="22"/>
        </w:rPr>
        <w:instrText xml:space="preserve"> REF _Ref169428502 \r \h </w:instrText>
      </w:r>
      <w:r w:rsidR="00F503C0">
        <w:rPr>
          <w:rFonts w:asciiTheme="minorHAnsi" w:hAnsiTheme="minorHAnsi" w:cstheme="minorHAnsi"/>
          <w:color w:val="auto"/>
          <w:sz w:val="22"/>
          <w:szCs w:val="22"/>
        </w:rPr>
      </w:r>
      <w:r w:rsidR="00F503C0"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 w:rsidR="00F503C0">
        <w:rPr>
          <w:rFonts w:asciiTheme="minorHAnsi" w:hAnsiTheme="minorHAnsi" w:cstheme="minorHAnsi"/>
          <w:color w:val="auto"/>
          <w:sz w:val="22"/>
          <w:szCs w:val="22"/>
        </w:rPr>
        <w:t>2.1</w:t>
      </w:r>
      <w:r w:rsidR="00F503C0">
        <w:rPr>
          <w:rFonts w:asciiTheme="minorHAnsi" w:hAnsiTheme="minorHAnsi" w:cstheme="minorHAnsi"/>
          <w:color w:val="auto"/>
          <w:sz w:val="22"/>
          <w:szCs w:val="22"/>
        </w:rPr>
        <w:fldChar w:fldCharType="end"/>
      </w:r>
      <w:r w:rsidR="00F503C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12649">
        <w:rPr>
          <w:rFonts w:asciiTheme="minorHAnsi" w:hAnsiTheme="minorHAnsi" w:cstheme="minorHAnsi"/>
          <w:color w:val="auto"/>
          <w:sz w:val="22"/>
          <w:szCs w:val="22"/>
        </w:rPr>
        <w:t xml:space="preserve">této smlouvy se zhotovitel zavazuje objednateli uhradit smluvní pokutu ve výši </w:t>
      </w:r>
      <w:r w:rsidR="003E78D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46243C">
        <w:rPr>
          <w:rFonts w:asciiTheme="minorHAnsi" w:hAnsiTheme="minorHAnsi" w:cstheme="minorHAnsi"/>
          <w:color w:val="auto"/>
          <w:sz w:val="22"/>
          <w:szCs w:val="22"/>
        </w:rPr>
        <w:t xml:space="preserve"> 000</w:t>
      </w:r>
      <w:r w:rsidRPr="00D12649">
        <w:rPr>
          <w:rFonts w:asciiTheme="minorHAnsi" w:hAnsiTheme="minorHAnsi" w:cstheme="minorHAnsi"/>
          <w:color w:val="auto"/>
          <w:sz w:val="22"/>
          <w:szCs w:val="22"/>
        </w:rPr>
        <w:t xml:space="preserve">,- Kč, a to za každý započatý den prodlení. </w:t>
      </w:r>
    </w:p>
    <w:p w14:paraId="25D8624A" w14:textId="5FE833F9" w:rsidR="003E78DB" w:rsidRPr="003E78DB" w:rsidRDefault="003E78DB">
      <w:pPr>
        <w:pStyle w:val="Odstavecseseznamem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E78DB">
        <w:rPr>
          <w:rFonts w:asciiTheme="minorHAnsi" w:hAnsiTheme="minorHAnsi" w:cstheme="minorHAnsi"/>
          <w:color w:val="auto"/>
          <w:sz w:val="22"/>
          <w:szCs w:val="22"/>
        </w:rPr>
        <w:lastRenderedPageBreak/>
        <w:t>Poruší-li zhotovitel povinnost odstranit vadu v době sjednané v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 odst. </w:t>
      </w:r>
      <w:r>
        <w:rPr>
          <w:rFonts w:asciiTheme="minorHAnsi" w:hAnsiTheme="minorHAnsi" w:cstheme="minorHAnsi"/>
          <w:color w:val="auto"/>
          <w:sz w:val="22"/>
          <w:szCs w:val="22"/>
        </w:rPr>
        <w:fldChar w:fldCharType="begin"/>
      </w:r>
      <w:r>
        <w:rPr>
          <w:rFonts w:asciiTheme="minorHAnsi" w:hAnsiTheme="minorHAnsi" w:cstheme="minorHAnsi"/>
          <w:color w:val="auto"/>
          <w:sz w:val="22"/>
          <w:szCs w:val="22"/>
        </w:rPr>
        <w:instrText xml:space="preserve"> REF _Ref169435065 \r \h </w:instrText>
      </w:r>
      <w:r>
        <w:rPr>
          <w:rFonts w:asciiTheme="minorHAnsi" w:hAnsiTheme="minorHAnsi" w:cstheme="minorHAnsi"/>
          <w:color w:val="auto"/>
          <w:sz w:val="22"/>
          <w:szCs w:val="22"/>
        </w:rPr>
      </w:r>
      <w:r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>
        <w:rPr>
          <w:rFonts w:asciiTheme="minorHAnsi" w:hAnsiTheme="minorHAnsi" w:cstheme="minorHAnsi"/>
          <w:color w:val="auto"/>
          <w:sz w:val="22"/>
          <w:szCs w:val="22"/>
        </w:rPr>
        <w:t>6.7</w:t>
      </w:r>
      <w:r>
        <w:rPr>
          <w:rFonts w:asciiTheme="minorHAnsi" w:hAnsiTheme="minorHAnsi" w:cstheme="minorHAnsi"/>
          <w:color w:val="auto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E78DB">
        <w:rPr>
          <w:rFonts w:asciiTheme="minorHAnsi" w:hAnsiTheme="minorHAnsi" w:cstheme="minorHAnsi"/>
          <w:color w:val="auto"/>
          <w:sz w:val="22"/>
          <w:szCs w:val="22"/>
        </w:rPr>
        <w:t xml:space="preserve">této smlouvy, je zhotovitel povinen uhradit objednateli smluvní pokutu ve výši </w:t>
      </w:r>
      <w:r>
        <w:rPr>
          <w:rFonts w:asciiTheme="minorHAnsi" w:hAnsiTheme="minorHAnsi" w:cstheme="minorHAnsi"/>
          <w:color w:val="auto"/>
          <w:sz w:val="22"/>
          <w:szCs w:val="22"/>
        </w:rPr>
        <w:t>1 000,- Kč</w:t>
      </w:r>
      <w:r w:rsidRPr="003E78DB">
        <w:rPr>
          <w:rFonts w:asciiTheme="minorHAnsi" w:hAnsiTheme="minorHAnsi" w:cstheme="minorHAnsi"/>
          <w:color w:val="auto"/>
          <w:sz w:val="22"/>
          <w:szCs w:val="22"/>
        </w:rPr>
        <w:t xml:space="preserve"> za každý započatý den prodlení.</w:t>
      </w:r>
    </w:p>
    <w:p w14:paraId="008C451B" w14:textId="1423E9AA" w:rsidR="00BB5CD3" w:rsidRPr="003E78DB" w:rsidRDefault="00BB5CD3">
      <w:pPr>
        <w:pStyle w:val="Odstavecseseznamem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Smluvní pokuty dle smlouvy jsou splatné </w:t>
      </w:r>
      <w:r w:rsidR="00C41C8E"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ve lhůtě do </w:t>
      </w:r>
      <w:r w:rsidR="004D2151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 dn</w:t>
      </w:r>
      <w:r w:rsidR="00C41C8E" w:rsidRPr="00965056">
        <w:rPr>
          <w:rFonts w:asciiTheme="minorHAnsi" w:hAnsiTheme="minorHAnsi" w:cstheme="minorHAnsi"/>
          <w:color w:val="auto"/>
          <w:sz w:val="22"/>
          <w:szCs w:val="22"/>
        </w:rPr>
        <w:t>ů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 ode dne </w:t>
      </w:r>
      <w:r w:rsidR="00C41C8E"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doručení oznámení o 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>uplatnění</w:t>
      </w:r>
      <w:r w:rsidR="00C41C8E"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 nároku na smluvní pokutu druhé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 smluvní stran</w:t>
      </w:r>
      <w:r w:rsidR="00C41C8E" w:rsidRPr="00965056">
        <w:rPr>
          <w:rFonts w:asciiTheme="minorHAnsi" w:hAnsiTheme="minorHAnsi" w:cstheme="minorHAnsi"/>
          <w:color w:val="auto"/>
          <w:sz w:val="22"/>
          <w:szCs w:val="22"/>
        </w:rPr>
        <w:t>ě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8A4467F" w14:textId="013173DF" w:rsidR="003E78DB" w:rsidRPr="003E78DB" w:rsidRDefault="003E78DB">
      <w:pPr>
        <w:pStyle w:val="Odstavecseseznamem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E78DB">
        <w:rPr>
          <w:rFonts w:asciiTheme="minorHAnsi" w:hAnsiTheme="minorHAnsi" w:cstheme="minorHAnsi"/>
          <w:color w:val="auto"/>
          <w:sz w:val="22"/>
          <w:szCs w:val="22"/>
        </w:rPr>
        <w:t>Zaplacení smluvní pokuty nezbavuje zhotovitele povinnosti splnit dluh smluvní pokutou utvrzený.</w:t>
      </w:r>
    </w:p>
    <w:p w14:paraId="2F5093B5" w14:textId="413F5CB2" w:rsidR="003E78DB" w:rsidRPr="00AB0108" w:rsidRDefault="003E78DB">
      <w:pPr>
        <w:pStyle w:val="Odstavecseseznamem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E78DB">
        <w:rPr>
          <w:rFonts w:asciiTheme="minorHAnsi" w:hAnsiTheme="minorHAnsi" w:cstheme="minorHAnsi"/>
          <w:color w:val="auto"/>
          <w:sz w:val="22"/>
          <w:szCs w:val="22"/>
        </w:rPr>
        <w:t>Objednatel je oprávněn požadovat náhradu škody a nemajetkové újmy způsobené porušením povinnosti zhotovitele, na kterou se vztahuje smluvní pokuta, v plné výši</w:t>
      </w:r>
      <w:r w:rsidRPr="00C471D2">
        <w:rPr>
          <w:rFonts w:asciiTheme="minorHAnsi" w:hAnsiTheme="minorHAnsi" w:cstheme="minorHAnsi"/>
          <w:sz w:val="22"/>
          <w:szCs w:val="22"/>
        </w:rPr>
        <w:t>.</w:t>
      </w:r>
    </w:p>
    <w:p w14:paraId="40C7ED6F" w14:textId="77777777" w:rsidR="00365676" w:rsidRPr="00965056" w:rsidRDefault="00365676" w:rsidP="00AB0108">
      <w:pPr>
        <w:pStyle w:val="Odstavecseseznamem"/>
        <w:spacing w:before="120" w:after="120" w:line="276" w:lineRule="auto"/>
        <w:ind w:left="426"/>
        <w:contextualSpacing w:val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34A0152" w14:textId="414C005C" w:rsidR="00BB5CD3" w:rsidRPr="00A977DA" w:rsidRDefault="00A977DA" w:rsidP="00FD3F8E">
      <w:pPr>
        <w:keepNext/>
        <w:spacing w:before="120"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977DA">
        <w:rPr>
          <w:rFonts w:asciiTheme="minorHAnsi" w:hAnsiTheme="minorHAnsi" w:cstheme="minorHAnsi"/>
          <w:b/>
          <w:color w:val="auto"/>
          <w:sz w:val="22"/>
          <w:szCs w:val="22"/>
        </w:rPr>
        <w:t>VIII.</w:t>
      </w:r>
    </w:p>
    <w:p w14:paraId="3328FFA6" w14:textId="40A9380B" w:rsidR="00EB2F3D" w:rsidRPr="00A977DA" w:rsidRDefault="00667484" w:rsidP="00FD3F8E">
      <w:pPr>
        <w:keepNext/>
        <w:spacing w:before="120" w:after="120" w:line="276" w:lineRule="auto"/>
        <w:contextualSpacing w:val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U</w:t>
      </w:r>
      <w:r w:rsidR="00BB5CD3">
        <w:rPr>
          <w:rFonts w:asciiTheme="minorHAnsi" w:hAnsiTheme="minorHAnsi" w:cstheme="minorHAnsi"/>
          <w:b/>
          <w:color w:val="auto"/>
          <w:sz w:val="22"/>
          <w:szCs w:val="22"/>
        </w:rPr>
        <w:t>končení smlouvy</w:t>
      </w:r>
    </w:p>
    <w:p w14:paraId="64E47D7D" w14:textId="29288505" w:rsidR="00B9146E" w:rsidRPr="00965056" w:rsidRDefault="00B9146E" w:rsidP="00FD3F8E">
      <w:pPr>
        <w:pStyle w:val="Odstavecseseznamem"/>
        <w:keepNext/>
        <w:numPr>
          <w:ilvl w:val="0"/>
          <w:numId w:val="11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Tuto smlouvu lze ukončit dohodou smluvních stran nebo </w:t>
      </w:r>
      <w:r w:rsidR="00306722">
        <w:rPr>
          <w:rFonts w:asciiTheme="minorHAnsi" w:hAnsiTheme="minorHAnsi" w:cstheme="minorHAnsi"/>
          <w:color w:val="auto"/>
          <w:sz w:val="22"/>
          <w:szCs w:val="22"/>
        </w:rPr>
        <w:t xml:space="preserve">odstoupením </w:t>
      </w:r>
      <w:r w:rsidR="0046243C">
        <w:rPr>
          <w:rFonts w:asciiTheme="minorHAnsi" w:hAnsiTheme="minorHAnsi" w:cstheme="minorHAnsi"/>
          <w:color w:val="auto"/>
          <w:sz w:val="22"/>
          <w:szCs w:val="22"/>
        </w:rPr>
        <w:t xml:space="preserve">od smlouvy </w:t>
      </w:r>
      <w:r w:rsidR="00306722">
        <w:rPr>
          <w:rFonts w:asciiTheme="minorHAnsi" w:hAnsiTheme="minorHAnsi" w:cstheme="minorHAnsi"/>
          <w:color w:val="auto"/>
          <w:sz w:val="22"/>
          <w:szCs w:val="22"/>
        </w:rPr>
        <w:t>ze zákonných důvodů či z důvodů uvedených v této smlouvě.</w:t>
      </w:r>
    </w:p>
    <w:p w14:paraId="31DAF895" w14:textId="2D759BD9" w:rsidR="00B9146E" w:rsidRDefault="00632429">
      <w:pPr>
        <w:pStyle w:val="Odstavecseseznamem"/>
        <w:numPr>
          <w:ilvl w:val="0"/>
          <w:numId w:val="11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965056">
        <w:rPr>
          <w:rFonts w:asciiTheme="minorHAnsi" w:hAnsiTheme="minorHAnsi" w:cstheme="minorHAnsi"/>
          <w:color w:val="auto"/>
          <w:sz w:val="22"/>
          <w:szCs w:val="22"/>
        </w:rPr>
        <w:t>Ukončením</w:t>
      </w:r>
      <w:r w:rsidR="00B9146E"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 smlouvy nejsou dotčena ustanovení týkající se smluvních pokut, úroků z prodlení a ustanovení týkající se těch práv a povinností, z jejichž povahy vyplývá, že mají trvat i po 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>ukončení smlouvy</w:t>
      </w:r>
      <w:r w:rsidR="00B9146E" w:rsidRPr="0096505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C48704B" w14:textId="77777777" w:rsidR="0046243C" w:rsidRDefault="0046243C" w:rsidP="008231D6">
      <w:pPr>
        <w:keepNext/>
        <w:spacing w:before="120"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7186A3F" w14:textId="484DD09A" w:rsidR="00BB5CD3" w:rsidRPr="00247825" w:rsidRDefault="00690562" w:rsidP="008231D6">
      <w:pPr>
        <w:keepNext/>
        <w:spacing w:before="120" w:after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B0108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="00A977DA" w:rsidRPr="00247825">
        <w:rPr>
          <w:rFonts w:asciiTheme="minorHAnsi" w:hAnsiTheme="minorHAnsi" w:cstheme="minorHAnsi"/>
          <w:b/>
          <w:color w:val="auto"/>
          <w:sz w:val="22"/>
          <w:szCs w:val="22"/>
        </w:rPr>
        <w:t>X.</w:t>
      </w:r>
    </w:p>
    <w:p w14:paraId="43F032D8" w14:textId="3C492E31" w:rsidR="00EB2F3D" w:rsidRPr="00F26F90" w:rsidRDefault="00BB5CD3" w:rsidP="008231D6">
      <w:pPr>
        <w:keepNext/>
        <w:spacing w:before="120" w:after="120" w:line="276" w:lineRule="auto"/>
        <w:contextualSpacing w:val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733DC">
        <w:rPr>
          <w:rFonts w:asciiTheme="minorHAnsi" w:hAnsiTheme="minorHAnsi" w:cstheme="minorHAnsi"/>
          <w:b/>
          <w:color w:val="auto"/>
          <w:sz w:val="22"/>
          <w:szCs w:val="22"/>
        </w:rPr>
        <w:t>Závěrečná ujednání</w:t>
      </w:r>
    </w:p>
    <w:p w14:paraId="5611D8F0" w14:textId="4A6D323D" w:rsidR="00247825" w:rsidRPr="00965056" w:rsidRDefault="00247825" w:rsidP="008231D6">
      <w:pPr>
        <w:pStyle w:val="Odstavecseseznamem"/>
        <w:keepNext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Smluvní strany se zavazují spolu komunikovat </w:t>
      </w:r>
      <w:r w:rsidR="004E0E14">
        <w:rPr>
          <w:rFonts w:asciiTheme="minorHAnsi" w:hAnsiTheme="minorHAnsi" w:cstheme="minorHAnsi"/>
          <w:color w:val="auto"/>
          <w:sz w:val="22"/>
          <w:szCs w:val="22"/>
        </w:rPr>
        <w:t xml:space="preserve">průběžně, a to telefonicky, případně 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>elektronicky prostřednictvím e-mailu, a to e-mailovými adresami</w:t>
      </w:r>
      <w:r w:rsidR="0059295B">
        <w:rPr>
          <w:rFonts w:asciiTheme="minorHAnsi" w:hAnsiTheme="minorHAnsi" w:cstheme="minorHAnsi"/>
          <w:color w:val="auto"/>
          <w:sz w:val="22"/>
          <w:szCs w:val="22"/>
        </w:rPr>
        <w:t xml:space="preserve"> uvedenými v úvodu této smlouvy, v části identifikující smluvní strany</w:t>
      </w:r>
      <w:r w:rsidRPr="00965056">
        <w:rPr>
          <w:rFonts w:asciiTheme="minorHAnsi" w:hAnsiTheme="minorHAnsi" w:cstheme="minorHAnsi"/>
          <w:color w:val="auto"/>
          <w:sz w:val="22"/>
          <w:szCs w:val="22"/>
        </w:rPr>
        <w:t xml:space="preserve">. To platí i v případě, kdy je ve smlouvě stanoveno, že si strany musí sdělit cokoli písemně. </w:t>
      </w:r>
    </w:p>
    <w:p w14:paraId="22081D93" w14:textId="5A706643" w:rsidR="00CE7833" w:rsidRDefault="00CE7833">
      <w:pPr>
        <w:pStyle w:val="Odstavecseseznamem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CE7833">
        <w:rPr>
          <w:rFonts w:asciiTheme="minorHAnsi" w:hAnsiTheme="minorHAnsi" w:cstheme="minorHAnsi"/>
          <w:color w:val="auto"/>
          <w:sz w:val="22"/>
          <w:szCs w:val="22"/>
        </w:rPr>
        <w:t xml:space="preserve">Zhotovitel zaručuje, že sjednané služby nebudou poskytovány s využitím vykořisťovatelské a zdraví ohrožující práce, dětské práce, nucené práce nebo za jiných pracovních podmínek snižující lidskou důstojnost. Zhotovitel je povinen v případě, že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k </w:t>
      </w:r>
      <w:r w:rsidRPr="00CE7833">
        <w:rPr>
          <w:rFonts w:asciiTheme="minorHAnsi" w:hAnsiTheme="minorHAnsi" w:cstheme="minorHAnsi"/>
          <w:color w:val="auto"/>
          <w:sz w:val="22"/>
          <w:szCs w:val="22"/>
        </w:rPr>
        <w:t xml:space="preserve">plnění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svých závazků dle této smlouvy </w:t>
      </w:r>
      <w:r w:rsidRPr="00CE7833">
        <w:rPr>
          <w:rFonts w:asciiTheme="minorHAnsi" w:hAnsiTheme="minorHAnsi" w:cstheme="minorHAnsi"/>
          <w:color w:val="auto"/>
          <w:sz w:val="22"/>
          <w:szCs w:val="22"/>
        </w:rPr>
        <w:t xml:space="preserve">využije </w:t>
      </w:r>
      <w:r>
        <w:rPr>
          <w:rFonts w:asciiTheme="minorHAnsi" w:hAnsiTheme="minorHAnsi" w:cstheme="minorHAnsi"/>
          <w:color w:val="auto"/>
          <w:sz w:val="22"/>
          <w:szCs w:val="22"/>
        </w:rPr>
        <w:t>subdodavatele</w:t>
      </w:r>
      <w:r w:rsidRPr="00CE7833">
        <w:rPr>
          <w:rFonts w:asciiTheme="minorHAnsi" w:hAnsiTheme="minorHAnsi" w:cstheme="minorHAnsi"/>
          <w:color w:val="auto"/>
          <w:sz w:val="22"/>
          <w:szCs w:val="22"/>
        </w:rPr>
        <w:t>, zabezpečit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E7833">
        <w:rPr>
          <w:rFonts w:asciiTheme="minorHAnsi" w:hAnsiTheme="minorHAnsi" w:cstheme="minorHAnsi"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E7833">
        <w:rPr>
          <w:rFonts w:asciiTheme="minorHAnsi" w:hAnsiTheme="minorHAnsi" w:cstheme="minorHAnsi"/>
          <w:color w:val="auto"/>
          <w:sz w:val="22"/>
          <w:szCs w:val="22"/>
        </w:rPr>
        <w:t>rámci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E7833">
        <w:rPr>
          <w:rFonts w:asciiTheme="minorHAnsi" w:hAnsiTheme="minorHAnsi" w:cstheme="minorHAnsi"/>
          <w:color w:val="auto"/>
          <w:sz w:val="22"/>
          <w:szCs w:val="22"/>
        </w:rPr>
        <w:t>férových</w:t>
      </w:r>
      <w:r w:rsidR="00D811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E7833">
        <w:rPr>
          <w:rFonts w:asciiTheme="minorHAnsi" w:hAnsiTheme="minorHAnsi" w:cstheme="minorHAnsi"/>
          <w:color w:val="auto"/>
          <w:sz w:val="22"/>
          <w:szCs w:val="22"/>
        </w:rPr>
        <w:t xml:space="preserve">podmínek v dodavatelském řetězci, aby smlouvy mezi </w:t>
      </w: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CE7833">
        <w:rPr>
          <w:rFonts w:asciiTheme="minorHAnsi" w:hAnsiTheme="minorHAnsi" w:cstheme="minorHAnsi"/>
          <w:color w:val="auto"/>
          <w:sz w:val="22"/>
          <w:szCs w:val="22"/>
        </w:rPr>
        <w:t>hotovitelem a jeho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subdodavateli </w:t>
      </w:r>
      <w:r w:rsidRPr="00CE7833">
        <w:rPr>
          <w:rFonts w:asciiTheme="minorHAnsi" w:hAnsiTheme="minorHAnsi" w:cstheme="minorHAnsi"/>
          <w:color w:val="auto"/>
          <w:sz w:val="22"/>
          <w:szCs w:val="22"/>
        </w:rPr>
        <w:t>obsahovaly obchodní podmínky obdobné, jako jsou obchodní podmínky této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E7833">
        <w:rPr>
          <w:rFonts w:asciiTheme="minorHAnsi" w:hAnsiTheme="minorHAnsi" w:cstheme="minorHAnsi"/>
          <w:color w:val="auto"/>
          <w:sz w:val="22"/>
          <w:szCs w:val="22"/>
        </w:rPr>
        <w:t xml:space="preserve">smlouvy, přiměřeně upravené k rozsahu a charakteru </w:t>
      </w:r>
      <w:r w:rsidR="000B2DF0">
        <w:rPr>
          <w:rFonts w:asciiTheme="minorHAnsi" w:hAnsiTheme="minorHAnsi" w:cstheme="minorHAnsi"/>
          <w:color w:val="auto"/>
          <w:sz w:val="22"/>
          <w:szCs w:val="22"/>
        </w:rPr>
        <w:t>sub</w:t>
      </w:r>
      <w:r w:rsidRPr="00CE7833">
        <w:rPr>
          <w:rFonts w:asciiTheme="minorHAnsi" w:hAnsiTheme="minorHAnsi" w:cstheme="minorHAnsi"/>
          <w:color w:val="auto"/>
          <w:sz w:val="22"/>
          <w:szCs w:val="22"/>
        </w:rPr>
        <w:t>dodávky.</w:t>
      </w:r>
    </w:p>
    <w:p w14:paraId="26B3ACD8" w14:textId="77777777" w:rsidR="00CE7833" w:rsidRDefault="00247825">
      <w:pPr>
        <w:pStyle w:val="Odstavecseseznamem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CE7833">
        <w:rPr>
          <w:rFonts w:asciiTheme="minorHAnsi" w:hAnsiTheme="minorHAnsi" w:cstheme="minorHAnsi"/>
          <w:color w:val="auto"/>
          <w:sz w:val="22"/>
          <w:szCs w:val="22"/>
        </w:rPr>
        <w:t>O jakýchkoli změnách svých kontaktních údajů se smluvní strany zavazují vzájemně se informovat                  nejpozději do 2 pracovních dnů.</w:t>
      </w:r>
    </w:p>
    <w:p w14:paraId="607234DA" w14:textId="3CA61705" w:rsidR="00CE7833" w:rsidRDefault="0002675F">
      <w:pPr>
        <w:pStyle w:val="Odstavecseseznamem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Pokud není smlouva uzavřena elektronicky a opatřena zaručeným elektronickým podpisem, je</w:t>
      </w:r>
      <w:r w:rsidR="00247825" w:rsidRPr="00CE7833">
        <w:rPr>
          <w:rFonts w:asciiTheme="minorHAnsi" w:hAnsiTheme="minorHAnsi" w:cstheme="minorHAnsi"/>
          <w:color w:val="auto"/>
          <w:sz w:val="22"/>
          <w:szCs w:val="22"/>
        </w:rPr>
        <w:t xml:space="preserve"> uzavřena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v listinné podobě. V takovém případě je vyhotovena </w:t>
      </w:r>
      <w:r w:rsidR="00247825" w:rsidRPr="00CE7833">
        <w:rPr>
          <w:rFonts w:asciiTheme="minorHAnsi" w:hAnsiTheme="minorHAnsi" w:cstheme="minorHAnsi"/>
          <w:color w:val="auto"/>
          <w:sz w:val="22"/>
          <w:szCs w:val="22"/>
        </w:rPr>
        <w:t>ve dvou stejnopisech s platností originálu</w:t>
      </w:r>
      <w:r>
        <w:rPr>
          <w:rFonts w:asciiTheme="minorHAnsi" w:hAnsiTheme="minorHAnsi" w:cstheme="minorHAnsi"/>
          <w:color w:val="auto"/>
          <w:sz w:val="22"/>
          <w:szCs w:val="22"/>
        </w:rPr>
        <w:t>, přičemž k</w:t>
      </w:r>
      <w:r w:rsidR="00247825" w:rsidRPr="00CE7833">
        <w:rPr>
          <w:rFonts w:asciiTheme="minorHAnsi" w:hAnsiTheme="minorHAnsi" w:cstheme="minorHAnsi"/>
          <w:color w:val="auto"/>
          <w:sz w:val="22"/>
          <w:szCs w:val="22"/>
        </w:rPr>
        <w:t>aždá smluvní strana obdrží jeden originál smlouvy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9BA43CD" w14:textId="77777777" w:rsidR="00CE7833" w:rsidRDefault="00247825">
      <w:pPr>
        <w:pStyle w:val="Odstavecseseznamem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CE7833">
        <w:rPr>
          <w:rFonts w:asciiTheme="minorHAnsi" w:hAnsiTheme="minorHAnsi" w:cstheme="minorHAnsi"/>
          <w:color w:val="auto"/>
          <w:sz w:val="22"/>
          <w:szCs w:val="22"/>
        </w:rPr>
        <w:t>Nevymahatelnost či neplatnost kteréhokoliv ustanovení smlouvy nemá vliv na vymahatelnost či platnost zbývajících ustanovení smlouvy, pokud povahy nebo obsahu takového ustanovení nevyplývá, že nemůže být odděleno od ostatního obsahu smlouvy.</w:t>
      </w:r>
    </w:p>
    <w:p w14:paraId="4A4F8AAC" w14:textId="77777777" w:rsidR="00CE7833" w:rsidRDefault="00247825">
      <w:pPr>
        <w:pStyle w:val="Odstavecseseznamem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CE7833">
        <w:rPr>
          <w:rFonts w:asciiTheme="minorHAnsi" w:hAnsiTheme="minorHAnsi" w:cstheme="minorHAnsi"/>
          <w:color w:val="auto"/>
          <w:sz w:val="22"/>
          <w:szCs w:val="22"/>
        </w:rPr>
        <w:t>Smlouva včetně jejích příloh je úplným ujednáním smluvních stran ve vztahu k předmětu plnění dle smlouvy a nahrazuje veškerá předchozí ujednání ohledně předmětu smlouvy.</w:t>
      </w:r>
    </w:p>
    <w:p w14:paraId="03955291" w14:textId="77777777" w:rsidR="00CE7833" w:rsidRDefault="00247825">
      <w:pPr>
        <w:pStyle w:val="Odstavecseseznamem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CE7833">
        <w:rPr>
          <w:rFonts w:asciiTheme="minorHAnsi" w:hAnsiTheme="minorHAnsi" w:cstheme="minorHAnsi"/>
          <w:color w:val="auto"/>
          <w:sz w:val="22"/>
          <w:szCs w:val="22"/>
        </w:rPr>
        <w:lastRenderedPageBreak/>
        <w:t>Smlouva se řídí právním řádem České republiky, zejména pak zákonem č. 89/2012 Sb. občanský zákoník, ve znění pozdějších.</w:t>
      </w:r>
    </w:p>
    <w:p w14:paraId="7A746590" w14:textId="77777777" w:rsidR="0018652A" w:rsidRPr="0018652A" w:rsidRDefault="0018652A" w:rsidP="0018652A">
      <w:pPr>
        <w:numPr>
          <w:ilvl w:val="0"/>
          <w:numId w:val="12"/>
        </w:numPr>
        <w:snapToGrid/>
        <w:spacing w:line="240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18652A">
        <w:rPr>
          <w:rFonts w:asciiTheme="minorHAnsi" w:hAnsiTheme="minorHAnsi" w:cstheme="minorHAnsi"/>
          <w:color w:val="auto"/>
          <w:sz w:val="22"/>
          <w:szCs w:val="22"/>
        </w:rPr>
        <w:t>Zhotovitel si je vědom, že je ve smyslu § 2 písm. e) zákona č. 320/2001 Sb., o finanční kontrole ve veřejné správě a o změně některých zákonů, ve znění pozdějších předpisů (dále jen „</w:t>
      </w:r>
      <w:r w:rsidRPr="0018652A">
        <w:rPr>
          <w:rFonts w:asciiTheme="minorHAnsi" w:hAnsiTheme="minorHAnsi" w:cstheme="minorHAnsi"/>
          <w:b/>
          <w:i/>
          <w:color w:val="auto"/>
          <w:sz w:val="22"/>
          <w:szCs w:val="22"/>
        </w:rPr>
        <w:t>Zákon o kontrole</w:t>
      </w:r>
      <w:r w:rsidRPr="0018652A">
        <w:rPr>
          <w:rFonts w:asciiTheme="minorHAnsi" w:hAnsiTheme="minorHAnsi" w:cstheme="minorHAnsi"/>
          <w:color w:val="auto"/>
          <w:sz w:val="22"/>
          <w:szCs w:val="22"/>
        </w:rPr>
        <w:t>“), povinen spolupůsobit při výkonu finanční kontroly. Zhotovitel je zejména povinen:</w:t>
      </w:r>
    </w:p>
    <w:p w14:paraId="5E693DB9" w14:textId="0BDD705C" w:rsidR="0018652A" w:rsidRPr="0018652A" w:rsidRDefault="0018652A" w:rsidP="0018652A">
      <w:pPr>
        <w:pStyle w:val="Odstavecseseznamem"/>
        <w:numPr>
          <w:ilvl w:val="1"/>
          <w:numId w:val="12"/>
        </w:numPr>
        <w:snapToGrid/>
        <w:spacing w:line="240" w:lineRule="auto"/>
        <w:ind w:left="993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18652A">
        <w:rPr>
          <w:rFonts w:asciiTheme="minorHAnsi" w:hAnsiTheme="minorHAnsi" w:cstheme="minorHAnsi"/>
          <w:color w:val="auto"/>
          <w:sz w:val="22"/>
          <w:szCs w:val="22"/>
        </w:rPr>
        <w:t xml:space="preserve">poskytnout </w:t>
      </w:r>
      <w:r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18652A">
        <w:rPr>
          <w:rFonts w:asciiTheme="minorHAnsi" w:hAnsiTheme="minorHAnsi" w:cstheme="minorHAnsi"/>
          <w:color w:val="auto"/>
          <w:sz w:val="22"/>
          <w:szCs w:val="22"/>
        </w:rPr>
        <w:t>bjednateli a subjektům provádějícím kontrolu ve smyslu Zákona o kontrole potřebnou součinnost;</w:t>
      </w:r>
    </w:p>
    <w:p w14:paraId="12600FF9" w14:textId="72BF7B52" w:rsidR="0018652A" w:rsidRDefault="0018652A" w:rsidP="0018652A">
      <w:pPr>
        <w:pStyle w:val="Odstavecseseznamem"/>
        <w:numPr>
          <w:ilvl w:val="1"/>
          <w:numId w:val="12"/>
        </w:numPr>
        <w:snapToGrid/>
        <w:spacing w:line="240" w:lineRule="auto"/>
        <w:ind w:left="993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18652A">
        <w:rPr>
          <w:rFonts w:asciiTheme="minorHAnsi" w:hAnsiTheme="minorHAnsi" w:cstheme="minorHAnsi"/>
          <w:color w:val="auto"/>
          <w:sz w:val="22"/>
          <w:szCs w:val="22"/>
        </w:rPr>
        <w:t xml:space="preserve">řádně uchovávat originály vyhotovení této smlouvy včetně jejích dodatků, originály účetních dokladů a veškerou další dokumentaci a další nezbytné doklady a informace týkající se jeho činností souvisejících s poskytovaným plněním podle této smlouvy, a to nejméně do </w:t>
      </w:r>
      <w:r w:rsidRPr="0018652A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konce roku 203</w:t>
      </w:r>
      <w:r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4</w:t>
      </w:r>
      <w:r w:rsidRPr="0018652A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7E03FFAC" w14:textId="5C5FC817" w:rsidR="0018652A" w:rsidRPr="0018652A" w:rsidRDefault="0018652A" w:rsidP="0018652A">
      <w:pPr>
        <w:pStyle w:val="Odstavecseseznamem"/>
        <w:numPr>
          <w:ilvl w:val="1"/>
          <w:numId w:val="12"/>
        </w:numPr>
        <w:snapToGrid/>
        <w:spacing w:line="240" w:lineRule="auto"/>
        <w:ind w:left="993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18652A">
        <w:rPr>
          <w:rFonts w:asciiTheme="minorHAnsi" w:hAnsiTheme="minorHAnsi" w:cstheme="minorHAnsi"/>
          <w:color w:val="auto"/>
          <w:sz w:val="22"/>
          <w:szCs w:val="22"/>
        </w:rPr>
        <w:t xml:space="preserve">umožnit po dobu stanovenou v předchozím bodě přístup kontrolou pověřeným osobám (pracovníkům subjektů provádějícím kontrolu včetně Evropské komise, Evropského účetního dvora), do </w:t>
      </w: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18652A">
        <w:rPr>
          <w:rFonts w:asciiTheme="minorHAnsi" w:hAnsiTheme="minorHAnsi" w:cstheme="minorHAnsi"/>
          <w:color w:val="auto"/>
          <w:sz w:val="22"/>
          <w:szCs w:val="22"/>
        </w:rPr>
        <w:t xml:space="preserve">hotovitelem k podnikání užívaných objektů a na </w:t>
      </w: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18652A">
        <w:rPr>
          <w:rFonts w:asciiTheme="minorHAnsi" w:hAnsiTheme="minorHAnsi" w:cstheme="minorHAnsi"/>
          <w:color w:val="auto"/>
          <w:sz w:val="22"/>
          <w:szCs w:val="22"/>
        </w:rPr>
        <w:t>hotovitelem k podnikání užívané pozemky k ověřování plnění podmínek této smlouvy.</w:t>
      </w:r>
    </w:p>
    <w:p w14:paraId="42860FF4" w14:textId="6CC6F868" w:rsidR="0018652A" w:rsidRPr="0018652A" w:rsidRDefault="0018652A">
      <w:pPr>
        <w:pStyle w:val="Odstavecseseznamem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18652A">
        <w:rPr>
          <w:rFonts w:asciiTheme="minorHAnsi" w:hAnsiTheme="minorHAnsi" w:cstheme="minorHAnsi"/>
          <w:color w:val="auto"/>
          <w:sz w:val="22"/>
          <w:szCs w:val="22"/>
        </w:rPr>
        <w:t xml:space="preserve">Zhotovitel na sebe přebírá nebezpečí změny okolností ve smyslu § 1765 </w:t>
      </w:r>
      <w:r w:rsidR="00155337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18652A">
        <w:rPr>
          <w:rFonts w:asciiTheme="minorHAnsi" w:hAnsiTheme="minorHAnsi" w:cstheme="minorHAnsi"/>
          <w:color w:val="auto"/>
          <w:sz w:val="22"/>
          <w:szCs w:val="22"/>
        </w:rPr>
        <w:t>bčanského zákoníku.</w:t>
      </w:r>
    </w:p>
    <w:p w14:paraId="6EBAADC5" w14:textId="77777777" w:rsidR="00CE7833" w:rsidRDefault="00247825">
      <w:pPr>
        <w:pStyle w:val="Odstavecseseznamem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CE7833">
        <w:rPr>
          <w:rFonts w:asciiTheme="minorHAnsi" w:hAnsiTheme="minorHAnsi" w:cstheme="minorHAnsi"/>
          <w:color w:val="auto"/>
          <w:sz w:val="22"/>
          <w:szCs w:val="22"/>
        </w:rPr>
        <w:t xml:space="preserve">Smlouva může být měněna nebo doplňována pouze formou písemných vzestupně číslovaných dodatků podepsanými smluvními stranami. </w:t>
      </w:r>
    </w:p>
    <w:p w14:paraId="0D7ACB88" w14:textId="0A160671" w:rsidR="00247825" w:rsidRDefault="00247825">
      <w:pPr>
        <w:pStyle w:val="Odstavecseseznamem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CE7833">
        <w:rPr>
          <w:rFonts w:asciiTheme="minorHAnsi" w:hAnsiTheme="minorHAnsi" w:cstheme="minorHAnsi"/>
          <w:color w:val="auto"/>
          <w:sz w:val="22"/>
          <w:szCs w:val="22"/>
        </w:rPr>
        <w:t>Smlouva nabývá platnosti v okamžiku jejího podpisu oběma smluvními stranami</w:t>
      </w:r>
      <w:r w:rsidR="00421052">
        <w:rPr>
          <w:rFonts w:asciiTheme="minorHAnsi" w:hAnsiTheme="minorHAnsi" w:cstheme="minorHAnsi"/>
          <w:color w:val="auto"/>
          <w:sz w:val="22"/>
          <w:szCs w:val="22"/>
        </w:rPr>
        <w:t xml:space="preserve"> a účinnosti okamžikem uveřejnění v registru smluv dle zákona č. 340/2015 Sb., </w:t>
      </w:r>
      <w:r w:rsidR="00421052" w:rsidRPr="00421052">
        <w:rPr>
          <w:rFonts w:asciiTheme="minorHAnsi" w:hAnsiTheme="minorHAnsi" w:cstheme="minorHAnsi"/>
          <w:color w:val="auto"/>
          <w:sz w:val="22"/>
          <w:szCs w:val="22"/>
        </w:rPr>
        <w:t>o zvláštních podmínkách účinnosti některých smluv, uveřejňování těchto smluv a o registru smluv (zákon o registru smluv)</w:t>
      </w:r>
      <w:r w:rsidRPr="00CE783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5B46A96" w14:textId="5569DB33" w:rsidR="0018652A" w:rsidRPr="00CE7833" w:rsidRDefault="0018652A">
      <w:pPr>
        <w:pStyle w:val="Odstavecseseznamem"/>
        <w:numPr>
          <w:ilvl w:val="0"/>
          <w:numId w:val="1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color w:val="auto"/>
          <w:sz w:val="22"/>
          <w:szCs w:val="22"/>
        </w:rPr>
      </w:pPr>
      <w:r w:rsidRPr="001E02F8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shodně prohlašují, že tato smlouva byla sepsána podle jejich skutečné, svobodné, vážné </w:t>
      </w:r>
      <w:r w:rsidRPr="00233873">
        <w:rPr>
          <w:rFonts w:asciiTheme="minorHAnsi" w:hAnsiTheme="minorHAnsi" w:cstheme="minorHAnsi"/>
          <w:color w:val="000000"/>
          <w:sz w:val="22"/>
          <w:szCs w:val="22"/>
        </w:rPr>
        <w:t xml:space="preserve">a omylu prosté vůle, že si ji řádně přečetly, bezezbytku porozuměly jejímu obsahu, souhlasí s ním a na důkaz toho k ní zástupci smluvních stran připojují své </w:t>
      </w:r>
      <w:r w:rsidRPr="005F1B98">
        <w:rPr>
          <w:rFonts w:asciiTheme="minorHAnsi" w:hAnsiTheme="minorHAnsi" w:cstheme="minorHAnsi"/>
          <w:color w:val="000000"/>
          <w:sz w:val="22"/>
          <w:szCs w:val="22"/>
        </w:rPr>
        <w:t>podpisy.</w:t>
      </w:r>
    </w:p>
    <w:p w14:paraId="7019FC8F" w14:textId="77777777" w:rsidR="00B93486" w:rsidRPr="00CA6793" w:rsidRDefault="00B93486" w:rsidP="00CA6793">
      <w:pPr>
        <w:spacing w:before="120" w:after="120" w:line="276" w:lineRule="auto"/>
        <w:contextualSpacing w:val="0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BB5CD3" w14:paraId="436DC9D5" w14:textId="77777777" w:rsidTr="00DC00BE">
        <w:tc>
          <w:tcPr>
            <w:tcW w:w="4528" w:type="dxa"/>
          </w:tcPr>
          <w:p w14:paraId="54C87B72" w14:textId="246CA43B" w:rsidR="00BB5CD3" w:rsidRDefault="00BB5CD3" w:rsidP="00DC00BE">
            <w:pPr>
              <w:spacing w:before="120" w:after="120" w:line="276" w:lineRule="auto"/>
              <w:contextualSpacing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</w:t>
            </w:r>
            <w:r w:rsidR="008E43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 Olomouci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dne</w:t>
            </w:r>
            <w:r w:rsidR="008E43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F12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16.08.2024</w:t>
            </w:r>
          </w:p>
        </w:tc>
        <w:tc>
          <w:tcPr>
            <w:tcW w:w="4528" w:type="dxa"/>
          </w:tcPr>
          <w:p w14:paraId="2A34B76E" w14:textId="31CE9A07" w:rsidR="00BB5CD3" w:rsidRDefault="00BB5CD3" w:rsidP="00DC00BE">
            <w:pPr>
              <w:spacing w:before="120" w:after="120" w:line="276" w:lineRule="auto"/>
              <w:contextualSpacing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</w:t>
            </w:r>
            <w:r w:rsidR="008E43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Olomouci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dne</w:t>
            </w:r>
            <w:r w:rsidR="008E43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F12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16.08.2024</w:t>
            </w:r>
          </w:p>
        </w:tc>
      </w:tr>
      <w:tr w:rsidR="00BB5CD3" w14:paraId="1B2FEDA5" w14:textId="77777777" w:rsidTr="00DC00BE">
        <w:tc>
          <w:tcPr>
            <w:tcW w:w="4528" w:type="dxa"/>
          </w:tcPr>
          <w:p w14:paraId="14935F01" w14:textId="77777777" w:rsidR="00BB5CD3" w:rsidRDefault="00BB5CD3" w:rsidP="00DC00BE">
            <w:pPr>
              <w:spacing w:before="120" w:after="120" w:line="276" w:lineRule="auto"/>
              <w:contextualSpacing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4B054BE" w14:textId="159C488E" w:rsidR="00BB5CD3" w:rsidRPr="00FE5625" w:rsidRDefault="00BB5CD3" w:rsidP="00DC00BE">
            <w:pPr>
              <w:spacing w:before="120" w:after="120" w:line="276" w:lineRule="auto"/>
              <w:contextualSpacing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E562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___________________________________</w:t>
            </w:r>
          </w:p>
        </w:tc>
        <w:tc>
          <w:tcPr>
            <w:tcW w:w="4528" w:type="dxa"/>
            <w:vAlign w:val="bottom"/>
          </w:tcPr>
          <w:p w14:paraId="2BB003BF" w14:textId="77777777" w:rsidR="00BB5CD3" w:rsidRDefault="00BB5CD3" w:rsidP="00DC00BE">
            <w:pPr>
              <w:spacing w:before="120" w:after="120" w:line="276" w:lineRule="auto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A8C80A5" w14:textId="77777777" w:rsidR="00BB5CD3" w:rsidRDefault="00BB5CD3" w:rsidP="00DC00BE">
            <w:pPr>
              <w:spacing w:before="120" w:after="120" w:line="276" w:lineRule="auto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E562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____________________________________</w:t>
            </w:r>
          </w:p>
        </w:tc>
      </w:tr>
      <w:tr w:rsidR="00BB5CD3" w14:paraId="0CAE674D" w14:textId="77777777" w:rsidTr="00DC00BE">
        <w:tc>
          <w:tcPr>
            <w:tcW w:w="4528" w:type="dxa"/>
          </w:tcPr>
          <w:p w14:paraId="18BC9328" w14:textId="3A883EC3" w:rsidR="00BB5CD3" w:rsidRPr="008E43DD" w:rsidRDefault="008E43DD" w:rsidP="00DC00BE">
            <w:pPr>
              <w:spacing w:before="120" w:after="120" w:line="276" w:lineRule="auto"/>
              <w:contextualSpacing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E43DD"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shd w:val="clear" w:color="auto" w:fill="auto"/>
                <w:lang w:eastAsia="en-US" w:bidi="en-US"/>
              </w:rPr>
              <w:t>Michal Škop</w:t>
            </w:r>
          </w:p>
        </w:tc>
        <w:tc>
          <w:tcPr>
            <w:tcW w:w="4528" w:type="dxa"/>
          </w:tcPr>
          <w:p w14:paraId="1566328F" w14:textId="4E69D153" w:rsidR="00BB5CD3" w:rsidRPr="00A03C7C" w:rsidRDefault="00C55559" w:rsidP="00DC00BE">
            <w:pPr>
              <w:spacing w:before="120" w:after="120" w:line="276" w:lineRule="auto"/>
              <w:contextualSpacing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yellow"/>
              </w:rPr>
            </w:pPr>
            <w:r w:rsidRPr="00D2661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Inovační centrum Olomouckého kraje</w:t>
            </w:r>
          </w:p>
        </w:tc>
      </w:tr>
      <w:tr w:rsidR="00BB5CD3" w14:paraId="523D6828" w14:textId="77777777" w:rsidTr="00DC00BE">
        <w:tc>
          <w:tcPr>
            <w:tcW w:w="4528" w:type="dxa"/>
          </w:tcPr>
          <w:p w14:paraId="19BDB62A" w14:textId="309A0D1A" w:rsidR="00BB5CD3" w:rsidRDefault="00C55559" w:rsidP="00DC00BE">
            <w:pPr>
              <w:spacing w:before="120" w:after="120" w:line="276" w:lineRule="auto"/>
              <w:contextualSpacing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zhotovitel</w:t>
            </w:r>
          </w:p>
        </w:tc>
        <w:tc>
          <w:tcPr>
            <w:tcW w:w="4528" w:type="dxa"/>
          </w:tcPr>
          <w:p w14:paraId="1E021DC9" w14:textId="284CD3F7" w:rsidR="00BB5CD3" w:rsidRPr="00A03C7C" w:rsidRDefault="00C55559" w:rsidP="00DC00BE">
            <w:pPr>
              <w:spacing w:before="120" w:after="120" w:line="276" w:lineRule="auto"/>
              <w:contextualSpacing w:val="0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C555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objednatel</w:t>
            </w:r>
          </w:p>
        </w:tc>
      </w:tr>
    </w:tbl>
    <w:p w14:paraId="25B4B6A0" w14:textId="0E11605B" w:rsidR="007B6E19" w:rsidRDefault="007B6E19" w:rsidP="00F26F90">
      <w:pPr>
        <w:snapToGrid/>
        <w:spacing w:line="240" w:lineRule="auto"/>
        <w:contextualSpacing w:val="0"/>
        <w:jc w:val="left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sectPr w:rsidR="007B6E19" w:rsidSect="00CF7B57"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9892B" w14:textId="77777777" w:rsidR="00CA3192" w:rsidRDefault="00CA3192" w:rsidP="00E2209D">
      <w:r>
        <w:separator/>
      </w:r>
    </w:p>
  </w:endnote>
  <w:endnote w:type="continuationSeparator" w:id="0">
    <w:p w14:paraId="72E09D44" w14:textId="77777777" w:rsidR="00CA3192" w:rsidRDefault="00CA3192" w:rsidP="00E2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ague Spartan Light">
    <w:altName w:val="Calibri"/>
    <w:charset w:val="EE"/>
    <w:family w:val="auto"/>
    <w:pitch w:val="variable"/>
    <w:sig w:usb0="A000007F" w:usb1="4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Základní text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66784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605D6DC" w14:textId="5100EBFA" w:rsidR="00155337" w:rsidRPr="00155337" w:rsidRDefault="00155337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5533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5533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5533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155337">
          <w:rPr>
            <w:rFonts w:asciiTheme="minorHAnsi" w:hAnsiTheme="minorHAnsi" w:cstheme="minorHAnsi"/>
            <w:sz w:val="22"/>
            <w:szCs w:val="22"/>
          </w:rPr>
          <w:t>2</w:t>
        </w:r>
        <w:r w:rsidRPr="0015533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C63013D" w14:textId="77777777" w:rsidR="00155337" w:rsidRDefault="001553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AB596" w14:textId="37835E17" w:rsidR="00CF7B57" w:rsidRPr="00F21849" w:rsidRDefault="00F21849" w:rsidP="00F21849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BD71BF" wp14:editId="3669B405">
          <wp:simplePos x="0" y="0"/>
          <wp:positionH relativeFrom="column">
            <wp:posOffset>1153004</wp:posOffset>
          </wp:positionH>
          <wp:positionV relativeFrom="paragraph">
            <wp:posOffset>-121285</wp:posOffset>
          </wp:positionV>
          <wp:extent cx="3390181" cy="483564"/>
          <wp:effectExtent l="0" t="0" r="1270" b="0"/>
          <wp:wrapNone/>
          <wp:docPr id="175741137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411377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0181" cy="483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761FF" w14:textId="77777777" w:rsidR="00CA3192" w:rsidRDefault="00CA3192" w:rsidP="00E2209D">
      <w:r>
        <w:separator/>
      </w:r>
    </w:p>
  </w:footnote>
  <w:footnote w:type="continuationSeparator" w:id="0">
    <w:p w14:paraId="47C65FDB" w14:textId="77777777" w:rsidR="00CA3192" w:rsidRDefault="00CA3192" w:rsidP="00E2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D8AC" w14:textId="77777777" w:rsidR="00D4578C" w:rsidRDefault="00D4578C" w:rsidP="00D4578C">
    <w:pPr>
      <w:pStyle w:val="Zhlav"/>
    </w:pPr>
    <w:bookmarkStart w:id="3" w:name="_Hlk169275799"/>
    <w:bookmarkStart w:id="4" w:name="_Hlk169275800"/>
    <w:bookmarkStart w:id="5" w:name="_Hlk169275802"/>
    <w:bookmarkStart w:id="6" w:name="_Hlk169275803"/>
    <w:bookmarkStart w:id="7" w:name="_Hlk169275804"/>
    <w:bookmarkStart w:id="8" w:name="_Hlk169275805"/>
    <w:bookmarkStart w:id="9" w:name="_Hlk169275806"/>
    <w:bookmarkStart w:id="10" w:name="_Hlk169275807"/>
    <w:bookmarkStart w:id="11" w:name="_Hlk169275808"/>
    <w:bookmarkStart w:id="12" w:name="_Hlk169275809"/>
    <w:bookmarkStart w:id="13" w:name="_Hlk169275810"/>
    <w:bookmarkStart w:id="14" w:name="_Hlk169275811"/>
    <w:bookmarkStart w:id="15" w:name="_Hlk169275812"/>
    <w:bookmarkStart w:id="16" w:name="_Hlk169275813"/>
  </w:p>
  <w:tbl>
    <w:tblPr>
      <w:tblW w:w="992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16"/>
      <w:gridCol w:w="2192"/>
      <w:gridCol w:w="4820"/>
    </w:tblGrid>
    <w:tr w:rsidR="00D4578C" w:rsidRPr="005C7B2A" w14:paraId="75B90C6D" w14:textId="77777777" w:rsidTr="00D4578C">
      <w:trPr>
        <w:trHeight w:val="391"/>
      </w:trPr>
      <w:tc>
        <w:tcPr>
          <w:tcW w:w="291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0A8E1DF2" w14:textId="77777777" w:rsidR="00D4578C" w:rsidRPr="005C7B2A" w:rsidRDefault="00D4578C" w:rsidP="00D4578C">
          <w:pPr>
            <w:tabs>
              <w:tab w:val="left" w:pos="1701"/>
            </w:tabs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076BF379" wp14:editId="5368110B">
                <wp:extent cx="1710559" cy="434805"/>
                <wp:effectExtent l="0" t="0" r="4445" b="3810"/>
                <wp:docPr id="1083314120" name="Obrázek 4" descr="Obsah obrázku Astronomický objekt, měsíc, astronomie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3314120" name="Obrázek 4" descr="Obsah obrázku Astronomický objekt, měsíc, astronomie&#10;&#10;Popis byl vytvořen automaticky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379" cy="438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2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91F9021" w14:textId="77777777" w:rsidR="00D4578C" w:rsidRPr="00024015" w:rsidRDefault="00D4578C" w:rsidP="00D4578C">
          <w:pPr>
            <w:tabs>
              <w:tab w:val="left" w:pos="1701"/>
            </w:tabs>
            <w:spacing w:line="240" w:lineRule="auto"/>
            <w:jc w:val="left"/>
            <w:rPr>
              <w:rFonts w:asciiTheme="minorHAnsi" w:hAnsiTheme="minorHAnsi" w:cstheme="minorHAnsi"/>
              <w:b/>
              <w:sz w:val="18"/>
              <w:szCs w:val="18"/>
              <w:u w:val="single"/>
            </w:rPr>
          </w:pPr>
          <w:r w:rsidRPr="00024015">
            <w:rPr>
              <w:rFonts w:asciiTheme="minorHAnsi" w:hAnsiTheme="minorHAnsi" w:cstheme="minorHAnsi"/>
              <w:b/>
              <w:sz w:val="18"/>
              <w:szCs w:val="18"/>
            </w:rPr>
            <w:t>Název projektu:</w:t>
          </w:r>
        </w:p>
      </w:tc>
      <w:tc>
        <w:tcPr>
          <w:tcW w:w="4820" w:type="dxa"/>
          <w:shd w:val="clear" w:color="auto" w:fill="auto"/>
          <w:vAlign w:val="center"/>
        </w:tcPr>
        <w:p w14:paraId="1AE8F2D8" w14:textId="77777777" w:rsidR="00D4578C" w:rsidRPr="00024015" w:rsidRDefault="00D4578C" w:rsidP="00D4578C">
          <w:pPr>
            <w:tabs>
              <w:tab w:val="left" w:pos="1701"/>
            </w:tabs>
            <w:spacing w:line="240" w:lineRule="auto"/>
            <w:jc w:val="lef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FC7FEE">
            <w:rPr>
              <w:rFonts w:asciiTheme="minorHAnsi" w:hAnsiTheme="minorHAnsi" w:cstheme="minorHAnsi"/>
              <w:b/>
              <w:sz w:val="18"/>
              <w:szCs w:val="18"/>
            </w:rPr>
            <w:t>Smart Akcelerátor Olomouckého kraje II</w:t>
          </w:r>
          <w:r>
            <w:rPr>
              <w:rFonts w:asciiTheme="minorHAnsi" w:hAnsiTheme="minorHAnsi" w:cstheme="minorHAnsi"/>
              <w:b/>
              <w:sz w:val="18"/>
              <w:szCs w:val="18"/>
            </w:rPr>
            <w:t>I</w:t>
          </w:r>
        </w:p>
      </w:tc>
    </w:tr>
    <w:tr w:rsidR="00D4578C" w:rsidRPr="005C7B2A" w14:paraId="5FBE463A" w14:textId="77777777" w:rsidTr="00D4578C">
      <w:trPr>
        <w:trHeight w:val="392"/>
      </w:trPr>
      <w:tc>
        <w:tcPr>
          <w:tcW w:w="291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571EA822" w14:textId="77777777" w:rsidR="00D4578C" w:rsidRPr="005C7B2A" w:rsidRDefault="00D4578C" w:rsidP="00D4578C">
          <w:pPr>
            <w:tabs>
              <w:tab w:val="left" w:pos="1701"/>
            </w:tabs>
            <w:rPr>
              <w:b/>
              <w:sz w:val="18"/>
              <w:szCs w:val="18"/>
            </w:rPr>
          </w:pPr>
        </w:p>
      </w:tc>
      <w:tc>
        <w:tcPr>
          <w:tcW w:w="2192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E2507FA" w14:textId="77777777" w:rsidR="00D4578C" w:rsidRPr="00024015" w:rsidRDefault="00D4578C" w:rsidP="00D4578C">
          <w:pPr>
            <w:tabs>
              <w:tab w:val="left" w:pos="1701"/>
            </w:tabs>
            <w:spacing w:line="240" w:lineRule="auto"/>
            <w:jc w:val="left"/>
            <w:rPr>
              <w:rFonts w:asciiTheme="minorHAnsi" w:hAnsiTheme="minorHAnsi" w:cstheme="minorHAnsi"/>
              <w:b/>
              <w:sz w:val="18"/>
              <w:szCs w:val="18"/>
              <w:u w:val="single"/>
            </w:rPr>
          </w:pPr>
          <w:r w:rsidRPr="00024015">
            <w:rPr>
              <w:rFonts w:asciiTheme="minorHAnsi" w:hAnsiTheme="minorHAnsi" w:cstheme="minorHAnsi"/>
              <w:b/>
              <w:sz w:val="18"/>
              <w:szCs w:val="18"/>
            </w:rPr>
            <w:t>Registrační</w:t>
          </w:r>
          <w:r>
            <w:rPr>
              <w:rFonts w:asciiTheme="minorHAnsi" w:hAnsiTheme="minorHAnsi" w:cstheme="minorHAnsi"/>
              <w:b/>
              <w:sz w:val="18"/>
              <w:szCs w:val="18"/>
            </w:rPr>
            <w:t xml:space="preserve"> </w:t>
          </w:r>
          <w:r w:rsidRPr="00024015">
            <w:rPr>
              <w:rFonts w:asciiTheme="minorHAnsi" w:hAnsiTheme="minorHAnsi" w:cstheme="minorHAnsi"/>
              <w:b/>
              <w:sz w:val="18"/>
              <w:szCs w:val="18"/>
            </w:rPr>
            <w:t>číslo projektu:</w:t>
          </w:r>
        </w:p>
      </w:tc>
      <w:tc>
        <w:tcPr>
          <w:tcW w:w="4820" w:type="dxa"/>
          <w:shd w:val="clear" w:color="auto" w:fill="auto"/>
          <w:vAlign w:val="center"/>
        </w:tcPr>
        <w:p w14:paraId="7DAFE3AC" w14:textId="77777777" w:rsidR="00D4578C" w:rsidRPr="00024015" w:rsidRDefault="00D4578C" w:rsidP="00D4578C">
          <w:pPr>
            <w:tabs>
              <w:tab w:val="left" w:pos="1701"/>
            </w:tabs>
            <w:spacing w:line="240" w:lineRule="auto"/>
            <w:jc w:val="left"/>
            <w:rPr>
              <w:rFonts w:asciiTheme="minorHAnsi" w:hAnsiTheme="minorHAnsi" w:cstheme="minorHAnsi"/>
              <w:b/>
              <w:sz w:val="18"/>
              <w:szCs w:val="18"/>
              <w:u w:val="single"/>
            </w:rPr>
          </w:pPr>
          <w:r w:rsidRPr="005979D0">
            <w:rPr>
              <w:rFonts w:asciiTheme="minorHAnsi" w:hAnsiTheme="minorHAnsi" w:cstheme="minorHAnsi"/>
              <w:b/>
              <w:sz w:val="18"/>
              <w:szCs w:val="18"/>
            </w:rPr>
            <w:t>CZ.02.01.02./00/22_009/0004295</w:t>
          </w:r>
        </w:p>
      </w:tc>
    </w:t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tbl>
  <w:p w14:paraId="21990BF1" w14:textId="77777777" w:rsidR="00D4578C" w:rsidRDefault="00D4578C" w:rsidP="00D457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2454D83"/>
    <w:multiLevelType w:val="hybridMultilevel"/>
    <w:tmpl w:val="01685018"/>
    <w:lvl w:ilvl="0" w:tplc="155267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14092"/>
    <w:multiLevelType w:val="hybridMultilevel"/>
    <w:tmpl w:val="8C562424"/>
    <w:lvl w:ilvl="0" w:tplc="636A3D6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7160"/>
    <w:multiLevelType w:val="hybridMultilevel"/>
    <w:tmpl w:val="2BDE3012"/>
    <w:lvl w:ilvl="0" w:tplc="9D4CD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21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98F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E8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A6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888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AA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67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AD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20ED4"/>
    <w:multiLevelType w:val="hybridMultilevel"/>
    <w:tmpl w:val="2BBE6C8C"/>
    <w:lvl w:ilvl="0" w:tplc="C596AC18">
      <w:start w:val="1"/>
      <w:numFmt w:val="bullet"/>
      <w:pStyle w:val="odrky"/>
      <w:lvlText w:val=""/>
      <w:lvlJc w:val="left"/>
      <w:pPr>
        <w:ind w:left="644" w:hanging="360"/>
      </w:pPr>
      <w:rPr>
        <w:rFonts w:ascii="Symbol" w:hAnsi="Symbol" w:hint="default"/>
        <w:color w:val="18295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A45"/>
    <w:multiLevelType w:val="hybridMultilevel"/>
    <w:tmpl w:val="C95C605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6224D1"/>
    <w:multiLevelType w:val="hybridMultilevel"/>
    <w:tmpl w:val="1DE66920"/>
    <w:lvl w:ilvl="0" w:tplc="4934AED6">
      <w:start w:val="1"/>
      <w:numFmt w:val="decimal"/>
      <w:lvlText w:val="%1)"/>
      <w:lvlJc w:val="left"/>
      <w:pPr>
        <w:ind w:left="720" w:hanging="360"/>
      </w:pPr>
      <w:rPr>
        <w:rFonts w:ascii="League Spartan Light" w:eastAsiaTheme="minorEastAsia" w:hAnsi="League Spartan Ligh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04384"/>
    <w:multiLevelType w:val="hybridMultilevel"/>
    <w:tmpl w:val="94C284FA"/>
    <w:lvl w:ilvl="0" w:tplc="3E629734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436E470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82DCE"/>
    <w:multiLevelType w:val="multilevel"/>
    <w:tmpl w:val="5EBA86A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ordinal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9" w15:restartNumberingAfterBreak="0">
    <w:nsid w:val="2E9829B8"/>
    <w:multiLevelType w:val="hybridMultilevel"/>
    <w:tmpl w:val="702E1142"/>
    <w:lvl w:ilvl="0" w:tplc="8C341D2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8104B"/>
    <w:multiLevelType w:val="hybridMultilevel"/>
    <w:tmpl w:val="95BE1244"/>
    <w:lvl w:ilvl="0" w:tplc="120A6CE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73A38"/>
    <w:multiLevelType w:val="hybridMultilevel"/>
    <w:tmpl w:val="FD0A2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251A7"/>
    <w:multiLevelType w:val="hybridMultilevel"/>
    <w:tmpl w:val="014AD996"/>
    <w:lvl w:ilvl="0" w:tplc="704A3A2C">
      <w:start w:val="1"/>
      <w:numFmt w:val="upperLetter"/>
      <w:lvlText w:val="%1)"/>
      <w:lvlJc w:val="left"/>
      <w:pPr>
        <w:ind w:left="786" w:hanging="360"/>
      </w:pPr>
      <w:rPr>
        <w:rFonts w:ascii="League Spartan Light" w:eastAsiaTheme="minorEastAsia" w:hAnsi="League Spartan Light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30579F"/>
    <w:multiLevelType w:val="hybridMultilevel"/>
    <w:tmpl w:val="F5845D8A"/>
    <w:lvl w:ilvl="0" w:tplc="73AAE370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543799D"/>
    <w:multiLevelType w:val="hybridMultilevel"/>
    <w:tmpl w:val="A8646EAE"/>
    <w:lvl w:ilvl="0" w:tplc="418888B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482B01"/>
    <w:multiLevelType w:val="hybridMultilevel"/>
    <w:tmpl w:val="0A689918"/>
    <w:lvl w:ilvl="0" w:tplc="A5F8C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81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4F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A8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41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05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A2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EF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CE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15BFC"/>
    <w:multiLevelType w:val="hybridMultilevel"/>
    <w:tmpl w:val="3FAE84B2"/>
    <w:lvl w:ilvl="0" w:tplc="418C279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B2EE7"/>
    <w:multiLevelType w:val="hybridMultilevel"/>
    <w:tmpl w:val="EB8AB6F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1636"/>
    <w:multiLevelType w:val="hybridMultilevel"/>
    <w:tmpl w:val="41FA9CC8"/>
    <w:lvl w:ilvl="0" w:tplc="5304435E">
      <w:start w:val="1"/>
      <w:numFmt w:val="decimal"/>
      <w:lvlText w:val="5.%1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C4D3A"/>
    <w:multiLevelType w:val="hybridMultilevel"/>
    <w:tmpl w:val="F7BC8026"/>
    <w:lvl w:ilvl="0" w:tplc="8C7E4FC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86F84"/>
    <w:multiLevelType w:val="hybridMultilevel"/>
    <w:tmpl w:val="43A80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3312"/>
    <w:multiLevelType w:val="multilevel"/>
    <w:tmpl w:val="ECA897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926146"/>
    <w:multiLevelType w:val="hybridMultilevel"/>
    <w:tmpl w:val="0C0EB272"/>
    <w:lvl w:ilvl="0" w:tplc="CE3EC93C">
      <w:start w:val="1"/>
      <w:numFmt w:val="none"/>
      <w:lvlText w:val="3.3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55D86"/>
    <w:multiLevelType w:val="multilevel"/>
    <w:tmpl w:val="9D10E14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CB052F"/>
    <w:multiLevelType w:val="hybridMultilevel"/>
    <w:tmpl w:val="0792ADB2"/>
    <w:lvl w:ilvl="0" w:tplc="87AC3BA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D1FF0"/>
    <w:multiLevelType w:val="multilevel"/>
    <w:tmpl w:val="5176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737C3015"/>
    <w:multiLevelType w:val="multilevel"/>
    <w:tmpl w:val="7CBCC1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ED329C2"/>
    <w:multiLevelType w:val="hybridMultilevel"/>
    <w:tmpl w:val="5ED6C140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466082">
    <w:abstractNumId w:val="4"/>
  </w:num>
  <w:num w:numId="2" w16cid:durableId="1058280031">
    <w:abstractNumId w:val="26"/>
  </w:num>
  <w:num w:numId="3" w16cid:durableId="2035114179">
    <w:abstractNumId w:val="24"/>
  </w:num>
  <w:num w:numId="4" w16cid:durableId="1140076097">
    <w:abstractNumId w:val="1"/>
  </w:num>
  <w:num w:numId="5" w16cid:durableId="529690020">
    <w:abstractNumId w:val="9"/>
  </w:num>
  <w:num w:numId="6" w16cid:durableId="526941639">
    <w:abstractNumId w:val="22"/>
  </w:num>
  <w:num w:numId="7" w16cid:durableId="888414831">
    <w:abstractNumId w:val="2"/>
  </w:num>
  <w:num w:numId="8" w16cid:durableId="193465910">
    <w:abstractNumId w:val="18"/>
  </w:num>
  <w:num w:numId="9" w16cid:durableId="940255951">
    <w:abstractNumId w:val="19"/>
  </w:num>
  <w:num w:numId="10" w16cid:durableId="445193841">
    <w:abstractNumId w:val="10"/>
  </w:num>
  <w:num w:numId="11" w16cid:durableId="108282695">
    <w:abstractNumId w:val="16"/>
  </w:num>
  <w:num w:numId="12" w16cid:durableId="873081883">
    <w:abstractNumId w:val="7"/>
  </w:num>
  <w:num w:numId="13" w16cid:durableId="1559585515">
    <w:abstractNumId w:val="21"/>
  </w:num>
  <w:num w:numId="14" w16cid:durableId="701247144">
    <w:abstractNumId w:val="17"/>
  </w:num>
  <w:num w:numId="15" w16cid:durableId="748236694">
    <w:abstractNumId w:val="13"/>
  </w:num>
  <w:num w:numId="16" w16cid:durableId="1125734037">
    <w:abstractNumId w:val="15"/>
  </w:num>
  <w:num w:numId="17" w16cid:durableId="390426422">
    <w:abstractNumId w:val="3"/>
  </w:num>
  <w:num w:numId="18" w16cid:durableId="1296106179">
    <w:abstractNumId w:val="11"/>
  </w:num>
  <w:num w:numId="19" w16cid:durableId="435103899">
    <w:abstractNumId w:val="5"/>
  </w:num>
  <w:num w:numId="20" w16cid:durableId="407389272">
    <w:abstractNumId w:val="14"/>
  </w:num>
  <w:num w:numId="21" w16cid:durableId="913854664">
    <w:abstractNumId w:val="23"/>
  </w:num>
  <w:num w:numId="22" w16cid:durableId="222837683">
    <w:abstractNumId w:val="6"/>
  </w:num>
  <w:num w:numId="23" w16cid:durableId="1479803821">
    <w:abstractNumId w:val="20"/>
  </w:num>
  <w:num w:numId="24" w16cid:durableId="868223184">
    <w:abstractNumId w:val="12"/>
  </w:num>
  <w:num w:numId="25" w16cid:durableId="1507288218">
    <w:abstractNumId w:val="23"/>
  </w:num>
  <w:num w:numId="26" w16cid:durableId="2099331046">
    <w:abstractNumId w:val="23"/>
  </w:num>
  <w:num w:numId="27" w16cid:durableId="740519098">
    <w:abstractNumId w:val="25"/>
  </w:num>
  <w:num w:numId="28" w16cid:durableId="599338892">
    <w:abstractNumId w:val="0"/>
  </w:num>
  <w:num w:numId="29" w16cid:durableId="323364552">
    <w:abstractNumId w:val="27"/>
  </w:num>
  <w:num w:numId="30" w16cid:durableId="82840779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1F"/>
    <w:rsid w:val="0000030E"/>
    <w:rsid w:val="0000354A"/>
    <w:rsid w:val="000103A0"/>
    <w:rsid w:val="00025FCB"/>
    <w:rsid w:val="0002675F"/>
    <w:rsid w:val="00036936"/>
    <w:rsid w:val="00036A0D"/>
    <w:rsid w:val="00047AAD"/>
    <w:rsid w:val="000505FF"/>
    <w:rsid w:val="000529AC"/>
    <w:rsid w:val="00053028"/>
    <w:rsid w:val="000614A9"/>
    <w:rsid w:val="0006252E"/>
    <w:rsid w:val="00076426"/>
    <w:rsid w:val="00093D96"/>
    <w:rsid w:val="000953EB"/>
    <w:rsid w:val="00095F55"/>
    <w:rsid w:val="000A2E8C"/>
    <w:rsid w:val="000A63FC"/>
    <w:rsid w:val="000B2131"/>
    <w:rsid w:val="000B2DF0"/>
    <w:rsid w:val="000C5C0E"/>
    <w:rsid w:val="000D6C02"/>
    <w:rsid w:val="000E10E2"/>
    <w:rsid w:val="000E5F0B"/>
    <w:rsid w:val="00100806"/>
    <w:rsid w:val="00111490"/>
    <w:rsid w:val="00116E00"/>
    <w:rsid w:val="00122F7E"/>
    <w:rsid w:val="00125EDA"/>
    <w:rsid w:val="0012686E"/>
    <w:rsid w:val="00127218"/>
    <w:rsid w:val="00130947"/>
    <w:rsid w:val="00150B20"/>
    <w:rsid w:val="00155337"/>
    <w:rsid w:val="001609C7"/>
    <w:rsid w:val="00160B49"/>
    <w:rsid w:val="0017494A"/>
    <w:rsid w:val="00180DD6"/>
    <w:rsid w:val="0018652A"/>
    <w:rsid w:val="00193B71"/>
    <w:rsid w:val="00193E33"/>
    <w:rsid w:val="00197AFF"/>
    <w:rsid w:val="001A791E"/>
    <w:rsid w:val="001B3497"/>
    <w:rsid w:val="001C008F"/>
    <w:rsid w:val="001C3369"/>
    <w:rsid w:val="001C766C"/>
    <w:rsid w:val="001D03A4"/>
    <w:rsid w:val="001D193C"/>
    <w:rsid w:val="001D2A61"/>
    <w:rsid w:val="001D41B1"/>
    <w:rsid w:val="001D4926"/>
    <w:rsid w:val="001E4521"/>
    <w:rsid w:val="001F04FC"/>
    <w:rsid w:val="0020595D"/>
    <w:rsid w:val="00227558"/>
    <w:rsid w:val="00231DB9"/>
    <w:rsid w:val="0023360A"/>
    <w:rsid w:val="00246F0E"/>
    <w:rsid w:val="00247825"/>
    <w:rsid w:val="002603C1"/>
    <w:rsid w:val="002608F6"/>
    <w:rsid w:val="00260E59"/>
    <w:rsid w:val="002715F1"/>
    <w:rsid w:val="00277D60"/>
    <w:rsid w:val="002801BE"/>
    <w:rsid w:val="002822B7"/>
    <w:rsid w:val="002824DD"/>
    <w:rsid w:val="00282BF2"/>
    <w:rsid w:val="002849DD"/>
    <w:rsid w:val="00291D85"/>
    <w:rsid w:val="0029775A"/>
    <w:rsid w:val="002A13A3"/>
    <w:rsid w:val="002A22A4"/>
    <w:rsid w:val="002A38C9"/>
    <w:rsid w:val="002B1017"/>
    <w:rsid w:val="002B11A7"/>
    <w:rsid w:val="002B71EB"/>
    <w:rsid w:val="002C4893"/>
    <w:rsid w:val="002C56FA"/>
    <w:rsid w:val="002C647D"/>
    <w:rsid w:val="002C67B5"/>
    <w:rsid w:val="002D0E17"/>
    <w:rsid w:val="002D23DD"/>
    <w:rsid w:val="002D2E09"/>
    <w:rsid w:val="002D2F2D"/>
    <w:rsid w:val="002D7CB7"/>
    <w:rsid w:val="002E0492"/>
    <w:rsid w:val="002E3060"/>
    <w:rsid w:val="002E36BC"/>
    <w:rsid w:val="002E4C46"/>
    <w:rsid w:val="002E54C1"/>
    <w:rsid w:val="002E6113"/>
    <w:rsid w:val="003062A4"/>
    <w:rsid w:val="00306722"/>
    <w:rsid w:val="003072C2"/>
    <w:rsid w:val="00334067"/>
    <w:rsid w:val="003346DC"/>
    <w:rsid w:val="0034633E"/>
    <w:rsid w:val="00347988"/>
    <w:rsid w:val="00361654"/>
    <w:rsid w:val="00365676"/>
    <w:rsid w:val="00376C32"/>
    <w:rsid w:val="003815B4"/>
    <w:rsid w:val="00382723"/>
    <w:rsid w:val="00382F6E"/>
    <w:rsid w:val="00387C89"/>
    <w:rsid w:val="00391901"/>
    <w:rsid w:val="003927C6"/>
    <w:rsid w:val="003A2284"/>
    <w:rsid w:val="003A54ED"/>
    <w:rsid w:val="003B142B"/>
    <w:rsid w:val="003B5992"/>
    <w:rsid w:val="003C2F82"/>
    <w:rsid w:val="003E22BE"/>
    <w:rsid w:val="003E78DB"/>
    <w:rsid w:val="003F5E1F"/>
    <w:rsid w:val="003F5F15"/>
    <w:rsid w:val="00404112"/>
    <w:rsid w:val="004070D7"/>
    <w:rsid w:val="0041044D"/>
    <w:rsid w:val="00413166"/>
    <w:rsid w:val="00421052"/>
    <w:rsid w:val="00422050"/>
    <w:rsid w:val="0042431A"/>
    <w:rsid w:val="00424B76"/>
    <w:rsid w:val="00431066"/>
    <w:rsid w:val="00431317"/>
    <w:rsid w:val="0043225C"/>
    <w:rsid w:val="004336EB"/>
    <w:rsid w:val="00434C61"/>
    <w:rsid w:val="0044199E"/>
    <w:rsid w:val="004468A7"/>
    <w:rsid w:val="0045478C"/>
    <w:rsid w:val="0046243C"/>
    <w:rsid w:val="00462E9F"/>
    <w:rsid w:val="00465762"/>
    <w:rsid w:val="0047032E"/>
    <w:rsid w:val="00474E7D"/>
    <w:rsid w:val="00480D1B"/>
    <w:rsid w:val="0049498C"/>
    <w:rsid w:val="004C285E"/>
    <w:rsid w:val="004D2151"/>
    <w:rsid w:val="004D3A54"/>
    <w:rsid w:val="004D3DE0"/>
    <w:rsid w:val="004E0E14"/>
    <w:rsid w:val="004E1C47"/>
    <w:rsid w:val="004F3C9A"/>
    <w:rsid w:val="00500996"/>
    <w:rsid w:val="00504BA1"/>
    <w:rsid w:val="005108AB"/>
    <w:rsid w:val="005152AF"/>
    <w:rsid w:val="00543CD6"/>
    <w:rsid w:val="005562D9"/>
    <w:rsid w:val="00557778"/>
    <w:rsid w:val="00562D62"/>
    <w:rsid w:val="005717EF"/>
    <w:rsid w:val="00571DA4"/>
    <w:rsid w:val="00572F07"/>
    <w:rsid w:val="00573BA3"/>
    <w:rsid w:val="00574B29"/>
    <w:rsid w:val="00575C82"/>
    <w:rsid w:val="00584B79"/>
    <w:rsid w:val="005902D8"/>
    <w:rsid w:val="0059295B"/>
    <w:rsid w:val="005A4E59"/>
    <w:rsid w:val="005A4E98"/>
    <w:rsid w:val="005C129B"/>
    <w:rsid w:val="005C543C"/>
    <w:rsid w:val="005C66BC"/>
    <w:rsid w:val="005D21E4"/>
    <w:rsid w:val="005D3A89"/>
    <w:rsid w:val="005D51AD"/>
    <w:rsid w:val="005E27F9"/>
    <w:rsid w:val="005E33BE"/>
    <w:rsid w:val="005E3BFA"/>
    <w:rsid w:val="005F2C3D"/>
    <w:rsid w:val="005F36EF"/>
    <w:rsid w:val="005F3E63"/>
    <w:rsid w:val="005F4753"/>
    <w:rsid w:val="005F6D53"/>
    <w:rsid w:val="00600F29"/>
    <w:rsid w:val="006039F8"/>
    <w:rsid w:val="00603F2F"/>
    <w:rsid w:val="00611C35"/>
    <w:rsid w:val="006221D6"/>
    <w:rsid w:val="006256AD"/>
    <w:rsid w:val="006274C8"/>
    <w:rsid w:val="006277DF"/>
    <w:rsid w:val="00627BC2"/>
    <w:rsid w:val="0063025F"/>
    <w:rsid w:val="00630E59"/>
    <w:rsid w:val="006318D1"/>
    <w:rsid w:val="00632429"/>
    <w:rsid w:val="00641F1D"/>
    <w:rsid w:val="006529BF"/>
    <w:rsid w:val="00653478"/>
    <w:rsid w:val="00667484"/>
    <w:rsid w:val="006717C7"/>
    <w:rsid w:val="00671DD1"/>
    <w:rsid w:val="006720CB"/>
    <w:rsid w:val="006728F2"/>
    <w:rsid w:val="00673D34"/>
    <w:rsid w:val="00681C0D"/>
    <w:rsid w:val="00685D43"/>
    <w:rsid w:val="00690562"/>
    <w:rsid w:val="00692009"/>
    <w:rsid w:val="00694781"/>
    <w:rsid w:val="00697FC6"/>
    <w:rsid w:val="006A1541"/>
    <w:rsid w:val="006A505B"/>
    <w:rsid w:val="006B3A00"/>
    <w:rsid w:val="006B79C8"/>
    <w:rsid w:val="006D4DBF"/>
    <w:rsid w:val="006D5FFA"/>
    <w:rsid w:val="006E6BD3"/>
    <w:rsid w:val="006F14BB"/>
    <w:rsid w:val="00704002"/>
    <w:rsid w:val="00707EE4"/>
    <w:rsid w:val="00713210"/>
    <w:rsid w:val="0071691F"/>
    <w:rsid w:val="00721E77"/>
    <w:rsid w:val="00727505"/>
    <w:rsid w:val="00731507"/>
    <w:rsid w:val="007361BE"/>
    <w:rsid w:val="0074220F"/>
    <w:rsid w:val="00756247"/>
    <w:rsid w:val="0075791B"/>
    <w:rsid w:val="00760149"/>
    <w:rsid w:val="007665FC"/>
    <w:rsid w:val="0077104C"/>
    <w:rsid w:val="00771EB3"/>
    <w:rsid w:val="00774007"/>
    <w:rsid w:val="00783A91"/>
    <w:rsid w:val="007A0BC2"/>
    <w:rsid w:val="007B5A1C"/>
    <w:rsid w:val="007B6E19"/>
    <w:rsid w:val="007B764B"/>
    <w:rsid w:val="007B7958"/>
    <w:rsid w:val="007D0A86"/>
    <w:rsid w:val="007D5391"/>
    <w:rsid w:val="007D68B8"/>
    <w:rsid w:val="007E0913"/>
    <w:rsid w:val="007E4F8C"/>
    <w:rsid w:val="007E54FD"/>
    <w:rsid w:val="007E6C36"/>
    <w:rsid w:val="007E7AA0"/>
    <w:rsid w:val="0080314D"/>
    <w:rsid w:val="008043E3"/>
    <w:rsid w:val="00812666"/>
    <w:rsid w:val="008231D6"/>
    <w:rsid w:val="00827FAF"/>
    <w:rsid w:val="00830965"/>
    <w:rsid w:val="00832433"/>
    <w:rsid w:val="00832A64"/>
    <w:rsid w:val="00833606"/>
    <w:rsid w:val="00833764"/>
    <w:rsid w:val="00837EFF"/>
    <w:rsid w:val="0084191E"/>
    <w:rsid w:val="008435AE"/>
    <w:rsid w:val="008449C1"/>
    <w:rsid w:val="008461EB"/>
    <w:rsid w:val="00846333"/>
    <w:rsid w:val="00847AEE"/>
    <w:rsid w:val="008509ED"/>
    <w:rsid w:val="00853E96"/>
    <w:rsid w:val="00862815"/>
    <w:rsid w:val="00864AFA"/>
    <w:rsid w:val="0086502D"/>
    <w:rsid w:val="00873EFC"/>
    <w:rsid w:val="00877882"/>
    <w:rsid w:val="008812DB"/>
    <w:rsid w:val="00885EA5"/>
    <w:rsid w:val="008927E7"/>
    <w:rsid w:val="00896A3C"/>
    <w:rsid w:val="008A4D89"/>
    <w:rsid w:val="008B07A7"/>
    <w:rsid w:val="008B4488"/>
    <w:rsid w:val="008B65B0"/>
    <w:rsid w:val="008C5352"/>
    <w:rsid w:val="008E434B"/>
    <w:rsid w:val="008E43DD"/>
    <w:rsid w:val="008E51D9"/>
    <w:rsid w:val="008F3838"/>
    <w:rsid w:val="008F6D5F"/>
    <w:rsid w:val="008F78B7"/>
    <w:rsid w:val="0090194E"/>
    <w:rsid w:val="009024A4"/>
    <w:rsid w:val="00903E33"/>
    <w:rsid w:val="00906559"/>
    <w:rsid w:val="00912E75"/>
    <w:rsid w:val="00927835"/>
    <w:rsid w:val="009355DC"/>
    <w:rsid w:val="00942BBB"/>
    <w:rsid w:val="00952742"/>
    <w:rsid w:val="00965056"/>
    <w:rsid w:val="00974351"/>
    <w:rsid w:val="0098108D"/>
    <w:rsid w:val="00986088"/>
    <w:rsid w:val="00992E2D"/>
    <w:rsid w:val="009B24A8"/>
    <w:rsid w:val="009B5549"/>
    <w:rsid w:val="009B67EA"/>
    <w:rsid w:val="009C1A61"/>
    <w:rsid w:val="009C433C"/>
    <w:rsid w:val="009C520A"/>
    <w:rsid w:val="009C6837"/>
    <w:rsid w:val="009C7BC5"/>
    <w:rsid w:val="009D1DE0"/>
    <w:rsid w:val="009E7CD3"/>
    <w:rsid w:val="009F0E68"/>
    <w:rsid w:val="00A03C7C"/>
    <w:rsid w:val="00A073C7"/>
    <w:rsid w:val="00A10CF3"/>
    <w:rsid w:val="00A11E5F"/>
    <w:rsid w:val="00A14A2E"/>
    <w:rsid w:val="00A14AEF"/>
    <w:rsid w:val="00A171E7"/>
    <w:rsid w:val="00A22A98"/>
    <w:rsid w:val="00A23837"/>
    <w:rsid w:val="00A23912"/>
    <w:rsid w:val="00A249F5"/>
    <w:rsid w:val="00A267B4"/>
    <w:rsid w:val="00A27D76"/>
    <w:rsid w:val="00A31FFF"/>
    <w:rsid w:val="00A32105"/>
    <w:rsid w:val="00A37733"/>
    <w:rsid w:val="00A40AE9"/>
    <w:rsid w:val="00A443DB"/>
    <w:rsid w:val="00A56B8B"/>
    <w:rsid w:val="00A60B23"/>
    <w:rsid w:val="00A70F86"/>
    <w:rsid w:val="00A718A1"/>
    <w:rsid w:val="00A73FB6"/>
    <w:rsid w:val="00A7419A"/>
    <w:rsid w:val="00A771C1"/>
    <w:rsid w:val="00A82B54"/>
    <w:rsid w:val="00A83F9E"/>
    <w:rsid w:val="00A842D5"/>
    <w:rsid w:val="00A84A17"/>
    <w:rsid w:val="00A84AFF"/>
    <w:rsid w:val="00A87B20"/>
    <w:rsid w:val="00A977DA"/>
    <w:rsid w:val="00A97800"/>
    <w:rsid w:val="00AA2A99"/>
    <w:rsid w:val="00AA5FAB"/>
    <w:rsid w:val="00AB0108"/>
    <w:rsid w:val="00AC00E6"/>
    <w:rsid w:val="00AC30DA"/>
    <w:rsid w:val="00AC3320"/>
    <w:rsid w:val="00AC427C"/>
    <w:rsid w:val="00AD0871"/>
    <w:rsid w:val="00AD3920"/>
    <w:rsid w:val="00AE786E"/>
    <w:rsid w:val="00AF2EAB"/>
    <w:rsid w:val="00AF5DCE"/>
    <w:rsid w:val="00B02732"/>
    <w:rsid w:val="00B114B7"/>
    <w:rsid w:val="00B14362"/>
    <w:rsid w:val="00B15355"/>
    <w:rsid w:val="00B17670"/>
    <w:rsid w:val="00B21DD0"/>
    <w:rsid w:val="00B248A1"/>
    <w:rsid w:val="00B32277"/>
    <w:rsid w:val="00B334E0"/>
    <w:rsid w:val="00B45127"/>
    <w:rsid w:val="00B458B9"/>
    <w:rsid w:val="00B53F41"/>
    <w:rsid w:val="00B643EB"/>
    <w:rsid w:val="00B73FC1"/>
    <w:rsid w:val="00B754CE"/>
    <w:rsid w:val="00B809D0"/>
    <w:rsid w:val="00B84A7C"/>
    <w:rsid w:val="00B86D3A"/>
    <w:rsid w:val="00B9054B"/>
    <w:rsid w:val="00B909B6"/>
    <w:rsid w:val="00B9146E"/>
    <w:rsid w:val="00B93486"/>
    <w:rsid w:val="00B94EA0"/>
    <w:rsid w:val="00B97782"/>
    <w:rsid w:val="00BA571E"/>
    <w:rsid w:val="00BA71CE"/>
    <w:rsid w:val="00BB5CD3"/>
    <w:rsid w:val="00BB5E0D"/>
    <w:rsid w:val="00BC40F0"/>
    <w:rsid w:val="00BD33BD"/>
    <w:rsid w:val="00BD561F"/>
    <w:rsid w:val="00BE0C19"/>
    <w:rsid w:val="00BE315E"/>
    <w:rsid w:val="00BE5E4B"/>
    <w:rsid w:val="00BE6357"/>
    <w:rsid w:val="00BE7E9F"/>
    <w:rsid w:val="00BF12FC"/>
    <w:rsid w:val="00C010AE"/>
    <w:rsid w:val="00C05999"/>
    <w:rsid w:val="00C11913"/>
    <w:rsid w:val="00C128BD"/>
    <w:rsid w:val="00C15E98"/>
    <w:rsid w:val="00C2082D"/>
    <w:rsid w:val="00C23634"/>
    <w:rsid w:val="00C23F25"/>
    <w:rsid w:val="00C24C1D"/>
    <w:rsid w:val="00C3059F"/>
    <w:rsid w:val="00C41C8E"/>
    <w:rsid w:val="00C44FDF"/>
    <w:rsid w:val="00C53874"/>
    <w:rsid w:val="00C55559"/>
    <w:rsid w:val="00C56607"/>
    <w:rsid w:val="00C60629"/>
    <w:rsid w:val="00C6198D"/>
    <w:rsid w:val="00C85026"/>
    <w:rsid w:val="00C94E9B"/>
    <w:rsid w:val="00CA1B55"/>
    <w:rsid w:val="00CA3192"/>
    <w:rsid w:val="00CA6793"/>
    <w:rsid w:val="00CA6805"/>
    <w:rsid w:val="00CC21DA"/>
    <w:rsid w:val="00CC284A"/>
    <w:rsid w:val="00CC78AD"/>
    <w:rsid w:val="00CD3F3B"/>
    <w:rsid w:val="00CD4128"/>
    <w:rsid w:val="00CD6816"/>
    <w:rsid w:val="00CE6607"/>
    <w:rsid w:val="00CE7833"/>
    <w:rsid w:val="00CF0B90"/>
    <w:rsid w:val="00CF371A"/>
    <w:rsid w:val="00CF536A"/>
    <w:rsid w:val="00CF7025"/>
    <w:rsid w:val="00CF7A05"/>
    <w:rsid w:val="00CF7B57"/>
    <w:rsid w:val="00D0084F"/>
    <w:rsid w:val="00D00923"/>
    <w:rsid w:val="00D0432E"/>
    <w:rsid w:val="00D12649"/>
    <w:rsid w:val="00D13CE5"/>
    <w:rsid w:val="00D15AFF"/>
    <w:rsid w:val="00D16049"/>
    <w:rsid w:val="00D251C1"/>
    <w:rsid w:val="00D26613"/>
    <w:rsid w:val="00D36AD6"/>
    <w:rsid w:val="00D4578C"/>
    <w:rsid w:val="00D56182"/>
    <w:rsid w:val="00D604E9"/>
    <w:rsid w:val="00D6747E"/>
    <w:rsid w:val="00D6761A"/>
    <w:rsid w:val="00D67C9C"/>
    <w:rsid w:val="00D70459"/>
    <w:rsid w:val="00D72B6B"/>
    <w:rsid w:val="00D751FD"/>
    <w:rsid w:val="00D811AB"/>
    <w:rsid w:val="00D842A4"/>
    <w:rsid w:val="00D86D83"/>
    <w:rsid w:val="00D9452A"/>
    <w:rsid w:val="00D94FFE"/>
    <w:rsid w:val="00DA3CC3"/>
    <w:rsid w:val="00DB0145"/>
    <w:rsid w:val="00DC00BE"/>
    <w:rsid w:val="00DC19C7"/>
    <w:rsid w:val="00DC2FEE"/>
    <w:rsid w:val="00DC3A7D"/>
    <w:rsid w:val="00DC4BA2"/>
    <w:rsid w:val="00DD701A"/>
    <w:rsid w:val="00DD7CFF"/>
    <w:rsid w:val="00DE2CF0"/>
    <w:rsid w:val="00DE62F9"/>
    <w:rsid w:val="00DF43F1"/>
    <w:rsid w:val="00E006D8"/>
    <w:rsid w:val="00E00C22"/>
    <w:rsid w:val="00E01798"/>
    <w:rsid w:val="00E027B7"/>
    <w:rsid w:val="00E202A0"/>
    <w:rsid w:val="00E20F72"/>
    <w:rsid w:val="00E219C2"/>
    <w:rsid w:val="00E2209D"/>
    <w:rsid w:val="00E22122"/>
    <w:rsid w:val="00E31315"/>
    <w:rsid w:val="00E3515C"/>
    <w:rsid w:val="00E351A7"/>
    <w:rsid w:val="00E357EF"/>
    <w:rsid w:val="00E416B4"/>
    <w:rsid w:val="00E45634"/>
    <w:rsid w:val="00E47E7B"/>
    <w:rsid w:val="00E57523"/>
    <w:rsid w:val="00E577E8"/>
    <w:rsid w:val="00E7015C"/>
    <w:rsid w:val="00E71FF4"/>
    <w:rsid w:val="00E81970"/>
    <w:rsid w:val="00E81EC5"/>
    <w:rsid w:val="00E92A62"/>
    <w:rsid w:val="00E969E0"/>
    <w:rsid w:val="00EA4115"/>
    <w:rsid w:val="00EA414C"/>
    <w:rsid w:val="00EA5287"/>
    <w:rsid w:val="00EA6BF1"/>
    <w:rsid w:val="00EB2F3D"/>
    <w:rsid w:val="00EC16FE"/>
    <w:rsid w:val="00ED1FD7"/>
    <w:rsid w:val="00ED65C9"/>
    <w:rsid w:val="00EE009F"/>
    <w:rsid w:val="00EE3A62"/>
    <w:rsid w:val="00F01533"/>
    <w:rsid w:val="00F1540E"/>
    <w:rsid w:val="00F21849"/>
    <w:rsid w:val="00F25F51"/>
    <w:rsid w:val="00F26F2A"/>
    <w:rsid w:val="00F26F90"/>
    <w:rsid w:val="00F3159B"/>
    <w:rsid w:val="00F32254"/>
    <w:rsid w:val="00F33A89"/>
    <w:rsid w:val="00F40FA4"/>
    <w:rsid w:val="00F452E2"/>
    <w:rsid w:val="00F503C0"/>
    <w:rsid w:val="00F51AA3"/>
    <w:rsid w:val="00F659FD"/>
    <w:rsid w:val="00F71260"/>
    <w:rsid w:val="00F72F61"/>
    <w:rsid w:val="00F86BDA"/>
    <w:rsid w:val="00FA1E11"/>
    <w:rsid w:val="00FB6AF7"/>
    <w:rsid w:val="00FB7741"/>
    <w:rsid w:val="00FB775F"/>
    <w:rsid w:val="00FC0BC7"/>
    <w:rsid w:val="00FC0C80"/>
    <w:rsid w:val="00FC0F67"/>
    <w:rsid w:val="00FC208C"/>
    <w:rsid w:val="00FD266C"/>
    <w:rsid w:val="00FD3F8E"/>
    <w:rsid w:val="00FD6ECA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6E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09D"/>
    <w:pPr>
      <w:snapToGrid w:val="0"/>
      <w:spacing w:line="360" w:lineRule="auto"/>
      <w:contextualSpacing/>
      <w:jc w:val="both"/>
    </w:pPr>
    <w:rPr>
      <w:rFonts w:ascii="Arial" w:eastAsia="Times New Roman" w:hAnsi="Arial" w:cs="Arial"/>
      <w:color w:val="666666"/>
      <w:sz w:val="20"/>
      <w:szCs w:val="20"/>
      <w:shd w:val="clear" w:color="auto" w:fill="FFFFFF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505FF"/>
    <w:pPr>
      <w:spacing w:before="480" w:after="120" w:line="240" w:lineRule="auto"/>
      <w:outlineLvl w:val="0"/>
    </w:pPr>
    <w:rPr>
      <w:b/>
      <w:color w:val="182955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3E33"/>
    <w:pPr>
      <w:spacing w:before="360" w:after="240" w:line="240" w:lineRule="auto"/>
      <w:jc w:val="left"/>
      <w:outlineLvl w:val="1"/>
    </w:pPr>
    <w:rPr>
      <w:b/>
      <w:color w:val="182955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231DB9"/>
    <w:pPr>
      <w:tabs>
        <w:tab w:val="num" w:pos="1224"/>
      </w:tabs>
      <w:snapToGrid/>
      <w:spacing w:line="240" w:lineRule="auto"/>
      <w:ind w:left="1224" w:hanging="504"/>
      <w:contextualSpacing w:val="0"/>
      <w:outlineLvl w:val="2"/>
    </w:pPr>
    <w:rPr>
      <w:rFonts w:ascii="Calibri" w:hAnsi="Calibri"/>
      <w:bCs/>
      <w:color w:val="auto"/>
      <w:sz w:val="24"/>
      <w:szCs w:val="26"/>
      <w:shd w:val="clear" w:color="auto" w:fill="auto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31DB9"/>
    <w:pPr>
      <w:tabs>
        <w:tab w:val="num" w:pos="1800"/>
      </w:tabs>
      <w:snapToGrid/>
      <w:spacing w:after="60" w:line="240" w:lineRule="auto"/>
      <w:ind w:left="1728" w:hanging="648"/>
      <w:contextualSpacing w:val="0"/>
      <w:outlineLvl w:val="3"/>
    </w:pPr>
    <w:rPr>
      <w:rFonts w:ascii="Calibri" w:hAnsi="Calibri" w:cs="Times New Roman"/>
      <w:bCs/>
      <w:color w:val="auto"/>
      <w:sz w:val="24"/>
      <w:shd w:val="clear" w:color="auto" w:fill="auto"/>
      <w:lang w:val="la-Latn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3A6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6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61F"/>
  </w:style>
  <w:style w:type="paragraph" w:styleId="Zpat">
    <w:name w:val="footer"/>
    <w:basedOn w:val="Normln"/>
    <w:link w:val="ZpatChar"/>
    <w:uiPriority w:val="99"/>
    <w:unhideWhenUsed/>
    <w:rsid w:val="00BD5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61F"/>
  </w:style>
  <w:style w:type="paragraph" w:styleId="Textbubliny">
    <w:name w:val="Balloon Text"/>
    <w:basedOn w:val="Normln"/>
    <w:link w:val="TextbublinyChar"/>
    <w:uiPriority w:val="99"/>
    <w:semiHidden/>
    <w:unhideWhenUsed/>
    <w:rsid w:val="00BD561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61F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505FF"/>
    <w:rPr>
      <w:rFonts w:ascii="Arial" w:eastAsia="Times New Roman" w:hAnsi="Arial" w:cs="Arial"/>
      <w:b/>
      <w:color w:val="182955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3E33"/>
    <w:rPr>
      <w:rFonts w:ascii="Arial" w:eastAsia="Times New Roman" w:hAnsi="Arial" w:cs="Arial"/>
      <w:b/>
      <w:color w:val="182955"/>
      <w:sz w:val="28"/>
      <w:szCs w:val="2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D561F"/>
    <w:pPr>
      <w:ind w:left="720"/>
    </w:pPr>
  </w:style>
  <w:style w:type="paragraph" w:customStyle="1" w:styleId="hlavika">
    <w:name w:val="hlavička"/>
    <w:basedOn w:val="Normln"/>
    <w:next w:val="Normln"/>
    <w:qFormat/>
    <w:rsid w:val="00E2209D"/>
    <w:pPr>
      <w:spacing w:before="240" w:after="600" w:line="240" w:lineRule="auto"/>
      <w:jc w:val="left"/>
    </w:pPr>
  </w:style>
  <w:style w:type="paragraph" w:customStyle="1" w:styleId="osloven">
    <w:name w:val="oslovení"/>
    <w:basedOn w:val="Normln"/>
    <w:qFormat/>
    <w:rsid w:val="006F14BB"/>
    <w:pPr>
      <w:spacing w:after="240" w:line="240" w:lineRule="auto"/>
      <w:jc w:val="left"/>
    </w:pPr>
  </w:style>
  <w:style w:type="paragraph" w:customStyle="1" w:styleId="H1">
    <w:name w:val="H1"/>
    <w:basedOn w:val="Nadpis1"/>
    <w:qFormat/>
    <w:rsid w:val="00B458B9"/>
    <w:pPr>
      <w:spacing w:after="240"/>
      <w:jc w:val="left"/>
    </w:pPr>
  </w:style>
  <w:style w:type="paragraph" w:customStyle="1" w:styleId="H2">
    <w:name w:val="H2"/>
    <w:basedOn w:val="Nadpis2"/>
    <w:qFormat/>
    <w:rsid w:val="00EE009F"/>
  </w:style>
  <w:style w:type="paragraph" w:customStyle="1" w:styleId="odrky">
    <w:name w:val="odrážky"/>
    <w:basedOn w:val="Normln"/>
    <w:qFormat/>
    <w:rsid w:val="00EA414C"/>
    <w:pPr>
      <w:numPr>
        <w:numId w:val="1"/>
      </w:numPr>
      <w:spacing w:before="480" w:after="360" w:line="480" w:lineRule="auto"/>
      <w:ind w:left="641" w:hanging="357"/>
      <w:jc w:val="left"/>
    </w:pPr>
    <w:rPr>
      <w:color w:val="999999"/>
    </w:rPr>
  </w:style>
  <w:style w:type="paragraph" w:customStyle="1" w:styleId="podpis">
    <w:name w:val="podpis"/>
    <w:basedOn w:val="Normln"/>
    <w:qFormat/>
    <w:rsid w:val="00B458B9"/>
    <w:pPr>
      <w:spacing w:before="360" w:line="240" w:lineRule="auto"/>
      <w:jc w:val="right"/>
    </w:pPr>
  </w:style>
  <w:style w:type="character" w:styleId="Odkaznakoment">
    <w:name w:val="annotation reference"/>
    <w:basedOn w:val="Standardnpsmoodstavce"/>
    <w:uiPriority w:val="99"/>
    <w:unhideWhenUsed/>
    <w:rsid w:val="00BD33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33BD"/>
    <w:pPr>
      <w:snapToGrid/>
      <w:spacing w:after="160" w:line="240" w:lineRule="auto"/>
      <w:contextualSpacing w:val="0"/>
      <w:jc w:val="left"/>
    </w:pPr>
    <w:rPr>
      <w:rFonts w:asciiTheme="minorHAnsi" w:eastAsiaTheme="minorHAnsi" w:hAnsiTheme="minorHAnsi" w:cstheme="minorBidi"/>
      <w:color w:val="auto"/>
      <w:shd w:val="clear" w:color="auto" w:fill="auto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3BD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7A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7AA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BB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D6761A"/>
    <w:pPr>
      <w:widowControl w:val="0"/>
      <w:autoSpaceDE w:val="0"/>
      <w:autoSpaceDN w:val="0"/>
      <w:snapToGrid/>
      <w:spacing w:line="240" w:lineRule="auto"/>
      <w:contextualSpacing w:val="0"/>
      <w:jc w:val="left"/>
    </w:pPr>
    <w:rPr>
      <w:rFonts w:ascii="Tahoma" w:eastAsia="Tahoma" w:hAnsi="Tahoma" w:cs="Tahoma"/>
      <w:color w:val="auto"/>
      <w:shd w:val="clear" w:color="auto" w:fill="auto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6761A"/>
    <w:rPr>
      <w:rFonts w:ascii="Tahoma" w:eastAsia="Tahoma" w:hAnsi="Tahoma" w:cs="Tahoma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352"/>
    <w:pPr>
      <w:snapToGrid w:val="0"/>
      <w:spacing w:after="0"/>
      <w:contextualSpacing/>
      <w:jc w:val="both"/>
    </w:pPr>
    <w:rPr>
      <w:rFonts w:ascii="Arial" w:eastAsia="Times New Roman" w:hAnsi="Arial" w:cs="Arial"/>
      <w:b/>
      <w:bCs/>
      <w:color w:val="666666"/>
      <w:shd w:val="clear" w:color="auto" w:fill="FFFFFF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352"/>
    <w:rPr>
      <w:rFonts w:ascii="Arial" w:eastAsia="Times New Roman" w:hAnsi="Arial" w:cs="Arial"/>
      <w:b/>
      <w:bCs/>
      <w:color w:val="666666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31DB9"/>
    <w:rPr>
      <w:rFonts w:ascii="Calibri" w:eastAsia="Times New Roman" w:hAnsi="Calibri" w:cs="Arial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31DB9"/>
    <w:rPr>
      <w:rFonts w:ascii="Calibri" w:eastAsia="Times New Roman" w:hAnsi="Calibri" w:cs="Times New Roman"/>
      <w:bCs/>
      <w:szCs w:val="20"/>
      <w:lang w:val="la-Latn" w:eastAsia="cs-CZ"/>
    </w:rPr>
  </w:style>
  <w:style w:type="paragraph" w:styleId="Revize">
    <w:name w:val="Revision"/>
    <w:hidden/>
    <w:uiPriority w:val="99"/>
    <w:semiHidden/>
    <w:rsid w:val="00F32254"/>
    <w:rPr>
      <w:rFonts w:ascii="Arial" w:eastAsia="Times New Roman" w:hAnsi="Arial" w:cs="Arial"/>
      <w:color w:val="666666"/>
      <w:sz w:val="20"/>
      <w:szCs w:val="20"/>
      <w:shd w:val="clear" w:color="auto" w:fill="FFFFFF"/>
      <w:lang w:eastAsia="cs-CZ"/>
    </w:rPr>
  </w:style>
  <w:style w:type="paragraph" w:customStyle="1" w:styleId="Default">
    <w:name w:val="Default"/>
    <w:rsid w:val="00837EF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Nadpis9Char">
    <w:name w:val="Nadpis 9 Char"/>
    <w:basedOn w:val="Standardnpsmoodstavce"/>
    <w:link w:val="Nadpis9"/>
    <w:uiPriority w:val="99"/>
    <w:rsid w:val="00EE3A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locked/>
    <w:rsid w:val="009E7CD3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locked/>
    <w:rsid w:val="00C85026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1D2A61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locked/>
    <w:rsid w:val="001D2A61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sltext">
    <w:name w:val="2čísl.text"/>
    <w:basedOn w:val="Zkladntext"/>
    <w:qFormat/>
    <w:rsid w:val="0029775A"/>
    <w:pPr>
      <w:widowControl/>
      <w:numPr>
        <w:ilvl w:val="1"/>
        <w:numId w:val="21"/>
      </w:numPr>
      <w:autoSpaceDE/>
      <w:autoSpaceDN/>
      <w:spacing w:before="240" w:after="240"/>
      <w:jc w:val="both"/>
    </w:pPr>
    <w:rPr>
      <w:rFonts w:ascii="Calibri" w:eastAsia="Times New Roman" w:hAnsi="Calibri" w:cs="Times New Roman"/>
      <w:bCs/>
      <w:color w:val="000000"/>
      <w:sz w:val="22"/>
      <w:szCs w:val="22"/>
      <w:lang w:bidi="ar-SA"/>
    </w:rPr>
  </w:style>
  <w:style w:type="paragraph" w:customStyle="1" w:styleId="1nadpis">
    <w:name w:val="1nadpis"/>
    <w:basedOn w:val="Normln"/>
    <w:qFormat/>
    <w:rsid w:val="0029775A"/>
    <w:pPr>
      <w:keepNext/>
      <w:numPr>
        <w:numId w:val="2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/>
      <w:spacing w:before="520" w:after="260" w:line="240" w:lineRule="auto"/>
      <w:contextualSpacing w:val="0"/>
      <w:outlineLvl w:val="0"/>
    </w:pPr>
    <w:rPr>
      <w:rFonts w:ascii="Calibri" w:hAnsi="Calibri" w:cs="Times New Roman"/>
      <w:b/>
      <w:bCs/>
      <w:color w:val="auto"/>
      <w:kern w:val="32"/>
      <w:sz w:val="28"/>
      <w:szCs w:val="28"/>
      <w:shd w:val="clear" w:color="auto" w:fill="auto"/>
    </w:rPr>
  </w:style>
  <w:style w:type="paragraph" w:styleId="Normlnweb">
    <w:name w:val="Normal (Web)"/>
    <w:basedOn w:val="Normln"/>
    <w:uiPriority w:val="99"/>
    <w:unhideWhenUsed/>
    <w:rsid w:val="00D4578C"/>
    <w:pPr>
      <w:snapToGrid/>
      <w:spacing w:before="100" w:beforeAutospacing="1" w:after="100" w:afterAutospacing="1" w:line="240" w:lineRule="auto"/>
      <w:contextualSpacing w:val="0"/>
      <w:jc w:val="left"/>
    </w:pPr>
    <w:rPr>
      <w:rFonts w:ascii="Times New Roman" w:hAnsi="Times New Roman" w:cs="Times New Roman"/>
      <w:color w:val="auto"/>
      <w:sz w:val="24"/>
      <w:szCs w:val="24"/>
      <w:shd w:val="clear" w:color="auto" w:fill="auto"/>
    </w:rPr>
  </w:style>
  <w:style w:type="paragraph" w:customStyle="1" w:styleId="Sml0">
    <w:name w:val="Sml. 0"/>
    <w:basedOn w:val="Normln"/>
    <w:uiPriority w:val="10"/>
    <w:qFormat/>
    <w:rsid w:val="00D4578C"/>
    <w:pPr>
      <w:snapToGrid/>
      <w:spacing w:line="240" w:lineRule="auto"/>
      <w:ind w:left="624"/>
      <w:contextualSpacing w:val="0"/>
    </w:pPr>
    <w:rPr>
      <w:rFonts w:ascii="Times New Roman" w:hAnsi="Times New Roman" w:cs="Times New Roman"/>
      <w:color w:val="auto"/>
      <w:sz w:val="22"/>
      <w:szCs w:val="22"/>
      <w:shd w:val="clear" w:color="auto" w:fill="auto"/>
    </w:rPr>
  </w:style>
  <w:style w:type="character" w:customStyle="1" w:styleId="WW8Num1z8">
    <w:name w:val="WW8Num1z8"/>
    <w:rsid w:val="0018652A"/>
  </w:style>
  <w:style w:type="paragraph" w:styleId="Zkladntext2">
    <w:name w:val="Body Text 2"/>
    <w:basedOn w:val="Normln"/>
    <w:link w:val="Zkladntext2Char"/>
    <w:uiPriority w:val="99"/>
    <w:semiHidden/>
    <w:unhideWhenUsed/>
    <w:rsid w:val="0018652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652A"/>
    <w:rPr>
      <w:rFonts w:ascii="Arial" w:eastAsia="Times New Roman" w:hAnsi="Arial" w:cs="Arial"/>
      <w:color w:val="666666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8652A"/>
    <w:rPr>
      <w:rFonts w:ascii="Arial" w:eastAsia="Times New Roman" w:hAnsi="Arial" w:cs="Arial"/>
      <w:color w:val="666666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ovaceok.c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ovaceok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ovaceok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ovaceok.cz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D059EF-3D18-4FAC-8E91-A142A187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2784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2024-09-04T10:48:00Z</dcterms:created>
  <dcterms:modified xsi:type="dcterms:W3CDTF">2024-09-04T10:49:00Z</dcterms:modified>
</cp:coreProperties>
</file>