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C1DE" w14:textId="3C1F8108" w:rsidR="00AB1251" w:rsidRPr="00802677" w:rsidRDefault="00AB1251" w:rsidP="00AB1251">
      <w:pPr>
        <w:pStyle w:val="Nadpis20"/>
        <w:keepNext/>
        <w:keepLines/>
        <w:shd w:val="clear" w:color="auto" w:fill="auto"/>
        <w:ind w:left="0" w:firstLine="0"/>
        <w:jc w:val="right"/>
        <w:rPr>
          <w:b w:val="0"/>
          <w:bCs w:val="0"/>
          <w:sz w:val="22"/>
          <w:szCs w:val="22"/>
        </w:rPr>
      </w:pPr>
      <w:bookmarkStart w:id="0" w:name="bookmark5"/>
      <w:r w:rsidRPr="00802677">
        <w:rPr>
          <w:b w:val="0"/>
          <w:bCs w:val="0"/>
          <w:sz w:val="22"/>
          <w:szCs w:val="22"/>
        </w:rPr>
        <w:t>SML363/006/2024</w:t>
      </w:r>
    </w:p>
    <w:p w14:paraId="6F65B7AF" w14:textId="77777777" w:rsidR="00AB1251" w:rsidRDefault="00AB1251" w:rsidP="00076373">
      <w:pPr>
        <w:pStyle w:val="Nadpis20"/>
        <w:keepNext/>
        <w:keepLines/>
        <w:shd w:val="clear" w:color="auto" w:fill="auto"/>
        <w:ind w:left="0" w:firstLine="0"/>
      </w:pPr>
    </w:p>
    <w:p w14:paraId="19290529" w14:textId="0C713E0A" w:rsidR="0007157A" w:rsidRDefault="009A4409" w:rsidP="00076373">
      <w:pPr>
        <w:pStyle w:val="Nadpis20"/>
        <w:keepNext/>
        <w:keepLines/>
        <w:shd w:val="clear" w:color="auto" w:fill="auto"/>
        <w:ind w:left="0" w:firstLine="0"/>
      </w:pPr>
      <w:r>
        <w:t xml:space="preserve">Smlouva o připojení k distribuční </w:t>
      </w:r>
      <w:proofErr w:type="gramStart"/>
      <w:r>
        <w:t>soustavě - elektřina</w:t>
      </w:r>
      <w:proofErr w:type="gramEnd"/>
      <w:r>
        <w:t xml:space="preserve"> č. SOP_1345_1_100026</w:t>
      </w:r>
      <w:bookmarkEnd w:id="0"/>
    </w:p>
    <w:p w14:paraId="55B7B58C" w14:textId="77777777" w:rsidR="0007157A" w:rsidRDefault="009A4409">
      <w:pPr>
        <w:pStyle w:val="Zkladntext1"/>
        <w:shd w:val="clear" w:color="auto" w:fill="auto"/>
        <w:ind w:left="560" w:hanging="560"/>
        <w:jc w:val="left"/>
      </w:pPr>
      <w:r>
        <w:t xml:space="preserve">(dále jen </w:t>
      </w:r>
      <w:r>
        <w:rPr>
          <w:b/>
          <w:bCs/>
        </w:rPr>
        <w:t>„Smlouva")</w:t>
      </w:r>
    </w:p>
    <w:p w14:paraId="03BC8E2C" w14:textId="77777777" w:rsidR="0007157A" w:rsidRDefault="009A4409">
      <w:pPr>
        <w:pStyle w:val="Zkladntext1"/>
        <w:shd w:val="clear" w:color="auto" w:fill="auto"/>
        <w:ind w:left="560" w:hanging="560"/>
        <w:jc w:val="left"/>
      </w:pPr>
      <w:r>
        <w:t>uzavřená</w:t>
      </w:r>
    </w:p>
    <w:p w14:paraId="73A6E2BB" w14:textId="77777777" w:rsidR="0007157A" w:rsidRDefault="009A4409">
      <w:pPr>
        <w:pStyle w:val="Zkladntext1"/>
        <w:shd w:val="clear" w:color="auto" w:fill="auto"/>
        <w:ind w:left="560" w:hanging="560"/>
        <w:jc w:val="left"/>
        <w:rPr>
          <w:sz w:val="18"/>
          <w:szCs w:val="18"/>
        </w:rPr>
      </w:pPr>
      <w:r>
        <w:t xml:space="preserve">podle § 50 odst. 3 a dalších ustanovení zákona č. 458/2000 Sb., energetický zákon </w:t>
      </w:r>
      <w:r>
        <w:rPr>
          <w:b/>
          <w:bCs/>
          <w:i/>
          <w:iCs/>
          <w:sz w:val="18"/>
          <w:szCs w:val="18"/>
        </w:rPr>
        <w:t>(„EZ"),</w:t>
      </w:r>
    </w:p>
    <w:p w14:paraId="64551B57" w14:textId="38D25A19" w:rsidR="0007157A" w:rsidRPr="00076373" w:rsidRDefault="009A4409">
      <w:pPr>
        <w:pStyle w:val="Zkladntext1"/>
        <w:shd w:val="clear" w:color="auto" w:fill="auto"/>
        <w:spacing w:after="360"/>
        <w:ind w:right="1220"/>
        <w:jc w:val="left"/>
        <w:rPr>
          <w:b/>
          <w:bCs/>
          <w:i/>
          <w:iCs/>
          <w:sz w:val="18"/>
          <w:szCs w:val="18"/>
        </w:rPr>
      </w:pPr>
      <w:r>
        <w:t xml:space="preserve">podle vyhlášky č. 16/2016 Sb., o podmínkách připojení k elektrizační soustavě </w:t>
      </w:r>
      <w:r>
        <w:rPr>
          <w:b/>
          <w:bCs/>
          <w:i/>
          <w:iCs/>
          <w:sz w:val="18"/>
          <w:szCs w:val="18"/>
        </w:rPr>
        <w:t xml:space="preserve">(„Připojovací vyhláška"), </w:t>
      </w:r>
      <w:r w:rsidR="00076373">
        <w:rPr>
          <w:b/>
          <w:bCs/>
          <w:i/>
          <w:iCs/>
          <w:sz w:val="18"/>
          <w:szCs w:val="18"/>
        </w:rPr>
        <w:br/>
      </w:r>
      <w:r>
        <w:t xml:space="preserve">a dále podle zákona č. 89/2012 Sb., občanský zákoník </w:t>
      </w:r>
      <w:r>
        <w:rPr>
          <w:b/>
          <w:bCs/>
          <w:i/>
          <w:iCs/>
          <w:sz w:val="18"/>
          <w:szCs w:val="18"/>
        </w:rPr>
        <w:t>(„Občanský</w:t>
      </w:r>
      <w:r w:rsidR="00076373">
        <w:rPr>
          <w:b/>
          <w:bCs/>
          <w:i/>
          <w:iCs/>
          <w:sz w:val="18"/>
          <w:szCs w:val="18"/>
        </w:rPr>
        <w:t xml:space="preserve"> </w:t>
      </w:r>
      <w:r>
        <w:rPr>
          <w:b/>
          <w:bCs/>
          <w:i/>
          <w:iCs/>
          <w:sz w:val="18"/>
          <w:szCs w:val="18"/>
        </w:rPr>
        <w:t xml:space="preserve">zákoník"), </w:t>
      </w:r>
      <w:r w:rsidR="00076373">
        <w:rPr>
          <w:b/>
          <w:bCs/>
          <w:i/>
          <w:iCs/>
          <w:sz w:val="18"/>
          <w:szCs w:val="18"/>
        </w:rPr>
        <w:br/>
      </w:r>
      <w:r>
        <w:t>mezi dále uvedenými smluvními stranami:</w:t>
      </w:r>
    </w:p>
    <w:p w14:paraId="3006B8BD" w14:textId="77777777" w:rsidR="0007157A" w:rsidRDefault="009A4409">
      <w:pPr>
        <w:pStyle w:val="Nadpis40"/>
        <w:keepNext/>
        <w:keepLines/>
        <w:shd w:val="clear" w:color="auto" w:fill="auto"/>
        <w:spacing w:after="120"/>
      </w:pPr>
      <w:bookmarkStart w:id="1" w:name="bookmark6"/>
      <w:r>
        <w:t>Provozovatel distribuční soustavy:</w:t>
      </w:r>
      <w:bookmarkEnd w:id="1"/>
    </w:p>
    <w:p w14:paraId="0CEA063A" w14:textId="77777777" w:rsidR="0007157A" w:rsidRDefault="009A4409">
      <w:pPr>
        <w:pStyle w:val="Nadpis40"/>
        <w:keepNext/>
        <w:keepLines/>
        <w:shd w:val="clear" w:color="auto" w:fill="auto"/>
      </w:pPr>
      <w:bookmarkStart w:id="2" w:name="bookmark7"/>
      <w:r>
        <w:t>UCED Vítkovice a.s.,</w:t>
      </w:r>
      <w:bookmarkEnd w:id="2"/>
    </w:p>
    <w:p w14:paraId="08FD9133" w14:textId="77777777" w:rsidR="0007157A" w:rsidRDefault="009A4409">
      <w:pPr>
        <w:pStyle w:val="Zkladntext1"/>
        <w:shd w:val="clear" w:color="auto" w:fill="auto"/>
        <w:ind w:left="560" w:hanging="560"/>
        <w:jc w:val="left"/>
      </w:pPr>
      <w:r>
        <w:t>IČO 28647491, DIČ CZ28647491, licence na distribuci elektřiny č. 121634110,</w:t>
      </w:r>
    </w:p>
    <w:p w14:paraId="02B818DD" w14:textId="77777777" w:rsidR="0007157A" w:rsidRDefault="009A4409">
      <w:pPr>
        <w:pStyle w:val="Zkladntext1"/>
        <w:shd w:val="clear" w:color="auto" w:fill="auto"/>
        <w:ind w:left="560" w:hanging="560"/>
        <w:jc w:val="left"/>
      </w:pPr>
      <w:r>
        <w:t>se sídlem Sokolovská 675/9, Karlín, 186 00 Praha 8,</w:t>
      </w:r>
    </w:p>
    <w:p w14:paraId="6B9E86C3" w14:textId="7BFBCC48" w:rsidR="0007157A" w:rsidRDefault="009A4409">
      <w:pPr>
        <w:pStyle w:val="Zkladntext1"/>
        <w:shd w:val="clear" w:color="auto" w:fill="auto"/>
        <w:ind w:right="1160"/>
        <w:jc w:val="left"/>
      </w:pPr>
      <w:r>
        <w:t>korespondenční adresa Lidická třída 2331/</w:t>
      </w:r>
      <w:proofErr w:type="gramStart"/>
      <w:r>
        <w:t>6a</w:t>
      </w:r>
      <w:proofErr w:type="gramEnd"/>
      <w:r>
        <w:t xml:space="preserve">, Administrativní centrum PIANO, 370 01 České Budějovice, společnost zapsaná v obchodním rejstříku vedeném Městským soudem v Praze, oddíl B, vložka 24832, bankovní spojení </w:t>
      </w:r>
      <w:proofErr w:type="spellStart"/>
      <w:r w:rsidR="009E28EB">
        <w:t>xxx</w:t>
      </w:r>
      <w:proofErr w:type="spellEnd"/>
    </w:p>
    <w:p w14:paraId="3BA4D4B0" w14:textId="1B593C8F" w:rsidR="0007157A" w:rsidRDefault="009A4409">
      <w:pPr>
        <w:pStyle w:val="Zkladntext1"/>
        <w:shd w:val="clear" w:color="auto" w:fill="auto"/>
        <w:spacing w:after="120"/>
        <w:ind w:left="560" w:hanging="560"/>
        <w:jc w:val="left"/>
      </w:pPr>
      <w:r>
        <w:t xml:space="preserve">společnost zastupuje </w:t>
      </w:r>
      <w:proofErr w:type="spellStart"/>
      <w:r w:rsidR="009E28EB">
        <w:t>xxx</w:t>
      </w:r>
      <w:proofErr w:type="spellEnd"/>
    </w:p>
    <w:p w14:paraId="3D80396E" w14:textId="77777777" w:rsidR="0007157A" w:rsidRDefault="009A4409">
      <w:pPr>
        <w:pStyle w:val="Zkladntext1"/>
        <w:shd w:val="clear" w:color="auto" w:fill="auto"/>
        <w:spacing w:after="940"/>
        <w:ind w:left="560" w:hanging="560"/>
        <w:jc w:val="left"/>
        <w:rPr>
          <w:sz w:val="18"/>
          <w:szCs w:val="18"/>
        </w:rPr>
      </w:pPr>
      <w:r>
        <w:t xml:space="preserve">ve Smlouvě dále jako </w:t>
      </w:r>
      <w:r>
        <w:rPr>
          <w:b/>
          <w:bCs/>
          <w:i/>
          <w:iCs/>
          <w:sz w:val="18"/>
          <w:szCs w:val="18"/>
        </w:rPr>
        <w:t>„PDS"</w:t>
      </w:r>
    </w:p>
    <w:p w14:paraId="7B281476" w14:textId="77777777" w:rsidR="0007157A" w:rsidRDefault="009A4409">
      <w:pPr>
        <w:pStyle w:val="Nadpis40"/>
        <w:keepNext/>
        <w:keepLines/>
        <w:shd w:val="clear" w:color="auto" w:fill="auto"/>
        <w:spacing w:after="120"/>
      </w:pPr>
      <w:bookmarkStart w:id="3" w:name="bookmark8"/>
      <w:r>
        <w:t>Žadatel o připojení:</w:t>
      </w:r>
      <w:bookmarkEnd w:id="3"/>
    </w:p>
    <w:p w14:paraId="4BA5FB76" w14:textId="77777777" w:rsidR="0007157A" w:rsidRDefault="009A4409">
      <w:pPr>
        <w:pStyle w:val="Nadpis40"/>
        <w:keepNext/>
        <w:keepLines/>
        <w:shd w:val="clear" w:color="auto" w:fill="auto"/>
      </w:pPr>
      <w:bookmarkStart w:id="4" w:name="bookmark9"/>
      <w:r>
        <w:t xml:space="preserve">Národní zemědělské muzeum, </w:t>
      </w:r>
      <w:proofErr w:type="spellStart"/>
      <w:r>
        <w:t>s.p.o</w:t>
      </w:r>
      <w:proofErr w:type="spellEnd"/>
      <w:r>
        <w:t>.</w:t>
      </w:r>
      <w:bookmarkEnd w:id="4"/>
    </w:p>
    <w:p w14:paraId="39ACBCCD" w14:textId="77777777" w:rsidR="0007157A" w:rsidRDefault="009A4409">
      <w:pPr>
        <w:pStyle w:val="Zkladntext1"/>
        <w:shd w:val="clear" w:color="auto" w:fill="auto"/>
        <w:ind w:left="560" w:hanging="560"/>
        <w:jc w:val="left"/>
      </w:pPr>
      <w:r>
        <w:t>IČO 75075741, DIČ CZ75075741,</w:t>
      </w:r>
    </w:p>
    <w:p w14:paraId="32D3E3A2" w14:textId="77777777" w:rsidR="0007157A" w:rsidRDefault="009A4409">
      <w:pPr>
        <w:pStyle w:val="Zkladntext1"/>
        <w:shd w:val="clear" w:color="auto" w:fill="auto"/>
        <w:ind w:left="560" w:hanging="560"/>
        <w:jc w:val="left"/>
      </w:pPr>
      <w:r>
        <w:t>se sídlem Kostelní 1300/44,170 00 Praha 7 - Holešovice,</w:t>
      </w:r>
    </w:p>
    <w:p w14:paraId="05D08B8E" w14:textId="77777777" w:rsidR="0007157A" w:rsidRDefault="009A4409">
      <w:pPr>
        <w:pStyle w:val="Zkladntext1"/>
        <w:shd w:val="clear" w:color="auto" w:fill="auto"/>
        <w:ind w:left="560" w:hanging="560"/>
        <w:jc w:val="left"/>
      </w:pPr>
      <w:r>
        <w:t xml:space="preserve">korespondenční adresa Solární Energie s.r.o., Masná 1850/4, 702 00 </w:t>
      </w:r>
      <w:proofErr w:type="gramStart"/>
      <w:r>
        <w:t>Ostrava - Moravská</w:t>
      </w:r>
      <w:proofErr w:type="gramEnd"/>
      <w:r>
        <w:t xml:space="preserve"> Ostrava,</w:t>
      </w:r>
    </w:p>
    <w:p w14:paraId="2C8687ED" w14:textId="77777777" w:rsidR="0007157A" w:rsidRDefault="009A4409">
      <w:pPr>
        <w:pStyle w:val="Zkladntext1"/>
        <w:shd w:val="clear" w:color="auto" w:fill="auto"/>
        <w:tabs>
          <w:tab w:val="left" w:leader="underscore" w:pos="5047"/>
          <w:tab w:val="left" w:leader="underscore" w:pos="6736"/>
          <w:tab w:val="left" w:leader="underscore" w:pos="8618"/>
        </w:tabs>
        <w:ind w:left="560" w:hanging="560"/>
      </w:pPr>
      <w:r>
        <w:t>společnost zapsaná v obchodním rejstříku vedeném</w:t>
      </w:r>
      <w:r>
        <w:tab/>
        <w:t>soudem v</w:t>
      </w:r>
      <w:r>
        <w:tab/>
        <w:t>, oddíl _, vložka</w:t>
      </w:r>
      <w:r>
        <w:tab/>
        <w:t>,</w:t>
      </w:r>
    </w:p>
    <w:p w14:paraId="4019518F" w14:textId="16341C0C" w:rsidR="0007157A" w:rsidRDefault="009A4409">
      <w:pPr>
        <w:pStyle w:val="Zkladntext1"/>
        <w:shd w:val="clear" w:color="auto" w:fill="auto"/>
        <w:ind w:left="560" w:hanging="560"/>
      </w:pPr>
      <w:r>
        <w:t xml:space="preserve">bankovní spojení </w:t>
      </w:r>
      <w:proofErr w:type="spellStart"/>
      <w:r w:rsidR="000A3184">
        <w:t>xxx</w:t>
      </w:r>
      <w:proofErr w:type="spellEnd"/>
    </w:p>
    <w:p w14:paraId="265AB936" w14:textId="788053B7" w:rsidR="0007157A" w:rsidRDefault="009A4409">
      <w:pPr>
        <w:pStyle w:val="Zkladntext1"/>
        <w:shd w:val="clear" w:color="auto" w:fill="auto"/>
        <w:spacing w:after="120"/>
        <w:ind w:left="560" w:hanging="560"/>
      </w:pPr>
      <w:r>
        <w:t xml:space="preserve">společnost zastupuje </w:t>
      </w:r>
      <w:proofErr w:type="spellStart"/>
      <w:r w:rsidR="000A3184">
        <w:t>xxx</w:t>
      </w:r>
      <w:proofErr w:type="spellEnd"/>
    </w:p>
    <w:p w14:paraId="0180136E" w14:textId="77777777" w:rsidR="0007157A" w:rsidRDefault="009A4409">
      <w:pPr>
        <w:pStyle w:val="Zkladntext1"/>
        <w:pBdr>
          <w:bottom w:val="single" w:sz="4" w:space="0" w:color="auto"/>
        </w:pBdr>
        <w:shd w:val="clear" w:color="auto" w:fill="auto"/>
        <w:spacing w:after="580"/>
        <w:ind w:left="560" w:hanging="560"/>
        <w:rPr>
          <w:sz w:val="18"/>
          <w:szCs w:val="18"/>
        </w:rPr>
      </w:pPr>
      <w:r>
        <w:t xml:space="preserve">ve Smlouvě dále jako </w:t>
      </w:r>
      <w:r>
        <w:rPr>
          <w:b/>
          <w:bCs/>
          <w:i/>
          <w:iCs/>
          <w:sz w:val="18"/>
          <w:szCs w:val="18"/>
        </w:rPr>
        <w:t>„Žadatel"</w:t>
      </w:r>
    </w:p>
    <w:p w14:paraId="29760907" w14:textId="77777777" w:rsidR="0007157A" w:rsidRDefault="009A4409">
      <w:pPr>
        <w:pStyle w:val="Nadpis40"/>
        <w:keepNext/>
        <w:keepLines/>
        <w:numPr>
          <w:ilvl w:val="0"/>
          <w:numId w:val="1"/>
        </w:numPr>
        <w:shd w:val="clear" w:color="auto" w:fill="auto"/>
        <w:tabs>
          <w:tab w:val="left" w:pos="563"/>
        </w:tabs>
        <w:jc w:val="both"/>
      </w:pPr>
      <w:bookmarkStart w:id="5" w:name="bookmark10"/>
      <w:r>
        <w:t>Úvodní ustanovení</w:t>
      </w:r>
      <w:bookmarkEnd w:id="5"/>
    </w:p>
    <w:p w14:paraId="30450F83" w14:textId="77777777" w:rsidR="0007157A" w:rsidRDefault="009A4409">
      <w:pPr>
        <w:pStyle w:val="Zkladntext1"/>
        <w:numPr>
          <w:ilvl w:val="1"/>
          <w:numId w:val="1"/>
        </w:numPr>
        <w:shd w:val="clear" w:color="auto" w:fill="auto"/>
        <w:tabs>
          <w:tab w:val="left" w:pos="563"/>
        </w:tabs>
        <w:ind w:left="560" w:hanging="560"/>
        <w:jc w:val="left"/>
      </w:pPr>
      <w:r>
        <w:t>Smlouva upravuje práva a povinnosti smluvních stran při připojení, případně při změně připojení zařízení Žadatele k distribuční soustavě PDS.</w:t>
      </w:r>
    </w:p>
    <w:p w14:paraId="6470DBE2" w14:textId="77777777" w:rsidR="0007157A" w:rsidRDefault="009A4409">
      <w:pPr>
        <w:pStyle w:val="Zkladntext1"/>
        <w:numPr>
          <w:ilvl w:val="1"/>
          <w:numId w:val="1"/>
        </w:numPr>
        <w:shd w:val="clear" w:color="auto" w:fill="auto"/>
        <w:tabs>
          <w:tab w:val="left" w:pos="563"/>
        </w:tabs>
        <w:ind w:left="560" w:hanging="560"/>
      </w:pPr>
      <w:r>
        <w:rPr>
          <w:b/>
          <w:bCs/>
        </w:rPr>
        <w:t xml:space="preserve">Technické podmínky připojení, případně změny připojení zařízení, umístění měřícího zařízení, termíny a místo připojení zařízení, </w:t>
      </w:r>
      <w:r>
        <w:t xml:space="preserve">tedy podstatné náležitosti smlouvy o připojení podle ustanovení § 50 odst. 3 EZ a další podmínky připojení jsou uvedeny v </w:t>
      </w:r>
      <w:r>
        <w:rPr>
          <w:b/>
          <w:bCs/>
        </w:rPr>
        <w:t xml:space="preserve">příloze č. 1 </w:t>
      </w:r>
      <w:r>
        <w:rPr>
          <w:i/>
          <w:iCs/>
          <w:sz w:val="18"/>
          <w:szCs w:val="18"/>
        </w:rPr>
        <w:t xml:space="preserve">(dále jen </w:t>
      </w:r>
      <w:r>
        <w:rPr>
          <w:b/>
          <w:bCs/>
          <w:i/>
          <w:iCs/>
          <w:sz w:val="18"/>
          <w:szCs w:val="18"/>
        </w:rPr>
        <w:t>„Podmínky připojení").</w:t>
      </w:r>
      <w:r>
        <w:t xml:space="preserve"> Pokud tato příloha sestává z více dílčích částí, z nichž každá stanoví podmínky připojení jiného zařízení Žadatele, má se za to, že Smlouvou je najednou (souhrnně) uzavřeno více jednotlivých smluv o připojení samostatných zařízení Žadatele.</w:t>
      </w:r>
    </w:p>
    <w:p w14:paraId="58B053A4" w14:textId="77777777" w:rsidR="0007157A" w:rsidRDefault="009A4409">
      <w:pPr>
        <w:pStyle w:val="Zkladntext1"/>
        <w:numPr>
          <w:ilvl w:val="1"/>
          <w:numId w:val="1"/>
        </w:numPr>
        <w:shd w:val="clear" w:color="auto" w:fill="auto"/>
        <w:tabs>
          <w:tab w:val="left" w:pos="563"/>
        </w:tabs>
        <w:ind w:left="560" w:hanging="560"/>
      </w:pPr>
      <w:r>
        <w:t xml:space="preserve">Kontaktní údaje smluvních stran pro realizaci připojení jsou uvedeny v </w:t>
      </w:r>
      <w:r>
        <w:rPr>
          <w:b/>
          <w:bCs/>
        </w:rPr>
        <w:t xml:space="preserve">příloze č. 2 </w:t>
      </w:r>
      <w:r>
        <w:rPr>
          <w:i/>
          <w:iCs/>
          <w:sz w:val="18"/>
          <w:szCs w:val="18"/>
        </w:rPr>
        <w:t xml:space="preserve">(dále jen </w:t>
      </w:r>
      <w:r>
        <w:rPr>
          <w:b/>
          <w:bCs/>
          <w:i/>
          <w:iCs/>
          <w:sz w:val="18"/>
          <w:szCs w:val="18"/>
        </w:rPr>
        <w:t xml:space="preserve">„Kontaktní údaje"). </w:t>
      </w:r>
      <w:r>
        <w:t>Tyto kontaktní údaje může každá ze smluvních stran změnit s účinky od okamžiku doručení písemného oznámení druhé smluvní straně.</w:t>
      </w:r>
    </w:p>
    <w:p w14:paraId="7F859756" w14:textId="78D74CCB" w:rsidR="0007157A" w:rsidRDefault="009A4409">
      <w:pPr>
        <w:pStyle w:val="Zkladntext1"/>
        <w:numPr>
          <w:ilvl w:val="1"/>
          <w:numId w:val="1"/>
        </w:numPr>
        <w:shd w:val="clear" w:color="auto" w:fill="auto"/>
        <w:tabs>
          <w:tab w:val="left" w:pos="563"/>
        </w:tabs>
        <w:ind w:left="560" w:hanging="560"/>
      </w:pPr>
      <w:r>
        <w:t xml:space="preserve">Část obsahu Smlouvy je ve smyslu ustanovení § 1751 Občanského zákoníku určena odkazem na </w:t>
      </w:r>
      <w:r>
        <w:rPr>
          <w:i/>
          <w:iCs/>
          <w:sz w:val="18"/>
          <w:szCs w:val="18"/>
        </w:rPr>
        <w:t xml:space="preserve">Obchodní podmínky UNICAPITAL </w:t>
      </w:r>
      <w:proofErr w:type="gramStart"/>
      <w:r>
        <w:rPr>
          <w:i/>
          <w:iCs/>
          <w:sz w:val="18"/>
          <w:szCs w:val="18"/>
        </w:rPr>
        <w:t>DISTRIBUCE - elektřina</w:t>
      </w:r>
      <w:proofErr w:type="gramEnd"/>
      <w:r>
        <w:t xml:space="preserve"> </w:t>
      </w:r>
      <w:proofErr w:type="spellStart"/>
      <w:r>
        <w:t>fdále</w:t>
      </w:r>
      <w:proofErr w:type="spellEnd"/>
      <w:r>
        <w:t xml:space="preserve"> jen </w:t>
      </w:r>
      <w:r>
        <w:rPr>
          <w:b/>
          <w:bCs/>
          <w:i/>
          <w:iCs/>
          <w:sz w:val="18"/>
          <w:szCs w:val="18"/>
        </w:rPr>
        <w:t>„Obchodní podmínky"),</w:t>
      </w:r>
      <w:r>
        <w:t xml:space="preserve"> jež jsou nedílnou součástí Smlouvy. Znění Podmínek je trvale zveřejněno v elektronické podobě na adrese </w:t>
      </w:r>
      <w:hyperlink r:id="rId7" w:history="1">
        <w:r>
          <w:rPr>
            <w:lang w:val="en-US" w:eastAsia="en-US" w:bidi="en-US"/>
          </w:rPr>
          <w:t>www.uced.cz</w:t>
        </w:r>
      </w:hyperlink>
      <w:r>
        <w:rPr>
          <w:lang w:val="en-US" w:eastAsia="en-US" w:bidi="en-US"/>
        </w:rPr>
        <w:t xml:space="preserve">. </w:t>
      </w:r>
      <w:r>
        <w:t>Smluvní strany svým podpisem potvrzují, že jsou jim tyto Obchodní podmínky známy, přičemž Žadatel potvrzuje, že se seznámil s aktuálním zněním Podmínek bezodkladně po doručení návrhu Smlouvy. Obchodní podmínky mimo jiné definují význam dalších zkratek použitých ve Smlouvě a obsahují legislativní definice některých elektroenergetických pojmů použitých ve Smlouvě a Obchodních podmínkách. Odchylná ujednání ve Smlouvě mají přednost před zněním Obchodních podmínek.</w:t>
      </w:r>
    </w:p>
    <w:p w14:paraId="76A9EE2C" w14:textId="6EBBBF6E" w:rsidR="00076373" w:rsidRDefault="00076373">
      <w:pPr>
        <w:rPr>
          <w:rFonts w:ascii="Calibri" w:eastAsia="Calibri" w:hAnsi="Calibri" w:cs="Calibri"/>
          <w:sz w:val="19"/>
          <w:szCs w:val="19"/>
        </w:rPr>
      </w:pPr>
      <w:r>
        <w:br w:type="page"/>
      </w:r>
    </w:p>
    <w:p w14:paraId="33ABC41D" w14:textId="77777777" w:rsidR="00076373" w:rsidRDefault="00076373" w:rsidP="00076373">
      <w:pPr>
        <w:pStyle w:val="Zkladntext1"/>
        <w:shd w:val="clear" w:color="auto" w:fill="auto"/>
        <w:tabs>
          <w:tab w:val="left" w:pos="563"/>
        </w:tabs>
        <w:ind w:left="560"/>
      </w:pPr>
    </w:p>
    <w:p w14:paraId="430BB980" w14:textId="77777777" w:rsidR="0007157A" w:rsidRDefault="009A4409">
      <w:pPr>
        <w:pStyle w:val="Nadpis40"/>
        <w:keepNext/>
        <w:keepLines/>
        <w:numPr>
          <w:ilvl w:val="0"/>
          <w:numId w:val="1"/>
        </w:numPr>
        <w:shd w:val="clear" w:color="auto" w:fill="auto"/>
        <w:tabs>
          <w:tab w:val="left" w:pos="570"/>
        </w:tabs>
        <w:spacing w:line="254" w:lineRule="auto"/>
        <w:ind w:left="580" w:hanging="580"/>
        <w:jc w:val="both"/>
      </w:pPr>
      <w:bookmarkStart w:id="6" w:name="bookmark11"/>
      <w:r>
        <w:t>Předmět smlouvy</w:t>
      </w:r>
      <w:bookmarkEnd w:id="6"/>
    </w:p>
    <w:p w14:paraId="33D835B3" w14:textId="77777777" w:rsidR="0007157A" w:rsidRDefault="009A4409">
      <w:pPr>
        <w:pStyle w:val="Zkladntext1"/>
        <w:numPr>
          <w:ilvl w:val="1"/>
          <w:numId w:val="1"/>
        </w:numPr>
        <w:shd w:val="clear" w:color="auto" w:fill="auto"/>
        <w:tabs>
          <w:tab w:val="left" w:pos="570"/>
        </w:tabs>
        <w:spacing w:line="254" w:lineRule="auto"/>
        <w:ind w:left="580" w:hanging="580"/>
      </w:pPr>
      <w:r>
        <w:t>PDS se zavazuje v souladu s Podmínkami připojení</w:t>
      </w:r>
    </w:p>
    <w:p w14:paraId="0890D179" w14:textId="77777777" w:rsidR="0007157A" w:rsidRDefault="009A4409">
      <w:pPr>
        <w:pStyle w:val="Zkladntext1"/>
        <w:numPr>
          <w:ilvl w:val="0"/>
          <w:numId w:val="2"/>
        </w:numPr>
        <w:shd w:val="clear" w:color="auto" w:fill="auto"/>
        <w:tabs>
          <w:tab w:val="left" w:pos="825"/>
        </w:tabs>
        <w:spacing w:line="254" w:lineRule="auto"/>
        <w:ind w:left="760" w:right="1620" w:hanging="140"/>
        <w:jc w:val="left"/>
      </w:pPr>
      <w:r>
        <w:t>připojit (dosud nepřipojené) zařízení Žadatele k distribuční soustavě PDS v místě připojení nebo</w:t>
      </w:r>
    </w:p>
    <w:p w14:paraId="36C0C056" w14:textId="77777777" w:rsidR="0007157A" w:rsidRDefault="009A4409">
      <w:pPr>
        <w:pStyle w:val="Zkladntext1"/>
        <w:shd w:val="clear" w:color="auto" w:fill="auto"/>
        <w:spacing w:line="286" w:lineRule="auto"/>
        <w:ind w:left="580" w:firstLine="180"/>
        <w:jc w:val="left"/>
      </w:pPr>
      <w:r>
        <w:t>změnit technické či jiné podmínky (již existujícího) připojení, a to v dohodnutém předpokládaném termínu; a dále</w:t>
      </w:r>
    </w:p>
    <w:p w14:paraId="1B9F719F" w14:textId="77777777" w:rsidR="0007157A" w:rsidRDefault="009A4409">
      <w:pPr>
        <w:pStyle w:val="Zkladntext1"/>
        <w:numPr>
          <w:ilvl w:val="0"/>
          <w:numId w:val="2"/>
        </w:numPr>
        <w:shd w:val="clear" w:color="auto" w:fill="auto"/>
        <w:tabs>
          <w:tab w:val="left" w:pos="904"/>
        </w:tabs>
        <w:ind w:left="760" w:right="3560" w:hanging="140"/>
        <w:jc w:val="left"/>
      </w:pPr>
      <w:r>
        <w:t>zajistit Žadateli dohodnutý rezervovaný příkon v místě připojení, a/nebo</w:t>
      </w:r>
    </w:p>
    <w:p w14:paraId="4ED69416" w14:textId="77777777" w:rsidR="0007157A" w:rsidRDefault="009A4409">
      <w:pPr>
        <w:pStyle w:val="Zkladntext1"/>
        <w:shd w:val="clear" w:color="auto" w:fill="auto"/>
        <w:ind w:left="760"/>
      </w:pPr>
      <w:r>
        <w:t>zajistit Žadateli dohodnutý rezervovaný výkon v místě připojení.</w:t>
      </w:r>
    </w:p>
    <w:p w14:paraId="18FBFA18" w14:textId="77777777" w:rsidR="0007157A" w:rsidRDefault="009A4409">
      <w:pPr>
        <w:pStyle w:val="Zkladntext1"/>
        <w:numPr>
          <w:ilvl w:val="1"/>
          <w:numId w:val="1"/>
        </w:numPr>
        <w:shd w:val="clear" w:color="auto" w:fill="auto"/>
        <w:tabs>
          <w:tab w:val="left" w:pos="570"/>
        </w:tabs>
        <w:ind w:left="580" w:hanging="580"/>
      </w:pPr>
      <w:r>
        <w:t>Žadatel se zavazuje v souladu s Podmínkami připojení</w:t>
      </w:r>
    </w:p>
    <w:p w14:paraId="15B625FD" w14:textId="77777777" w:rsidR="0007157A" w:rsidRDefault="009A4409">
      <w:pPr>
        <w:pStyle w:val="Zkladntext1"/>
        <w:numPr>
          <w:ilvl w:val="0"/>
          <w:numId w:val="2"/>
        </w:numPr>
        <w:shd w:val="clear" w:color="auto" w:fill="auto"/>
        <w:tabs>
          <w:tab w:val="left" w:pos="825"/>
        </w:tabs>
        <w:ind w:left="760" w:right="520" w:hanging="140"/>
        <w:jc w:val="left"/>
      </w:pPr>
      <w:r>
        <w:t xml:space="preserve">uhradit řádně a včas PDS Podíl na oprávněných nákladech </w:t>
      </w:r>
      <w:r>
        <w:rPr>
          <w:i/>
          <w:iCs/>
          <w:sz w:val="18"/>
          <w:szCs w:val="18"/>
        </w:rPr>
        <w:t xml:space="preserve">(dále jen </w:t>
      </w:r>
      <w:r>
        <w:rPr>
          <w:b/>
          <w:bCs/>
          <w:i/>
          <w:iCs/>
          <w:sz w:val="18"/>
          <w:szCs w:val="18"/>
        </w:rPr>
        <w:t xml:space="preserve">„Podíl na oprávněných nákladech") </w:t>
      </w:r>
      <w:r>
        <w:t>nebo</w:t>
      </w:r>
    </w:p>
    <w:p w14:paraId="07DC2864" w14:textId="77777777" w:rsidR="0007157A" w:rsidRDefault="009A4409">
      <w:pPr>
        <w:pStyle w:val="Zkladntext1"/>
        <w:shd w:val="clear" w:color="auto" w:fill="auto"/>
        <w:ind w:left="760"/>
        <w:rPr>
          <w:sz w:val="18"/>
          <w:szCs w:val="18"/>
        </w:rPr>
      </w:pPr>
      <w:r>
        <w:t xml:space="preserve">uhradit řádně a včas PDS náklady spojené s připojením a se zajištěním požadovaného příkonu nebo výkonu v plné výši </w:t>
      </w:r>
      <w:r>
        <w:rPr>
          <w:i/>
          <w:iCs/>
          <w:sz w:val="18"/>
          <w:szCs w:val="18"/>
        </w:rPr>
        <w:t xml:space="preserve">(dále jen </w:t>
      </w:r>
      <w:r>
        <w:rPr>
          <w:b/>
          <w:bCs/>
          <w:i/>
          <w:iCs/>
          <w:sz w:val="18"/>
          <w:szCs w:val="18"/>
        </w:rPr>
        <w:t>„Skutečné náklady");</w:t>
      </w:r>
    </w:p>
    <w:p w14:paraId="240630C3" w14:textId="77777777" w:rsidR="0007157A" w:rsidRDefault="009A4409">
      <w:pPr>
        <w:pStyle w:val="Zkladntext1"/>
        <w:numPr>
          <w:ilvl w:val="0"/>
          <w:numId w:val="2"/>
        </w:numPr>
        <w:shd w:val="clear" w:color="auto" w:fill="auto"/>
        <w:tabs>
          <w:tab w:val="left" w:pos="825"/>
        </w:tabs>
        <w:ind w:left="760" w:hanging="140"/>
      </w:pPr>
      <w:r>
        <w:t xml:space="preserve">udržovat odběrné/předávací místo Žadatele </w:t>
      </w:r>
      <w:r>
        <w:rPr>
          <w:i/>
          <w:iCs/>
          <w:sz w:val="18"/>
          <w:szCs w:val="18"/>
        </w:rPr>
        <w:t xml:space="preserve">(dále jen </w:t>
      </w:r>
      <w:r>
        <w:rPr>
          <w:b/>
          <w:bCs/>
          <w:i/>
          <w:iCs/>
          <w:sz w:val="18"/>
          <w:szCs w:val="18"/>
        </w:rPr>
        <w:t>„OPM"),</w:t>
      </w:r>
      <w:r>
        <w:t xml:space="preserve"> resp. místo připojení a připojené zařízení, po celou dobu trvání Smlouvy ve stavu, který je v souladu s platnými předpisy, normami a Smlouvou;</w:t>
      </w:r>
    </w:p>
    <w:p w14:paraId="1C8977AB" w14:textId="77777777" w:rsidR="0007157A" w:rsidRDefault="009A4409">
      <w:pPr>
        <w:pStyle w:val="Zkladntext1"/>
        <w:numPr>
          <w:ilvl w:val="0"/>
          <w:numId w:val="2"/>
        </w:numPr>
        <w:shd w:val="clear" w:color="auto" w:fill="auto"/>
        <w:tabs>
          <w:tab w:val="left" w:pos="825"/>
        </w:tabs>
        <w:ind w:left="760" w:hanging="140"/>
      </w:pPr>
      <w:r>
        <w:t>dodržovat povinnosti stanovené mu Smlouvou, EZ, prováděcími předpisy a pravidly provozování distribuční soustavy;</w:t>
      </w:r>
    </w:p>
    <w:p w14:paraId="60C091E4" w14:textId="77777777" w:rsidR="0007157A" w:rsidRDefault="009A4409">
      <w:pPr>
        <w:pStyle w:val="Zkladntext1"/>
        <w:numPr>
          <w:ilvl w:val="0"/>
          <w:numId w:val="2"/>
        </w:numPr>
        <w:shd w:val="clear" w:color="auto" w:fill="auto"/>
        <w:tabs>
          <w:tab w:val="left" w:pos="825"/>
        </w:tabs>
        <w:ind w:left="760" w:hanging="140"/>
      </w:pPr>
      <w:r>
        <w:t>poskytnout PDS potřebnou součinnost pro připojení svého zařízení, zejména splnit své závazky uvedené v Podmínkách připojení.</w:t>
      </w:r>
    </w:p>
    <w:p w14:paraId="56A9CF90" w14:textId="77777777" w:rsidR="0007157A" w:rsidRDefault="009A4409">
      <w:pPr>
        <w:pStyle w:val="Zkladntext1"/>
        <w:numPr>
          <w:ilvl w:val="1"/>
          <w:numId w:val="1"/>
        </w:numPr>
        <w:shd w:val="clear" w:color="auto" w:fill="auto"/>
        <w:tabs>
          <w:tab w:val="left" w:pos="570"/>
        </w:tabs>
        <w:spacing w:after="240"/>
        <w:ind w:left="580" w:hanging="580"/>
      </w:pPr>
      <w:r>
        <w:t xml:space="preserve">Pokud je jako </w:t>
      </w:r>
      <w:r>
        <w:rPr>
          <w:b/>
          <w:bCs/>
        </w:rPr>
        <w:t xml:space="preserve">příloha č. 3 </w:t>
      </w:r>
      <w:r>
        <w:t xml:space="preserve">ke Smlouvě připojena oboustranně podepsaná Nájemní smlouva </w:t>
      </w:r>
      <w:r>
        <w:rPr>
          <w:i/>
          <w:iCs/>
          <w:sz w:val="18"/>
          <w:szCs w:val="18"/>
        </w:rPr>
        <w:t xml:space="preserve">(dále jen </w:t>
      </w:r>
      <w:r>
        <w:rPr>
          <w:b/>
          <w:bCs/>
          <w:i/>
          <w:iCs/>
          <w:sz w:val="18"/>
          <w:szCs w:val="18"/>
        </w:rPr>
        <w:t>„Nájemní smlouva"),</w:t>
      </w:r>
      <w:r>
        <w:t xml:space="preserve"> pak PDS jako pronajímatel přenechává Žadateli jako nájemci energetické zařízení uvedené v Nájemní smlouvě, aby jej Žadatel užíval za účelem připojení dle Smlouvy jako součást připojeného zařízení, a Žadatel se zavazuje platit PDS dohodnuté nájemné. Nájemní smlouva je se Smlouvou vzájemně závislá.</w:t>
      </w:r>
    </w:p>
    <w:p w14:paraId="4B8CAB31" w14:textId="77777777" w:rsidR="0007157A" w:rsidRDefault="009A4409">
      <w:pPr>
        <w:pStyle w:val="Nadpis40"/>
        <w:keepNext/>
        <w:keepLines/>
        <w:numPr>
          <w:ilvl w:val="0"/>
          <w:numId w:val="1"/>
        </w:numPr>
        <w:shd w:val="clear" w:color="auto" w:fill="auto"/>
        <w:tabs>
          <w:tab w:val="left" w:pos="570"/>
        </w:tabs>
        <w:ind w:left="580" w:hanging="580"/>
        <w:jc w:val="both"/>
      </w:pPr>
      <w:bookmarkStart w:id="7" w:name="bookmark12"/>
      <w:r>
        <w:t>Úhrada nákladů spojených s připojením</w:t>
      </w:r>
      <w:bookmarkEnd w:id="7"/>
    </w:p>
    <w:p w14:paraId="6E905582" w14:textId="77777777" w:rsidR="0007157A" w:rsidRDefault="009A4409">
      <w:pPr>
        <w:pStyle w:val="Zkladntext1"/>
        <w:numPr>
          <w:ilvl w:val="1"/>
          <w:numId w:val="1"/>
        </w:numPr>
        <w:shd w:val="clear" w:color="auto" w:fill="auto"/>
        <w:tabs>
          <w:tab w:val="left" w:pos="570"/>
        </w:tabs>
        <w:ind w:left="580" w:hanging="580"/>
      </w:pPr>
      <w:r>
        <w:t xml:space="preserve">Výše Podílu na oprávněných nákladech a lhůta, případně lhůty, </w:t>
      </w:r>
      <w:proofErr w:type="spellStart"/>
      <w:r>
        <w:t>kjeho</w:t>
      </w:r>
      <w:proofErr w:type="spellEnd"/>
      <w:r>
        <w:t xml:space="preserve"> úhradě jsou stanoveny v Podmínkách připojení.</w:t>
      </w:r>
    </w:p>
    <w:p w14:paraId="322D4CD8" w14:textId="77777777" w:rsidR="0007157A" w:rsidRDefault="009A4409">
      <w:pPr>
        <w:pStyle w:val="Zkladntext1"/>
        <w:numPr>
          <w:ilvl w:val="1"/>
          <w:numId w:val="1"/>
        </w:numPr>
        <w:shd w:val="clear" w:color="auto" w:fill="auto"/>
        <w:tabs>
          <w:tab w:val="left" w:pos="570"/>
        </w:tabs>
        <w:ind w:left="580" w:hanging="580"/>
      </w:pPr>
      <w:r>
        <w:t>Není-li lhůta k úhradě Podílu na oprávněných nákladech v Podmínkách připojení uvedena, pak platí, že Podíl na oprávněných nákladech musí být zcela doplacen nejpozději jeden den před termínem připojení. Dokud nebude Podíl na oprávněných nákladech uhrazen, není PDS povinen zařízení připojit, případně provést změnu připojení.</w:t>
      </w:r>
    </w:p>
    <w:p w14:paraId="0EE9D49C" w14:textId="77777777" w:rsidR="0007157A" w:rsidRDefault="009A4409">
      <w:pPr>
        <w:pStyle w:val="Zkladntext1"/>
        <w:numPr>
          <w:ilvl w:val="1"/>
          <w:numId w:val="1"/>
        </w:numPr>
        <w:shd w:val="clear" w:color="auto" w:fill="auto"/>
        <w:tabs>
          <w:tab w:val="left" w:pos="570"/>
        </w:tabs>
        <w:ind w:left="580" w:hanging="580"/>
      </w:pPr>
      <w:r>
        <w:t>Úhrada Podílu na oprávněných nákladech není úhradou za zdanitelné plnění, proto je podkladem pro platbu přímo Smlouva a PDS tedy Podíl na oprávněných nákladech nefakturuje.</w:t>
      </w:r>
    </w:p>
    <w:p w14:paraId="3B8E2BDB" w14:textId="77777777" w:rsidR="0007157A" w:rsidRDefault="009A4409">
      <w:pPr>
        <w:pStyle w:val="Zkladntext1"/>
        <w:numPr>
          <w:ilvl w:val="1"/>
          <w:numId w:val="1"/>
        </w:numPr>
        <w:shd w:val="clear" w:color="auto" w:fill="auto"/>
        <w:tabs>
          <w:tab w:val="left" w:pos="570"/>
        </w:tabs>
        <w:ind w:left="580" w:hanging="580"/>
      </w:pPr>
      <w:r>
        <w:t>Podíl na oprávněných nákladech se určí podle pravidel stanovených zejména v § 12 Připojovací vyhlášky a v jejích přílohách.</w:t>
      </w:r>
    </w:p>
    <w:p w14:paraId="58353976" w14:textId="77777777" w:rsidR="0007157A" w:rsidRDefault="009A4409">
      <w:pPr>
        <w:pStyle w:val="Zkladntext1"/>
        <w:numPr>
          <w:ilvl w:val="1"/>
          <w:numId w:val="1"/>
        </w:numPr>
        <w:shd w:val="clear" w:color="auto" w:fill="auto"/>
        <w:tabs>
          <w:tab w:val="left" w:pos="570"/>
        </w:tabs>
        <w:ind w:left="580" w:hanging="580"/>
      </w:pPr>
      <w:r>
        <w:t>Pokud Žadatel žádá o takové připojení, se kterým Připojovací vyhláška spojuje povinnost hradit Skutečné náklady, je Žadatel povinen uhradit tyto Skutečné náklady kdykoliv mu PDS tyto náklady nebo jejich část vyúčtuje.</w:t>
      </w:r>
    </w:p>
    <w:p w14:paraId="0CEA59F5" w14:textId="77777777" w:rsidR="0007157A" w:rsidRDefault="009A4409">
      <w:pPr>
        <w:pStyle w:val="Zkladntext1"/>
        <w:numPr>
          <w:ilvl w:val="1"/>
          <w:numId w:val="1"/>
        </w:numPr>
        <w:shd w:val="clear" w:color="auto" w:fill="auto"/>
        <w:tabs>
          <w:tab w:val="left" w:pos="570"/>
        </w:tabs>
        <w:spacing w:after="240"/>
        <w:ind w:left="580" w:hanging="580"/>
      </w:pPr>
      <w:r>
        <w:t>Žadatel není oprávněn započíst žádné své pohledávky vůči PDS proti pohledávkám PDS na zaplacení Podílu na oprávněných nákladech nebo na zaplacení Skutečných nákladů.</w:t>
      </w:r>
    </w:p>
    <w:p w14:paraId="1589C9AC" w14:textId="77777777" w:rsidR="0007157A" w:rsidRDefault="009A4409">
      <w:pPr>
        <w:pStyle w:val="Nadpis40"/>
        <w:keepNext/>
        <w:keepLines/>
        <w:numPr>
          <w:ilvl w:val="0"/>
          <w:numId w:val="1"/>
        </w:numPr>
        <w:shd w:val="clear" w:color="auto" w:fill="auto"/>
        <w:tabs>
          <w:tab w:val="left" w:pos="570"/>
        </w:tabs>
        <w:ind w:left="580" w:hanging="580"/>
        <w:jc w:val="both"/>
      </w:pPr>
      <w:bookmarkStart w:id="8" w:name="bookmark13"/>
      <w:r>
        <w:t>Trvání smlouvy</w:t>
      </w:r>
      <w:bookmarkEnd w:id="8"/>
    </w:p>
    <w:p w14:paraId="620A91C4" w14:textId="77777777" w:rsidR="0007157A" w:rsidRDefault="009A4409">
      <w:pPr>
        <w:pStyle w:val="Zkladntext1"/>
        <w:numPr>
          <w:ilvl w:val="1"/>
          <w:numId w:val="1"/>
        </w:numPr>
        <w:shd w:val="clear" w:color="auto" w:fill="auto"/>
        <w:tabs>
          <w:tab w:val="left" w:pos="570"/>
        </w:tabs>
        <w:ind w:left="580" w:hanging="580"/>
      </w:pPr>
      <w:r>
        <w:t>Smlouva je platná a účinná od okamžiku jejího podpisu smluvními stranami a je uzavřena bez časového omezení, není-li dále ujednáno jinak. V případě, že z Podmínek připojení vyplývá, že jde o krátkodobé připojení nebo o jiné připojení na dobu určitou, pak platí, že Smlouva je uzavřena na dobu připojení uvedenou v Podmínkách připojení.</w:t>
      </w:r>
    </w:p>
    <w:p w14:paraId="4A86F494" w14:textId="77777777" w:rsidR="0007157A" w:rsidRDefault="009A4409">
      <w:pPr>
        <w:pStyle w:val="Zkladntext1"/>
        <w:numPr>
          <w:ilvl w:val="1"/>
          <w:numId w:val="1"/>
        </w:numPr>
        <w:shd w:val="clear" w:color="auto" w:fill="auto"/>
        <w:tabs>
          <w:tab w:val="left" w:pos="570"/>
        </w:tabs>
        <w:ind w:left="580" w:hanging="580"/>
      </w:pPr>
      <w:r>
        <w:t>Práva a povinnosti ze Smlouvy, jakož i následky z ní vzešlé, přecházejí na straně PDS na případného právního nástupce, na straně Žadatele se práva a povinnosti dle Smlouvy váží k OPM, nestanoví-li příslušné právní předpisy jinak.</w:t>
      </w:r>
    </w:p>
    <w:p w14:paraId="3661AC94" w14:textId="3C6F2201" w:rsidR="0007157A" w:rsidRDefault="009A4409">
      <w:pPr>
        <w:pStyle w:val="Zkladntext1"/>
        <w:numPr>
          <w:ilvl w:val="1"/>
          <w:numId w:val="1"/>
        </w:numPr>
        <w:shd w:val="clear" w:color="auto" w:fill="auto"/>
        <w:tabs>
          <w:tab w:val="left" w:pos="570"/>
        </w:tabs>
        <w:ind w:left="580" w:hanging="580"/>
      </w:pPr>
      <w:r>
        <w:t>V případě změny fyzické nebo právnické osoby, která je oprávněna užívat OPM, resp. zařízení připojené na základě Smlouvy (změna osoby Žadatele), je Žadatel povinen požádat PDS o změnu Smlouvy. V žádosti je Žadatel povinen uvést předpokládaný termín změny a identifikaci nového (budoucího) oprávněného uživatele OPM, resp. připojeného zařízení, přičemž tento nový uživatel musí v žádosti písemně prohlásit a stvrdit svým podpisem, že v žádosti uvedené údaje jsou správné. O změnu smlouvy požádá Žadatel rovněž v dalších případech uvedených v ustanovení § 3 odst. 2 Připojovací vyhlášky, pokud nedochází ke změně technických podmínek připojení. Změna Smlouvy bude zpravidla provedena uzavřením nové smlouvy o připojení, která okamžikem své účinnosti nahradí Smlouvu.</w:t>
      </w:r>
    </w:p>
    <w:p w14:paraId="0E785230" w14:textId="0CF618EC" w:rsidR="00076373" w:rsidRDefault="00076373">
      <w:pPr>
        <w:rPr>
          <w:rFonts w:ascii="Calibri" w:eastAsia="Calibri" w:hAnsi="Calibri" w:cs="Calibri"/>
          <w:sz w:val="19"/>
          <w:szCs w:val="19"/>
        </w:rPr>
      </w:pPr>
      <w:r>
        <w:br w:type="page"/>
      </w:r>
    </w:p>
    <w:p w14:paraId="5826DAAB" w14:textId="77777777" w:rsidR="00076373" w:rsidRDefault="00076373" w:rsidP="00076373">
      <w:pPr>
        <w:pStyle w:val="Zkladntext1"/>
        <w:shd w:val="clear" w:color="auto" w:fill="auto"/>
        <w:tabs>
          <w:tab w:val="left" w:pos="570"/>
        </w:tabs>
        <w:ind w:left="580"/>
      </w:pPr>
    </w:p>
    <w:p w14:paraId="5C26894C" w14:textId="77777777" w:rsidR="0007157A" w:rsidRDefault="009A4409">
      <w:pPr>
        <w:pStyle w:val="Zkladntext1"/>
        <w:numPr>
          <w:ilvl w:val="1"/>
          <w:numId w:val="1"/>
        </w:numPr>
        <w:shd w:val="clear" w:color="auto" w:fill="auto"/>
        <w:tabs>
          <w:tab w:val="left" w:pos="568"/>
        </w:tabs>
        <w:ind w:left="560" w:hanging="560"/>
      </w:pPr>
      <w:r>
        <w:t>Smlouvu lze ukončit:</w:t>
      </w:r>
    </w:p>
    <w:p w14:paraId="4D6E1927" w14:textId="77777777" w:rsidR="0007157A" w:rsidRDefault="009A4409">
      <w:pPr>
        <w:pStyle w:val="Zkladntext1"/>
        <w:numPr>
          <w:ilvl w:val="0"/>
          <w:numId w:val="2"/>
        </w:numPr>
        <w:shd w:val="clear" w:color="auto" w:fill="auto"/>
        <w:tabs>
          <w:tab w:val="left" w:pos="1117"/>
        </w:tabs>
        <w:ind w:left="720" w:hanging="120"/>
        <w:jc w:val="left"/>
      </w:pPr>
      <w:r>
        <w:t>dohodou smluvních stran;</w:t>
      </w:r>
    </w:p>
    <w:p w14:paraId="13C7C044" w14:textId="77777777" w:rsidR="0007157A" w:rsidRDefault="009A4409">
      <w:pPr>
        <w:pStyle w:val="Zkladntext1"/>
        <w:numPr>
          <w:ilvl w:val="0"/>
          <w:numId w:val="2"/>
        </w:numPr>
        <w:shd w:val="clear" w:color="auto" w:fill="auto"/>
        <w:tabs>
          <w:tab w:val="left" w:pos="805"/>
        </w:tabs>
        <w:ind w:left="720" w:hanging="120"/>
        <w:jc w:val="left"/>
      </w:pPr>
      <w:r>
        <w:t>písemnou výpovědí Žadatele bez udání důvodů se tří (3) měsíční výpovědní lhůtou, která začíná běžet prvním dnem měsíce následujícího po měsíci doručení výpovědi PDS;</w:t>
      </w:r>
    </w:p>
    <w:p w14:paraId="7127B509" w14:textId="77777777" w:rsidR="0007157A" w:rsidRDefault="009A4409">
      <w:pPr>
        <w:pStyle w:val="Zkladntext1"/>
        <w:numPr>
          <w:ilvl w:val="0"/>
          <w:numId w:val="2"/>
        </w:numPr>
        <w:shd w:val="clear" w:color="auto" w:fill="auto"/>
        <w:tabs>
          <w:tab w:val="left" w:pos="1117"/>
        </w:tabs>
        <w:ind w:left="720" w:hanging="120"/>
        <w:jc w:val="left"/>
      </w:pPr>
      <w:r>
        <w:t>odůvodněnou písemnou výpovědí při změně Podmínek;</w:t>
      </w:r>
    </w:p>
    <w:p w14:paraId="1B590D49" w14:textId="77777777" w:rsidR="0007157A" w:rsidRDefault="009A4409">
      <w:pPr>
        <w:pStyle w:val="Zkladntext1"/>
        <w:numPr>
          <w:ilvl w:val="0"/>
          <w:numId w:val="2"/>
        </w:numPr>
        <w:shd w:val="clear" w:color="auto" w:fill="auto"/>
        <w:tabs>
          <w:tab w:val="left" w:pos="1117"/>
        </w:tabs>
        <w:ind w:left="720" w:hanging="120"/>
        <w:jc w:val="left"/>
      </w:pPr>
      <w:r>
        <w:t>odstoupením od Smlouvy ze zákonných důvodů nebo z důvodů stanovených Smlouvou.</w:t>
      </w:r>
    </w:p>
    <w:p w14:paraId="425F7C77" w14:textId="77777777" w:rsidR="0007157A" w:rsidRDefault="009A4409">
      <w:pPr>
        <w:pStyle w:val="Zkladntext1"/>
        <w:numPr>
          <w:ilvl w:val="1"/>
          <w:numId w:val="1"/>
        </w:numPr>
        <w:shd w:val="clear" w:color="auto" w:fill="auto"/>
        <w:tabs>
          <w:tab w:val="left" w:pos="568"/>
        </w:tabs>
        <w:ind w:left="560" w:hanging="560"/>
      </w:pPr>
      <w:r>
        <w:t xml:space="preserve">Smlouva se ruší s účinky ex </w:t>
      </w:r>
      <w:proofErr w:type="spellStart"/>
      <w:r>
        <w:t>nunc</w:t>
      </w:r>
      <w:proofErr w:type="spellEnd"/>
      <w:r>
        <w:t>, pokud ještě před realizací připojení, případně před realizací změny technických podmínek připojení Žadatel písemně oznámí PDS, že na připojení (změně připojení) netrvá a odstupuje od Smlouvy.</w:t>
      </w:r>
    </w:p>
    <w:p w14:paraId="6436BDFD" w14:textId="77777777" w:rsidR="0007157A" w:rsidRDefault="009A4409">
      <w:pPr>
        <w:pStyle w:val="Zkladntext1"/>
        <w:numPr>
          <w:ilvl w:val="1"/>
          <w:numId w:val="1"/>
        </w:numPr>
        <w:shd w:val="clear" w:color="auto" w:fill="auto"/>
        <w:tabs>
          <w:tab w:val="left" w:pos="568"/>
        </w:tabs>
        <w:ind w:left="560" w:hanging="560"/>
      </w:pPr>
      <w:r>
        <w:t>PDS je oprávněn od Smlouvy odstoupit v případě, že Žadatel neuhradí řádně a včas Podíl na oprávněných nákladech nebo kteroukoli jeho část nebo Žadatel neuhradí Skutečné náklady nebo kteroukoli jejich část, přitom může odstoupit kdykoliv, dokud je Žadatel v prodlení. PDS je dále oprávněn od Smlouvy odstoupit v případě, že z důvodů, za které PDS neodpovídá, nebude možné realizovat připojení nebo ujednanou změnu připojení nebo to nebude možné bez vynaložení nepřiměřených nákladů. PDS je stejně tak oprávněn od Smlouvy odstoupit v případě, kdy vyjde najevo, že informace poskytnuté Žadatelem v žádosti o připojení nebo při jednání o uzavření Smlouvy nejsou správné či úplné a nepostačuje z tohoto důvodu pouze změnit termín připojení.</w:t>
      </w:r>
    </w:p>
    <w:p w14:paraId="23238E2B" w14:textId="77777777" w:rsidR="0007157A" w:rsidRDefault="009A4409">
      <w:pPr>
        <w:pStyle w:val="Zkladntext1"/>
        <w:numPr>
          <w:ilvl w:val="1"/>
          <w:numId w:val="1"/>
        </w:numPr>
        <w:shd w:val="clear" w:color="auto" w:fill="auto"/>
        <w:tabs>
          <w:tab w:val="left" w:pos="568"/>
        </w:tabs>
        <w:ind w:left="560" w:hanging="560"/>
      </w:pPr>
      <w:r>
        <w:t>V případě odstoupení od Smlouvy je Žadatel povinen nahradit PDS v plné výši veškeré účelně vynaložené náklady, které PDS vzniknou v souvislosti s plněním dle Smlouvy. Výslovně se přitom ujednává, že Žadatel je povinen nahradit PDS také Podíl na oprávněných nákladech, případně Skutečné náklady, které PDS zaplatil a/nebo bude muset ještě zaplatit provozovateli nadřazené distribuční soustavy na základě smlouvy o připojení (o změně smlouvy o připojení), kterou PDS uzavřel s provozovatelem nadřazené distribuční soustavy v souvislosti s plněním svého závazku dle této Smlouvy. Výslovně se dále ujednává, že na povinnost Žadatele uhradit PDS v tomto odstavci shora uvedené náhrady nemá žádný vliv, zda PDS má/nemá či bude/nebude mít možnost využít výsledky své dosavadní činnosti při plnění Smlouvy včetně nabytého majetku nebo možnost využít již realizované připojení, případně změny připojení, k nadřazené distribuční soustavě. Dále je Žadatel povinen nahradit PDS případné další škody, které PDS nerealizováním připojení (změny připojení) vzniknou. PDS je oprávněn jednostranně započíst své pohledávky vzniklé v souvislosti s odstoupením od Smlouvy proti pohledávce Žadatele na vrácení již zaplaceného Podílu na oprávněných nákladech, případně již zaplacených Skutečných nákladů.</w:t>
      </w:r>
    </w:p>
    <w:p w14:paraId="2611D9BF" w14:textId="77777777" w:rsidR="0007157A" w:rsidRDefault="009A4409">
      <w:pPr>
        <w:pStyle w:val="Zkladntext1"/>
        <w:numPr>
          <w:ilvl w:val="1"/>
          <w:numId w:val="1"/>
        </w:numPr>
        <w:shd w:val="clear" w:color="auto" w:fill="auto"/>
        <w:tabs>
          <w:tab w:val="left" w:pos="568"/>
        </w:tabs>
        <w:ind w:left="560" w:hanging="560"/>
      </w:pPr>
      <w:r>
        <w:t>Smlouva se dále ukončuje:</w:t>
      </w:r>
    </w:p>
    <w:p w14:paraId="15DB2ADD" w14:textId="77777777" w:rsidR="0007157A" w:rsidRDefault="009A4409">
      <w:pPr>
        <w:pStyle w:val="Zkladntext1"/>
        <w:numPr>
          <w:ilvl w:val="0"/>
          <w:numId w:val="2"/>
        </w:numPr>
        <w:shd w:val="clear" w:color="auto" w:fill="auto"/>
        <w:tabs>
          <w:tab w:val="left" w:pos="808"/>
        </w:tabs>
        <w:ind w:left="720" w:hanging="120"/>
        <w:jc w:val="left"/>
      </w:pPr>
      <w:r>
        <w:t>okamžikem, kdy připojené OPM, resp. připojené zařízení, bez náhrady zanikne, přičemž Žadatel je povinen zánik zařízení ihned oznámit PDS;</w:t>
      </w:r>
    </w:p>
    <w:p w14:paraId="140815C9" w14:textId="77777777" w:rsidR="0007157A" w:rsidRDefault="009A4409">
      <w:pPr>
        <w:pStyle w:val="Zkladntext1"/>
        <w:numPr>
          <w:ilvl w:val="0"/>
          <w:numId w:val="2"/>
        </w:numPr>
        <w:shd w:val="clear" w:color="auto" w:fill="auto"/>
        <w:tabs>
          <w:tab w:val="left" w:pos="808"/>
        </w:tabs>
        <w:ind w:left="720" w:hanging="120"/>
        <w:jc w:val="left"/>
      </w:pPr>
      <w:r>
        <w:t>uplynutím lhůt uvedených v ustanovení § 10 Připojovací vyhlášky ve vazbě na neuzavření či ukončení smlouvy o zajištění služby distribuční soustavy pro OPM;</w:t>
      </w:r>
    </w:p>
    <w:p w14:paraId="15388E06" w14:textId="77777777" w:rsidR="0007157A" w:rsidRDefault="009A4409">
      <w:pPr>
        <w:pStyle w:val="Zkladntext1"/>
        <w:numPr>
          <w:ilvl w:val="0"/>
          <w:numId w:val="2"/>
        </w:numPr>
        <w:shd w:val="clear" w:color="auto" w:fill="auto"/>
        <w:tabs>
          <w:tab w:val="left" w:pos="808"/>
        </w:tabs>
        <w:ind w:left="720" w:hanging="120"/>
        <w:jc w:val="left"/>
      </w:pPr>
      <w:r>
        <w:t>ukončením Nájemní smlouvy.</w:t>
      </w:r>
    </w:p>
    <w:p w14:paraId="35AD3307" w14:textId="77777777" w:rsidR="0007157A" w:rsidRDefault="009A4409">
      <w:pPr>
        <w:pStyle w:val="Zkladntext1"/>
        <w:numPr>
          <w:ilvl w:val="1"/>
          <w:numId w:val="1"/>
        </w:numPr>
        <w:shd w:val="clear" w:color="auto" w:fill="auto"/>
        <w:tabs>
          <w:tab w:val="left" w:pos="568"/>
        </w:tabs>
        <w:spacing w:after="240"/>
        <w:ind w:left="560" w:hanging="560"/>
      </w:pPr>
      <w:r>
        <w:t>Ukončením Smlouvy rezervace výkonu nebo rezervace příkonu bez náhrady zaniká, nedohodnou-li se smluvní strany jinak. S výjimkou odstoupení od Smlouvy nevzniká ukončením Smlouvy Žadateli nárok na vrácení zaplaceného Podílu na oprávněných nákladech, případně zaplacených nákladů spojených s připojením a se zajištěním požadovaného příkonu nebo výkonu.</w:t>
      </w:r>
    </w:p>
    <w:p w14:paraId="508B6BE2" w14:textId="77777777" w:rsidR="0007157A" w:rsidRDefault="009A4409">
      <w:pPr>
        <w:pStyle w:val="Nadpis40"/>
        <w:keepNext/>
        <w:keepLines/>
        <w:numPr>
          <w:ilvl w:val="0"/>
          <w:numId w:val="1"/>
        </w:numPr>
        <w:shd w:val="clear" w:color="auto" w:fill="auto"/>
        <w:tabs>
          <w:tab w:val="left" w:pos="568"/>
        </w:tabs>
        <w:jc w:val="both"/>
      </w:pPr>
      <w:bookmarkStart w:id="9" w:name="bookmark14"/>
      <w:r>
        <w:t>Další ujednání a prohlášení smluvních stran</w:t>
      </w:r>
      <w:bookmarkEnd w:id="9"/>
    </w:p>
    <w:p w14:paraId="0FB69CDD" w14:textId="77777777" w:rsidR="0007157A" w:rsidRDefault="009A4409">
      <w:pPr>
        <w:pStyle w:val="Zkladntext1"/>
        <w:numPr>
          <w:ilvl w:val="1"/>
          <w:numId w:val="1"/>
        </w:numPr>
        <w:shd w:val="clear" w:color="auto" w:fill="auto"/>
        <w:tabs>
          <w:tab w:val="left" w:pos="568"/>
        </w:tabs>
        <w:ind w:left="560" w:hanging="560"/>
      </w:pPr>
      <w:r>
        <w:t>Jakékoli platby v souvislosti s touto Smlouvou s výjimkou Podílu na oprávněných nákladech hradí Žadatel na základě faktur vystavených PDS se splatností dvacet (20) dnů od vystavení faktury za předpokladu, že faktura bude doručena Žadateli nejpozději pátý den po jejím vystavení, jinak se splatnost přiměřeně prodlužuje.</w:t>
      </w:r>
    </w:p>
    <w:p w14:paraId="6BAC8301" w14:textId="77777777" w:rsidR="0007157A" w:rsidRDefault="009A4409">
      <w:pPr>
        <w:pStyle w:val="Zkladntext1"/>
        <w:numPr>
          <w:ilvl w:val="1"/>
          <w:numId w:val="1"/>
        </w:numPr>
        <w:shd w:val="clear" w:color="auto" w:fill="auto"/>
        <w:tabs>
          <w:tab w:val="left" w:pos="568"/>
        </w:tabs>
        <w:ind w:left="560" w:hanging="560"/>
      </w:pPr>
      <w:r>
        <w:t>Žadatel uhradí veškeré platby na základě Smlouvy bankovním převodem na účet PDS uvedený v Podmínkách připojení, nebude-li ve faktuře uveden jiný účet.</w:t>
      </w:r>
    </w:p>
    <w:p w14:paraId="542AAA75" w14:textId="77777777" w:rsidR="0007157A" w:rsidRDefault="009A4409">
      <w:pPr>
        <w:pStyle w:val="Zkladntext1"/>
        <w:numPr>
          <w:ilvl w:val="1"/>
          <w:numId w:val="1"/>
        </w:numPr>
        <w:shd w:val="clear" w:color="auto" w:fill="auto"/>
        <w:tabs>
          <w:tab w:val="left" w:pos="568"/>
        </w:tabs>
        <w:ind w:left="560" w:hanging="560"/>
      </w:pPr>
      <w:r>
        <w:t>V případě, kdy se kterákoli smluvní strana dostane do prodlení s úhradou jakékoli platby, ke které je podle Smlouvy povinna, vzniká nárok druhé smluvní strany na smluvní pokutu ve výši 0,1 % z dlužné částky za každý den prodlení. Ujednáním o smluvní pokutě není nijak dotčeno právo věřitele na náhradu škody vzniklé z porušení povinnosti, ke kterému se smluvní pokuta vztahuje. Smluvní pokuta je splatná do deseti (10) dnů od okamžiku jejího písemného uplatnění.</w:t>
      </w:r>
    </w:p>
    <w:p w14:paraId="03DA3654" w14:textId="77777777" w:rsidR="0007157A" w:rsidRDefault="009A4409">
      <w:pPr>
        <w:pStyle w:val="Zkladntext1"/>
        <w:numPr>
          <w:ilvl w:val="1"/>
          <w:numId w:val="1"/>
        </w:numPr>
        <w:shd w:val="clear" w:color="auto" w:fill="auto"/>
        <w:tabs>
          <w:tab w:val="left" w:pos="568"/>
        </w:tabs>
        <w:ind w:left="560" w:hanging="560"/>
      </w:pPr>
      <w:r>
        <w:t>Žadatel prohlašuje, že je ke dni uzavření Smlouvy majitelem nebo z jiného titulu oprávněným uživatelem OPM, resp. připojeného/připojovaného zařízení, anebo OPM, resp. připojované zařízení, do termínu připojení vybuduje či jinak získá do svého vlastnictví nebo užívání.</w:t>
      </w:r>
    </w:p>
    <w:p w14:paraId="6562F69A" w14:textId="77777777" w:rsidR="0007157A" w:rsidRDefault="009A4409">
      <w:pPr>
        <w:pStyle w:val="Zkladntext1"/>
        <w:numPr>
          <w:ilvl w:val="1"/>
          <w:numId w:val="1"/>
        </w:numPr>
        <w:shd w:val="clear" w:color="auto" w:fill="auto"/>
        <w:tabs>
          <w:tab w:val="left" w:pos="568"/>
        </w:tabs>
        <w:ind w:left="560" w:hanging="560"/>
      </w:pPr>
      <w:r>
        <w:t>Žadatel bere na vědomí, že sjednaný termín připojení je předpokládaný. PDS vyvine maximální úsilí, aby jej dodržel. V případě, že po uzavření Smlouvy:</w:t>
      </w:r>
    </w:p>
    <w:p w14:paraId="209B53BB" w14:textId="77777777" w:rsidR="0007157A" w:rsidRDefault="009A4409">
      <w:pPr>
        <w:pStyle w:val="Zkladntext1"/>
        <w:numPr>
          <w:ilvl w:val="0"/>
          <w:numId w:val="2"/>
        </w:numPr>
        <w:shd w:val="clear" w:color="auto" w:fill="auto"/>
        <w:tabs>
          <w:tab w:val="left" w:pos="812"/>
        </w:tabs>
        <w:ind w:left="720" w:hanging="120"/>
        <w:jc w:val="left"/>
      </w:pPr>
      <w:r>
        <w:t>vyjde najevo, že informace poskytnuté Žadatelem v žádosti o připojení nebo při jednání o uzavření Smlouvy nejsou správné či úplné, ale není z tohoto důvodu nutné měnit Smlouvu vyjma termínu připojení,</w:t>
      </w:r>
    </w:p>
    <w:p w14:paraId="01E7E1FD" w14:textId="77777777" w:rsidR="0007157A" w:rsidRDefault="009A4409">
      <w:pPr>
        <w:pStyle w:val="Zkladntext1"/>
        <w:numPr>
          <w:ilvl w:val="0"/>
          <w:numId w:val="2"/>
        </w:numPr>
        <w:shd w:val="clear" w:color="auto" w:fill="auto"/>
        <w:tabs>
          <w:tab w:val="left" w:pos="960"/>
        </w:tabs>
        <w:ind w:left="720" w:hanging="120"/>
        <w:jc w:val="left"/>
      </w:pPr>
      <w:r>
        <w:t>Žadatel neplní své povinnosti podle Smlouvy, zejména neposkytne řádnou součinnost při realizaci připojení,</w:t>
      </w:r>
      <w:r>
        <w:br w:type="page"/>
      </w:r>
    </w:p>
    <w:p w14:paraId="37D54B1A" w14:textId="77777777" w:rsidR="0007157A" w:rsidRDefault="009A4409">
      <w:pPr>
        <w:pStyle w:val="Zkladntext1"/>
        <w:numPr>
          <w:ilvl w:val="0"/>
          <w:numId w:val="2"/>
        </w:numPr>
        <w:shd w:val="clear" w:color="auto" w:fill="auto"/>
        <w:tabs>
          <w:tab w:val="left" w:pos="812"/>
        </w:tabs>
        <w:ind w:left="740" w:hanging="140"/>
      </w:pPr>
      <w:r>
        <w:lastRenderedPageBreak/>
        <w:t>PDS musí požádat v souvislosti s realizací připojení dle Smlouvy o změnu energetické infrastruktury provozovatele nadřazené distribuční soustavy a/nebo změnu smlouvy uzavřené s provozovatelem nadřazené distribuční soustavy a PDS nemůže své povinnosti plnit v předpokládaných termínech z důvodů na straně provozovatele nadřazené distribuční soustavy,</w:t>
      </w:r>
    </w:p>
    <w:p w14:paraId="0CAEF406" w14:textId="77777777" w:rsidR="0007157A" w:rsidRDefault="009A4409">
      <w:pPr>
        <w:pStyle w:val="Zkladntext1"/>
        <w:numPr>
          <w:ilvl w:val="0"/>
          <w:numId w:val="2"/>
        </w:numPr>
        <w:shd w:val="clear" w:color="auto" w:fill="auto"/>
        <w:tabs>
          <w:tab w:val="left" w:pos="812"/>
        </w:tabs>
        <w:ind w:left="740" w:hanging="140"/>
      </w:pPr>
      <w:r>
        <w:t>Nastanou překážky bránící zahájení nebo provádění stavebně technických opatření v distribuční soustavě pro zajištění připojení, zejména dojde-li k průtahům na straně orgánů státní správy, samosprávy či jiných dotčených subjektů (např. správci jiných sítí),</w:t>
      </w:r>
    </w:p>
    <w:p w14:paraId="2ED450EA" w14:textId="77777777" w:rsidR="0007157A" w:rsidRDefault="009A4409">
      <w:pPr>
        <w:pStyle w:val="Zkladntext1"/>
        <w:numPr>
          <w:ilvl w:val="0"/>
          <w:numId w:val="2"/>
        </w:numPr>
        <w:shd w:val="clear" w:color="auto" w:fill="auto"/>
        <w:tabs>
          <w:tab w:val="left" w:pos="812"/>
        </w:tabs>
        <w:ind w:left="740" w:hanging="140"/>
      </w:pPr>
      <w:r>
        <w:t>Pokud se nepodaří včas vypořádat majetkoprávní vztahy k cizím nemovitým věcem, jež mají být dotčeny při realizaci stavebně technických opatření v distribuční soustavě pro zajištění připojení,</w:t>
      </w:r>
    </w:p>
    <w:p w14:paraId="2230E678" w14:textId="77777777" w:rsidR="0007157A" w:rsidRDefault="009A4409">
      <w:pPr>
        <w:pStyle w:val="Zkladntext1"/>
        <w:numPr>
          <w:ilvl w:val="0"/>
          <w:numId w:val="2"/>
        </w:numPr>
        <w:shd w:val="clear" w:color="auto" w:fill="auto"/>
        <w:tabs>
          <w:tab w:val="left" w:pos="812"/>
        </w:tabs>
        <w:ind w:left="740" w:hanging="140"/>
      </w:pPr>
      <w:r>
        <w:t>V průběhu realizace stavebně technických opatření v distribuční soustavě pro zajištění připojení nastanou nepředvídané nepříznivé klimatické podmínky bránící zahájení nebo provádění těchto stavebně technických opatření,</w:t>
      </w:r>
    </w:p>
    <w:p w14:paraId="49064BAE" w14:textId="77777777" w:rsidR="0007157A" w:rsidRDefault="009A4409">
      <w:pPr>
        <w:pStyle w:val="Zkladntext1"/>
        <w:shd w:val="clear" w:color="auto" w:fill="auto"/>
        <w:spacing w:after="240"/>
        <w:ind w:left="580" w:firstLine="20"/>
      </w:pPr>
      <w:r>
        <w:t>je PDS oprávněn jednostranným oznámením přiměřeně změnit termíny a prodloužit lhůty podle Smlouvy, zejména změnit (posunout) sjednaný termín připojení.</w:t>
      </w:r>
    </w:p>
    <w:p w14:paraId="119233FF" w14:textId="77777777" w:rsidR="0007157A" w:rsidRDefault="009A4409">
      <w:pPr>
        <w:pStyle w:val="Nadpis40"/>
        <w:keepNext/>
        <w:keepLines/>
        <w:numPr>
          <w:ilvl w:val="0"/>
          <w:numId w:val="1"/>
        </w:numPr>
        <w:shd w:val="clear" w:color="auto" w:fill="auto"/>
        <w:tabs>
          <w:tab w:val="left" w:pos="568"/>
        </w:tabs>
        <w:ind w:left="580" w:hanging="580"/>
        <w:jc w:val="both"/>
      </w:pPr>
      <w:bookmarkStart w:id="10" w:name="bookmark15"/>
      <w:r>
        <w:t>Závěrečná ustanovení</w:t>
      </w:r>
      <w:bookmarkEnd w:id="10"/>
    </w:p>
    <w:p w14:paraId="30E172B0" w14:textId="77777777" w:rsidR="0007157A" w:rsidRDefault="009A4409">
      <w:pPr>
        <w:pStyle w:val="Zkladntext1"/>
        <w:numPr>
          <w:ilvl w:val="1"/>
          <w:numId w:val="1"/>
        </w:numPr>
        <w:shd w:val="clear" w:color="auto" w:fill="auto"/>
        <w:tabs>
          <w:tab w:val="left" w:pos="568"/>
        </w:tabs>
        <w:ind w:left="580" w:hanging="580"/>
      </w:pPr>
      <w:r>
        <w:t>Smluvní strany se vzájemně zavazují informovat se včas a přesně o všech změnách údajů uvedených v této</w:t>
      </w:r>
    </w:p>
    <w:p w14:paraId="53F9947E" w14:textId="77777777" w:rsidR="0007157A" w:rsidRDefault="009A4409">
      <w:pPr>
        <w:pStyle w:val="Zkladntext1"/>
        <w:shd w:val="clear" w:color="auto" w:fill="auto"/>
        <w:ind w:left="580" w:firstLine="20"/>
      </w:pPr>
      <w:r>
        <w:t>Smlouvě a poskytovat si veškeré informace, které by měly nebo mohly mít vliv na plnění této Smlouvy.</w:t>
      </w:r>
    </w:p>
    <w:p w14:paraId="28C27559" w14:textId="77777777" w:rsidR="0007157A" w:rsidRDefault="009A4409">
      <w:pPr>
        <w:pStyle w:val="Zkladntext1"/>
        <w:numPr>
          <w:ilvl w:val="1"/>
          <w:numId w:val="1"/>
        </w:numPr>
        <w:shd w:val="clear" w:color="auto" w:fill="auto"/>
        <w:tabs>
          <w:tab w:val="left" w:pos="568"/>
        </w:tabs>
        <w:ind w:left="580" w:hanging="580"/>
      </w:pPr>
      <w:r>
        <w:t>Smlouva představuje ohledně svého předmětu úplnou dohodu obou smluvních stran a nahrazuje veškeré předchozí rozhovory, jednání a dohody mezi smluvními stranami týkající se předmětu Smlouvy. Pokud Smlouva výslovně nestanoví jinak, nelze Smlouvu měnit či doplňovat jinak než písemně, přičemž příslušný dokument musí řádně podepsat obě smluvní strany. Bez ohledu na výše uvedené je PDS oprávněn jednostranně změnit své bankovní účty specifikované ve Smlouvě s účinky od okamžiku doručení písemného oznámení Žadateli.</w:t>
      </w:r>
    </w:p>
    <w:p w14:paraId="471CAD6D" w14:textId="77777777" w:rsidR="0007157A" w:rsidRDefault="009A4409">
      <w:pPr>
        <w:pStyle w:val="Zkladntext1"/>
        <w:numPr>
          <w:ilvl w:val="1"/>
          <w:numId w:val="1"/>
        </w:numPr>
        <w:shd w:val="clear" w:color="auto" w:fill="auto"/>
        <w:tabs>
          <w:tab w:val="left" w:pos="568"/>
        </w:tabs>
        <w:ind w:left="580" w:hanging="580"/>
      </w:pPr>
      <w:r>
        <w:t>Pokud na základě Smlouvy nedochází ke změně technických podmínek připojení, pak okamžikem účinnosti Smlouvy se Smlouvou nahrazují veškeré smlouvy o připojení, nebo obdobné smlouvy, uzavřené v minulosti pro připojení předmětného zařízení (resp. OPM).</w:t>
      </w:r>
    </w:p>
    <w:p w14:paraId="3235FD20" w14:textId="77777777" w:rsidR="0007157A" w:rsidRDefault="009A4409">
      <w:pPr>
        <w:pStyle w:val="Zkladntext1"/>
        <w:numPr>
          <w:ilvl w:val="1"/>
          <w:numId w:val="1"/>
        </w:numPr>
        <w:shd w:val="clear" w:color="auto" w:fill="auto"/>
        <w:tabs>
          <w:tab w:val="left" w:pos="568"/>
        </w:tabs>
        <w:ind w:left="580" w:hanging="580"/>
      </w:pPr>
      <w:r>
        <w:t>Pokud na základě Smlouvy dochází ke změně technických podmínek připojení, pak se okamžikem připojení dle nových technických podmínek na základě Smlouvy ukončují smlouvy o připojení předmětného zařízení (resp. OPM), nebo obdobné smlouvy uzavřené v minulosti pro připojení předmětného zařízení (resp. OPM).</w:t>
      </w:r>
    </w:p>
    <w:p w14:paraId="5C3C75E3" w14:textId="77777777" w:rsidR="0007157A" w:rsidRDefault="009A4409">
      <w:pPr>
        <w:pStyle w:val="Zkladntext1"/>
        <w:numPr>
          <w:ilvl w:val="1"/>
          <w:numId w:val="1"/>
        </w:numPr>
        <w:shd w:val="clear" w:color="auto" w:fill="auto"/>
        <w:tabs>
          <w:tab w:val="left" w:pos="568"/>
        </w:tabs>
        <w:ind w:left="580" w:hanging="580"/>
      </w:pPr>
      <w:r>
        <w:t>Žadatel bere na vědomí, že dle ustanovení § 9 odst. 3 Připojovací vyhlášky platí, že rezervace výkonu nebo rezervace příkonu zaniká, pokud Žadatel nepřijme návrh Smlouvy do třiceti (30) dnů pro připojení k napěťové hladině nízkého napětí nebo do šedesáti (60) dnů pro připojení k napěťové hladině vysokého napětí a vyšších ode dne předložení návrhu smlouvy ze strany PDS, když zároveň platí, že návrh Smlouvy nebyl přijat včas a Žadatel již nemůže návrh Smlouvy dodatečně přijmout.</w:t>
      </w:r>
    </w:p>
    <w:p w14:paraId="16836753" w14:textId="77777777" w:rsidR="0007157A" w:rsidRDefault="009A4409">
      <w:pPr>
        <w:pStyle w:val="Zkladntext1"/>
        <w:numPr>
          <w:ilvl w:val="1"/>
          <w:numId w:val="1"/>
        </w:numPr>
        <w:shd w:val="clear" w:color="auto" w:fill="auto"/>
        <w:tabs>
          <w:tab w:val="left" w:pos="568"/>
        </w:tabs>
        <w:ind w:left="580" w:hanging="580"/>
      </w:pPr>
      <w:r>
        <w:t>Smluvní strany prohlašují, že Smlouva je uzavřena na základě jejich pravé a svobodné vůle a nikoli za nápadně nevýhodných podmínek, což potvrzují svými podpisy.</w:t>
      </w:r>
    </w:p>
    <w:p w14:paraId="4A1F972B" w14:textId="77777777" w:rsidR="0007157A" w:rsidRDefault="009A4409">
      <w:pPr>
        <w:pStyle w:val="Zkladntext1"/>
        <w:numPr>
          <w:ilvl w:val="1"/>
          <w:numId w:val="1"/>
        </w:numPr>
        <w:shd w:val="clear" w:color="auto" w:fill="auto"/>
        <w:tabs>
          <w:tab w:val="left" w:pos="568"/>
        </w:tabs>
        <w:ind w:left="580" w:hanging="580"/>
      </w:pPr>
      <w:r>
        <w:t>Smlouva je vyhotovena ve dvou (2) stejnopisech s platností originálu, z nichž PDS obdrží jedno vyhotovení a Žadatel jedno vyhotovení.</w:t>
      </w:r>
    </w:p>
    <w:p w14:paraId="38F7396B" w14:textId="77777777" w:rsidR="0007157A" w:rsidRDefault="009A4409">
      <w:pPr>
        <w:pStyle w:val="Zkladntext1"/>
        <w:numPr>
          <w:ilvl w:val="1"/>
          <w:numId w:val="1"/>
        </w:numPr>
        <w:shd w:val="clear" w:color="auto" w:fill="auto"/>
        <w:tabs>
          <w:tab w:val="left" w:pos="568"/>
        </w:tabs>
        <w:ind w:left="580" w:hanging="580"/>
      </w:pPr>
      <w:r>
        <w:t>Smlouva má následující přílohy, které tvoří její nedílnou součást:</w:t>
      </w:r>
    </w:p>
    <w:p w14:paraId="7F628DD1" w14:textId="77777777" w:rsidR="0007157A" w:rsidRDefault="009A4409">
      <w:pPr>
        <w:pStyle w:val="Zkladntext1"/>
        <w:shd w:val="clear" w:color="auto" w:fill="auto"/>
        <w:ind w:left="580" w:firstLine="20"/>
      </w:pPr>
      <w:r>
        <w:rPr>
          <w:b/>
          <w:bCs/>
        </w:rPr>
        <w:t xml:space="preserve">Příloha č. </w:t>
      </w:r>
      <w:r>
        <w:t>1: Podmínky připojení</w:t>
      </w:r>
    </w:p>
    <w:p w14:paraId="02E783DD" w14:textId="77777777" w:rsidR="0007157A" w:rsidRDefault="009A4409">
      <w:pPr>
        <w:pStyle w:val="Zkladntext1"/>
        <w:shd w:val="clear" w:color="auto" w:fill="auto"/>
        <w:ind w:left="580" w:firstLine="20"/>
      </w:pPr>
      <w:r>
        <w:rPr>
          <w:b/>
          <w:bCs/>
        </w:rPr>
        <w:t xml:space="preserve">Příloha č. 2: </w:t>
      </w:r>
      <w:r>
        <w:t>Kontaktní údaje</w:t>
      </w:r>
    </w:p>
    <w:p w14:paraId="06BA6F5C" w14:textId="659FB027" w:rsidR="0007157A" w:rsidRDefault="009A4409">
      <w:pPr>
        <w:spacing w:line="14" w:lineRule="exact"/>
      </w:pPr>
      <w:r>
        <w:rPr>
          <w:rFonts w:ascii="Calibri" w:eastAsia="Calibri" w:hAnsi="Calibri" w:cs="Calibri"/>
          <w:noProof/>
          <w:sz w:val="19"/>
          <w:szCs w:val="19"/>
        </w:rPr>
        <mc:AlternateContent>
          <mc:Choice Requires="wps">
            <w:drawing>
              <wp:anchor distT="207010" distB="2478405" distL="114300" distR="3506470" simplePos="0" relativeHeight="125829378" behindDoc="0" locked="0" layoutInCell="1" allowOverlap="1" wp14:anchorId="1D0295E8" wp14:editId="073D9B88">
                <wp:simplePos x="0" y="0"/>
                <wp:positionH relativeFrom="page">
                  <wp:posOffset>783590</wp:posOffset>
                </wp:positionH>
                <wp:positionV relativeFrom="paragraph">
                  <wp:posOffset>215900</wp:posOffset>
                </wp:positionV>
                <wp:extent cx="1739900" cy="3060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739900" cy="306070"/>
                        </a:xfrm>
                        <a:prstGeom prst="rect">
                          <a:avLst/>
                        </a:prstGeom>
                        <a:noFill/>
                      </wps:spPr>
                      <wps:txbx>
                        <w:txbxContent>
                          <w:p w14:paraId="7432F59E" w14:textId="77777777" w:rsidR="0007157A" w:rsidRDefault="009A4409">
                            <w:pPr>
                              <w:pStyle w:val="Nadpis40"/>
                              <w:keepNext/>
                              <w:keepLines/>
                              <w:shd w:val="clear" w:color="auto" w:fill="auto"/>
                              <w:spacing w:after="40"/>
                              <w:ind w:left="0" w:firstLine="0"/>
                            </w:pPr>
                            <w:bookmarkStart w:id="11" w:name="bookmark0"/>
                            <w:r>
                              <w:t>Podpisy smluvních stran:</w:t>
                            </w:r>
                            <w:bookmarkEnd w:id="11"/>
                          </w:p>
                          <w:p w14:paraId="6205A635" w14:textId="77777777" w:rsidR="0007157A" w:rsidRDefault="009A4409">
                            <w:pPr>
                              <w:pStyle w:val="Zkladntext1"/>
                              <w:shd w:val="clear" w:color="auto" w:fill="auto"/>
                              <w:jc w:val="left"/>
                            </w:pPr>
                            <w:r>
                              <w:t>PDS:</w:t>
                            </w:r>
                          </w:p>
                        </w:txbxContent>
                      </wps:txbx>
                      <wps:bodyPr lIns="0" tIns="0" rIns="0" bIns="0"/>
                    </wps:wsp>
                  </a:graphicData>
                </a:graphic>
              </wp:anchor>
            </w:drawing>
          </mc:Choice>
          <mc:Fallback>
            <w:pict>
              <v:shapetype w14:anchorId="1D0295E8" id="_x0000_t202" coordsize="21600,21600" o:spt="202" path="m,l,21600r21600,l21600,xe">
                <v:stroke joinstyle="miter"/>
                <v:path gradientshapeok="t" o:connecttype="rect"/>
              </v:shapetype>
              <v:shape id="Shape 1" o:spid="_x0000_s1026" type="#_x0000_t202" style="position:absolute;margin-left:61.7pt;margin-top:17pt;width:137pt;height:24.1pt;z-index:125829378;visibility:visible;mso-wrap-style:square;mso-wrap-distance-left:9pt;mso-wrap-distance-top:16.3pt;mso-wrap-distance-right:276.1pt;mso-wrap-distance-bottom:19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" filled="f" stroked="f">
                <v:textbox inset="0,0,0,0">
                  <w:txbxContent>
                    <w:p w14:paraId="7432F59E" w14:textId="77777777" w:rsidR="0007157A" w:rsidRDefault="009A4409">
                      <w:pPr>
                        <w:pStyle w:val="Nadpis40"/>
                        <w:keepNext/>
                        <w:keepLines/>
                        <w:shd w:val="clear" w:color="auto" w:fill="auto"/>
                        <w:spacing w:after="40"/>
                        <w:ind w:left="0" w:firstLine="0"/>
                      </w:pPr>
                      <w:bookmarkStart w:id="12" w:name="bookmark0"/>
                      <w:r>
                        <w:t>Podpisy smluvních stran:</w:t>
                      </w:r>
                      <w:bookmarkEnd w:id="12"/>
                    </w:p>
                    <w:p w14:paraId="6205A635" w14:textId="77777777" w:rsidR="0007157A" w:rsidRDefault="009A4409">
                      <w:pPr>
                        <w:pStyle w:val="Zkladntext1"/>
                        <w:shd w:val="clear" w:color="auto" w:fill="auto"/>
                        <w:jc w:val="left"/>
                      </w:pPr>
                      <w:r>
                        <w:t>PDS:</w:t>
                      </w:r>
                    </w:p>
                  </w:txbxContent>
                </v:textbox>
                <w10:wrap type="topAndBottom" anchorx="page"/>
              </v:shape>
            </w:pict>
          </mc:Fallback>
        </mc:AlternateContent>
      </w:r>
      <w:r>
        <w:rPr>
          <w:rFonts w:ascii="Calibri" w:eastAsia="Calibri" w:hAnsi="Calibri" w:cs="Calibri"/>
          <w:noProof/>
          <w:sz w:val="19"/>
          <w:szCs w:val="19"/>
        </w:rPr>
        <mc:AlternateContent>
          <mc:Choice Requires="wps">
            <w:drawing>
              <wp:anchor distT="0" distB="0" distL="0" distR="0" simplePos="0" relativeHeight="125829381" behindDoc="0" locked="0" layoutInCell="1" allowOverlap="1" wp14:anchorId="13A65EE5" wp14:editId="3A35C6CC">
                <wp:simplePos x="0" y="0"/>
                <wp:positionH relativeFrom="page">
                  <wp:posOffset>783590</wp:posOffset>
                </wp:positionH>
                <wp:positionV relativeFrom="paragraph">
                  <wp:posOffset>762000</wp:posOffset>
                </wp:positionV>
                <wp:extent cx="1739900" cy="1511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39900" cy="151130"/>
                        </a:xfrm>
                        <a:prstGeom prst="rect">
                          <a:avLst/>
                        </a:prstGeom>
                        <a:noFill/>
                      </wps:spPr>
                      <wps:txbx>
                        <w:txbxContent>
                          <w:p w14:paraId="064CE1E8" w14:textId="524017CD" w:rsidR="0007157A" w:rsidRDefault="009A4409">
                            <w:pPr>
                              <w:pStyle w:val="Titulekobrzku0"/>
                              <w:shd w:val="clear" w:color="auto" w:fill="auto"/>
                            </w:pPr>
                            <w:r>
                              <w:t xml:space="preserve">V Č. Budějovicích dne </w:t>
                            </w:r>
                            <w:r w:rsidR="000A3184">
                              <w:t>……………….</w:t>
                            </w:r>
                          </w:p>
                        </w:txbxContent>
                      </wps:txbx>
                      <wps:bodyPr lIns="0" tIns="0" rIns="0" bIns="0">
                        <a:spAutoFit/>
                      </wps:bodyPr>
                    </wps:wsp>
                  </a:graphicData>
                </a:graphic>
              </wp:anchor>
            </w:drawing>
          </mc:Choice>
          <mc:Fallback>
            <w:pict>
              <v:shape w14:anchorId="13A65EE5" id="Shape 5" o:spid="_x0000_s1027" type="#_x0000_t202" style="position:absolute;margin-left:61.7pt;margin-top:60pt;width:137pt;height:11.9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" filled="f" stroked="f">
                <v:textbox style="mso-fit-shape-to-text:t" inset="0,0,0,0">
                  <w:txbxContent>
                    <w:p w14:paraId="064CE1E8" w14:textId="524017CD" w:rsidR="0007157A" w:rsidRDefault="009A4409">
                      <w:pPr>
                        <w:pStyle w:val="Titulekobrzku0"/>
                        <w:shd w:val="clear" w:color="auto" w:fill="auto"/>
                      </w:pPr>
                      <w:r>
                        <w:t xml:space="preserve">V Č. Budějovicích dne </w:t>
                      </w:r>
                      <w:r w:rsidR="000A3184">
                        <w:t>……………….</w:t>
                      </w:r>
                    </w:p>
                  </w:txbxContent>
                </v:textbox>
                <w10:wrap type="topAndBottom" anchorx="page"/>
              </v:shape>
            </w:pict>
          </mc:Fallback>
        </mc:AlternateContent>
      </w:r>
      <w:r>
        <w:rPr>
          <w:rFonts w:ascii="Calibri" w:eastAsia="Calibri" w:hAnsi="Calibri" w:cs="Calibri"/>
          <w:noProof/>
          <w:sz w:val="19"/>
          <w:szCs w:val="19"/>
        </w:rPr>
        <mc:AlternateContent>
          <mc:Choice Requires="wps">
            <w:drawing>
              <wp:anchor distT="1670050" distB="0" distL="178435" distR="3063240" simplePos="0" relativeHeight="125829383" behindDoc="0" locked="0" layoutInCell="1" allowOverlap="1" wp14:anchorId="5A348425" wp14:editId="2BBE58FB">
                <wp:simplePos x="0" y="0"/>
                <wp:positionH relativeFrom="page">
                  <wp:posOffset>847725</wp:posOffset>
                </wp:positionH>
                <wp:positionV relativeFrom="paragraph">
                  <wp:posOffset>1678940</wp:posOffset>
                </wp:positionV>
                <wp:extent cx="2118995" cy="13303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118995" cy="1330325"/>
                        </a:xfrm>
                        <a:prstGeom prst="rect">
                          <a:avLst/>
                        </a:prstGeom>
                        <a:noFill/>
                      </wps:spPr>
                      <wps:txbx>
                        <w:txbxContent>
                          <w:p w14:paraId="1D65E74D" w14:textId="77777777" w:rsidR="0007157A" w:rsidRDefault="009A4409">
                            <w:pPr>
                              <w:pStyle w:val="Nadpis40"/>
                              <w:keepNext/>
                              <w:keepLines/>
                              <w:pBdr>
                                <w:top w:val="single" w:sz="4" w:space="0" w:color="auto"/>
                              </w:pBdr>
                              <w:shd w:val="clear" w:color="auto" w:fill="auto"/>
                              <w:spacing w:line="276" w:lineRule="auto"/>
                              <w:ind w:left="0" w:firstLine="0"/>
                              <w:jc w:val="both"/>
                            </w:pPr>
                            <w:bookmarkStart w:id="13" w:name="bookmark1"/>
                            <w:r>
                              <w:t>UCED Vítkovice a.s.</w:t>
                            </w:r>
                            <w:bookmarkEnd w:id="13"/>
                          </w:p>
                          <w:p w14:paraId="5AE4A6D7" w14:textId="3C1858E6" w:rsidR="0007157A" w:rsidRDefault="0007157A" w:rsidP="00076373">
                            <w:pPr>
                              <w:pStyle w:val="Zkladntext20"/>
                              <w:shd w:val="clear" w:color="auto" w:fill="auto"/>
                              <w:spacing w:line="240" w:lineRule="auto"/>
                              <w:ind w:left="0" w:right="340" w:firstLine="0"/>
                              <w:rPr>
                                <w:sz w:val="13"/>
                                <w:szCs w:val="13"/>
                              </w:rPr>
                            </w:pPr>
                          </w:p>
                        </w:txbxContent>
                      </wps:txbx>
                      <wps:bodyPr lIns="0" tIns="0" rIns="0" bIns="0"/>
                    </wps:wsp>
                  </a:graphicData>
                </a:graphic>
              </wp:anchor>
            </w:drawing>
          </mc:Choice>
          <mc:Fallback>
            <w:pict>
              <v:shape w14:anchorId="5A348425" id="Shape 7" o:spid="_x0000_s1028" type="#_x0000_t202" style="position:absolute;margin-left:66.75pt;margin-top:132.2pt;width:166.85pt;height:104.75pt;z-index:125829383;visibility:visible;mso-wrap-style:square;mso-wrap-distance-left:14.05pt;mso-wrap-distance-top:131.5pt;mso-wrap-distance-right:241.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" filled="f" stroked="f">
                <v:textbox inset="0,0,0,0">
                  <w:txbxContent>
                    <w:p w14:paraId="1D65E74D" w14:textId="77777777" w:rsidR="0007157A" w:rsidRDefault="009A4409">
                      <w:pPr>
                        <w:pStyle w:val="Nadpis40"/>
                        <w:keepNext/>
                        <w:keepLines/>
                        <w:pBdr>
                          <w:top w:val="single" w:sz="4" w:space="0" w:color="auto"/>
                        </w:pBdr>
                        <w:shd w:val="clear" w:color="auto" w:fill="auto"/>
                        <w:spacing w:line="276" w:lineRule="auto"/>
                        <w:ind w:left="0" w:firstLine="0"/>
                        <w:jc w:val="both"/>
                      </w:pPr>
                      <w:bookmarkStart w:id="14" w:name="bookmark1"/>
                      <w:r>
                        <w:t>UCED Vítkovice a.s.</w:t>
                      </w:r>
                      <w:bookmarkEnd w:id="14"/>
                    </w:p>
                    <w:p w14:paraId="5AE4A6D7" w14:textId="3C1858E6" w:rsidR="0007157A" w:rsidRDefault="0007157A" w:rsidP="00076373">
                      <w:pPr>
                        <w:pStyle w:val="Zkladntext20"/>
                        <w:shd w:val="clear" w:color="auto" w:fill="auto"/>
                        <w:spacing w:line="240" w:lineRule="auto"/>
                        <w:ind w:left="0" w:right="340" w:firstLine="0"/>
                        <w:rPr>
                          <w:sz w:val="13"/>
                          <w:szCs w:val="13"/>
                        </w:rPr>
                      </w:pPr>
                    </w:p>
                  </w:txbxContent>
                </v:textbox>
                <w10:wrap type="topAndBottom" anchorx="page"/>
              </v:shape>
            </w:pict>
          </mc:Fallback>
        </mc:AlternateContent>
      </w:r>
      <w:r>
        <w:rPr>
          <w:rFonts w:ascii="Calibri" w:eastAsia="Calibri" w:hAnsi="Calibri" w:cs="Calibri"/>
          <w:noProof/>
          <w:sz w:val="19"/>
          <w:szCs w:val="19"/>
        </w:rPr>
        <mc:AlternateContent>
          <mc:Choice Requires="wps">
            <w:drawing>
              <wp:anchor distT="385445" distB="1143000" distL="3264535" distR="114300" simplePos="0" relativeHeight="125829385" behindDoc="0" locked="0" layoutInCell="1" allowOverlap="1" wp14:anchorId="40687158" wp14:editId="01D126D9">
                <wp:simplePos x="0" y="0"/>
                <wp:positionH relativeFrom="page">
                  <wp:posOffset>3933825</wp:posOffset>
                </wp:positionH>
                <wp:positionV relativeFrom="paragraph">
                  <wp:posOffset>394335</wp:posOffset>
                </wp:positionV>
                <wp:extent cx="1981835" cy="14630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981835" cy="1463040"/>
                        </a:xfrm>
                        <a:prstGeom prst="rect">
                          <a:avLst/>
                        </a:prstGeom>
                        <a:noFill/>
                      </wps:spPr>
                      <wps:txbx>
                        <w:txbxContent>
                          <w:p w14:paraId="3488F1CA" w14:textId="77777777" w:rsidR="0007157A" w:rsidRDefault="009A4409">
                            <w:pPr>
                              <w:pStyle w:val="Zkladntext1"/>
                              <w:shd w:val="clear" w:color="auto" w:fill="auto"/>
                              <w:spacing w:after="300"/>
                            </w:pPr>
                            <w:r>
                              <w:t>Žadatel:</w:t>
                            </w:r>
                          </w:p>
                          <w:p w14:paraId="04B0A316" w14:textId="77777777" w:rsidR="0007157A" w:rsidRDefault="009A4409">
                            <w:pPr>
                              <w:pStyle w:val="Zkladntext1"/>
                              <w:shd w:val="clear" w:color="auto" w:fill="auto"/>
                              <w:tabs>
                                <w:tab w:val="left" w:leader="dot" w:pos="1566"/>
                                <w:tab w:val="left" w:leader="dot" w:pos="2660"/>
                              </w:tabs>
                              <w:spacing w:after="1240"/>
                            </w:pPr>
                            <w:r>
                              <w:t>V</w:t>
                            </w:r>
                            <w:r>
                              <w:tab/>
                              <w:t>dne</w:t>
                            </w:r>
                            <w:r>
                              <w:tab/>
                            </w:r>
                          </w:p>
                          <w:p w14:paraId="076D2829" w14:textId="77777777" w:rsidR="0007157A" w:rsidRDefault="009A4409">
                            <w:pPr>
                              <w:pStyle w:val="Nadpis40"/>
                              <w:keepNext/>
                              <w:keepLines/>
                              <w:pBdr>
                                <w:top w:val="single" w:sz="4" w:space="0" w:color="auto"/>
                              </w:pBdr>
                              <w:shd w:val="clear" w:color="auto" w:fill="auto"/>
                              <w:ind w:left="0" w:firstLine="0"/>
                            </w:pPr>
                            <w:bookmarkStart w:id="15" w:name="bookmark3"/>
                            <w:r>
                              <w:t xml:space="preserve">Národní zemědělské muzeum, </w:t>
                            </w:r>
                            <w:proofErr w:type="spellStart"/>
                            <w:r>
                              <w:t>s.p.o</w:t>
                            </w:r>
                            <w:proofErr w:type="spellEnd"/>
                            <w:r>
                              <w:t>.</w:t>
                            </w:r>
                            <w:bookmarkEnd w:id="15"/>
                          </w:p>
                        </w:txbxContent>
                      </wps:txbx>
                      <wps:bodyPr lIns="0" tIns="0" rIns="0" bIns="0"/>
                    </wps:wsp>
                  </a:graphicData>
                </a:graphic>
              </wp:anchor>
            </w:drawing>
          </mc:Choice>
          <mc:Fallback>
            <w:pict>
              <v:shape w14:anchorId="40687158" id="Shape 9" o:spid="_x0000_s1029" type="#_x0000_t202" style="position:absolute;margin-left:309.75pt;margin-top:31.05pt;width:156.05pt;height:115.2pt;z-index:125829385;visibility:visible;mso-wrap-style:square;mso-wrap-distance-left:257.05pt;mso-wrap-distance-top:30.35pt;mso-wrap-distance-right:9pt;mso-wrap-distance-bottom:9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" filled="f" stroked="f">
                <v:textbox inset="0,0,0,0">
                  <w:txbxContent>
                    <w:p w14:paraId="3488F1CA" w14:textId="77777777" w:rsidR="0007157A" w:rsidRDefault="009A4409">
                      <w:pPr>
                        <w:pStyle w:val="Zkladntext1"/>
                        <w:shd w:val="clear" w:color="auto" w:fill="auto"/>
                        <w:spacing w:after="300"/>
                      </w:pPr>
                      <w:r>
                        <w:t>Žadatel:</w:t>
                      </w:r>
                    </w:p>
                    <w:p w14:paraId="04B0A316" w14:textId="77777777" w:rsidR="0007157A" w:rsidRDefault="009A4409">
                      <w:pPr>
                        <w:pStyle w:val="Zkladntext1"/>
                        <w:shd w:val="clear" w:color="auto" w:fill="auto"/>
                        <w:tabs>
                          <w:tab w:val="left" w:leader="dot" w:pos="1566"/>
                          <w:tab w:val="left" w:leader="dot" w:pos="2660"/>
                        </w:tabs>
                        <w:spacing w:after="1240"/>
                      </w:pPr>
                      <w:r>
                        <w:t>V</w:t>
                      </w:r>
                      <w:r>
                        <w:tab/>
                        <w:t>dne</w:t>
                      </w:r>
                      <w:r>
                        <w:tab/>
                      </w:r>
                    </w:p>
                    <w:p w14:paraId="076D2829" w14:textId="77777777" w:rsidR="0007157A" w:rsidRDefault="009A4409">
                      <w:pPr>
                        <w:pStyle w:val="Nadpis40"/>
                        <w:keepNext/>
                        <w:keepLines/>
                        <w:pBdr>
                          <w:top w:val="single" w:sz="4" w:space="0" w:color="auto"/>
                        </w:pBdr>
                        <w:shd w:val="clear" w:color="auto" w:fill="auto"/>
                        <w:ind w:left="0" w:firstLine="0"/>
                      </w:pPr>
                      <w:bookmarkStart w:id="16" w:name="bookmark3"/>
                      <w:r>
                        <w:t xml:space="preserve">Národní zemědělské muzeum, </w:t>
                      </w:r>
                      <w:proofErr w:type="spellStart"/>
                      <w:r>
                        <w:t>s.p.o</w:t>
                      </w:r>
                      <w:proofErr w:type="spellEnd"/>
                      <w:r>
                        <w:t>.</w:t>
                      </w:r>
                      <w:bookmarkEnd w:id="16"/>
                    </w:p>
                  </w:txbxContent>
                </v:textbox>
                <w10:wrap type="topAndBottom" anchorx="page"/>
              </v:shape>
            </w:pict>
          </mc:Fallback>
        </mc:AlternateContent>
      </w:r>
      <w:r>
        <w:br w:type="page"/>
      </w:r>
    </w:p>
    <w:p w14:paraId="394EC722" w14:textId="77777777" w:rsidR="0007157A" w:rsidRDefault="009A4409">
      <w:pPr>
        <w:pStyle w:val="Nadpis40"/>
        <w:keepNext/>
        <w:keepLines/>
        <w:shd w:val="clear" w:color="auto" w:fill="auto"/>
        <w:ind w:left="0" w:firstLine="0"/>
      </w:pPr>
      <w:bookmarkStart w:id="17" w:name="bookmark16"/>
      <w:r>
        <w:lastRenderedPageBreak/>
        <w:t>Příloha č. 1 - Podmínky připojení</w:t>
      </w:r>
      <w:bookmarkEnd w:id="17"/>
    </w:p>
    <w:p w14:paraId="1E3A425B" w14:textId="77777777" w:rsidR="0007157A" w:rsidRDefault="009A4409">
      <w:pPr>
        <w:pStyle w:val="Titulektabulky0"/>
        <w:shd w:val="clear" w:color="auto" w:fill="auto"/>
        <w:tabs>
          <w:tab w:val="left" w:pos="3046"/>
        </w:tabs>
        <w:jc w:val="both"/>
      </w:pPr>
      <w:r>
        <w:t>Připojený objekt</w:t>
      </w:r>
      <w:r>
        <w:tab/>
        <w:t>FVE zemědělské muzeum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43"/>
        <w:gridCol w:w="5972"/>
      </w:tblGrid>
      <w:tr w:rsidR="0007157A" w14:paraId="124F61D1" w14:textId="77777777">
        <w:trPr>
          <w:trHeight w:hRule="exact" w:val="266"/>
          <w:jc w:val="center"/>
        </w:trPr>
        <w:tc>
          <w:tcPr>
            <w:tcW w:w="3143" w:type="dxa"/>
            <w:tcBorders>
              <w:top w:val="single" w:sz="4" w:space="0" w:color="auto"/>
              <w:left w:val="single" w:sz="4" w:space="0" w:color="auto"/>
            </w:tcBorders>
            <w:shd w:val="clear" w:color="auto" w:fill="FFFFFF"/>
            <w:vAlign w:val="bottom"/>
          </w:tcPr>
          <w:p w14:paraId="3C104D8A" w14:textId="77777777" w:rsidR="0007157A" w:rsidRDefault="009A4409">
            <w:pPr>
              <w:pStyle w:val="Jin0"/>
              <w:shd w:val="clear" w:color="auto" w:fill="auto"/>
              <w:jc w:val="left"/>
            </w:pPr>
            <w:r>
              <w:t>Typ připojeného objektu</w:t>
            </w:r>
          </w:p>
        </w:tc>
        <w:tc>
          <w:tcPr>
            <w:tcW w:w="5972" w:type="dxa"/>
            <w:tcBorders>
              <w:top w:val="single" w:sz="4" w:space="0" w:color="auto"/>
              <w:left w:val="single" w:sz="4" w:space="0" w:color="auto"/>
              <w:right w:val="single" w:sz="4" w:space="0" w:color="auto"/>
            </w:tcBorders>
            <w:shd w:val="clear" w:color="auto" w:fill="FFFFFF"/>
            <w:vAlign w:val="bottom"/>
          </w:tcPr>
          <w:p w14:paraId="587B6E9D" w14:textId="77777777" w:rsidR="0007157A" w:rsidRDefault="009A4409">
            <w:pPr>
              <w:pStyle w:val="Jin0"/>
              <w:shd w:val="clear" w:color="auto" w:fill="auto"/>
              <w:jc w:val="left"/>
            </w:pPr>
            <w:r>
              <w:t>Odběrné místo a výrobna elektřiny</w:t>
            </w:r>
          </w:p>
        </w:tc>
      </w:tr>
      <w:tr w:rsidR="0007157A" w14:paraId="29BEAB95" w14:textId="77777777">
        <w:trPr>
          <w:trHeight w:hRule="exact" w:val="256"/>
          <w:jc w:val="center"/>
        </w:trPr>
        <w:tc>
          <w:tcPr>
            <w:tcW w:w="3143" w:type="dxa"/>
            <w:tcBorders>
              <w:top w:val="single" w:sz="4" w:space="0" w:color="auto"/>
              <w:left w:val="single" w:sz="4" w:space="0" w:color="auto"/>
            </w:tcBorders>
            <w:shd w:val="clear" w:color="auto" w:fill="FFFFFF"/>
            <w:vAlign w:val="bottom"/>
          </w:tcPr>
          <w:p w14:paraId="0A684E2B" w14:textId="77777777" w:rsidR="0007157A" w:rsidRDefault="009A4409">
            <w:pPr>
              <w:pStyle w:val="Jin0"/>
              <w:shd w:val="clear" w:color="auto" w:fill="auto"/>
              <w:jc w:val="left"/>
            </w:pPr>
            <w:r>
              <w:t>Název připojeného objektu</w:t>
            </w:r>
          </w:p>
        </w:tc>
        <w:tc>
          <w:tcPr>
            <w:tcW w:w="5972" w:type="dxa"/>
            <w:tcBorders>
              <w:top w:val="single" w:sz="4" w:space="0" w:color="auto"/>
              <w:left w:val="single" w:sz="4" w:space="0" w:color="auto"/>
              <w:right w:val="single" w:sz="4" w:space="0" w:color="auto"/>
            </w:tcBorders>
            <w:shd w:val="clear" w:color="auto" w:fill="FFFFFF"/>
            <w:vAlign w:val="bottom"/>
          </w:tcPr>
          <w:p w14:paraId="5E8B86C9" w14:textId="77777777" w:rsidR="0007157A" w:rsidRDefault="009A4409">
            <w:pPr>
              <w:pStyle w:val="Jin0"/>
              <w:shd w:val="clear" w:color="auto" w:fill="auto"/>
              <w:jc w:val="left"/>
            </w:pPr>
            <w:r>
              <w:t>OM 1345 1 0026</w:t>
            </w:r>
          </w:p>
        </w:tc>
      </w:tr>
      <w:tr w:rsidR="0007157A" w14:paraId="405E1AAC" w14:textId="77777777">
        <w:trPr>
          <w:trHeight w:hRule="exact" w:val="256"/>
          <w:jc w:val="center"/>
        </w:trPr>
        <w:tc>
          <w:tcPr>
            <w:tcW w:w="3143" w:type="dxa"/>
            <w:tcBorders>
              <w:top w:val="single" w:sz="4" w:space="0" w:color="auto"/>
              <w:left w:val="single" w:sz="4" w:space="0" w:color="auto"/>
            </w:tcBorders>
            <w:shd w:val="clear" w:color="auto" w:fill="FFFFFF"/>
            <w:vAlign w:val="bottom"/>
          </w:tcPr>
          <w:p w14:paraId="12C92F73" w14:textId="77777777" w:rsidR="0007157A" w:rsidRDefault="009A4409">
            <w:pPr>
              <w:pStyle w:val="Jin0"/>
              <w:shd w:val="clear" w:color="auto" w:fill="auto"/>
              <w:jc w:val="left"/>
            </w:pPr>
            <w:r>
              <w:t>Registrační číslo</w:t>
            </w:r>
          </w:p>
        </w:tc>
        <w:tc>
          <w:tcPr>
            <w:tcW w:w="5972" w:type="dxa"/>
            <w:tcBorders>
              <w:top w:val="single" w:sz="4" w:space="0" w:color="auto"/>
              <w:left w:val="single" w:sz="4" w:space="0" w:color="auto"/>
              <w:right w:val="single" w:sz="4" w:space="0" w:color="auto"/>
            </w:tcBorders>
            <w:shd w:val="clear" w:color="auto" w:fill="FFFFFF"/>
            <w:vAlign w:val="bottom"/>
          </w:tcPr>
          <w:p w14:paraId="4B2E0AB8" w14:textId="77777777" w:rsidR="0007157A" w:rsidRDefault="009A4409">
            <w:pPr>
              <w:pStyle w:val="Jin0"/>
              <w:shd w:val="clear" w:color="auto" w:fill="auto"/>
              <w:jc w:val="left"/>
            </w:pPr>
            <w:r>
              <w:t>859182413450000266</w:t>
            </w:r>
          </w:p>
        </w:tc>
      </w:tr>
      <w:tr w:rsidR="0007157A" w14:paraId="716B5D88" w14:textId="77777777">
        <w:trPr>
          <w:trHeight w:hRule="exact" w:val="256"/>
          <w:jc w:val="center"/>
        </w:trPr>
        <w:tc>
          <w:tcPr>
            <w:tcW w:w="3143" w:type="dxa"/>
            <w:tcBorders>
              <w:top w:val="single" w:sz="4" w:space="0" w:color="auto"/>
              <w:left w:val="single" w:sz="4" w:space="0" w:color="auto"/>
            </w:tcBorders>
            <w:shd w:val="clear" w:color="auto" w:fill="FFFFFF"/>
            <w:vAlign w:val="bottom"/>
          </w:tcPr>
          <w:p w14:paraId="75320C8D" w14:textId="77777777" w:rsidR="0007157A" w:rsidRDefault="009A4409">
            <w:pPr>
              <w:pStyle w:val="Jin0"/>
              <w:shd w:val="clear" w:color="auto" w:fill="auto"/>
              <w:jc w:val="left"/>
            </w:pPr>
            <w:r>
              <w:t>Připojeno do sítě:</w:t>
            </w:r>
          </w:p>
        </w:tc>
        <w:tc>
          <w:tcPr>
            <w:tcW w:w="5972" w:type="dxa"/>
            <w:tcBorders>
              <w:top w:val="single" w:sz="4" w:space="0" w:color="auto"/>
              <w:left w:val="single" w:sz="4" w:space="0" w:color="auto"/>
              <w:right w:val="single" w:sz="4" w:space="0" w:color="auto"/>
            </w:tcBorders>
            <w:shd w:val="clear" w:color="auto" w:fill="FFFFFF"/>
            <w:vAlign w:val="bottom"/>
          </w:tcPr>
          <w:p w14:paraId="1C1875C9" w14:textId="77777777" w:rsidR="0007157A" w:rsidRDefault="009A4409">
            <w:pPr>
              <w:pStyle w:val="Jin0"/>
              <w:shd w:val="clear" w:color="auto" w:fill="auto"/>
              <w:jc w:val="left"/>
            </w:pPr>
            <w:r>
              <w:t>1345 Vítkovice II</w:t>
            </w:r>
          </w:p>
        </w:tc>
      </w:tr>
      <w:tr w:rsidR="0007157A" w14:paraId="66201040" w14:textId="77777777">
        <w:trPr>
          <w:trHeight w:hRule="exact" w:val="252"/>
          <w:jc w:val="center"/>
        </w:trPr>
        <w:tc>
          <w:tcPr>
            <w:tcW w:w="3143" w:type="dxa"/>
            <w:tcBorders>
              <w:top w:val="single" w:sz="4" w:space="0" w:color="auto"/>
              <w:left w:val="single" w:sz="4" w:space="0" w:color="auto"/>
            </w:tcBorders>
            <w:shd w:val="clear" w:color="auto" w:fill="FFFFFF"/>
            <w:vAlign w:val="bottom"/>
          </w:tcPr>
          <w:p w14:paraId="3EF02F7B" w14:textId="77777777" w:rsidR="0007157A" w:rsidRDefault="009A4409">
            <w:pPr>
              <w:pStyle w:val="Jin0"/>
              <w:shd w:val="clear" w:color="auto" w:fill="auto"/>
              <w:jc w:val="left"/>
            </w:pPr>
            <w:r>
              <w:t>Smluvní zákazník</w:t>
            </w:r>
          </w:p>
        </w:tc>
        <w:tc>
          <w:tcPr>
            <w:tcW w:w="5972" w:type="dxa"/>
            <w:tcBorders>
              <w:top w:val="single" w:sz="4" w:space="0" w:color="auto"/>
              <w:left w:val="single" w:sz="4" w:space="0" w:color="auto"/>
              <w:right w:val="single" w:sz="4" w:space="0" w:color="auto"/>
            </w:tcBorders>
            <w:shd w:val="clear" w:color="auto" w:fill="FFFFFF"/>
            <w:vAlign w:val="bottom"/>
          </w:tcPr>
          <w:p w14:paraId="1F5A4BF1" w14:textId="77777777" w:rsidR="0007157A" w:rsidRDefault="009A4409">
            <w:pPr>
              <w:pStyle w:val="Jin0"/>
              <w:shd w:val="clear" w:color="auto" w:fill="auto"/>
              <w:jc w:val="left"/>
            </w:pPr>
            <w:r>
              <w:t xml:space="preserve">Národní zemědělské muzeum, </w:t>
            </w:r>
            <w:proofErr w:type="spellStart"/>
            <w:r>
              <w:t>s.p.o</w:t>
            </w:r>
            <w:proofErr w:type="spellEnd"/>
            <w:r>
              <w:t>.</w:t>
            </w:r>
          </w:p>
        </w:tc>
      </w:tr>
      <w:tr w:rsidR="0007157A" w14:paraId="74FCF458" w14:textId="77777777">
        <w:trPr>
          <w:trHeight w:hRule="exact" w:val="252"/>
          <w:jc w:val="center"/>
        </w:trPr>
        <w:tc>
          <w:tcPr>
            <w:tcW w:w="3143" w:type="dxa"/>
            <w:tcBorders>
              <w:top w:val="single" w:sz="4" w:space="0" w:color="auto"/>
              <w:left w:val="single" w:sz="4" w:space="0" w:color="auto"/>
            </w:tcBorders>
            <w:shd w:val="clear" w:color="auto" w:fill="FFFFFF"/>
          </w:tcPr>
          <w:p w14:paraId="771C4DD3" w14:textId="77777777" w:rsidR="0007157A" w:rsidRDefault="009A4409">
            <w:pPr>
              <w:pStyle w:val="Jin0"/>
              <w:shd w:val="clear" w:color="auto" w:fill="auto"/>
              <w:jc w:val="left"/>
            </w:pPr>
            <w:r>
              <w:t>Ulice:</w:t>
            </w:r>
          </w:p>
        </w:tc>
        <w:tc>
          <w:tcPr>
            <w:tcW w:w="5972" w:type="dxa"/>
            <w:tcBorders>
              <w:top w:val="single" w:sz="4" w:space="0" w:color="auto"/>
              <w:left w:val="single" w:sz="4" w:space="0" w:color="auto"/>
              <w:right w:val="single" w:sz="4" w:space="0" w:color="auto"/>
            </w:tcBorders>
            <w:shd w:val="clear" w:color="auto" w:fill="FFFFFF"/>
          </w:tcPr>
          <w:p w14:paraId="13E28B0C" w14:textId="77777777" w:rsidR="0007157A" w:rsidRDefault="009A4409">
            <w:pPr>
              <w:pStyle w:val="Jin0"/>
              <w:shd w:val="clear" w:color="auto" w:fill="auto"/>
              <w:jc w:val="left"/>
            </w:pPr>
            <w:r>
              <w:t>Vítkovice 3033</w:t>
            </w:r>
          </w:p>
        </w:tc>
      </w:tr>
      <w:tr w:rsidR="0007157A" w14:paraId="0AE14923" w14:textId="77777777">
        <w:trPr>
          <w:trHeight w:hRule="exact" w:val="256"/>
          <w:jc w:val="center"/>
        </w:trPr>
        <w:tc>
          <w:tcPr>
            <w:tcW w:w="3143" w:type="dxa"/>
            <w:tcBorders>
              <w:top w:val="single" w:sz="4" w:space="0" w:color="auto"/>
              <w:left w:val="single" w:sz="4" w:space="0" w:color="auto"/>
            </w:tcBorders>
            <w:shd w:val="clear" w:color="auto" w:fill="FFFFFF"/>
          </w:tcPr>
          <w:p w14:paraId="2736BB86" w14:textId="77777777" w:rsidR="0007157A" w:rsidRDefault="009A4409">
            <w:pPr>
              <w:pStyle w:val="Jin0"/>
              <w:shd w:val="clear" w:color="auto" w:fill="auto"/>
              <w:jc w:val="left"/>
            </w:pPr>
            <w:r>
              <w:t>Obec:</w:t>
            </w:r>
          </w:p>
        </w:tc>
        <w:tc>
          <w:tcPr>
            <w:tcW w:w="5972" w:type="dxa"/>
            <w:tcBorders>
              <w:top w:val="single" w:sz="4" w:space="0" w:color="auto"/>
              <w:left w:val="single" w:sz="4" w:space="0" w:color="auto"/>
              <w:right w:val="single" w:sz="4" w:space="0" w:color="auto"/>
            </w:tcBorders>
            <w:shd w:val="clear" w:color="auto" w:fill="FFFFFF"/>
          </w:tcPr>
          <w:p w14:paraId="79C4B85A" w14:textId="77777777" w:rsidR="0007157A" w:rsidRDefault="009A4409">
            <w:pPr>
              <w:pStyle w:val="Jin0"/>
              <w:shd w:val="clear" w:color="auto" w:fill="auto"/>
              <w:jc w:val="left"/>
            </w:pPr>
            <w:proofErr w:type="gramStart"/>
            <w:r>
              <w:t>Ostrava - Vítkovice</w:t>
            </w:r>
            <w:proofErr w:type="gramEnd"/>
          </w:p>
        </w:tc>
      </w:tr>
      <w:tr w:rsidR="0007157A" w14:paraId="2F393831" w14:textId="77777777">
        <w:trPr>
          <w:trHeight w:hRule="exact" w:val="270"/>
          <w:jc w:val="center"/>
        </w:trPr>
        <w:tc>
          <w:tcPr>
            <w:tcW w:w="3143" w:type="dxa"/>
            <w:tcBorders>
              <w:top w:val="single" w:sz="4" w:space="0" w:color="auto"/>
              <w:left w:val="single" w:sz="4" w:space="0" w:color="auto"/>
              <w:bottom w:val="single" w:sz="4" w:space="0" w:color="auto"/>
            </w:tcBorders>
            <w:shd w:val="clear" w:color="auto" w:fill="FFFFFF"/>
          </w:tcPr>
          <w:p w14:paraId="7FBF81AD" w14:textId="77777777" w:rsidR="0007157A" w:rsidRDefault="009A4409">
            <w:pPr>
              <w:pStyle w:val="Jin0"/>
              <w:shd w:val="clear" w:color="auto" w:fill="auto"/>
              <w:jc w:val="left"/>
            </w:pPr>
            <w:r>
              <w:t>PSČ:</w:t>
            </w:r>
          </w:p>
        </w:tc>
        <w:tc>
          <w:tcPr>
            <w:tcW w:w="5972" w:type="dxa"/>
            <w:tcBorders>
              <w:top w:val="single" w:sz="4" w:space="0" w:color="auto"/>
              <w:left w:val="single" w:sz="4" w:space="0" w:color="auto"/>
              <w:bottom w:val="single" w:sz="4" w:space="0" w:color="auto"/>
              <w:right w:val="single" w:sz="4" w:space="0" w:color="auto"/>
            </w:tcBorders>
            <w:shd w:val="clear" w:color="auto" w:fill="FFFFFF"/>
          </w:tcPr>
          <w:p w14:paraId="70DED25D" w14:textId="77777777" w:rsidR="0007157A" w:rsidRDefault="009A4409">
            <w:pPr>
              <w:pStyle w:val="Jin0"/>
              <w:shd w:val="clear" w:color="auto" w:fill="auto"/>
              <w:jc w:val="left"/>
            </w:pPr>
            <w:r>
              <w:t>703 00</w:t>
            </w:r>
          </w:p>
        </w:tc>
      </w:tr>
    </w:tbl>
    <w:p w14:paraId="412D73C3" w14:textId="77777777" w:rsidR="0007157A" w:rsidRDefault="0007157A">
      <w:pPr>
        <w:spacing w:after="446" w:line="14" w:lineRule="exact"/>
      </w:pPr>
    </w:p>
    <w:p w14:paraId="07BED004" w14:textId="77777777" w:rsidR="0007157A" w:rsidRDefault="0007157A">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3"/>
        <w:gridCol w:w="1559"/>
        <w:gridCol w:w="2128"/>
        <w:gridCol w:w="1130"/>
        <w:gridCol w:w="1152"/>
      </w:tblGrid>
      <w:tr w:rsidR="0007157A" w14:paraId="1E07940D" w14:textId="77777777">
        <w:trPr>
          <w:trHeight w:hRule="exact" w:val="1004"/>
          <w:jc w:val="center"/>
        </w:trPr>
        <w:tc>
          <w:tcPr>
            <w:tcW w:w="3143" w:type="dxa"/>
            <w:tcBorders>
              <w:top w:val="single" w:sz="4" w:space="0" w:color="auto"/>
              <w:left w:val="single" w:sz="4" w:space="0" w:color="auto"/>
            </w:tcBorders>
            <w:shd w:val="clear" w:color="auto" w:fill="FFFFFF"/>
            <w:vAlign w:val="center"/>
          </w:tcPr>
          <w:p w14:paraId="3E3EEA91" w14:textId="77777777" w:rsidR="0007157A" w:rsidRDefault="009A4409">
            <w:pPr>
              <w:pStyle w:val="Jin0"/>
              <w:shd w:val="clear" w:color="auto" w:fill="auto"/>
              <w:spacing w:line="254" w:lineRule="auto"/>
              <w:jc w:val="left"/>
            </w:pPr>
            <w:r>
              <w:rPr>
                <w:b/>
                <w:bCs/>
              </w:rPr>
              <w:t>Předávací místa pro připojený objekt</w:t>
            </w:r>
          </w:p>
        </w:tc>
        <w:tc>
          <w:tcPr>
            <w:tcW w:w="1559" w:type="dxa"/>
            <w:tcBorders>
              <w:top w:val="single" w:sz="4" w:space="0" w:color="auto"/>
              <w:left w:val="single" w:sz="4" w:space="0" w:color="auto"/>
            </w:tcBorders>
            <w:shd w:val="clear" w:color="auto" w:fill="FFFFFF"/>
            <w:vAlign w:val="center"/>
          </w:tcPr>
          <w:p w14:paraId="0EB99099" w14:textId="77777777" w:rsidR="0007157A" w:rsidRDefault="009A4409">
            <w:pPr>
              <w:pStyle w:val="Jin0"/>
              <w:shd w:val="clear" w:color="auto" w:fill="auto"/>
              <w:jc w:val="left"/>
            </w:pPr>
            <w:r>
              <w:rPr>
                <w:b/>
                <w:bCs/>
              </w:rPr>
              <w:t>Název</w:t>
            </w:r>
          </w:p>
        </w:tc>
        <w:tc>
          <w:tcPr>
            <w:tcW w:w="2128" w:type="dxa"/>
            <w:tcBorders>
              <w:top w:val="single" w:sz="4" w:space="0" w:color="auto"/>
              <w:left w:val="single" w:sz="4" w:space="0" w:color="auto"/>
            </w:tcBorders>
            <w:shd w:val="clear" w:color="auto" w:fill="FFFFFF"/>
            <w:vAlign w:val="center"/>
          </w:tcPr>
          <w:p w14:paraId="7FED01D7" w14:textId="77777777" w:rsidR="0007157A" w:rsidRDefault="009A4409">
            <w:pPr>
              <w:pStyle w:val="Jin0"/>
              <w:shd w:val="clear" w:color="auto" w:fill="auto"/>
              <w:jc w:val="left"/>
            </w:pPr>
            <w:r>
              <w:rPr>
                <w:b/>
                <w:bCs/>
              </w:rPr>
              <w:t>EAN</w:t>
            </w:r>
          </w:p>
        </w:tc>
        <w:tc>
          <w:tcPr>
            <w:tcW w:w="1130" w:type="dxa"/>
            <w:tcBorders>
              <w:top w:val="single" w:sz="4" w:space="0" w:color="auto"/>
              <w:left w:val="single" w:sz="4" w:space="0" w:color="auto"/>
            </w:tcBorders>
            <w:shd w:val="clear" w:color="auto" w:fill="FFFFFF"/>
            <w:vAlign w:val="bottom"/>
          </w:tcPr>
          <w:p w14:paraId="426C8127" w14:textId="77777777" w:rsidR="0007157A" w:rsidRDefault="009A4409">
            <w:pPr>
              <w:pStyle w:val="Jin0"/>
              <w:shd w:val="clear" w:color="auto" w:fill="auto"/>
              <w:jc w:val="left"/>
            </w:pPr>
            <w:r>
              <w:rPr>
                <w:b/>
                <w:bCs/>
              </w:rPr>
              <w:t>Sjednaný</w:t>
            </w:r>
          </w:p>
          <w:p w14:paraId="57A38C4F" w14:textId="77777777" w:rsidR="0007157A" w:rsidRDefault="009A4409">
            <w:pPr>
              <w:pStyle w:val="Jin0"/>
              <w:shd w:val="clear" w:color="auto" w:fill="auto"/>
              <w:jc w:val="left"/>
            </w:pPr>
            <w:r>
              <w:rPr>
                <w:b/>
                <w:bCs/>
              </w:rPr>
              <w:t>celkový</w:t>
            </w:r>
          </w:p>
          <w:p w14:paraId="384A960E" w14:textId="77777777" w:rsidR="0007157A" w:rsidRDefault="009A4409">
            <w:pPr>
              <w:pStyle w:val="Jin0"/>
              <w:shd w:val="clear" w:color="auto" w:fill="auto"/>
              <w:jc w:val="left"/>
            </w:pPr>
            <w:r>
              <w:rPr>
                <w:b/>
                <w:bCs/>
              </w:rPr>
              <w:t>RP/RV</w:t>
            </w:r>
          </w:p>
          <w:p w14:paraId="206B6B62" w14:textId="77777777" w:rsidR="0007157A" w:rsidRDefault="009A4409">
            <w:pPr>
              <w:pStyle w:val="Jin0"/>
              <w:shd w:val="clear" w:color="auto" w:fill="auto"/>
              <w:jc w:val="left"/>
            </w:pPr>
            <w:r>
              <w:rPr>
                <w:b/>
                <w:bCs/>
              </w:rPr>
              <w:t>[A/kW]</w:t>
            </w:r>
          </w:p>
        </w:tc>
        <w:tc>
          <w:tcPr>
            <w:tcW w:w="1152" w:type="dxa"/>
            <w:tcBorders>
              <w:top w:val="single" w:sz="4" w:space="0" w:color="auto"/>
              <w:left w:val="single" w:sz="4" w:space="0" w:color="auto"/>
              <w:right w:val="single" w:sz="4" w:space="0" w:color="auto"/>
            </w:tcBorders>
            <w:shd w:val="clear" w:color="auto" w:fill="FFFFFF"/>
            <w:vAlign w:val="center"/>
          </w:tcPr>
          <w:p w14:paraId="54034F57" w14:textId="77777777" w:rsidR="0007157A" w:rsidRDefault="009A4409">
            <w:pPr>
              <w:pStyle w:val="Jin0"/>
              <w:shd w:val="clear" w:color="auto" w:fill="auto"/>
              <w:jc w:val="right"/>
            </w:pPr>
            <w:r>
              <w:rPr>
                <w:b/>
                <w:bCs/>
              </w:rPr>
              <w:t>Platnost Od</w:t>
            </w:r>
          </w:p>
        </w:tc>
      </w:tr>
      <w:tr w:rsidR="0007157A" w14:paraId="636F546F" w14:textId="77777777">
        <w:trPr>
          <w:trHeight w:hRule="exact" w:val="256"/>
          <w:jc w:val="center"/>
        </w:trPr>
        <w:tc>
          <w:tcPr>
            <w:tcW w:w="3143" w:type="dxa"/>
            <w:tcBorders>
              <w:top w:val="single" w:sz="4" w:space="0" w:color="auto"/>
              <w:left w:val="single" w:sz="4" w:space="0" w:color="auto"/>
            </w:tcBorders>
            <w:shd w:val="clear" w:color="auto" w:fill="FFFFFF"/>
            <w:vAlign w:val="bottom"/>
          </w:tcPr>
          <w:p w14:paraId="23C7693A" w14:textId="77777777" w:rsidR="0007157A" w:rsidRDefault="009A4409">
            <w:pPr>
              <w:pStyle w:val="Jin0"/>
              <w:shd w:val="clear" w:color="auto" w:fill="auto"/>
              <w:jc w:val="left"/>
            </w:pPr>
            <w:r>
              <w:t>Hlavní vedení odběr</w:t>
            </w:r>
          </w:p>
        </w:tc>
        <w:tc>
          <w:tcPr>
            <w:tcW w:w="1559" w:type="dxa"/>
            <w:tcBorders>
              <w:top w:val="single" w:sz="4" w:space="0" w:color="auto"/>
              <w:left w:val="single" w:sz="4" w:space="0" w:color="auto"/>
            </w:tcBorders>
            <w:shd w:val="clear" w:color="auto" w:fill="FFFFFF"/>
            <w:vAlign w:val="bottom"/>
          </w:tcPr>
          <w:p w14:paraId="341C99E2" w14:textId="77777777" w:rsidR="0007157A" w:rsidRDefault="009A4409">
            <w:pPr>
              <w:pStyle w:val="Jin0"/>
              <w:shd w:val="clear" w:color="auto" w:fill="auto"/>
              <w:jc w:val="left"/>
            </w:pPr>
            <w:r>
              <w:t>PM 1345 0026</w:t>
            </w:r>
          </w:p>
        </w:tc>
        <w:tc>
          <w:tcPr>
            <w:tcW w:w="2128" w:type="dxa"/>
            <w:tcBorders>
              <w:top w:val="single" w:sz="4" w:space="0" w:color="auto"/>
              <w:left w:val="single" w:sz="4" w:space="0" w:color="auto"/>
            </w:tcBorders>
            <w:shd w:val="clear" w:color="auto" w:fill="FFFFFF"/>
            <w:vAlign w:val="bottom"/>
          </w:tcPr>
          <w:p w14:paraId="48483557" w14:textId="0A73C3B5" w:rsidR="0007157A" w:rsidRDefault="0007157A">
            <w:pPr>
              <w:pStyle w:val="Jin0"/>
              <w:shd w:val="clear" w:color="auto" w:fill="auto"/>
              <w:jc w:val="left"/>
            </w:pPr>
          </w:p>
        </w:tc>
        <w:tc>
          <w:tcPr>
            <w:tcW w:w="1130" w:type="dxa"/>
            <w:tcBorders>
              <w:top w:val="single" w:sz="4" w:space="0" w:color="auto"/>
              <w:left w:val="single" w:sz="4" w:space="0" w:color="auto"/>
            </w:tcBorders>
            <w:shd w:val="clear" w:color="auto" w:fill="FFFFFF"/>
            <w:vAlign w:val="bottom"/>
          </w:tcPr>
          <w:p w14:paraId="153313F7" w14:textId="77777777" w:rsidR="0007157A" w:rsidRDefault="009A4409">
            <w:pPr>
              <w:pStyle w:val="Jin0"/>
              <w:shd w:val="clear" w:color="auto" w:fill="auto"/>
              <w:jc w:val="left"/>
            </w:pPr>
            <w:r>
              <w:t>3 x 160 A</w:t>
            </w:r>
          </w:p>
        </w:tc>
        <w:tc>
          <w:tcPr>
            <w:tcW w:w="1152" w:type="dxa"/>
            <w:tcBorders>
              <w:top w:val="single" w:sz="4" w:space="0" w:color="auto"/>
              <w:left w:val="single" w:sz="4" w:space="0" w:color="auto"/>
              <w:right w:val="single" w:sz="4" w:space="0" w:color="auto"/>
            </w:tcBorders>
            <w:shd w:val="clear" w:color="auto" w:fill="FFFFFF"/>
            <w:vAlign w:val="bottom"/>
          </w:tcPr>
          <w:p w14:paraId="63919789" w14:textId="436169CA" w:rsidR="0007157A" w:rsidRDefault="0007157A">
            <w:pPr>
              <w:pStyle w:val="Jin0"/>
              <w:shd w:val="clear" w:color="auto" w:fill="auto"/>
              <w:jc w:val="right"/>
            </w:pPr>
          </w:p>
        </w:tc>
      </w:tr>
      <w:tr w:rsidR="0007157A" w14:paraId="73C16498" w14:textId="77777777">
        <w:trPr>
          <w:trHeight w:hRule="exact" w:val="252"/>
          <w:jc w:val="center"/>
        </w:trPr>
        <w:tc>
          <w:tcPr>
            <w:tcW w:w="3143" w:type="dxa"/>
            <w:tcBorders>
              <w:top w:val="single" w:sz="4" w:space="0" w:color="auto"/>
              <w:left w:val="single" w:sz="4" w:space="0" w:color="auto"/>
            </w:tcBorders>
            <w:shd w:val="clear" w:color="auto" w:fill="FFFFFF"/>
            <w:vAlign w:val="bottom"/>
          </w:tcPr>
          <w:p w14:paraId="41071538" w14:textId="77777777" w:rsidR="0007157A" w:rsidRDefault="009A4409">
            <w:pPr>
              <w:pStyle w:val="Jin0"/>
              <w:shd w:val="clear" w:color="auto" w:fill="auto"/>
              <w:jc w:val="left"/>
            </w:pPr>
            <w:r>
              <w:t>Hlavní vedení dodávka</w:t>
            </w:r>
          </w:p>
        </w:tc>
        <w:tc>
          <w:tcPr>
            <w:tcW w:w="1559" w:type="dxa"/>
            <w:tcBorders>
              <w:top w:val="single" w:sz="4" w:space="0" w:color="auto"/>
              <w:left w:val="single" w:sz="4" w:space="0" w:color="auto"/>
            </w:tcBorders>
            <w:shd w:val="clear" w:color="auto" w:fill="FFFFFF"/>
            <w:vAlign w:val="bottom"/>
          </w:tcPr>
          <w:p w14:paraId="47C5D897" w14:textId="77777777" w:rsidR="0007157A" w:rsidRDefault="009A4409">
            <w:pPr>
              <w:pStyle w:val="Jin0"/>
              <w:shd w:val="clear" w:color="auto" w:fill="auto"/>
              <w:jc w:val="left"/>
            </w:pPr>
            <w:r>
              <w:t>PM 1345 9026</w:t>
            </w:r>
          </w:p>
        </w:tc>
        <w:tc>
          <w:tcPr>
            <w:tcW w:w="2128" w:type="dxa"/>
            <w:tcBorders>
              <w:top w:val="single" w:sz="4" w:space="0" w:color="auto"/>
              <w:left w:val="single" w:sz="4" w:space="0" w:color="auto"/>
            </w:tcBorders>
            <w:shd w:val="clear" w:color="auto" w:fill="FFFFFF"/>
            <w:vAlign w:val="bottom"/>
          </w:tcPr>
          <w:p w14:paraId="0C12EB21" w14:textId="1627BBEA" w:rsidR="0007157A" w:rsidRDefault="0007157A">
            <w:pPr>
              <w:pStyle w:val="Jin0"/>
              <w:shd w:val="clear" w:color="auto" w:fill="auto"/>
              <w:jc w:val="left"/>
            </w:pPr>
          </w:p>
        </w:tc>
        <w:tc>
          <w:tcPr>
            <w:tcW w:w="1130" w:type="dxa"/>
            <w:tcBorders>
              <w:top w:val="single" w:sz="4" w:space="0" w:color="auto"/>
              <w:left w:val="single" w:sz="4" w:space="0" w:color="auto"/>
            </w:tcBorders>
            <w:shd w:val="clear" w:color="auto" w:fill="FFFFFF"/>
            <w:vAlign w:val="bottom"/>
          </w:tcPr>
          <w:p w14:paraId="4CD31566" w14:textId="77777777" w:rsidR="0007157A" w:rsidRDefault="009A4409">
            <w:pPr>
              <w:pStyle w:val="Jin0"/>
              <w:shd w:val="clear" w:color="auto" w:fill="auto"/>
              <w:jc w:val="left"/>
            </w:pPr>
            <w:proofErr w:type="spellStart"/>
            <w:r>
              <w:t>OkW</w:t>
            </w:r>
            <w:proofErr w:type="spellEnd"/>
          </w:p>
        </w:tc>
        <w:tc>
          <w:tcPr>
            <w:tcW w:w="1152" w:type="dxa"/>
            <w:tcBorders>
              <w:top w:val="single" w:sz="4" w:space="0" w:color="auto"/>
              <w:left w:val="single" w:sz="4" w:space="0" w:color="auto"/>
              <w:right w:val="single" w:sz="4" w:space="0" w:color="auto"/>
            </w:tcBorders>
            <w:shd w:val="clear" w:color="auto" w:fill="FFFFFF"/>
            <w:vAlign w:val="bottom"/>
          </w:tcPr>
          <w:p w14:paraId="58E8BDAC" w14:textId="0B244B91" w:rsidR="0007157A" w:rsidRDefault="0007157A">
            <w:pPr>
              <w:pStyle w:val="Jin0"/>
              <w:shd w:val="clear" w:color="auto" w:fill="auto"/>
              <w:jc w:val="right"/>
            </w:pPr>
          </w:p>
        </w:tc>
      </w:tr>
      <w:tr w:rsidR="0007157A" w14:paraId="50288850" w14:textId="77777777">
        <w:trPr>
          <w:trHeight w:hRule="exact" w:val="256"/>
          <w:jc w:val="center"/>
        </w:trPr>
        <w:tc>
          <w:tcPr>
            <w:tcW w:w="3143" w:type="dxa"/>
            <w:tcBorders>
              <w:top w:val="single" w:sz="4" w:space="0" w:color="auto"/>
              <w:left w:val="single" w:sz="4" w:space="0" w:color="auto"/>
            </w:tcBorders>
            <w:shd w:val="clear" w:color="auto" w:fill="FFFFFF"/>
          </w:tcPr>
          <w:p w14:paraId="5D3D17C0" w14:textId="77777777" w:rsidR="0007157A" w:rsidRDefault="009A4409">
            <w:pPr>
              <w:pStyle w:val="Jin0"/>
              <w:shd w:val="clear" w:color="auto" w:fill="auto"/>
              <w:jc w:val="left"/>
            </w:pPr>
            <w:r>
              <w:t>Záložní vedení odběr</w:t>
            </w:r>
          </w:p>
        </w:tc>
        <w:tc>
          <w:tcPr>
            <w:tcW w:w="1559" w:type="dxa"/>
            <w:tcBorders>
              <w:top w:val="single" w:sz="4" w:space="0" w:color="auto"/>
              <w:left w:val="single" w:sz="4" w:space="0" w:color="auto"/>
            </w:tcBorders>
            <w:shd w:val="clear" w:color="auto" w:fill="FFFFFF"/>
          </w:tcPr>
          <w:p w14:paraId="0BC4F666" w14:textId="77777777" w:rsidR="0007157A" w:rsidRDefault="0007157A">
            <w:pPr>
              <w:rPr>
                <w:sz w:val="10"/>
                <w:szCs w:val="10"/>
              </w:rPr>
            </w:pPr>
          </w:p>
        </w:tc>
        <w:tc>
          <w:tcPr>
            <w:tcW w:w="2128" w:type="dxa"/>
            <w:tcBorders>
              <w:top w:val="single" w:sz="4" w:space="0" w:color="auto"/>
              <w:left w:val="single" w:sz="4" w:space="0" w:color="auto"/>
            </w:tcBorders>
            <w:shd w:val="clear" w:color="auto" w:fill="FFFFFF"/>
          </w:tcPr>
          <w:p w14:paraId="1E2D4BC6" w14:textId="77777777" w:rsidR="0007157A" w:rsidRDefault="0007157A">
            <w:pPr>
              <w:rPr>
                <w:sz w:val="10"/>
                <w:szCs w:val="10"/>
              </w:rPr>
            </w:pPr>
          </w:p>
        </w:tc>
        <w:tc>
          <w:tcPr>
            <w:tcW w:w="1130" w:type="dxa"/>
            <w:tcBorders>
              <w:top w:val="single" w:sz="4" w:space="0" w:color="auto"/>
              <w:left w:val="single" w:sz="4" w:space="0" w:color="auto"/>
            </w:tcBorders>
            <w:shd w:val="clear" w:color="auto" w:fill="FFFFFF"/>
          </w:tcPr>
          <w:p w14:paraId="4AC09E8E" w14:textId="77777777" w:rsidR="0007157A" w:rsidRDefault="0007157A">
            <w:pPr>
              <w:rPr>
                <w:sz w:val="10"/>
                <w:szCs w:val="10"/>
              </w:rPr>
            </w:pPr>
          </w:p>
        </w:tc>
        <w:tc>
          <w:tcPr>
            <w:tcW w:w="1152" w:type="dxa"/>
            <w:tcBorders>
              <w:top w:val="single" w:sz="4" w:space="0" w:color="auto"/>
              <w:left w:val="single" w:sz="4" w:space="0" w:color="auto"/>
              <w:right w:val="single" w:sz="4" w:space="0" w:color="auto"/>
            </w:tcBorders>
            <w:shd w:val="clear" w:color="auto" w:fill="FFFFFF"/>
          </w:tcPr>
          <w:p w14:paraId="5A8F8D31" w14:textId="77777777" w:rsidR="0007157A" w:rsidRDefault="0007157A">
            <w:pPr>
              <w:rPr>
                <w:sz w:val="10"/>
                <w:szCs w:val="10"/>
              </w:rPr>
            </w:pPr>
          </w:p>
        </w:tc>
      </w:tr>
      <w:tr w:rsidR="0007157A" w14:paraId="51B7EF6D" w14:textId="77777777">
        <w:trPr>
          <w:trHeight w:hRule="exact" w:val="270"/>
          <w:jc w:val="center"/>
        </w:trPr>
        <w:tc>
          <w:tcPr>
            <w:tcW w:w="3143" w:type="dxa"/>
            <w:tcBorders>
              <w:top w:val="single" w:sz="4" w:space="0" w:color="auto"/>
              <w:left w:val="single" w:sz="4" w:space="0" w:color="auto"/>
              <w:bottom w:val="single" w:sz="4" w:space="0" w:color="auto"/>
            </w:tcBorders>
            <w:shd w:val="clear" w:color="auto" w:fill="FFFFFF"/>
          </w:tcPr>
          <w:p w14:paraId="3E02340A" w14:textId="77777777" w:rsidR="0007157A" w:rsidRDefault="009A4409">
            <w:pPr>
              <w:pStyle w:val="Jin0"/>
              <w:shd w:val="clear" w:color="auto" w:fill="auto"/>
              <w:jc w:val="left"/>
            </w:pPr>
            <w:r>
              <w:t>Záložní vedení dodávka</w:t>
            </w:r>
          </w:p>
        </w:tc>
        <w:tc>
          <w:tcPr>
            <w:tcW w:w="1559" w:type="dxa"/>
            <w:tcBorders>
              <w:top w:val="single" w:sz="4" w:space="0" w:color="auto"/>
              <w:left w:val="single" w:sz="4" w:space="0" w:color="auto"/>
              <w:bottom w:val="single" w:sz="4" w:space="0" w:color="auto"/>
            </w:tcBorders>
            <w:shd w:val="clear" w:color="auto" w:fill="FFFFFF"/>
          </w:tcPr>
          <w:p w14:paraId="75932857" w14:textId="77777777" w:rsidR="0007157A" w:rsidRDefault="0007157A">
            <w:pPr>
              <w:rPr>
                <w:sz w:val="10"/>
                <w:szCs w:val="10"/>
              </w:rPr>
            </w:pPr>
          </w:p>
        </w:tc>
        <w:tc>
          <w:tcPr>
            <w:tcW w:w="2128" w:type="dxa"/>
            <w:tcBorders>
              <w:top w:val="single" w:sz="4" w:space="0" w:color="auto"/>
              <w:left w:val="single" w:sz="4" w:space="0" w:color="auto"/>
              <w:bottom w:val="single" w:sz="4" w:space="0" w:color="auto"/>
            </w:tcBorders>
            <w:shd w:val="clear" w:color="auto" w:fill="FFFFFF"/>
          </w:tcPr>
          <w:p w14:paraId="297F811A" w14:textId="77777777" w:rsidR="0007157A" w:rsidRDefault="0007157A">
            <w:pPr>
              <w:rPr>
                <w:sz w:val="10"/>
                <w:szCs w:val="10"/>
              </w:rPr>
            </w:pPr>
          </w:p>
        </w:tc>
        <w:tc>
          <w:tcPr>
            <w:tcW w:w="1130" w:type="dxa"/>
            <w:tcBorders>
              <w:top w:val="single" w:sz="4" w:space="0" w:color="auto"/>
              <w:left w:val="single" w:sz="4" w:space="0" w:color="auto"/>
              <w:bottom w:val="single" w:sz="4" w:space="0" w:color="auto"/>
            </w:tcBorders>
            <w:shd w:val="clear" w:color="auto" w:fill="FFFFFF"/>
          </w:tcPr>
          <w:p w14:paraId="1B8880B7" w14:textId="77777777" w:rsidR="0007157A" w:rsidRDefault="0007157A">
            <w:pPr>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14:paraId="5EBE9DC8" w14:textId="77777777" w:rsidR="0007157A" w:rsidRDefault="0007157A">
            <w:pPr>
              <w:rPr>
                <w:sz w:val="10"/>
                <w:szCs w:val="10"/>
              </w:rPr>
            </w:pPr>
          </w:p>
        </w:tc>
      </w:tr>
    </w:tbl>
    <w:p w14:paraId="18690669" w14:textId="77777777" w:rsidR="0007157A" w:rsidRDefault="0007157A">
      <w:pPr>
        <w:spacing w:after="906" w:line="14" w:lineRule="exact"/>
      </w:pPr>
    </w:p>
    <w:p w14:paraId="1027AD82" w14:textId="77777777" w:rsidR="0007157A" w:rsidRDefault="0007157A">
      <w:pPr>
        <w:spacing w:line="14" w:lineRule="exact"/>
      </w:pPr>
    </w:p>
    <w:p w14:paraId="5D381304" w14:textId="77777777" w:rsidR="0007157A" w:rsidRDefault="009A4409">
      <w:pPr>
        <w:pStyle w:val="Titulektabulky0"/>
        <w:shd w:val="clear" w:color="auto" w:fill="auto"/>
        <w:ind w:left="86"/>
      </w:pPr>
      <w:r>
        <w:t>Místo připojení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50"/>
        <w:gridCol w:w="1559"/>
        <w:gridCol w:w="4414"/>
      </w:tblGrid>
      <w:tr w:rsidR="0007157A" w14:paraId="29A950BC" w14:textId="77777777">
        <w:trPr>
          <w:trHeight w:hRule="exact" w:val="518"/>
          <w:jc w:val="center"/>
        </w:trPr>
        <w:tc>
          <w:tcPr>
            <w:tcW w:w="3150" w:type="dxa"/>
            <w:tcBorders>
              <w:top w:val="single" w:sz="4" w:space="0" w:color="auto"/>
              <w:left w:val="single" w:sz="4" w:space="0" w:color="auto"/>
            </w:tcBorders>
            <w:shd w:val="clear" w:color="auto" w:fill="FFFFFF"/>
            <w:vAlign w:val="bottom"/>
          </w:tcPr>
          <w:p w14:paraId="4B3E6289" w14:textId="77777777" w:rsidR="0007157A" w:rsidRDefault="009A4409">
            <w:pPr>
              <w:pStyle w:val="Jin0"/>
              <w:shd w:val="clear" w:color="auto" w:fill="auto"/>
              <w:jc w:val="left"/>
            </w:pPr>
            <w:r>
              <w:t>Předávací místo, k němuž Místo připojení náleží</w:t>
            </w:r>
          </w:p>
        </w:tc>
        <w:tc>
          <w:tcPr>
            <w:tcW w:w="5973" w:type="dxa"/>
            <w:gridSpan w:val="2"/>
            <w:tcBorders>
              <w:top w:val="single" w:sz="4" w:space="0" w:color="auto"/>
              <w:left w:val="single" w:sz="4" w:space="0" w:color="auto"/>
              <w:right w:val="single" w:sz="4" w:space="0" w:color="auto"/>
            </w:tcBorders>
            <w:shd w:val="clear" w:color="auto" w:fill="FFFFFF"/>
            <w:vAlign w:val="center"/>
          </w:tcPr>
          <w:p w14:paraId="3356F2B1" w14:textId="77777777" w:rsidR="0007157A" w:rsidRDefault="009A4409">
            <w:pPr>
              <w:pStyle w:val="Jin0"/>
              <w:shd w:val="clear" w:color="auto" w:fill="auto"/>
              <w:jc w:val="left"/>
            </w:pPr>
            <w:r>
              <w:t>PM_1345_0026 a PM_1345_9026</w:t>
            </w:r>
          </w:p>
        </w:tc>
      </w:tr>
      <w:tr w:rsidR="0007157A" w14:paraId="564F6025" w14:textId="77777777">
        <w:trPr>
          <w:trHeight w:hRule="exact" w:val="252"/>
          <w:jc w:val="center"/>
        </w:trPr>
        <w:tc>
          <w:tcPr>
            <w:tcW w:w="3150" w:type="dxa"/>
            <w:tcBorders>
              <w:top w:val="single" w:sz="4" w:space="0" w:color="auto"/>
              <w:left w:val="single" w:sz="4" w:space="0" w:color="auto"/>
            </w:tcBorders>
            <w:shd w:val="clear" w:color="auto" w:fill="FFFFFF"/>
            <w:vAlign w:val="bottom"/>
          </w:tcPr>
          <w:p w14:paraId="5F8B0D5E" w14:textId="77777777" w:rsidR="0007157A" w:rsidRDefault="009A4409">
            <w:pPr>
              <w:pStyle w:val="Jin0"/>
              <w:shd w:val="clear" w:color="auto" w:fill="auto"/>
              <w:jc w:val="left"/>
            </w:pPr>
            <w:r>
              <w:t>Název místa připojení</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748CBD84" w14:textId="77777777" w:rsidR="0007157A" w:rsidRDefault="009A4409">
            <w:pPr>
              <w:pStyle w:val="Jin0"/>
              <w:shd w:val="clear" w:color="auto" w:fill="auto"/>
              <w:jc w:val="left"/>
            </w:pPr>
            <w:r>
              <w:t>MP 1345 0026</w:t>
            </w:r>
          </w:p>
        </w:tc>
      </w:tr>
      <w:tr w:rsidR="0007157A" w14:paraId="4D6E935A"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3E285A8F" w14:textId="77777777" w:rsidR="0007157A" w:rsidRDefault="009A4409">
            <w:pPr>
              <w:pStyle w:val="Jin0"/>
              <w:shd w:val="clear" w:color="auto" w:fill="auto"/>
              <w:jc w:val="left"/>
            </w:pPr>
            <w:r>
              <w:t>Popis místa připojení</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2D27081A" w14:textId="77777777" w:rsidR="0007157A" w:rsidRDefault="009A4409">
            <w:pPr>
              <w:pStyle w:val="Jin0"/>
              <w:shd w:val="clear" w:color="auto" w:fill="auto"/>
              <w:jc w:val="left"/>
            </w:pPr>
            <w:r>
              <w:t>Pojistková skříň z ulice Vítkovická</w:t>
            </w:r>
          </w:p>
        </w:tc>
      </w:tr>
      <w:tr w:rsidR="0007157A" w14:paraId="2BE73217"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2617CF98" w14:textId="77777777" w:rsidR="0007157A" w:rsidRDefault="009A4409">
            <w:pPr>
              <w:pStyle w:val="Jin0"/>
              <w:shd w:val="clear" w:color="auto" w:fill="auto"/>
              <w:jc w:val="left"/>
            </w:pPr>
            <w:r>
              <w:t>Způsob připojení</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7A83C345" w14:textId="77777777" w:rsidR="0007157A" w:rsidRDefault="009A4409">
            <w:pPr>
              <w:pStyle w:val="Jin0"/>
              <w:shd w:val="clear" w:color="auto" w:fill="auto"/>
              <w:jc w:val="left"/>
            </w:pPr>
            <w:r>
              <w:t>Hlavní vedení</w:t>
            </w:r>
          </w:p>
        </w:tc>
      </w:tr>
      <w:tr w:rsidR="0007157A" w14:paraId="37726041"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5F79784A" w14:textId="77777777" w:rsidR="0007157A" w:rsidRDefault="009A4409">
            <w:pPr>
              <w:pStyle w:val="Jin0"/>
              <w:shd w:val="clear" w:color="auto" w:fill="auto"/>
              <w:jc w:val="left"/>
            </w:pPr>
            <w:r>
              <w:t>Rezervovaný příkon stávající [A]</w:t>
            </w:r>
          </w:p>
        </w:tc>
        <w:tc>
          <w:tcPr>
            <w:tcW w:w="1559" w:type="dxa"/>
            <w:tcBorders>
              <w:top w:val="single" w:sz="4" w:space="0" w:color="auto"/>
              <w:left w:val="single" w:sz="4" w:space="0" w:color="auto"/>
            </w:tcBorders>
            <w:shd w:val="clear" w:color="auto" w:fill="FFFFFF"/>
            <w:vAlign w:val="bottom"/>
          </w:tcPr>
          <w:p w14:paraId="5208AA37" w14:textId="77777777" w:rsidR="0007157A" w:rsidRDefault="009A4409">
            <w:pPr>
              <w:pStyle w:val="Jin0"/>
              <w:shd w:val="clear" w:color="auto" w:fill="auto"/>
              <w:jc w:val="left"/>
            </w:pPr>
            <w:r>
              <w:t>3 x 160 A</w:t>
            </w:r>
          </w:p>
        </w:tc>
        <w:tc>
          <w:tcPr>
            <w:tcW w:w="4414" w:type="dxa"/>
            <w:tcBorders>
              <w:top w:val="single" w:sz="4" w:space="0" w:color="auto"/>
              <w:left w:val="single" w:sz="4" w:space="0" w:color="auto"/>
              <w:right w:val="single" w:sz="4" w:space="0" w:color="auto"/>
            </w:tcBorders>
            <w:shd w:val="clear" w:color="auto" w:fill="FFFFFF"/>
            <w:vAlign w:val="bottom"/>
          </w:tcPr>
          <w:p w14:paraId="3176D912" w14:textId="7FEAC427" w:rsidR="0007157A" w:rsidRDefault="009A4409">
            <w:pPr>
              <w:pStyle w:val="Jin0"/>
              <w:shd w:val="clear" w:color="auto" w:fill="auto"/>
              <w:jc w:val="left"/>
            </w:pPr>
            <w:r>
              <w:t xml:space="preserve">Platnost do </w:t>
            </w:r>
            <w:proofErr w:type="spellStart"/>
            <w:r w:rsidR="0009629E">
              <w:t>xxx</w:t>
            </w:r>
            <w:proofErr w:type="spellEnd"/>
          </w:p>
        </w:tc>
      </w:tr>
      <w:tr w:rsidR="0007157A" w14:paraId="7B17375A"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39E379DA" w14:textId="77777777" w:rsidR="0007157A" w:rsidRDefault="009A4409">
            <w:pPr>
              <w:pStyle w:val="Jin0"/>
              <w:shd w:val="clear" w:color="auto" w:fill="auto"/>
              <w:jc w:val="left"/>
            </w:pPr>
            <w:r>
              <w:t>Rezervovaný příkon nový [A]</w:t>
            </w:r>
          </w:p>
        </w:tc>
        <w:tc>
          <w:tcPr>
            <w:tcW w:w="1559" w:type="dxa"/>
            <w:tcBorders>
              <w:top w:val="single" w:sz="4" w:space="0" w:color="auto"/>
              <w:left w:val="single" w:sz="4" w:space="0" w:color="auto"/>
            </w:tcBorders>
            <w:shd w:val="clear" w:color="auto" w:fill="FFFFFF"/>
            <w:vAlign w:val="bottom"/>
          </w:tcPr>
          <w:p w14:paraId="66C66AAC" w14:textId="77777777" w:rsidR="0007157A" w:rsidRDefault="009A4409">
            <w:pPr>
              <w:pStyle w:val="Jin0"/>
              <w:shd w:val="clear" w:color="auto" w:fill="auto"/>
              <w:jc w:val="left"/>
            </w:pPr>
            <w:r>
              <w:t>3 x 160 A</w:t>
            </w:r>
          </w:p>
        </w:tc>
        <w:tc>
          <w:tcPr>
            <w:tcW w:w="4414" w:type="dxa"/>
            <w:tcBorders>
              <w:top w:val="single" w:sz="4" w:space="0" w:color="auto"/>
              <w:left w:val="single" w:sz="4" w:space="0" w:color="auto"/>
              <w:right w:val="single" w:sz="4" w:space="0" w:color="auto"/>
            </w:tcBorders>
            <w:shd w:val="clear" w:color="auto" w:fill="FFFFFF"/>
            <w:vAlign w:val="bottom"/>
          </w:tcPr>
          <w:p w14:paraId="64F73774" w14:textId="6FA68002" w:rsidR="0007157A" w:rsidRDefault="009A4409">
            <w:pPr>
              <w:pStyle w:val="Jin0"/>
              <w:shd w:val="clear" w:color="auto" w:fill="auto"/>
              <w:jc w:val="left"/>
            </w:pPr>
            <w:r>
              <w:t xml:space="preserve">Platnost od </w:t>
            </w:r>
            <w:proofErr w:type="spellStart"/>
            <w:r w:rsidR="0009629E">
              <w:t>xxx</w:t>
            </w:r>
            <w:proofErr w:type="spellEnd"/>
          </w:p>
        </w:tc>
      </w:tr>
      <w:tr w:rsidR="0007157A" w14:paraId="69B1CD59" w14:textId="77777777">
        <w:trPr>
          <w:trHeight w:hRule="exact" w:val="252"/>
          <w:jc w:val="center"/>
        </w:trPr>
        <w:tc>
          <w:tcPr>
            <w:tcW w:w="3150" w:type="dxa"/>
            <w:tcBorders>
              <w:top w:val="single" w:sz="4" w:space="0" w:color="auto"/>
              <w:left w:val="single" w:sz="4" w:space="0" w:color="auto"/>
            </w:tcBorders>
            <w:shd w:val="clear" w:color="auto" w:fill="FFFFFF"/>
          </w:tcPr>
          <w:p w14:paraId="44B36C35" w14:textId="77777777" w:rsidR="0007157A" w:rsidRDefault="009A4409">
            <w:pPr>
              <w:pStyle w:val="Jin0"/>
              <w:shd w:val="clear" w:color="auto" w:fill="auto"/>
              <w:jc w:val="left"/>
            </w:pPr>
            <w:r>
              <w:t>Rezervovaný výkon stávající [kW]</w:t>
            </w:r>
          </w:p>
        </w:tc>
        <w:tc>
          <w:tcPr>
            <w:tcW w:w="1559" w:type="dxa"/>
            <w:tcBorders>
              <w:top w:val="single" w:sz="4" w:space="0" w:color="auto"/>
              <w:left w:val="single" w:sz="4" w:space="0" w:color="auto"/>
            </w:tcBorders>
            <w:shd w:val="clear" w:color="auto" w:fill="FFFFFF"/>
            <w:vAlign w:val="bottom"/>
          </w:tcPr>
          <w:p w14:paraId="324B187A" w14:textId="77777777" w:rsidR="0007157A" w:rsidRDefault="009A4409">
            <w:pPr>
              <w:pStyle w:val="Jin0"/>
              <w:shd w:val="clear" w:color="auto" w:fill="auto"/>
              <w:jc w:val="left"/>
            </w:pPr>
            <w:r>
              <w:t>...</w:t>
            </w:r>
          </w:p>
        </w:tc>
        <w:tc>
          <w:tcPr>
            <w:tcW w:w="4414" w:type="dxa"/>
            <w:tcBorders>
              <w:top w:val="single" w:sz="4" w:space="0" w:color="auto"/>
              <w:left w:val="single" w:sz="4" w:space="0" w:color="auto"/>
              <w:right w:val="single" w:sz="4" w:space="0" w:color="auto"/>
            </w:tcBorders>
            <w:shd w:val="clear" w:color="auto" w:fill="FFFFFF"/>
          </w:tcPr>
          <w:p w14:paraId="05F6D764" w14:textId="103F522A" w:rsidR="0007157A" w:rsidRDefault="009A4409">
            <w:pPr>
              <w:pStyle w:val="Jin0"/>
              <w:shd w:val="clear" w:color="auto" w:fill="auto"/>
              <w:jc w:val="left"/>
            </w:pPr>
            <w:r>
              <w:t>Platnost do</w:t>
            </w:r>
            <w:r w:rsidR="0009629E">
              <w:t xml:space="preserve"> </w:t>
            </w:r>
            <w:proofErr w:type="spellStart"/>
            <w:r w:rsidR="0009629E">
              <w:t>xxx</w:t>
            </w:r>
            <w:proofErr w:type="spellEnd"/>
          </w:p>
        </w:tc>
      </w:tr>
      <w:tr w:rsidR="0007157A" w14:paraId="65305D6C" w14:textId="77777777">
        <w:trPr>
          <w:trHeight w:hRule="exact" w:val="252"/>
          <w:jc w:val="center"/>
        </w:trPr>
        <w:tc>
          <w:tcPr>
            <w:tcW w:w="3150" w:type="dxa"/>
            <w:tcBorders>
              <w:top w:val="single" w:sz="4" w:space="0" w:color="auto"/>
              <w:left w:val="single" w:sz="4" w:space="0" w:color="auto"/>
            </w:tcBorders>
            <w:shd w:val="clear" w:color="auto" w:fill="FFFFFF"/>
            <w:vAlign w:val="bottom"/>
          </w:tcPr>
          <w:p w14:paraId="651FCE1C" w14:textId="77777777" w:rsidR="0007157A" w:rsidRDefault="009A4409">
            <w:pPr>
              <w:pStyle w:val="Jin0"/>
              <w:shd w:val="clear" w:color="auto" w:fill="auto"/>
              <w:jc w:val="left"/>
            </w:pPr>
            <w:r>
              <w:t>Rezervovaný výkon nový [kW]</w:t>
            </w:r>
          </w:p>
        </w:tc>
        <w:tc>
          <w:tcPr>
            <w:tcW w:w="1559" w:type="dxa"/>
            <w:tcBorders>
              <w:top w:val="single" w:sz="4" w:space="0" w:color="auto"/>
              <w:left w:val="single" w:sz="4" w:space="0" w:color="auto"/>
            </w:tcBorders>
            <w:shd w:val="clear" w:color="auto" w:fill="FFFFFF"/>
            <w:vAlign w:val="bottom"/>
          </w:tcPr>
          <w:p w14:paraId="1032EEE7" w14:textId="77777777" w:rsidR="0007157A" w:rsidRDefault="009A4409">
            <w:pPr>
              <w:pStyle w:val="Jin0"/>
              <w:shd w:val="clear" w:color="auto" w:fill="auto"/>
              <w:jc w:val="left"/>
            </w:pPr>
            <w:proofErr w:type="spellStart"/>
            <w:r>
              <w:t>OkW</w:t>
            </w:r>
            <w:proofErr w:type="spellEnd"/>
          </w:p>
        </w:tc>
        <w:tc>
          <w:tcPr>
            <w:tcW w:w="4414" w:type="dxa"/>
            <w:tcBorders>
              <w:top w:val="single" w:sz="4" w:space="0" w:color="auto"/>
              <w:left w:val="single" w:sz="4" w:space="0" w:color="auto"/>
              <w:right w:val="single" w:sz="4" w:space="0" w:color="auto"/>
            </w:tcBorders>
            <w:shd w:val="clear" w:color="auto" w:fill="FFFFFF"/>
            <w:vAlign w:val="bottom"/>
          </w:tcPr>
          <w:p w14:paraId="0D03C885" w14:textId="7C8B37EF" w:rsidR="0007157A" w:rsidRDefault="009A4409">
            <w:pPr>
              <w:pStyle w:val="Jin0"/>
              <w:shd w:val="clear" w:color="auto" w:fill="auto"/>
              <w:jc w:val="left"/>
            </w:pPr>
            <w:r>
              <w:t xml:space="preserve">Platnost od </w:t>
            </w:r>
            <w:proofErr w:type="spellStart"/>
            <w:r w:rsidR="0009629E">
              <w:t>xxx</w:t>
            </w:r>
            <w:proofErr w:type="spellEnd"/>
          </w:p>
        </w:tc>
      </w:tr>
      <w:tr w:rsidR="0007157A" w14:paraId="19EDA51C"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0B7CE08A" w14:textId="77777777" w:rsidR="0007157A" w:rsidRDefault="009A4409">
            <w:pPr>
              <w:pStyle w:val="Jin0"/>
              <w:shd w:val="clear" w:color="auto" w:fill="auto"/>
              <w:jc w:val="left"/>
            </w:pPr>
            <w:r>
              <w:t>Krátkodobé připojení</w:t>
            </w:r>
          </w:p>
        </w:tc>
        <w:tc>
          <w:tcPr>
            <w:tcW w:w="1559" w:type="dxa"/>
            <w:tcBorders>
              <w:top w:val="single" w:sz="4" w:space="0" w:color="auto"/>
              <w:left w:val="single" w:sz="4" w:space="0" w:color="auto"/>
            </w:tcBorders>
            <w:shd w:val="clear" w:color="auto" w:fill="FFFFFF"/>
            <w:vAlign w:val="bottom"/>
          </w:tcPr>
          <w:p w14:paraId="50BEBB9D" w14:textId="77777777" w:rsidR="0007157A" w:rsidRDefault="009A4409">
            <w:pPr>
              <w:pStyle w:val="Jin0"/>
              <w:shd w:val="clear" w:color="auto" w:fill="auto"/>
              <w:jc w:val="left"/>
            </w:pPr>
            <w:r>
              <w:t>Ne</w:t>
            </w:r>
          </w:p>
        </w:tc>
        <w:tc>
          <w:tcPr>
            <w:tcW w:w="4414" w:type="dxa"/>
            <w:tcBorders>
              <w:top w:val="single" w:sz="4" w:space="0" w:color="auto"/>
              <w:left w:val="single" w:sz="4" w:space="0" w:color="auto"/>
              <w:right w:val="single" w:sz="4" w:space="0" w:color="auto"/>
            </w:tcBorders>
            <w:shd w:val="clear" w:color="auto" w:fill="FFFFFF"/>
            <w:vAlign w:val="bottom"/>
          </w:tcPr>
          <w:p w14:paraId="403059B1" w14:textId="77777777" w:rsidR="0007157A" w:rsidRDefault="009A4409">
            <w:pPr>
              <w:pStyle w:val="Jin0"/>
              <w:shd w:val="clear" w:color="auto" w:fill="auto"/>
              <w:jc w:val="left"/>
            </w:pPr>
            <w:r>
              <w:t>Platnost do</w:t>
            </w:r>
          </w:p>
        </w:tc>
      </w:tr>
      <w:tr w:rsidR="0007157A" w14:paraId="4836D9E9"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4CE3D36D" w14:textId="77777777" w:rsidR="0007157A" w:rsidRDefault="009A4409">
            <w:pPr>
              <w:pStyle w:val="Jin0"/>
              <w:shd w:val="clear" w:color="auto" w:fill="auto"/>
              <w:jc w:val="left"/>
            </w:pPr>
            <w:r>
              <w:t>Trvalé připojení</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5B32D589" w14:textId="77777777" w:rsidR="0007157A" w:rsidRDefault="009A4409">
            <w:pPr>
              <w:pStyle w:val="Jin0"/>
              <w:shd w:val="clear" w:color="auto" w:fill="auto"/>
              <w:jc w:val="left"/>
            </w:pPr>
            <w:r>
              <w:t>Ano</w:t>
            </w:r>
          </w:p>
        </w:tc>
      </w:tr>
      <w:tr w:rsidR="0007157A" w14:paraId="3F9257B5" w14:textId="77777777">
        <w:trPr>
          <w:trHeight w:hRule="exact" w:val="256"/>
          <w:jc w:val="center"/>
        </w:trPr>
        <w:tc>
          <w:tcPr>
            <w:tcW w:w="3150" w:type="dxa"/>
            <w:tcBorders>
              <w:top w:val="single" w:sz="4" w:space="0" w:color="auto"/>
              <w:left w:val="single" w:sz="4" w:space="0" w:color="auto"/>
            </w:tcBorders>
            <w:shd w:val="clear" w:color="auto" w:fill="FFFFFF"/>
          </w:tcPr>
          <w:p w14:paraId="7B52A41F" w14:textId="77777777" w:rsidR="0007157A" w:rsidRDefault="009A4409">
            <w:pPr>
              <w:pStyle w:val="Jin0"/>
              <w:shd w:val="clear" w:color="auto" w:fill="auto"/>
              <w:jc w:val="left"/>
            </w:pPr>
            <w:r>
              <w:t>Počet fází</w:t>
            </w:r>
          </w:p>
        </w:tc>
        <w:tc>
          <w:tcPr>
            <w:tcW w:w="5973" w:type="dxa"/>
            <w:gridSpan w:val="2"/>
            <w:tcBorders>
              <w:top w:val="single" w:sz="4" w:space="0" w:color="auto"/>
              <w:left w:val="single" w:sz="4" w:space="0" w:color="auto"/>
              <w:right w:val="single" w:sz="4" w:space="0" w:color="auto"/>
            </w:tcBorders>
            <w:shd w:val="clear" w:color="auto" w:fill="FFFFFF"/>
          </w:tcPr>
          <w:p w14:paraId="2C6F295B" w14:textId="77777777" w:rsidR="0007157A" w:rsidRDefault="009A4409">
            <w:pPr>
              <w:pStyle w:val="Jin0"/>
              <w:shd w:val="clear" w:color="auto" w:fill="auto"/>
              <w:jc w:val="left"/>
            </w:pPr>
            <w:r>
              <w:t>3</w:t>
            </w:r>
          </w:p>
        </w:tc>
      </w:tr>
      <w:tr w:rsidR="0007157A" w14:paraId="288C3998"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6C3B97D0" w14:textId="77777777" w:rsidR="0007157A" w:rsidRDefault="009A4409">
            <w:pPr>
              <w:pStyle w:val="Jin0"/>
              <w:shd w:val="clear" w:color="auto" w:fill="auto"/>
              <w:jc w:val="left"/>
            </w:pPr>
            <w:r>
              <w:t>Napěťová hladina:</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453BF754" w14:textId="77777777" w:rsidR="0007157A" w:rsidRDefault="009A4409">
            <w:pPr>
              <w:pStyle w:val="Jin0"/>
              <w:shd w:val="clear" w:color="auto" w:fill="auto"/>
              <w:jc w:val="left"/>
            </w:pPr>
            <w:r>
              <w:t>NN</w:t>
            </w:r>
          </w:p>
        </w:tc>
      </w:tr>
      <w:tr w:rsidR="0007157A" w14:paraId="156DB2E8" w14:textId="77777777">
        <w:trPr>
          <w:trHeight w:hRule="exact" w:val="252"/>
          <w:jc w:val="center"/>
        </w:trPr>
        <w:tc>
          <w:tcPr>
            <w:tcW w:w="3150" w:type="dxa"/>
            <w:tcBorders>
              <w:top w:val="single" w:sz="4" w:space="0" w:color="auto"/>
              <w:left w:val="single" w:sz="4" w:space="0" w:color="auto"/>
            </w:tcBorders>
            <w:shd w:val="clear" w:color="auto" w:fill="FFFFFF"/>
            <w:vAlign w:val="bottom"/>
          </w:tcPr>
          <w:p w14:paraId="268A3B29" w14:textId="77777777" w:rsidR="0007157A" w:rsidRDefault="009A4409">
            <w:pPr>
              <w:pStyle w:val="Jin0"/>
              <w:shd w:val="clear" w:color="auto" w:fill="auto"/>
              <w:jc w:val="left"/>
            </w:pPr>
            <w:r>
              <w:t>Napěťová úroveň:</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200C5D8D" w14:textId="77777777" w:rsidR="0007157A" w:rsidRDefault="009A4409">
            <w:pPr>
              <w:pStyle w:val="Jin0"/>
              <w:shd w:val="clear" w:color="auto" w:fill="auto"/>
              <w:jc w:val="left"/>
            </w:pPr>
            <w:r>
              <w:t xml:space="preserve">0,4 </w:t>
            </w:r>
            <w:proofErr w:type="spellStart"/>
            <w:r>
              <w:t>kV</w:t>
            </w:r>
            <w:proofErr w:type="spellEnd"/>
          </w:p>
        </w:tc>
      </w:tr>
      <w:tr w:rsidR="0007157A" w14:paraId="686AD17A" w14:textId="77777777">
        <w:trPr>
          <w:trHeight w:hRule="exact" w:val="504"/>
          <w:jc w:val="center"/>
        </w:trPr>
        <w:tc>
          <w:tcPr>
            <w:tcW w:w="3150" w:type="dxa"/>
            <w:tcBorders>
              <w:top w:val="single" w:sz="4" w:space="0" w:color="auto"/>
              <w:left w:val="single" w:sz="4" w:space="0" w:color="auto"/>
            </w:tcBorders>
            <w:shd w:val="clear" w:color="auto" w:fill="FFFFFF"/>
            <w:vAlign w:val="center"/>
          </w:tcPr>
          <w:p w14:paraId="2C75291A" w14:textId="77777777" w:rsidR="0007157A" w:rsidRDefault="009A4409">
            <w:pPr>
              <w:pStyle w:val="Jin0"/>
              <w:shd w:val="clear" w:color="auto" w:fill="auto"/>
              <w:jc w:val="left"/>
            </w:pPr>
            <w:r>
              <w:t>Hranice vlastnictví:</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25B6947A" w14:textId="77777777" w:rsidR="0007157A" w:rsidRDefault="009A4409">
            <w:pPr>
              <w:pStyle w:val="Jin0"/>
              <w:shd w:val="clear" w:color="auto" w:fill="auto"/>
              <w:jc w:val="left"/>
            </w:pPr>
            <w:r>
              <w:t>vývodové svorky pojistkové skříně ulice Vítkovická, kabel připojený na vývodové svorky je ve vlastnictví odběratele</w:t>
            </w:r>
          </w:p>
        </w:tc>
      </w:tr>
      <w:tr w:rsidR="0007157A" w14:paraId="75984A6F" w14:textId="77777777">
        <w:trPr>
          <w:trHeight w:hRule="exact" w:val="256"/>
          <w:jc w:val="center"/>
        </w:trPr>
        <w:tc>
          <w:tcPr>
            <w:tcW w:w="3150" w:type="dxa"/>
            <w:tcBorders>
              <w:top w:val="single" w:sz="4" w:space="0" w:color="auto"/>
              <w:left w:val="single" w:sz="4" w:space="0" w:color="auto"/>
            </w:tcBorders>
            <w:shd w:val="clear" w:color="auto" w:fill="FFFFFF"/>
            <w:vAlign w:val="bottom"/>
          </w:tcPr>
          <w:p w14:paraId="64F32842" w14:textId="77777777" w:rsidR="0007157A" w:rsidRDefault="009A4409">
            <w:pPr>
              <w:pStyle w:val="Jin0"/>
              <w:shd w:val="clear" w:color="auto" w:fill="auto"/>
              <w:jc w:val="left"/>
            </w:pPr>
            <w:r>
              <w:t>Spínací prvek k odpojení MP od DS:</w:t>
            </w:r>
          </w:p>
        </w:tc>
        <w:tc>
          <w:tcPr>
            <w:tcW w:w="5973" w:type="dxa"/>
            <w:gridSpan w:val="2"/>
            <w:tcBorders>
              <w:top w:val="single" w:sz="4" w:space="0" w:color="auto"/>
              <w:left w:val="single" w:sz="4" w:space="0" w:color="auto"/>
              <w:right w:val="single" w:sz="4" w:space="0" w:color="auto"/>
            </w:tcBorders>
            <w:shd w:val="clear" w:color="auto" w:fill="FFFFFF"/>
            <w:vAlign w:val="bottom"/>
          </w:tcPr>
          <w:p w14:paraId="5F5C5E3E" w14:textId="77777777" w:rsidR="0007157A" w:rsidRDefault="009A4409">
            <w:pPr>
              <w:pStyle w:val="Jin0"/>
              <w:shd w:val="clear" w:color="auto" w:fill="auto"/>
              <w:jc w:val="left"/>
            </w:pPr>
            <w:r>
              <w:t>Jistič 160 A v rozvaděči měření</w:t>
            </w:r>
          </w:p>
        </w:tc>
      </w:tr>
      <w:tr w:rsidR="0007157A" w14:paraId="0E9E90C2" w14:textId="77777777">
        <w:trPr>
          <w:trHeight w:hRule="exact" w:val="497"/>
          <w:jc w:val="center"/>
        </w:trPr>
        <w:tc>
          <w:tcPr>
            <w:tcW w:w="3150" w:type="dxa"/>
            <w:tcBorders>
              <w:top w:val="single" w:sz="4" w:space="0" w:color="auto"/>
              <w:left w:val="single" w:sz="4" w:space="0" w:color="auto"/>
            </w:tcBorders>
            <w:shd w:val="clear" w:color="auto" w:fill="FFFFFF"/>
          </w:tcPr>
          <w:p w14:paraId="6E6C8353" w14:textId="77777777" w:rsidR="0007157A" w:rsidRDefault="009A4409">
            <w:pPr>
              <w:pStyle w:val="Jin0"/>
              <w:shd w:val="clear" w:color="auto" w:fill="auto"/>
              <w:jc w:val="left"/>
            </w:pPr>
            <w:r>
              <w:t>Podíl na oprávněných nákladech</w:t>
            </w:r>
          </w:p>
          <w:p w14:paraId="53F702DC" w14:textId="77777777" w:rsidR="0007157A" w:rsidRDefault="009A4409">
            <w:pPr>
              <w:pStyle w:val="Jin0"/>
              <w:shd w:val="clear" w:color="auto" w:fill="auto"/>
              <w:jc w:val="left"/>
            </w:pPr>
            <w:r>
              <w:t>MP:</w:t>
            </w:r>
          </w:p>
        </w:tc>
        <w:tc>
          <w:tcPr>
            <w:tcW w:w="5973" w:type="dxa"/>
            <w:gridSpan w:val="2"/>
            <w:tcBorders>
              <w:top w:val="single" w:sz="4" w:space="0" w:color="auto"/>
              <w:left w:val="single" w:sz="4" w:space="0" w:color="auto"/>
              <w:right w:val="single" w:sz="4" w:space="0" w:color="auto"/>
            </w:tcBorders>
            <w:shd w:val="clear" w:color="auto" w:fill="FFFFFF"/>
            <w:vAlign w:val="center"/>
          </w:tcPr>
          <w:p w14:paraId="46358791" w14:textId="77777777" w:rsidR="0007157A" w:rsidRDefault="009A4409">
            <w:pPr>
              <w:pStyle w:val="Jin0"/>
              <w:shd w:val="clear" w:color="auto" w:fill="auto"/>
              <w:jc w:val="left"/>
            </w:pPr>
            <w:r>
              <w:rPr>
                <w:b/>
                <w:bCs/>
              </w:rPr>
              <w:t>Ne</w:t>
            </w:r>
          </w:p>
        </w:tc>
      </w:tr>
      <w:tr w:rsidR="0007157A" w14:paraId="2BF7C13C" w14:textId="77777777">
        <w:trPr>
          <w:trHeight w:hRule="exact" w:val="274"/>
          <w:jc w:val="center"/>
        </w:trPr>
        <w:tc>
          <w:tcPr>
            <w:tcW w:w="3150" w:type="dxa"/>
            <w:tcBorders>
              <w:top w:val="single" w:sz="4" w:space="0" w:color="auto"/>
              <w:left w:val="single" w:sz="4" w:space="0" w:color="auto"/>
              <w:bottom w:val="single" w:sz="4" w:space="0" w:color="auto"/>
            </w:tcBorders>
            <w:shd w:val="clear" w:color="auto" w:fill="FFFFFF"/>
            <w:vAlign w:val="bottom"/>
          </w:tcPr>
          <w:p w14:paraId="74241619" w14:textId="77777777" w:rsidR="0007157A" w:rsidRDefault="009A4409">
            <w:pPr>
              <w:pStyle w:val="Jin0"/>
              <w:shd w:val="clear" w:color="auto" w:fill="auto"/>
              <w:jc w:val="left"/>
            </w:pPr>
            <w:r>
              <w:t>Předpokládaný termín připojení</w:t>
            </w:r>
          </w:p>
        </w:tc>
        <w:tc>
          <w:tcPr>
            <w:tcW w:w="59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770C30E" w14:textId="77777777" w:rsidR="0007157A" w:rsidRDefault="009A4409">
            <w:pPr>
              <w:pStyle w:val="Jin0"/>
              <w:shd w:val="clear" w:color="auto" w:fill="auto"/>
              <w:jc w:val="left"/>
            </w:pPr>
            <w:r>
              <w:t>01.04.2025, nejdříve však po splnění podmínek smlouvy</w:t>
            </w:r>
          </w:p>
        </w:tc>
      </w:tr>
    </w:tbl>
    <w:p w14:paraId="5ABCE9C5" w14:textId="77777777" w:rsidR="0007157A" w:rsidRDefault="0007157A">
      <w:pPr>
        <w:spacing w:line="14" w:lineRule="exact"/>
      </w:pPr>
    </w:p>
    <w:p w14:paraId="1C6115A4" w14:textId="0D1752C3" w:rsidR="0007157A" w:rsidRDefault="0007157A">
      <w:pPr>
        <w:rPr>
          <w:sz w:val="2"/>
          <w:szCs w:val="2"/>
        </w:rPr>
      </w:pPr>
    </w:p>
    <w:p w14:paraId="5387FDB5" w14:textId="77777777" w:rsidR="0007157A" w:rsidRDefault="009A4409">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36"/>
        <w:gridCol w:w="5980"/>
      </w:tblGrid>
      <w:tr w:rsidR="0007157A" w14:paraId="27CBA045" w14:textId="77777777">
        <w:trPr>
          <w:trHeight w:hRule="exact" w:val="270"/>
          <w:jc w:val="center"/>
        </w:trPr>
        <w:tc>
          <w:tcPr>
            <w:tcW w:w="9116" w:type="dxa"/>
            <w:gridSpan w:val="2"/>
            <w:tcBorders>
              <w:top w:val="single" w:sz="4" w:space="0" w:color="auto"/>
              <w:left w:val="single" w:sz="4" w:space="0" w:color="auto"/>
              <w:right w:val="single" w:sz="4" w:space="0" w:color="auto"/>
            </w:tcBorders>
            <w:shd w:val="clear" w:color="auto" w:fill="FFFFFF"/>
            <w:vAlign w:val="bottom"/>
          </w:tcPr>
          <w:p w14:paraId="231CED62" w14:textId="77777777" w:rsidR="0007157A" w:rsidRDefault="009A4409">
            <w:pPr>
              <w:pStyle w:val="Jin0"/>
              <w:shd w:val="clear" w:color="auto" w:fill="auto"/>
              <w:jc w:val="left"/>
            </w:pPr>
            <w:r>
              <w:rPr>
                <w:b/>
                <w:bCs/>
              </w:rPr>
              <w:lastRenderedPageBreak/>
              <w:t>Technické podmínky pro připojení:</w:t>
            </w:r>
          </w:p>
        </w:tc>
      </w:tr>
      <w:tr w:rsidR="0007157A" w14:paraId="020CF0CE" w14:textId="77777777">
        <w:trPr>
          <w:trHeight w:hRule="exact" w:val="3431"/>
          <w:jc w:val="center"/>
        </w:trPr>
        <w:tc>
          <w:tcPr>
            <w:tcW w:w="9116" w:type="dxa"/>
            <w:gridSpan w:val="2"/>
            <w:tcBorders>
              <w:top w:val="single" w:sz="4" w:space="0" w:color="auto"/>
              <w:left w:val="single" w:sz="4" w:space="0" w:color="auto"/>
              <w:right w:val="single" w:sz="4" w:space="0" w:color="auto"/>
            </w:tcBorders>
            <w:shd w:val="clear" w:color="auto" w:fill="FFFFFF"/>
            <w:vAlign w:val="bottom"/>
          </w:tcPr>
          <w:p w14:paraId="49D03E79" w14:textId="77777777" w:rsidR="0007157A" w:rsidRDefault="009A4409">
            <w:pPr>
              <w:pStyle w:val="Jin0"/>
              <w:shd w:val="clear" w:color="auto" w:fill="auto"/>
              <w:jc w:val="left"/>
            </w:pPr>
            <w:r>
              <w:t>Výrobna a způsob jejího připojení musí splňovat veškeré aktuálně platné podmínky dané Pravidly provozování distribuční soustavy zejména Příloha č. 4 (PRAVIDLA PRO PARALELNÍ PROVOZ VÝROBEN A AKUMULAČNÍCH ZAŘÍZENÍ SE SÍTÍ PROVOZOVATELE DISTRIBUČNÍ SOUSTAVY). Dokumenty se nacházejí na internetových stránkách příslušného provozovatele RDS. Před připojením výrobny k DS a osazením elektroměru budou PDS dodány veškeré požadované dokumenty dle platných podmínek PPDS.</w:t>
            </w:r>
          </w:p>
          <w:p w14:paraId="54F985C4" w14:textId="77777777" w:rsidR="0007157A" w:rsidRDefault="009A4409">
            <w:pPr>
              <w:pStyle w:val="Jin0"/>
              <w:shd w:val="clear" w:color="auto" w:fill="auto"/>
              <w:jc w:val="left"/>
            </w:pPr>
            <w:r>
              <w:t>Podmínkou připojení výrobny žadatele do distribuční sítě na distribuci elektřiny PDS je provedení technických úprav v distribuční síti PDS a/nebo nadřazeného distributora. Rozsah těchto úprav vyplývá z požadavků kladených na připojení konkrétní výrobny závaznými právními předpisy a z toho vyplývajících požadavků nadřazeného distributora a PDS.</w:t>
            </w:r>
          </w:p>
          <w:p w14:paraId="038D99EE" w14:textId="77777777" w:rsidR="0007157A" w:rsidRDefault="009A4409">
            <w:pPr>
              <w:pStyle w:val="Jin0"/>
              <w:shd w:val="clear" w:color="auto" w:fill="auto"/>
              <w:jc w:val="left"/>
            </w:pPr>
            <w:r>
              <w:t>Všechny výrobny připojené do DS musí být schopné snižovat činný výkon automaticky v závislosti na kmitočtu v síti a podle poměrů v síti nebo se automaticky odpojit od</w:t>
            </w:r>
          </w:p>
          <w:p w14:paraId="6A56FE40" w14:textId="77777777" w:rsidR="0007157A" w:rsidRDefault="009A4409">
            <w:pPr>
              <w:pStyle w:val="Jin0"/>
              <w:shd w:val="clear" w:color="auto" w:fill="auto"/>
              <w:jc w:val="left"/>
            </w:pPr>
            <w:r>
              <w:t>DS.</w:t>
            </w:r>
          </w:p>
          <w:p w14:paraId="2664BF55" w14:textId="77777777" w:rsidR="0007157A" w:rsidRDefault="009A4409">
            <w:pPr>
              <w:pStyle w:val="Jin0"/>
              <w:shd w:val="clear" w:color="auto" w:fill="auto"/>
              <w:jc w:val="left"/>
            </w:pPr>
            <w:r>
              <w:t xml:space="preserve">Výrobna musí být připojena na dispečerské řízení pomocí jednotky RTU distributora napojené do Technického systému monitoringu a řízení sítí PDS a umožňující regulaci 0 a </w:t>
            </w:r>
            <w:proofErr w:type="gramStart"/>
            <w:r>
              <w:t>100%</w:t>
            </w:r>
            <w:proofErr w:type="gramEnd"/>
            <w:r>
              <w:t>.</w:t>
            </w:r>
          </w:p>
        </w:tc>
      </w:tr>
      <w:tr w:rsidR="0007157A" w14:paraId="2BEE3D5C" w14:textId="77777777">
        <w:trPr>
          <w:trHeight w:hRule="exact" w:val="256"/>
          <w:jc w:val="center"/>
        </w:trPr>
        <w:tc>
          <w:tcPr>
            <w:tcW w:w="9116" w:type="dxa"/>
            <w:gridSpan w:val="2"/>
            <w:tcBorders>
              <w:top w:val="single" w:sz="4" w:space="0" w:color="auto"/>
              <w:left w:val="single" w:sz="4" w:space="0" w:color="auto"/>
              <w:right w:val="single" w:sz="4" w:space="0" w:color="auto"/>
            </w:tcBorders>
            <w:shd w:val="clear" w:color="auto" w:fill="FFFFFF"/>
            <w:vAlign w:val="bottom"/>
          </w:tcPr>
          <w:p w14:paraId="457EC8E8" w14:textId="77777777" w:rsidR="0007157A" w:rsidRDefault="009A4409">
            <w:pPr>
              <w:pStyle w:val="Jin0"/>
              <w:shd w:val="clear" w:color="auto" w:fill="auto"/>
              <w:jc w:val="left"/>
            </w:pPr>
            <w:r>
              <w:rPr>
                <w:b/>
                <w:bCs/>
              </w:rPr>
              <w:t>Ostatní podmínky pro připojení:</w:t>
            </w:r>
          </w:p>
        </w:tc>
      </w:tr>
      <w:tr w:rsidR="0007157A" w14:paraId="54BA26FD" w14:textId="77777777">
        <w:trPr>
          <w:trHeight w:hRule="exact" w:val="767"/>
          <w:jc w:val="center"/>
        </w:trPr>
        <w:tc>
          <w:tcPr>
            <w:tcW w:w="9116" w:type="dxa"/>
            <w:gridSpan w:val="2"/>
            <w:tcBorders>
              <w:top w:val="single" w:sz="4" w:space="0" w:color="auto"/>
              <w:left w:val="single" w:sz="4" w:space="0" w:color="auto"/>
              <w:right w:val="single" w:sz="4" w:space="0" w:color="auto"/>
            </w:tcBorders>
            <w:shd w:val="clear" w:color="auto" w:fill="FFFFFF"/>
            <w:vAlign w:val="bottom"/>
          </w:tcPr>
          <w:p w14:paraId="6DB4AB11" w14:textId="77777777" w:rsidR="0007157A" w:rsidRDefault="009A4409">
            <w:pPr>
              <w:pStyle w:val="Jin0"/>
              <w:shd w:val="clear" w:color="auto" w:fill="auto"/>
              <w:jc w:val="left"/>
            </w:pPr>
            <w:r>
              <w:t>povolený rozsah účiníku pro odběr: Cos 4&gt; = 0,95 -1</w:t>
            </w:r>
          </w:p>
          <w:p w14:paraId="4713914E" w14:textId="77777777" w:rsidR="0007157A" w:rsidRDefault="009A4409">
            <w:pPr>
              <w:pStyle w:val="Jin0"/>
              <w:shd w:val="clear" w:color="auto" w:fill="auto"/>
              <w:jc w:val="left"/>
            </w:pPr>
            <w:r>
              <w:t xml:space="preserve">Zajištění funkce s regulací Q(U) pro blízké zdroje připojované do sítí </w:t>
            </w:r>
            <w:proofErr w:type="spellStart"/>
            <w:r>
              <w:t>nn</w:t>
            </w:r>
            <w:proofErr w:type="spellEnd"/>
            <w:r>
              <w:t>. Charakteristická křivka Q(U) musí být nastavitelná, nastavení určí PDS podle místních síťových podmínek, ev. studie připojitelnosti.</w:t>
            </w:r>
          </w:p>
        </w:tc>
      </w:tr>
      <w:tr w:rsidR="0007157A" w14:paraId="469ECBAE" w14:textId="77777777">
        <w:trPr>
          <w:trHeight w:hRule="exact" w:val="256"/>
          <w:jc w:val="center"/>
        </w:trPr>
        <w:tc>
          <w:tcPr>
            <w:tcW w:w="3136" w:type="dxa"/>
            <w:tcBorders>
              <w:top w:val="single" w:sz="4" w:space="0" w:color="auto"/>
              <w:left w:val="single" w:sz="4" w:space="0" w:color="auto"/>
            </w:tcBorders>
            <w:shd w:val="clear" w:color="auto" w:fill="FFFFFF"/>
            <w:vAlign w:val="bottom"/>
          </w:tcPr>
          <w:p w14:paraId="0476A6F5" w14:textId="77777777" w:rsidR="0007157A" w:rsidRDefault="009A4409">
            <w:pPr>
              <w:pStyle w:val="Jin0"/>
              <w:shd w:val="clear" w:color="auto" w:fill="auto"/>
              <w:jc w:val="left"/>
            </w:pPr>
            <w:r>
              <w:rPr>
                <w:b/>
                <w:bCs/>
              </w:rPr>
              <w:t>Oprávněné náklady</w:t>
            </w:r>
          </w:p>
        </w:tc>
        <w:tc>
          <w:tcPr>
            <w:tcW w:w="5980" w:type="dxa"/>
            <w:tcBorders>
              <w:top w:val="single" w:sz="4" w:space="0" w:color="auto"/>
              <w:left w:val="single" w:sz="4" w:space="0" w:color="auto"/>
              <w:right w:val="single" w:sz="4" w:space="0" w:color="auto"/>
            </w:tcBorders>
            <w:shd w:val="clear" w:color="auto" w:fill="FFFFFF"/>
          </w:tcPr>
          <w:p w14:paraId="56EFBFD2" w14:textId="77777777" w:rsidR="0007157A" w:rsidRDefault="0007157A">
            <w:pPr>
              <w:rPr>
                <w:sz w:val="10"/>
                <w:szCs w:val="10"/>
              </w:rPr>
            </w:pPr>
          </w:p>
        </w:tc>
      </w:tr>
      <w:tr w:rsidR="0007157A" w14:paraId="6BB5DA46" w14:textId="77777777">
        <w:trPr>
          <w:trHeight w:hRule="exact" w:val="500"/>
          <w:jc w:val="center"/>
        </w:trPr>
        <w:tc>
          <w:tcPr>
            <w:tcW w:w="3136" w:type="dxa"/>
            <w:tcBorders>
              <w:top w:val="single" w:sz="4" w:space="0" w:color="auto"/>
              <w:left w:val="single" w:sz="4" w:space="0" w:color="auto"/>
            </w:tcBorders>
            <w:shd w:val="clear" w:color="auto" w:fill="FFFFFF"/>
          </w:tcPr>
          <w:p w14:paraId="54F8BDBB" w14:textId="77777777" w:rsidR="0007157A" w:rsidRDefault="009A4409">
            <w:pPr>
              <w:pStyle w:val="Jin0"/>
              <w:shd w:val="clear" w:color="auto" w:fill="auto"/>
              <w:jc w:val="left"/>
            </w:pPr>
            <w:r>
              <w:t>Celkový podíl na oprávněných nákladech</w:t>
            </w:r>
          </w:p>
        </w:tc>
        <w:tc>
          <w:tcPr>
            <w:tcW w:w="5980" w:type="dxa"/>
            <w:tcBorders>
              <w:top w:val="single" w:sz="4" w:space="0" w:color="auto"/>
              <w:left w:val="single" w:sz="4" w:space="0" w:color="auto"/>
              <w:right w:val="single" w:sz="4" w:space="0" w:color="auto"/>
            </w:tcBorders>
            <w:shd w:val="clear" w:color="auto" w:fill="FFFFFF"/>
            <w:vAlign w:val="center"/>
          </w:tcPr>
          <w:p w14:paraId="6593A1DF" w14:textId="77777777" w:rsidR="0007157A" w:rsidRDefault="009A4409">
            <w:pPr>
              <w:pStyle w:val="Jin0"/>
              <w:shd w:val="clear" w:color="auto" w:fill="auto"/>
              <w:jc w:val="left"/>
            </w:pPr>
            <w:r>
              <w:rPr>
                <w:b/>
                <w:bCs/>
              </w:rPr>
              <w:t>Ne</w:t>
            </w:r>
          </w:p>
        </w:tc>
      </w:tr>
      <w:tr w:rsidR="0007157A" w14:paraId="220876F6" w14:textId="77777777">
        <w:trPr>
          <w:trHeight w:hRule="exact" w:val="497"/>
          <w:jc w:val="center"/>
        </w:trPr>
        <w:tc>
          <w:tcPr>
            <w:tcW w:w="3136" w:type="dxa"/>
            <w:tcBorders>
              <w:top w:val="single" w:sz="4" w:space="0" w:color="auto"/>
              <w:left w:val="single" w:sz="4" w:space="0" w:color="auto"/>
            </w:tcBorders>
            <w:shd w:val="clear" w:color="auto" w:fill="FFFFFF"/>
            <w:vAlign w:val="bottom"/>
          </w:tcPr>
          <w:p w14:paraId="3A83AFB5" w14:textId="77777777" w:rsidR="0007157A" w:rsidRDefault="009A4409">
            <w:pPr>
              <w:pStyle w:val="Jin0"/>
              <w:shd w:val="clear" w:color="auto" w:fill="auto"/>
              <w:jc w:val="left"/>
            </w:pPr>
            <w:r>
              <w:t>Výše Podílu na oprávněných nákladech [Kč]</w:t>
            </w:r>
          </w:p>
        </w:tc>
        <w:tc>
          <w:tcPr>
            <w:tcW w:w="5980" w:type="dxa"/>
            <w:tcBorders>
              <w:top w:val="single" w:sz="4" w:space="0" w:color="auto"/>
              <w:left w:val="single" w:sz="4" w:space="0" w:color="auto"/>
              <w:right w:val="single" w:sz="4" w:space="0" w:color="auto"/>
            </w:tcBorders>
            <w:shd w:val="clear" w:color="auto" w:fill="FFFFFF"/>
            <w:vAlign w:val="center"/>
          </w:tcPr>
          <w:p w14:paraId="68F88B64" w14:textId="77777777" w:rsidR="0007157A" w:rsidRDefault="009A4409">
            <w:pPr>
              <w:pStyle w:val="Jin0"/>
              <w:shd w:val="clear" w:color="auto" w:fill="auto"/>
              <w:jc w:val="left"/>
            </w:pPr>
            <w:r>
              <w:t>0,- Kč</w:t>
            </w:r>
          </w:p>
        </w:tc>
      </w:tr>
      <w:tr w:rsidR="0007157A" w14:paraId="08C2C8E4" w14:textId="77777777">
        <w:trPr>
          <w:trHeight w:hRule="exact" w:val="256"/>
          <w:jc w:val="center"/>
        </w:trPr>
        <w:tc>
          <w:tcPr>
            <w:tcW w:w="3136" w:type="dxa"/>
            <w:tcBorders>
              <w:top w:val="single" w:sz="4" w:space="0" w:color="auto"/>
              <w:left w:val="single" w:sz="4" w:space="0" w:color="auto"/>
            </w:tcBorders>
            <w:shd w:val="clear" w:color="auto" w:fill="FFFFFF"/>
            <w:vAlign w:val="bottom"/>
          </w:tcPr>
          <w:p w14:paraId="39C889F8" w14:textId="77777777" w:rsidR="0007157A" w:rsidRDefault="009A4409">
            <w:pPr>
              <w:pStyle w:val="Jin0"/>
              <w:shd w:val="clear" w:color="auto" w:fill="auto"/>
              <w:jc w:val="left"/>
            </w:pPr>
            <w:r>
              <w:t>Číslo účtu PDS k úhradě podílu</w:t>
            </w:r>
          </w:p>
        </w:tc>
        <w:tc>
          <w:tcPr>
            <w:tcW w:w="5980" w:type="dxa"/>
            <w:tcBorders>
              <w:top w:val="single" w:sz="4" w:space="0" w:color="auto"/>
              <w:left w:val="single" w:sz="4" w:space="0" w:color="auto"/>
              <w:right w:val="single" w:sz="4" w:space="0" w:color="auto"/>
            </w:tcBorders>
            <w:shd w:val="clear" w:color="auto" w:fill="FFFFFF"/>
            <w:vAlign w:val="bottom"/>
          </w:tcPr>
          <w:p w14:paraId="5D61B753" w14:textId="3FA9E422" w:rsidR="0007157A" w:rsidRDefault="0009629E">
            <w:pPr>
              <w:pStyle w:val="Jin0"/>
              <w:shd w:val="clear" w:color="auto" w:fill="auto"/>
              <w:jc w:val="left"/>
            </w:pPr>
            <w:proofErr w:type="spellStart"/>
            <w:r>
              <w:t>xxx</w:t>
            </w:r>
            <w:proofErr w:type="spellEnd"/>
          </w:p>
        </w:tc>
      </w:tr>
      <w:tr w:rsidR="0007157A" w14:paraId="1CBBCF1B" w14:textId="77777777">
        <w:trPr>
          <w:trHeight w:hRule="exact" w:val="252"/>
          <w:jc w:val="center"/>
        </w:trPr>
        <w:tc>
          <w:tcPr>
            <w:tcW w:w="3136" w:type="dxa"/>
            <w:tcBorders>
              <w:top w:val="single" w:sz="4" w:space="0" w:color="auto"/>
              <w:left w:val="single" w:sz="4" w:space="0" w:color="auto"/>
            </w:tcBorders>
            <w:shd w:val="clear" w:color="auto" w:fill="FFFFFF"/>
            <w:vAlign w:val="bottom"/>
          </w:tcPr>
          <w:p w14:paraId="33A18F39" w14:textId="77777777" w:rsidR="0007157A" w:rsidRDefault="009A4409">
            <w:pPr>
              <w:pStyle w:val="Jin0"/>
              <w:shd w:val="clear" w:color="auto" w:fill="auto"/>
              <w:jc w:val="left"/>
            </w:pPr>
            <w:r>
              <w:t>Variabilní symbol</w:t>
            </w:r>
          </w:p>
        </w:tc>
        <w:tc>
          <w:tcPr>
            <w:tcW w:w="5980" w:type="dxa"/>
            <w:tcBorders>
              <w:top w:val="single" w:sz="4" w:space="0" w:color="auto"/>
              <w:left w:val="single" w:sz="4" w:space="0" w:color="auto"/>
              <w:right w:val="single" w:sz="4" w:space="0" w:color="auto"/>
            </w:tcBorders>
            <w:shd w:val="clear" w:color="auto" w:fill="FFFFFF"/>
            <w:vAlign w:val="center"/>
          </w:tcPr>
          <w:p w14:paraId="5800409E" w14:textId="77777777" w:rsidR="0007157A" w:rsidRDefault="009A4409">
            <w:pPr>
              <w:pStyle w:val="Jin0"/>
              <w:shd w:val="clear" w:color="auto" w:fill="auto"/>
              <w:jc w:val="left"/>
            </w:pPr>
            <w:r>
              <w:t>—</w:t>
            </w:r>
          </w:p>
        </w:tc>
      </w:tr>
      <w:tr w:rsidR="0007157A" w14:paraId="0713AD3C" w14:textId="77777777">
        <w:trPr>
          <w:trHeight w:hRule="exact" w:val="274"/>
          <w:jc w:val="center"/>
        </w:trPr>
        <w:tc>
          <w:tcPr>
            <w:tcW w:w="3136" w:type="dxa"/>
            <w:tcBorders>
              <w:top w:val="single" w:sz="4" w:space="0" w:color="auto"/>
              <w:left w:val="single" w:sz="4" w:space="0" w:color="auto"/>
              <w:bottom w:val="single" w:sz="4" w:space="0" w:color="auto"/>
            </w:tcBorders>
            <w:shd w:val="clear" w:color="auto" w:fill="FFFFFF"/>
            <w:vAlign w:val="center"/>
          </w:tcPr>
          <w:p w14:paraId="6C051340" w14:textId="77777777" w:rsidR="0007157A" w:rsidRDefault="009A4409">
            <w:pPr>
              <w:pStyle w:val="Jin0"/>
              <w:shd w:val="clear" w:color="auto" w:fill="auto"/>
              <w:jc w:val="left"/>
            </w:pPr>
            <w:r>
              <w:t>Splatnost Podílu</w:t>
            </w:r>
          </w:p>
        </w:tc>
        <w:tc>
          <w:tcPr>
            <w:tcW w:w="5980" w:type="dxa"/>
            <w:tcBorders>
              <w:top w:val="single" w:sz="4" w:space="0" w:color="auto"/>
              <w:left w:val="single" w:sz="4" w:space="0" w:color="auto"/>
              <w:bottom w:val="single" w:sz="4" w:space="0" w:color="auto"/>
              <w:right w:val="single" w:sz="4" w:space="0" w:color="auto"/>
            </w:tcBorders>
            <w:shd w:val="clear" w:color="auto" w:fill="FFFFFF"/>
            <w:vAlign w:val="center"/>
          </w:tcPr>
          <w:p w14:paraId="19C0734A" w14:textId="77777777" w:rsidR="0007157A" w:rsidRDefault="009A4409">
            <w:pPr>
              <w:pStyle w:val="Jin0"/>
              <w:shd w:val="clear" w:color="auto" w:fill="auto"/>
              <w:jc w:val="left"/>
            </w:pPr>
            <w:r>
              <w:t>—</w:t>
            </w:r>
          </w:p>
        </w:tc>
      </w:tr>
    </w:tbl>
    <w:p w14:paraId="18E997FD" w14:textId="77777777" w:rsidR="0007157A" w:rsidRDefault="0007157A">
      <w:pPr>
        <w:spacing w:line="14" w:lineRule="exact"/>
      </w:pPr>
    </w:p>
    <w:p w14:paraId="5478796F" w14:textId="77777777" w:rsidR="0007157A" w:rsidRDefault="009A4409">
      <w:pPr>
        <w:pStyle w:val="Titulektabulky0"/>
        <w:shd w:val="clear" w:color="auto" w:fill="auto"/>
        <w:ind w:left="68"/>
      </w:pPr>
      <w:r>
        <w:t>Místa měření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6"/>
        <w:gridCol w:w="5958"/>
      </w:tblGrid>
      <w:tr w:rsidR="0007157A" w14:paraId="265A5060" w14:textId="77777777">
        <w:trPr>
          <w:trHeight w:hRule="exact" w:val="256"/>
          <w:jc w:val="center"/>
        </w:trPr>
        <w:tc>
          <w:tcPr>
            <w:tcW w:w="3136" w:type="dxa"/>
            <w:tcBorders>
              <w:top w:val="single" w:sz="4" w:space="0" w:color="auto"/>
              <w:left w:val="single" w:sz="4" w:space="0" w:color="auto"/>
            </w:tcBorders>
            <w:shd w:val="clear" w:color="auto" w:fill="FFFFFF"/>
            <w:vAlign w:val="bottom"/>
          </w:tcPr>
          <w:p w14:paraId="2CD77DD4" w14:textId="77777777" w:rsidR="0007157A" w:rsidRDefault="009A4409">
            <w:pPr>
              <w:pStyle w:val="Jin0"/>
              <w:shd w:val="clear" w:color="auto" w:fill="auto"/>
              <w:jc w:val="left"/>
            </w:pPr>
            <w:r>
              <w:t>Měření pro místo připojení</w:t>
            </w:r>
          </w:p>
        </w:tc>
        <w:tc>
          <w:tcPr>
            <w:tcW w:w="5958" w:type="dxa"/>
            <w:tcBorders>
              <w:top w:val="single" w:sz="4" w:space="0" w:color="auto"/>
              <w:left w:val="single" w:sz="4" w:space="0" w:color="auto"/>
              <w:right w:val="single" w:sz="4" w:space="0" w:color="auto"/>
            </w:tcBorders>
            <w:shd w:val="clear" w:color="auto" w:fill="FFFFFF"/>
            <w:vAlign w:val="bottom"/>
          </w:tcPr>
          <w:p w14:paraId="6202F412" w14:textId="77777777" w:rsidR="0007157A" w:rsidRDefault="009A4409">
            <w:pPr>
              <w:pStyle w:val="Jin0"/>
              <w:shd w:val="clear" w:color="auto" w:fill="auto"/>
              <w:jc w:val="left"/>
            </w:pPr>
            <w:r>
              <w:t>MP 1345 0026</w:t>
            </w:r>
          </w:p>
        </w:tc>
      </w:tr>
      <w:tr w:rsidR="0007157A" w14:paraId="77F8BC13" w14:textId="77777777">
        <w:trPr>
          <w:trHeight w:hRule="exact" w:val="252"/>
          <w:jc w:val="center"/>
        </w:trPr>
        <w:tc>
          <w:tcPr>
            <w:tcW w:w="3136" w:type="dxa"/>
            <w:tcBorders>
              <w:top w:val="single" w:sz="4" w:space="0" w:color="auto"/>
              <w:left w:val="single" w:sz="4" w:space="0" w:color="auto"/>
            </w:tcBorders>
            <w:shd w:val="clear" w:color="auto" w:fill="FFFFFF"/>
            <w:vAlign w:val="bottom"/>
          </w:tcPr>
          <w:p w14:paraId="71CA33AF" w14:textId="77777777" w:rsidR="0007157A" w:rsidRDefault="009A4409">
            <w:pPr>
              <w:pStyle w:val="Jin0"/>
              <w:shd w:val="clear" w:color="auto" w:fill="auto"/>
              <w:jc w:val="left"/>
            </w:pPr>
            <w:r>
              <w:t>Název místa měření</w:t>
            </w:r>
          </w:p>
        </w:tc>
        <w:tc>
          <w:tcPr>
            <w:tcW w:w="5958" w:type="dxa"/>
            <w:tcBorders>
              <w:top w:val="single" w:sz="4" w:space="0" w:color="auto"/>
              <w:left w:val="single" w:sz="4" w:space="0" w:color="auto"/>
              <w:right w:val="single" w:sz="4" w:space="0" w:color="auto"/>
            </w:tcBorders>
            <w:shd w:val="clear" w:color="auto" w:fill="FFFFFF"/>
            <w:vAlign w:val="bottom"/>
          </w:tcPr>
          <w:p w14:paraId="752DC558" w14:textId="77777777" w:rsidR="0007157A" w:rsidRDefault="009A4409">
            <w:pPr>
              <w:pStyle w:val="Jin0"/>
              <w:shd w:val="clear" w:color="auto" w:fill="auto"/>
              <w:jc w:val="left"/>
            </w:pPr>
            <w:r>
              <w:t>MM 1345 0026</w:t>
            </w:r>
          </w:p>
        </w:tc>
      </w:tr>
      <w:tr w:rsidR="0007157A" w14:paraId="5A3B5D6E" w14:textId="77777777">
        <w:trPr>
          <w:trHeight w:hRule="exact" w:val="256"/>
          <w:jc w:val="center"/>
        </w:trPr>
        <w:tc>
          <w:tcPr>
            <w:tcW w:w="3136" w:type="dxa"/>
            <w:tcBorders>
              <w:top w:val="single" w:sz="4" w:space="0" w:color="auto"/>
              <w:left w:val="single" w:sz="4" w:space="0" w:color="auto"/>
            </w:tcBorders>
            <w:shd w:val="clear" w:color="auto" w:fill="FFFFFF"/>
            <w:vAlign w:val="bottom"/>
          </w:tcPr>
          <w:p w14:paraId="1C540F87" w14:textId="77777777" w:rsidR="0007157A" w:rsidRDefault="009A4409">
            <w:pPr>
              <w:pStyle w:val="Jin0"/>
              <w:shd w:val="clear" w:color="auto" w:fill="auto"/>
              <w:jc w:val="left"/>
            </w:pPr>
            <w:r>
              <w:t>Popis místa měření</w:t>
            </w:r>
          </w:p>
        </w:tc>
        <w:tc>
          <w:tcPr>
            <w:tcW w:w="5958" w:type="dxa"/>
            <w:tcBorders>
              <w:top w:val="single" w:sz="4" w:space="0" w:color="auto"/>
              <w:left w:val="single" w:sz="4" w:space="0" w:color="auto"/>
              <w:right w:val="single" w:sz="4" w:space="0" w:color="auto"/>
            </w:tcBorders>
            <w:shd w:val="clear" w:color="auto" w:fill="FFFFFF"/>
            <w:vAlign w:val="bottom"/>
          </w:tcPr>
          <w:p w14:paraId="5FE473CD" w14:textId="77777777" w:rsidR="0007157A" w:rsidRDefault="009A4409">
            <w:pPr>
              <w:pStyle w:val="Jin0"/>
              <w:shd w:val="clear" w:color="auto" w:fill="auto"/>
              <w:jc w:val="left"/>
            </w:pPr>
            <w:r>
              <w:t>Rozvaděč měření před NZM</w:t>
            </w:r>
          </w:p>
        </w:tc>
      </w:tr>
      <w:tr w:rsidR="0007157A" w14:paraId="0971B552" w14:textId="77777777">
        <w:trPr>
          <w:trHeight w:hRule="exact" w:val="256"/>
          <w:jc w:val="center"/>
        </w:trPr>
        <w:tc>
          <w:tcPr>
            <w:tcW w:w="3136" w:type="dxa"/>
            <w:tcBorders>
              <w:top w:val="single" w:sz="4" w:space="0" w:color="auto"/>
              <w:left w:val="single" w:sz="4" w:space="0" w:color="auto"/>
            </w:tcBorders>
            <w:shd w:val="clear" w:color="auto" w:fill="FFFFFF"/>
            <w:vAlign w:val="bottom"/>
          </w:tcPr>
          <w:p w14:paraId="327C3C9F" w14:textId="77777777" w:rsidR="0007157A" w:rsidRDefault="009A4409">
            <w:pPr>
              <w:pStyle w:val="Jin0"/>
              <w:shd w:val="clear" w:color="auto" w:fill="auto"/>
              <w:jc w:val="left"/>
            </w:pPr>
            <w:r>
              <w:t>Způsob měření:</w:t>
            </w:r>
          </w:p>
        </w:tc>
        <w:tc>
          <w:tcPr>
            <w:tcW w:w="5958" w:type="dxa"/>
            <w:tcBorders>
              <w:top w:val="single" w:sz="4" w:space="0" w:color="auto"/>
              <w:left w:val="single" w:sz="4" w:space="0" w:color="auto"/>
              <w:right w:val="single" w:sz="4" w:space="0" w:color="auto"/>
            </w:tcBorders>
            <w:shd w:val="clear" w:color="auto" w:fill="FFFFFF"/>
            <w:vAlign w:val="bottom"/>
          </w:tcPr>
          <w:p w14:paraId="632E7CAC" w14:textId="77777777" w:rsidR="0007157A" w:rsidRDefault="009A4409">
            <w:pPr>
              <w:pStyle w:val="Jin0"/>
              <w:shd w:val="clear" w:color="auto" w:fill="auto"/>
              <w:jc w:val="left"/>
            </w:pPr>
            <w:r>
              <w:t>Nepřímé</w:t>
            </w:r>
          </w:p>
        </w:tc>
      </w:tr>
      <w:tr w:rsidR="0007157A" w14:paraId="4C35098E" w14:textId="77777777">
        <w:trPr>
          <w:trHeight w:hRule="exact" w:val="252"/>
          <w:jc w:val="center"/>
        </w:trPr>
        <w:tc>
          <w:tcPr>
            <w:tcW w:w="3136" w:type="dxa"/>
            <w:tcBorders>
              <w:top w:val="single" w:sz="4" w:space="0" w:color="auto"/>
              <w:left w:val="single" w:sz="4" w:space="0" w:color="auto"/>
            </w:tcBorders>
            <w:shd w:val="clear" w:color="auto" w:fill="FFFFFF"/>
            <w:vAlign w:val="bottom"/>
          </w:tcPr>
          <w:p w14:paraId="6A45AE4E" w14:textId="77777777" w:rsidR="0007157A" w:rsidRDefault="009A4409">
            <w:pPr>
              <w:pStyle w:val="Jin0"/>
              <w:shd w:val="clear" w:color="auto" w:fill="auto"/>
              <w:jc w:val="left"/>
            </w:pPr>
            <w:r>
              <w:t>Průběhové měření</w:t>
            </w:r>
          </w:p>
        </w:tc>
        <w:tc>
          <w:tcPr>
            <w:tcW w:w="5958" w:type="dxa"/>
            <w:tcBorders>
              <w:top w:val="single" w:sz="4" w:space="0" w:color="auto"/>
              <w:left w:val="single" w:sz="4" w:space="0" w:color="auto"/>
              <w:right w:val="single" w:sz="4" w:space="0" w:color="auto"/>
            </w:tcBorders>
            <w:shd w:val="clear" w:color="auto" w:fill="FFFFFF"/>
            <w:vAlign w:val="bottom"/>
          </w:tcPr>
          <w:p w14:paraId="0E3CC3ED" w14:textId="77777777" w:rsidR="0007157A" w:rsidRDefault="009A4409">
            <w:pPr>
              <w:pStyle w:val="Jin0"/>
              <w:shd w:val="clear" w:color="auto" w:fill="auto"/>
              <w:jc w:val="left"/>
            </w:pPr>
            <w:r>
              <w:t>Ano</w:t>
            </w:r>
          </w:p>
        </w:tc>
      </w:tr>
      <w:tr w:rsidR="0007157A" w14:paraId="50C95EE3" w14:textId="77777777">
        <w:trPr>
          <w:trHeight w:hRule="exact" w:val="256"/>
          <w:jc w:val="center"/>
        </w:trPr>
        <w:tc>
          <w:tcPr>
            <w:tcW w:w="3136" w:type="dxa"/>
            <w:tcBorders>
              <w:top w:val="single" w:sz="4" w:space="0" w:color="auto"/>
              <w:left w:val="single" w:sz="4" w:space="0" w:color="auto"/>
            </w:tcBorders>
            <w:shd w:val="clear" w:color="auto" w:fill="FFFFFF"/>
            <w:vAlign w:val="bottom"/>
          </w:tcPr>
          <w:p w14:paraId="29BC57BE" w14:textId="77777777" w:rsidR="0007157A" w:rsidRDefault="009A4409">
            <w:pPr>
              <w:pStyle w:val="Jin0"/>
              <w:shd w:val="clear" w:color="auto" w:fill="auto"/>
              <w:jc w:val="left"/>
            </w:pPr>
            <w:r>
              <w:t>Napěťová úroveň MM [</w:t>
            </w:r>
            <w:proofErr w:type="spellStart"/>
            <w:r>
              <w:t>kV</w:t>
            </w:r>
            <w:proofErr w:type="spellEnd"/>
            <w:r>
              <w:t>]</w:t>
            </w:r>
          </w:p>
        </w:tc>
        <w:tc>
          <w:tcPr>
            <w:tcW w:w="5958" w:type="dxa"/>
            <w:tcBorders>
              <w:top w:val="single" w:sz="4" w:space="0" w:color="auto"/>
              <w:left w:val="single" w:sz="4" w:space="0" w:color="auto"/>
              <w:right w:val="single" w:sz="4" w:space="0" w:color="auto"/>
            </w:tcBorders>
            <w:shd w:val="clear" w:color="auto" w:fill="FFFFFF"/>
            <w:vAlign w:val="bottom"/>
          </w:tcPr>
          <w:p w14:paraId="397ECE9E" w14:textId="77777777" w:rsidR="0007157A" w:rsidRDefault="009A4409">
            <w:pPr>
              <w:pStyle w:val="Jin0"/>
              <w:shd w:val="clear" w:color="auto" w:fill="auto"/>
              <w:jc w:val="left"/>
            </w:pPr>
            <w:r>
              <w:t xml:space="preserve">0,4 </w:t>
            </w:r>
            <w:proofErr w:type="spellStart"/>
            <w:r>
              <w:t>kV</w:t>
            </w:r>
            <w:proofErr w:type="spellEnd"/>
          </w:p>
        </w:tc>
      </w:tr>
      <w:tr w:rsidR="0007157A" w14:paraId="38C99A41" w14:textId="77777777">
        <w:trPr>
          <w:trHeight w:hRule="exact" w:val="256"/>
          <w:jc w:val="center"/>
        </w:trPr>
        <w:tc>
          <w:tcPr>
            <w:tcW w:w="3136" w:type="dxa"/>
            <w:tcBorders>
              <w:top w:val="single" w:sz="4" w:space="0" w:color="auto"/>
              <w:left w:val="single" w:sz="4" w:space="0" w:color="auto"/>
            </w:tcBorders>
            <w:shd w:val="clear" w:color="auto" w:fill="FFFFFF"/>
            <w:vAlign w:val="bottom"/>
          </w:tcPr>
          <w:p w14:paraId="5849FBFC" w14:textId="77777777" w:rsidR="0007157A" w:rsidRDefault="009A4409">
            <w:pPr>
              <w:pStyle w:val="Jin0"/>
              <w:shd w:val="clear" w:color="auto" w:fill="auto"/>
              <w:jc w:val="left"/>
            </w:pPr>
            <w:r>
              <w:t>Převodový poměr MTP [A]</w:t>
            </w:r>
          </w:p>
        </w:tc>
        <w:tc>
          <w:tcPr>
            <w:tcW w:w="5958" w:type="dxa"/>
            <w:tcBorders>
              <w:top w:val="single" w:sz="4" w:space="0" w:color="auto"/>
              <w:left w:val="single" w:sz="4" w:space="0" w:color="auto"/>
              <w:right w:val="single" w:sz="4" w:space="0" w:color="auto"/>
            </w:tcBorders>
            <w:shd w:val="clear" w:color="auto" w:fill="FFFFFF"/>
            <w:vAlign w:val="bottom"/>
          </w:tcPr>
          <w:p w14:paraId="2954E45D" w14:textId="77777777" w:rsidR="0007157A" w:rsidRDefault="009A4409">
            <w:pPr>
              <w:pStyle w:val="Jin0"/>
              <w:shd w:val="clear" w:color="auto" w:fill="auto"/>
              <w:jc w:val="left"/>
            </w:pPr>
            <w:r>
              <w:t>150/5</w:t>
            </w:r>
          </w:p>
        </w:tc>
      </w:tr>
      <w:tr w:rsidR="0007157A" w14:paraId="4BB8369A" w14:textId="77777777">
        <w:trPr>
          <w:trHeight w:hRule="exact" w:val="256"/>
          <w:jc w:val="center"/>
        </w:trPr>
        <w:tc>
          <w:tcPr>
            <w:tcW w:w="3136" w:type="dxa"/>
            <w:tcBorders>
              <w:top w:val="single" w:sz="4" w:space="0" w:color="auto"/>
              <w:left w:val="single" w:sz="4" w:space="0" w:color="auto"/>
              <w:bottom w:val="single" w:sz="4" w:space="0" w:color="auto"/>
            </w:tcBorders>
            <w:shd w:val="clear" w:color="auto" w:fill="FFFFFF"/>
          </w:tcPr>
          <w:p w14:paraId="292F7A9E" w14:textId="77777777" w:rsidR="0007157A" w:rsidRDefault="009A4409">
            <w:pPr>
              <w:pStyle w:val="Jin0"/>
              <w:shd w:val="clear" w:color="auto" w:fill="auto"/>
              <w:jc w:val="left"/>
            </w:pPr>
            <w:r>
              <w:t>Vlastník MT</w:t>
            </w:r>
          </w:p>
        </w:tc>
        <w:tc>
          <w:tcPr>
            <w:tcW w:w="5958" w:type="dxa"/>
            <w:tcBorders>
              <w:top w:val="single" w:sz="4" w:space="0" w:color="auto"/>
              <w:left w:val="single" w:sz="4" w:space="0" w:color="auto"/>
              <w:bottom w:val="single" w:sz="4" w:space="0" w:color="auto"/>
              <w:right w:val="single" w:sz="4" w:space="0" w:color="auto"/>
            </w:tcBorders>
            <w:shd w:val="clear" w:color="auto" w:fill="FFFFFF"/>
          </w:tcPr>
          <w:p w14:paraId="1D7FD26C" w14:textId="77777777" w:rsidR="0007157A" w:rsidRDefault="009A4409">
            <w:pPr>
              <w:pStyle w:val="Jin0"/>
              <w:shd w:val="clear" w:color="auto" w:fill="auto"/>
              <w:jc w:val="left"/>
            </w:pPr>
            <w:r>
              <w:t>Zákazník</w:t>
            </w:r>
          </w:p>
        </w:tc>
      </w:tr>
    </w:tbl>
    <w:p w14:paraId="751382B7" w14:textId="77777777" w:rsidR="0007157A" w:rsidRDefault="0007157A">
      <w:pPr>
        <w:spacing w:line="14" w:lineRule="exact"/>
      </w:pPr>
    </w:p>
    <w:p w14:paraId="088A9F58" w14:textId="77777777" w:rsidR="0007157A" w:rsidRDefault="009A4409">
      <w:pPr>
        <w:pStyle w:val="Titulektabulky0"/>
        <w:shd w:val="clear" w:color="auto" w:fill="auto"/>
        <w:ind w:left="65"/>
      </w:pPr>
      <w:r>
        <w:t>Výrobna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9"/>
        <w:gridCol w:w="5958"/>
      </w:tblGrid>
      <w:tr w:rsidR="0007157A" w14:paraId="1467EB0A" w14:textId="77777777">
        <w:trPr>
          <w:trHeight w:hRule="exact" w:val="259"/>
          <w:jc w:val="center"/>
        </w:trPr>
        <w:tc>
          <w:tcPr>
            <w:tcW w:w="3139" w:type="dxa"/>
            <w:tcBorders>
              <w:top w:val="single" w:sz="4" w:space="0" w:color="auto"/>
              <w:left w:val="single" w:sz="4" w:space="0" w:color="auto"/>
            </w:tcBorders>
            <w:shd w:val="clear" w:color="auto" w:fill="FFFFFF"/>
            <w:vAlign w:val="bottom"/>
          </w:tcPr>
          <w:p w14:paraId="490FA5FF" w14:textId="77777777" w:rsidR="0007157A" w:rsidRDefault="009A4409">
            <w:pPr>
              <w:pStyle w:val="Jin0"/>
              <w:shd w:val="clear" w:color="auto" w:fill="auto"/>
              <w:jc w:val="left"/>
            </w:pPr>
            <w:r>
              <w:t xml:space="preserve">Kategorie výrobny dle </w:t>
            </w:r>
            <w:proofErr w:type="spellStart"/>
            <w:r>
              <w:t>RfG</w:t>
            </w:r>
            <w:proofErr w:type="spellEnd"/>
          </w:p>
        </w:tc>
        <w:tc>
          <w:tcPr>
            <w:tcW w:w="5958" w:type="dxa"/>
            <w:tcBorders>
              <w:top w:val="single" w:sz="4" w:space="0" w:color="auto"/>
              <w:left w:val="single" w:sz="4" w:space="0" w:color="auto"/>
              <w:right w:val="single" w:sz="4" w:space="0" w:color="auto"/>
            </w:tcBorders>
            <w:shd w:val="clear" w:color="auto" w:fill="FFFFFF"/>
            <w:vAlign w:val="bottom"/>
          </w:tcPr>
          <w:p w14:paraId="785FF5DC" w14:textId="77777777" w:rsidR="0007157A" w:rsidRDefault="009A4409">
            <w:pPr>
              <w:pStyle w:val="Jin0"/>
              <w:shd w:val="clear" w:color="auto" w:fill="auto"/>
              <w:jc w:val="left"/>
            </w:pPr>
            <w:r>
              <w:t>A2</w:t>
            </w:r>
          </w:p>
        </w:tc>
      </w:tr>
      <w:tr w:rsidR="0007157A" w14:paraId="4E719D25" w14:textId="77777777">
        <w:trPr>
          <w:trHeight w:hRule="exact" w:val="256"/>
          <w:jc w:val="center"/>
        </w:trPr>
        <w:tc>
          <w:tcPr>
            <w:tcW w:w="3139" w:type="dxa"/>
            <w:tcBorders>
              <w:top w:val="single" w:sz="4" w:space="0" w:color="auto"/>
              <w:left w:val="single" w:sz="4" w:space="0" w:color="auto"/>
            </w:tcBorders>
            <w:shd w:val="clear" w:color="auto" w:fill="FFFFFF"/>
            <w:vAlign w:val="bottom"/>
          </w:tcPr>
          <w:p w14:paraId="71B0AAAF" w14:textId="77777777" w:rsidR="0007157A" w:rsidRDefault="009A4409">
            <w:pPr>
              <w:pStyle w:val="Jin0"/>
              <w:shd w:val="clear" w:color="auto" w:fill="auto"/>
              <w:jc w:val="left"/>
            </w:pPr>
            <w:r>
              <w:t>Typ výrobny</w:t>
            </w:r>
          </w:p>
        </w:tc>
        <w:tc>
          <w:tcPr>
            <w:tcW w:w="5958" w:type="dxa"/>
            <w:tcBorders>
              <w:top w:val="single" w:sz="4" w:space="0" w:color="auto"/>
              <w:left w:val="single" w:sz="4" w:space="0" w:color="auto"/>
              <w:right w:val="single" w:sz="4" w:space="0" w:color="auto"/>
            </w:tcBorders>
            <w:shd w:val="clear" w:color="auto" w:fill="FFFFFF"/>
            <w:vAlign w:val="bottom"/>
          </w:tcPr>
          <w:p w14:paraId="2190E36D" w14:textId="77777777" w:rsidR="0007157A" w:rsidRDefault="009A4409">
            <w:pPr>
              <w:pStyle w:val="Jin0"/>
              <w:shd w:val="clear" w:color="auto" w:fill="auto"/>
              <w:jc w:val="left"/>
            </w:pPr>
            <w:r>
              <w:t>FVE</w:t>
            </w:r>
          </w:p>
        </w:tc>
      </w:tr>
      <w:tr w:rsidR="0007157A" w14:paraId="7DC622B7" w14:textId="77777777">
        <w:trPr>
          <w:trHeight w:hRule="exact" w:val="497"/>
          <w:jc w:val="center"/>
        </w:trPr>
        <w:tc>
          <w:tcPr>
            <w:tcW w:w="3139" w:type="dxa"/>
            <w:tcBorders>
              <w:top w:val="single" w:sz="4" w:space="0" w:color="auto"/>
              <w:left w:val="single" w:sz="4" w:space="0" w:color="auto"/>
            </w:tcBorders>
            <w:shd w:val="clear" w:color="auto" w:fill="FFFFFF"/>
            <w:vAlign w:val="center"/>
          </w:tcPr>
          <w:p w14:paraId="77A67865" w14:textId="77777777" w:rsidR="0007157A" w:rsidRDefault="009A4409">
            <w:pPr>
              <w:pStyle w:val="Jin0"/>
              <w:shd w:val="clear" w:color="auto" w:fill="auto"/>
              <w:jc w:val="left"/>
            </w:pPr>
            <w:r>
              <w:t>Komponenty a parametry výrobny</w:t>
            </w:r>
          </w:p>
        </w:tc>
        <w:tc>
          <w:tcPr>
            <w:tcW w:w="5958" w:type="dxa"/>
            <w:tcBorders>
              <w:top w:val="single" w:sz="4" w:space="0" w:color="auto"/>
              <w:left w:val="single" w:sz="4" w:space="0" w:color="auto"/>
              <w:right w:val="single" w:sz="4" w:space="0" w:color="auto"/>
            </w:tcBorders>
            <w:shd w:val="clear" w:color="auto" w:fill="FFFFFF"/>
            <w:vAlign w:val="bottom"/>
          </w:tcPr>
          <w:p w14:paraId="4865A05E" w14:textId="291C0FA2" w:rsidR="0007157A" w:rsidRDefault="00802677">
            <w:pPr>
              <w:pStyle w:val="Jin0"/>
              <w:shd w:val="clear" w:color="auto" w:fill="auto"/>
              <w:jc w:val="left"/>
            </w:pPr>
            <w:proofErr w:type="spellStart"/>
            <w:r>
              <w:t>xxx</w:t>
            </w:r>
            <w:proofErr w:type="spellEnd"/>
          </w:p>
        </w:tc>
      </w:tr>
      <w:tr w:rsidR="0007157A" w14:paraId="4996863C" w14:textId="77777777">
        <w:trPr>
          <w:trHeight w:hRule="exact" w:val="256"/>
          <w:jc w:val="center"/>
        </w:trPr>
        <w:tc>
          <w:tcPr>
            <w:tcW w:w="3139" w:type="dxa"/>
            <w:tcBorders>
              <w:top w:val="single" w:sz="4" w:space="0" w:color="auto"/>
              <w:left w:val="single" w:sz="4" w:space="0" w:color="auto"/>
            </w:tcBorders>
            <w:shd w:val="clear" w:color="auto" w:fill="FFFFFF"/>
            <w:vAlign w:val="bottom"/>
          </w:tcPr>
          <w:p w14:paraId="352ECE40" w14:textId="77777777" w:rsidR="0007157A" w:rsidRDefault="009A4409">
            <w:pPr>
              <w:pStyle w:val="Jin0"/>
              <w:shd w:val="clear" w:color="auto" w:fill="auto"/>
              <w:jc w:val="left"/>
            </w:pPr>
            <w:r>
              <w:t>Výkon výrobny</w:t>
            </w:r>
          </w:p>
        </w:tc>
        <w:tc>
          <w:tcPr>
            <w:tcW w:w="5958" w:type="dxa"/>
            <w:tcBorders>
              <w:top w:val="single" w:sz="4" w:space="0" w:color="auto"/>
              <w:left w:val="single" w:sz="4" w:space="0" w:color="auto"/>
              <w:right w:val="single" w:sz="4" w:space="0" w:color="auto"/>
            </w:tcBorders>
            <w:shd w:val="clear" w:color="auto" w:fill="FFFFFF"/>
            <w:vAlign w:val="bottom"/>
          </w:tcPr>
          <w:p w14:paraId="5FAB4C2F" w14:textId="77777777" w:rsidR="0007157A" w:rsidRDefault="009A4409">
            <w:pPr>
              <w:pStyle w:val="Jin0"/>
              <w:shd w:val="clear" w:color="auto" w:fill="auto"/>
              <w:jc w:val="left"/>
            </w:pPr>
            <w:r>
              <w:t xml:space="preserve">94,05 </w:t>
            </w:r>
            <w:proofErr w:type="spellStart"/>
            <w:r>
              <w:t>kWp</w:t>
            </w:r>
            <w:proofErr w:type="spellEnd"/>
          </w:p>
        </w:tc>
      </w:tr>
      <w:tr w:rsidR="0007157A" w14:paraId="7DDCCE90" w14:textId="77777777">
        <w:trPr>
          <w:trHeight w:hRule="exact" w:val="252"/>
          <w:jc w:val="center"/>
        </w:trPr>
        <w:tc>
          <w:tcPr>
            <w:tcW w:w="3139" w:type="dxa"/>
            <w:tcBorders>
              <w:top w:val="single" w:sz="4" w:space="0" w:color="auto"/>
              <w:left w:val="single" w:sz="4" w:space="0" w:color="auto"/>
            </w:tcBorders>
            <w:shd w:val="clear" w:color="auto" w:fill="FFFFFF"/>
            <w:vAlign w:val="bottom"/>
          </w:tcPr>
          <w:p w14:paraId="2EA87980" w14:textId="77777777" w:rsidR="0007157A" w:rsidRDefault="009A4409">
            <w:pPr>
              <w:pStyle w:val="Jin0"/>
              <w:shd w:val="clear" w:color="auto" w:fill="auto"/>
              <w:jc w:val="left"/>
            </w:pPr>
            <w:r>
              <w:t>Způsob provozu výrobny</w:t>
            </w:r>
          </w:p>
        </w:tc>
        <w:tc>
          <w:tcPr>
            <w:tcW w:w="5958" w:type="dxa"/>
            <w:tcBorders>
              <w:top w:val="single" w:sz="4" w:space="0" w:color="auto"/>
              <w:left w:val="single" w:sz="4" w:space="0" w:color="auto"/>
              <w:right w:val="single" w:sz="4" w:space="0" w:color="auto"/>
            </w:tcBorders>
            <w:shd w:val="clear" w:color="auto" w:fill="FFFFFF"/>
            <w:vAlign w:val="bottom"/>
          </w:tcPr>
          <w:p w14:paraId="1049E4D7" w14:textId="77777777" w:rsidR="0007157A" w:rsidRDefault="009A4409">
            <w:pPr>
              <w:pStyle w:val="Jin0"/>
              <w:shd w:val="clear" w:color="auto" w:fill="auto"/>
              <w:jc w:val="left"/>
            </w:pPr>
            <w:r>
              <w:t>Bez přetoků do DS</w:t>
            </w:r>
          </w:p>
        </w:tc>
      </w:tr>
      <w:tr w:rsidR="0007157A" w14:paraId="389CC9CE" w14:textId="77777777">
        <w:trPr>
          <w:trHeight w:hRule="exact" w:val="256"/>
          <w:jc w:val="center"/>
        </w:trPr>
        <w:tc>
          <w:tcPr>
            <w:tcW w:w="3139" w:type="dxa"/>
            <w:tcBorders>
              <w:top w:val="single" w:sz="4" w:space="0" w:color="auto"/>
              <w:left w:val="single" w:sz="4" w:space="0" w:color="auto"/>
            </w:tcBorders>
            <w:shd w:val="clear" w:color="auto" w:fill="FFFFFF"/>
            <w:vAlign w:val="bottom"/>
          </w:tcPr>
          <w:p w14:paraId="1AED6EF0" w14:textId="77777777" w:rsidR="0007157A" w:rsidRDefault="009A4409">
            <w:pPr>
              <w:pStyle w:val="Jin0"/>
              <w:shd w:val="clear" w:color="auto" w:fill="auto"/>
              <w:jc w:val="left"/>
            </w:pPr>
            <w:r>
              <w:t>Velikost akumulace [kWh]</w:t>
            </w:r>
          </w:p>
        </w:tc>
        <w:tc>
          <w:tcPr>
            <w:tcW w:w="5958" w:type="dxa"/>
            <w:tcBorders>
              <w:top w:val="single" w:sz="4" w:space="0" w:color="auto"/>
              <w:left w:val="single" w:sz="4" w:space="0" w:color="auto"/>
              <w:right w:val="single" w:sz="4" w:space="0" w:color="auto"/>
            </w:tcBorders>
            <w:shd w:val="clear" w:color="auto" w:fill="FFFFFF"/>
            <w:vAlign w:val="bottom"/>
          </w:tcPr>
          <w:p w14:paraId="21C5B426" w14:textId="77777777" w:rsidR="0007157A" w:rsidRDefault="009A4409">
            <w:pPr>
              <w:pStyle w:val="Jin0"/>
              <w:shd w:val="clear" w:color="auto" w:fill="auto"/>
              <w:jc w:val="left"/>
            </w:pPr>
            <w:r>
              <w:t>66,36 kWh</w:t>
            </w:r>
          </w:p>
        </w:tc>
      </w:tr>
      <w:tr w:rsidR="0007157A" w14:paraId="222DA3A4" w14:textId="77777777">
        <w:trPr>
          <w:trHeight w:hRule="exact" w:val="493"/>
          <w:jc w:val="center"/>
        </w:trPr>
        <w:tc>
          <w:tcPr>
            <w:tcW w:w="9097" w:type="dxa"/>
            <w:gridSpan w:val="2"/>
            <w:tcBorders>
              <w:top w:val="single" w:sz="4" w:space="0" w:color="auto"/>
            </w:tcBorders>
            <w:shd w:val="clear" w:color="auto" w:fill="FFFFFF"/>
            <w:vAlign w:val="bottom"/>
          </w:tcPr>
          <w:p w14:paraId="71F6BFEC" w14:textId="77777777" w:rsidR="0007157A" w:rsidRDefault="009A4409">
            <w:pPr>
              <w:pStyle w:val="Jin0"/>
              <w:shd w:val="clear" w:color="auto" w:fill="auto"/>
              <w:jc w:val="left"/>
            </w:pPr>
            <w:r>
              <w:rPr>
                <w:b/>
                <w:bCs/>
              </w:rPr>
              <w:t>Ostatní</w:t>
            </w:r>
          </w:p>
        </w:tc>
      </w:tr>
      <w:tr w:rsidR="0007157A" w14:paraId="7C0F0101" w14:textId="77777777">
        <w:trPr>
          <w:trHeight w:hRule="exact" w:val="1004"/>
          <w:jc w:val="center"/>
        </w:trPr>
        <w:tc>
          <w:tcPr>
            <w:tcW w:w="3139" w:type="dxa"/>
            <w:tcBorders>
              <w:top w:val="single" w:sz="4" w:space="0" w:color="auto"/>
              <w:left w:val="single" w:sz="4" w:space="0" w:color="auto"/>
              <w:bottom w:val="single" w:sz="4" w:space="0" w:color="auto"/>
            </w:tcBorders>
            <w:shd w:val="clear" w:color="auto" w:fill="FFFFFF"/>
            <w:vAlign w:val="center"/>
          </w:tcPr>
          <w:p w14:paraId="4BEB9B6D" w14:textId="77777777" w:rsidR="0007157A" w:rsidRDefault="009A4409">
            <w:pPr>
              <w:pStyle w:val="Jin0"/>
              <w:shd w:val="clear" w:color="auto" w:fill="auto"/>
              <w:jc w:val="left"/>
            </w:pPr>
            <w:r>
              <w:t>Poznámka</w:t>
            </w:r>
          </w:p>
        </w:tc>
        <w:tc>
          <w:tcPr>
            <w:tcW w:w="5958" w:type="dxa"/>
            <w:tcBorders>
              <w:top w:val="single" w:sz="4" w:space="0" w:color="auto"/>
              <w:left w:val="single" w:sz="4" w:space="0" w:color="auto"/>
              <w:bottom w:val="single" w:sz="4" w:space="0" w:color="auto"/>
              <w:right w:val="single" w:sz="4" w:space="0" w:color="auto"/>
            </w:tcBorders>
            <w:shd w:val="clear" w:color="auto" w:fill="FFFFFF"/>
          </w:tcPr>
          <w:p w14:paraId="28B67E10" w14:textId="77777777" w:rsidR="0007157A" w:rsidRDefault="009A4409">
            <w:pPr>
              <w:pStyle w:val="Jin0"/>
              <w:shd w:val="clear" w:color="auto" w:fill="auto"/>
              <w:jc w:val="left"/>
            </w:pPr>
            <w:r>
              <w:t>Všechny výrobny připojené do DS musí být schopné snižovat činný výkon automaticky v závislosti na kmitočtu v síti a podle poměrů v síti i podle povelů z řídícího dispečinku PDS nebo se automaticky odpojit od DS.</w:t>
            </w:r>
          </w:p>
        </w:tc>
      </w:tr>
    </w:tbl>
    <w:p w14:paraId="66A6715B" w14:textId="77777777" w:rsidR="0007157A" w:rsidRDefault="0007157A">
      <w:pPr>
        <w:sectPr w:rsidR="0007157A">
          <w:footerReference w:type="even" r:id="rId8"/>
          <w:footerReference w:type="default" r:id="rId9"/>
          <w:pgSz w:w="11900" w:h="16840"/>
          <w:pgMar w:top="861" w:right="947" w:bottom="846" w:left="1218" w:header="0" w:footer="3" w:gutter="0"/>
          <w:cols w:space="720"/>
          <w:noEndnote/>
          <w:docGrid w:linePitch="360"/>
        </w:sectPr>
      </w:pPr>
    </w:p>
    <w:p w14:paraId="1A57A2C7" w14:textId="77777777" w:rsidR="0007157A" w:rsidRDefault="009A4409">
      <w:pPr>
        <w:pStyle w:val="Nadpis40"/>
        <w:keepNext/>
        <w:keepLines/>
        <w:shd w:val="clear" w:color="auto" w:fill="auto"/>
        <w:ind w:left="0" w:firstLine="0"/>
      </w:pPr>
      <w:bookmarkStart w:id="18" w:name="bookmark17"/>
      <w:r>
        <w:lastRenderedPageBreak/>
        <w:t>Příloha č. 2 - Kontaktní údaje</w:t>
      </w:r>
      <w:bookmarkEnd w:id="18"/>
    </w:p>
    <w:p w14:paraId="2F0C634B" w14:textId="77777777" w:rsidR="0007157A" w:rsidRDefault="009A4409">
      <w:pPr>
        <w:pStyle w:val="Titulektabulky0"/>
        <w:shd w:val="clear" w:color="auto" w:fill="auto"/>
      </w:pPr>
      <w:r>
        <w:rPr>
          <w:b w:val="0"/>
          <w:bCs w:val="0"/>
        </w:rPr>
        <w:t>Za Žadatele: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1"/>
        <w:gridCol w:w="2747"/>
        <w:gridCol w:w="4097"/>
      </w:tblGrid>
      <w:tr w:rsidR="0007157A" w14:paraId="0E9E4BF3" w14:textId="77777777">
        <w:trPr>
          <w:trHeight w:hRule="exact" w:val="295"/>
          <w:jc w:val="center"/>
        </w:trPr>
        <w:tc>
          <w:tcPr>
            <w:tcW w:w="2531" w:type="dxa"/>
            <w:tcBorders>
              <w:top w:val="single" w:sz="4" w:space="0" w:color="auto"/>
              <w:left w:val="single" w:sz="4" w:space="0" w:color="auto"/>
            </w:tcBorders>
            <w:shd w:val="clear" w:color="auto" w:fill="FFFFFF"/>
          </w:tcPr>
          <w:p w14:paraId="0949F42A" w14:textId="77777777" w:rsidR="0007157A" w:rsidRDefault="009A4409">
            <w:pPr>
              <w:pStyle w:val="Jin0"/>
              <w:shd w:val="clear" w:color="auto" w:fill="auto"/>
              <w:jc w:val="left"/>
            </w:pPr>
            <w:r>
              <w:t>Jméno</w:t>
            </w:r>
          </w:p>
        </w:tc>
        <w:tc>
          <w:tcPr>
            <w:tcW w:w="2747" w:type="dxa"/>
            <w:tcBorders>
              <w:top w:val="single" w:sz="4" w:space="0" w:color="auto"/>
              <w:left w:val="single" w:sz="4" w:space="0" w:color="auto"/>
            </w:tcBorders>
            <w:shd w:val="clear" w:color="auto" w:fill="FFFFFF"/>
          </w:tcPr>
          <w:p w14:paraId="7528A068" w14:textId="77777777" w:rsidR="0007157A" w:rsidRDefault="009A4409">
            <w:pPr>
              <w:pStyle w:val="Jin0"/>
              <w:shd w:val="clear" w:color="auto" w:fill="auto"/>
              <w:jc w:val="left"/>
            </w:pPr>
            <w:r>
              <w:t>Telefon / mobil</w:t>
            </w:r>
          </w:p>
        </w:tc>
        <w:tc>
          <w:tcPr>
            <w:tcW w:w="4097" w:type="dxa"/>
            <w:tcBorders>
              <w:top w:val="single" w:sz="4" w:space="0" w:color="auto"/>
              <w:left w:val="single" w:sz="4" w:space="0" w:color="auto"/>
              <w:right w:val="single" w:sz="4" w:space="0" w:color="auto"/>
            </w:tcBorders>
            <w:shd w:val="clear" w:color="auto" w:fill="FFFFFF"/>
          </w:tcPr>
          <w:p w14:paraId="329EBBFB" w14:textId="77777777" w:rsidR="0007157A" w:rsidRDefault="009A4409">
            <w:pPr>
              <w:pStyle w:val="Jin0"/>
              <w:shd w:val="clear" w:color="auto" w:fill="auto"/>
              <w:jc w:val="left"/>
            </w:pPr>
            <w:r>
              <w:t>E-mail</w:t>
            </w:r>
          </w:p>
        </w:tc>
      </w:tr>
      <w:tr w:rsidR="0007157A" w14:paraId="1BCD3F30" w14:textId="77777777">
        <w:trPr>
          <w:trHeight w:hRule="exact" w:val="284"/>
          <w:jc w:val="center"/>
        </w:trPr>
        <w:tc>
          <w:tcPr>
            <w:tcW w:w="2531" w:type="dxa"/>
            <w:tcBorders>
              <w:top w:val="single" w:sz="4" w:space="0" w:color="auto"/>
              <w:left w:val="single" w:sz="4" w:space="0" w:color="auto"/>
            </w:tcBorders>
            <w:shd w:val="clear" w:color="auto" w:fill="FFFFFF"/>
          </w:tcPr>
          <w:p w14:paraId="69D472DB" w14:textId="3B77BCA5" w:rsidR="0007157A" w:rsidRDefault="0007157A">
            <w:pPr>
              <w:pStyle w:val="Jin0"/>
              <w:shd w:val="clear" w:color="auto" w:fill="auto"/>
              <w:jc w:val="left"/>
            </w:pPr>
          </w:p>
        </w:tc>
        <w:tc>
          <w:tcPr>
            <w:tcW w:w="2747" w:type="dxa"/>
            <w:tcBorders>
              <w:top w:val="single" w:sz="4" w:space="0" w:color="auto"/>
              <w:left w:val="single" w:sz="4" w:space="0" w:color="auto"/>
            </w:tcBorders>
            <w:shd w:val="clear" w:color="auto" w:fill="FFFFFF"/>
          </w:tcPr>
          <w:p w14:paraId="164723A3" w14:textId="299E5D8D" w:rsidR="0007157A" w:rsidRDefault="0007157A">
            <w:pPr>
              <w:pStyle w:val="Jin0"/>
              <w:shd w:val="clear" w:color="auto" w:fill="auto"/>
              <w:jc w:val="left"/>
            </w:pPr>
          </w:p>
        </w:tc>
        <w:tc>
          <w:tcPr>
            <w:tcW w:w="4097" w:type="dxa"/>
            <w:tcBorders>
              <w:top w:val="single" w:sz="4" w:space="0" w:color="auto"/>
              <w:left w:val="single" w:sz="4" w:space="0" w:color="auto"/>
              <w:right w:val="single" w:sz="4" w:space="0" w:color="auto"/>
            </w:tcBorders>
            <w:shd w:val="clear" w:color="auto" w:fill="FFFFFF"/>
          </w:tcPr>
          <w:p w14:paraId="422EE328" w14:textId="34909484" w:rsidR="0007157A" w:rsidRDefault="0007157A">
            <w:pPr>
              <w:pStyle w:val="Jin0"/>
              <w:shd w:val="clear" w:color="auto" w:fill="auto"/>
              <w:jc w:val="left"/>
            </w:pPr>
          </w:p>
        </w:tc>
      </w:tr>
      <w:tr w:rsidR="0007157A" w14:paraId="598B9C8D" w14:textId="77777777">
        <w:trPr>
          <w:trHeight w:hRule="exact" w:val="284"/>
          <w:jc w:val="center"/>
        </w:trPr>
        <w:tc>
          <w:tcPr>
            <w:tcW w:w="2531" w:type="dxa"/>
            <w:tcBorders>
              <w:top w:val="single" w:sz="4" w:space="0" w:color="auto"/>
              <w:left w:val="single" w:sz="4" w:space="0" w:color="auto"/>
            </w:tcBorders>
            <w:shd w:val="clear" w:color="auto" w:fill="FFFFFF"/>
          </w:tcPr>
          <w:p w14:paraId="2BFDDD1F" w14:textId="235D8BFE" w:rsidR="0007157A" w:rsidRDefault="0007157A">
            <w:pPr>
              <w:pStyle w:val="Jin0"/>
              <w:shd w:val="clear" w:color="auto" w:fill="auto"/>
              <w:jc w:val="left"/>
            </w:pPr>
          </w:p>
        </w:tc>
        <w:tc>
          <w:tcPr>
            <w:tcW w:w="2747" w:type="dxa"/>
            <w:tcBorders>
              <w:top w:val="single" w:sz="4" w:space="0" w:color="auto"/>
              <w:left w:val="single" w:sz="4" w:space="0" w:color="auto"/>
            </w:tcBorders>
            <w:shd w:val="clear" w:color="auto" w:fill="FFFFFF"/>
          </w:tcPr>
          <w:p w14:paraId="4518A915" w14:textId="65525A42" w:rsidR="0007157A" w:rsidRDefault="0007157A">
            <w:pPr>
              <w:pStyle w:val="Jin0"/>
              <w:shd w:val="clear" w:color="auto" w:fill="auto"/>
              <w:jc w:val="left"/>
            </w:pPr>
          </w:p>
        </w:tc>
        <w:tc>
          <w:tcPr>
            <w:tcW w:w="4097" w:type="dxa"/>
            <w:tcBorders>
              <w:top w:val="single" w:sz="4" w:space="0" w:color="auto"/>
              <w:left w:val="single" w:sz="4" w:space="0" w:color="auto"/>
              <w:right w:val="single" w:sz="4" w:space="0" w:color="auto"/>
            </w:tcBorders>
            <w:shd w:val="clear" w:color="auto" w:fill="FFFFFF"/>
          </w:tcPr>
          <w:p w14:paraId="5E1B54A8" w14:textId="7B8CD849" w:rsidR="0007157A" w:rsidRDefault="0007157A">
            <w:pPr>
              <w:pStyle w:val="Jin0"/>
              <w:shd w:val="clear" w:color="auto" w:fill="auto"/>
              <w:jc w:val="left"/>
            </w:pPr>
          </w:p>
        </w:tc>
      </w:tr>
      <w:tr w:rsidR="0007157A" w14:paraId="2FC6F2D7" w14:textId="77777777">
        <w:trPr>
          <w:trHeight w:hRule="exact" w:val="295"/>
          <w:jc w:val="center"/>
        </w:trPr>
        <w:tc>
          <w:tcPr>
            <w:tcW w:w="2531" w:type="dxa"/>
            <w:tcBorders>
              <w:top w:val="single" w:sz="4" w:space="0" w:color="auto"/>
              <w:left w:val="single" w:sz="4" w:space="0" w:color="auto"/>
              <w:bottom w:val="single" w:sz="4" w:space="0" w:color="auto"/>
            </w:tcBorders>
            <w:shd w:val="clear" w:color="auto" w:fill="FFFFFF"/>
          </w:tcPr>
          <w:p w14:paraId="5C01C029" w14:textId="77777777" w:rsidR="0007157A" w:rsidRDefault="0007157A">
            <w:pPr>
              <w:rPr>
                <w:sz w:val="10"/>
                <w:szCs w:val="10"/>
              </w:rPr>
            </w:pPr>
          </w:p>
        </w:tc>
        <w:tc>
          <w:tcPr>
            <w:tcW w:w="2747" w:type="dxa"/>
            <w:tcBorders>
              <w:top w:val="single" w:sz="4" w:space="0" w:color="auto"/>
              <w:left w:val="single" w:sz="4" w:space="0" w:color="auto"/>
              <w:bottom w:val="single" w:sz="4" w:space="0" w:color="auto"/>
            </w:tcBorders>
            <w:shd w:val="clear" w:color="auto" w:fill="FFFFFF"/>
          </w:tcPr>
          <w:p w14:paraId="4A35D729" w14:textId="77777777" w:rsidR="0007157A" w:rsidRDefault="0007157A">
            <w:pPr>
              <w:rPr>
                <w:sz w:val="10"/>
                <w:szCs w:val="1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0E8C19D0" w14:textId="77777777" w:rsidR="0007157A" w:rsidRDefault="0007157A">
            <w:pPr>
              <w:rPr>
                <w:sz w:val="10"/>
                <w:szCs w:val="10"/>
              </w:rPr>
            </w:pPr>
          </w:p>
        </w:tc>
      </w:tr>
    </w:tbl>
    <w:p w14:paraId="7E5EF75F" w14:textId="77777777" w:rsidR="0007157A" w:rsidRDefault="0007157A">
      <w:pPr>
        <w:spacing w:line="14" w:lineRule="exact"/>
      </w:pPr>
    </w:p>
    <w:p w14:paraId="1C44EC7A" w14:textId="77777777" w:rsidR="0007157A" w:rsidRDefault="009A4409">
      <w:pPr>
        <w:pStyle w:val="Titulektabulky0"/>
        <w:shd w:val="clear" w:color="auto" w:fill="auto"/>
      </w:pPr>
      <w:r>
        <w:rPr>
          <w:b w:val="0"/>
          <w:bCs w:val="0"/>
        </w:rPr>
        <w:t>Za PDS: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1"/>
        <w:gridCol w:w="2747"/>
        <w:gridCol w:w="4097"/>
      </w:tblGrid>
      <w:tr w:rsidR="0007157A" w14:paraId="0FBB4AF5" w14:textId="77777777">
        <w:trPr>
          <w:trHeight w:hRule="exact" w:val="292"/>
          <w:jc w:val="center"/>
        </w:trPr>
        <w:tc>
          <w:tcPr>
            <w:tcW w:w="2531" w:type="dxa"/>
            <w:tcBorders>
              <w:top w:val="single" w:sz="4" w:space="0" w:color="auto"/>
              <w:left w:val="single" w:sz="4" w:space="0" w:color="auto"/>
            </w:tcBorders>
            <w:shd w:val="clear" w:color="auto" w:fill="FFFFFF"/>
          </w:tcPr>
          <w:p w14:paraId="1B30CCA1" w14:textId="77777777" w:rsidR="0007157A" w:rsidRDefault="009A4409">
            <w:pPr>
              <w:pStyle w:val="Jin0"/>
              <w:shd w:val="clear" w:color="auto" w:fill="auto"/>
              <w:jc w:val="left"/>
            </w:pPr>
            <w:r>
              <w:t>Jméno</w:t>
            </w:r>
          </w:p>
        </w:tc>
        <w:tc>
          <w:tcPr>
            <w:tcW w:w="2747" w:type="dxa"/>
            <w:tcBorders>
              <w:top w:val="single" w:sz="4" w:space="0" w:color="auto"/>
              <w:left w:val="single" w:sz="4" w:space="0" w:color="auto"/>
            </w:tcBorders>
            <w:shd w:val="clear" w:color="auto" w:fill="FFFFFF"/>
          </w:tcPr>
          <w:p w14:paraId="3A26FAD4" w14:textId="77777777" w:rsidR="0007157A" w:rsidRDefault="009A4409">
            <w:pPr>
              <w:pStyle w:val="Jin0"/>
              <w:shd w:val="clear" w:color="auto" w:fill="auto"/>
              <w:jc w:val="left"/>
            </w:pPr>
            <w:r>
              <w:t>Telefon / mobil</w:t>
            </w:r>
          </w:p>
        </w:tc>
        <w:tc>
          <w:tcPr>
            <w:tcW w:w="4097" w:type="dxa"/>
            <w:tcBorders>
              <w:top w:val="single" w:sz="4" w:space="0" w:color="auto"/>
              <w:left w:val="single" w:sz="4" w:space="0" w:color="auto"/>
              <w:right w:val="single" w:sz="4" w:space="0" w:color="auto"/>
            </w:tcBorders>
            <w:shd w:val="clear" w:color="auto" w:fill="FFFFFF"/>
          </w:tcPr>
          <w:p w14:paraId="047175A7" w14:textId="77777777" w:rsidR="0007157A" w:rsidRDefault="009A4409">
            <w:pPr>
              <w:pStyle w:val="Jin0"/>
              <w:shd w:val="clear" w:color="auto" w:fill="auto"/>
              <w:jc w:val="left"/>
            </w:pPr>
            <w:r>
              <w:t>E-mail</w:t>
            </w:r>
          </w:p>
        </w:tc>
      </w:tr>
      <w:tr w:rsidR="0007157A" w14:paraId="32ACFDC4" w14:textId="77777777">
        <w:trPr>
          <w:trHeight w:hRule="exact" w:val="284"/>
          <w:jc w:val="center"/>
        </w:trPr>
        <w:tc>
          <w:tcPr>
            <w:tcW w:w="2531" w:type="dxa"/>
            <w:tcBorders>
              <w:top w:val="single" w:sz="4" w:space="0" w:color="auto"/>
              <w:left w:val="single" w:sz="4" w:space="0" w:color="auto"/>
            </w:tcBorders>
            <w:shd w:val="clear" w:color="auto" w:fill="FFFFFF"/>
          </w:tcPr>
          <w:p w14:paraId="1F3750D4" w14:textId="53B47EEC" w:rsidR="0007157A" w:rsidRDefault="0007157A">
            <w:pPr>
              <w:pStyle w:val="Jin0"/>
              <w:shd w:val="clear" w:color="auto" w:fill="auto"/>
              <w:jc w:val="left"/>
            </w:pPr>
          </w:p>
        </w:tc>
        <w:tc>
          <w:tcPr>
            <w:tcW w:w="2747" w:type="dxa"/>
            <w:tcBorders>
              <w:top w:val="single" w:sz="4" w:space="0" w:color="auto"/>
              <w:left w:val="single" w:sz="4" w:space="0" w:color="auto"/>
            </w:tcBorders>
            <w:shd w:val="clear" w:color="auto" w:fill="FFFFFF"/>
          </w:tcPr>
          <w:p w14:paraId="282494DB" w14:textId="0F192BDD" w:rsidR="0007157A" w:rsidRDefault="0007157A">
            <w:pPr>
              <w:pStyle w:val="Jin0"/>
              <w:shd w:val="clear" w:color="auto" w:fill="auto"/>
              <w:jc w:val="left"/>
            </w:pPr>
          </w:p>
        </w:tc>
        <w:tc>
          <w:tcPr>
            <w:tcW w:w="4097" w:type="dxa"/>
            <w:tcBorders>
              <w:top w:val="single" w:sz="4" w:space="0" w:color="auto"/>
              <w:left w:val="single" w:sz="4" w:space="0" w:color="auto"/>
              <w:right w:val="single" w:sz="4" w:space="0" w:color="auto"/>
            </w:tcBorders>
            <w:shd w:val="clear" w:color="auto" w:fill="FFFFFF"/>
          </w:tcPr>
          <w:p w14:paraId="1E6F661C" w14:textId="56D045F8" w:rsidR="0007157A" w:rsidRDefault="0007157A">
            <w:pPr>
              <w:pStyle w:val="Jin0"/>
              <w:shd w:val="clear" w:color="auto" w:fill="auto"/>
              <w:jc w:val="left"/>
            </w:pPr>
          </w:p>
        </w:tc>
      </w:tr>
      <w:tr w:rsidR="0007157A" w14:paraId="6C20961C" w14:textId="77777777">
        <w:trPr>
          <w:trHeight w:hRule="exact" w:val="288"/>
          <w:jc w:val="center"/>
        </w:trPr>
        <w:tc>
          <w:tcPr>
            <w:tcW w:w="2531" w:type="dxa"/>
            <w:tcBorders>
              <w:top w:val="single" w:sz="4" w:space="0" w:color="auto"/>
              <w:left w:val="single" w:sz="4" w:space="0" w:color="auto"/>
            </w:tcBorders>
            <w:shd w:val="clear" w:color="auto" w:fill="FFFFFF"/>
          </w:tcPr>
          <w:p w14:paraId="31900785" w14:textId="74DBFDBB" w:rsidR="0007157A" w:rsidRDefault="0007157A">
            <w:pPr>
              <w:pStyle w:val="Jin0"/>
              <w:shd w:val="clear" w:color="auto" w:fill="auto"/>
              <w:jc w:val="left"/>
            </w:pPr>
          </w:p>
        </w:tc>
        <w:tc>
          <w:tcPr>
            <w:tcW w:w="2747" w:type="dxa"/>
            <w:tcBorders>
              <w:top w:val="single" w:sz="4" w:space="0" w:color="auto"/>
              <w:left w:val="single" w:sz="4" w:space="0" w:color="auto"/>
            </w:tcBorders>
            <w:shd w:val="clear" w:color="auto" w:fill="FFFFFF"/>
          </w:tcPr>
          <w:p w14:paraId="7D7D3F72" w14:textId="203A3A51" w:rsidR="0007157A" w:rsidRDefault="0007157A">
            <w:pPr>
              <w:pStyle w:val="Jin0"/>
              <w:shd w:val="clear" w:color="auto" w:fill="auto"/>
              <w:jc w:val="left"/>
            </w:pPr>
          </w:p>
        </w:tc>
        <w:tc>
          <w:tcPr>
            <w:tcW w:w="4097" w:type="dxa"/>
            <w:tcBorders>
              <w:top w:val="single" w:sz="4" w:space="0" w:color="auto"/>
              <w:left w:val="single" w:sz="4" w:space="0" w:color="auto"/>
              <w:right w:val="single" w:sz="4" w:space="0" w:color="auto"/>
            </w:tcBorders>
            <w:shd w:val="clear" w:color="auto" w:fill="FFFFFF"/>
          </w:tcPr>
          <w:p w14:paraId="48F7F937" w14:textId="4E760212" w:rsidR="0007157A" w:rsidRDefault="0007157A">
            <w:pPr>
              <w:pStyle w:val="Jin0"/>
              <w:shd w:val="clear" w:color="auto" w:fill="auto"/>
              <w:jc w:val="left"/>
            </w:pPr>
          </w:p>
        </w:tc>
      </w:tr>
      <w:tr w:rsidR="0007157A" w14:paraId="4544E9AE" w14:textId="77777777">
        <w:trPr>
          <w:trHeight w:hRule="exact" w:val="295"/>
          <w:jc w:val="center"/>
        </w:trPr>
        <w:tc>
          <w:tcPr>
            <w:tcW w:w="2531" w:type="dxa"/>
            <w:tcBorders>
              <w:top w:val="single" w:sz="4" w:space="0" w:color="auto"/>
              <w:left w:val="single" w:sz="4" w:space="0" w:color="auto"/>
              <w:bottom w:val="single" w:sz="4" w:space="0" w:color="auto"/>
            </w:tcBorders>
            <w:shd w:val="clear" w:color="auto" w:fill="FFFFFF"/>
          </w:tcPr>
          <w:p w14:paraId="392B95ED" w14:textId="4BB1587B" w:rsidR="0007157A" w:rsidRDefault="0007157A">
            <w:pPr>
              <w:pStyle w:val="Jin0"/>
              <w:shd w:val="clear" w:color="auto" w:fill="auto"/>
              <w:jc w:val="left"/>
            </w:pPr>
          </w:p>
        </w:tc>
        <w:tc>
          <w:tcPr>
            <w:tcW w:w="2747" w:type="dxa"/>
            <w:tcBorders>
              <w:top w:val="single" w:sz="4" w:space="0" w:color="auto"/>
              <w:left w:val="single" w:sz="4" w:space="0" w:color="auto"/>
              <w:bottom w:val="single" w:sz="4" w:space="0" w:color="auto"/>
            </w:tcBorders>
            <w:shd w:val="clear" w:color="auto" w:fill="FFFFFF"/>
          </w:tcPr>
          <w:p w14:paraId="58237259" w14:textId="7940F2D9" w:rsidR="0007157A" w:rsidRDefault="0007157A">
            <w:pPr>
              <w:pStyle w:val="Jin0"/>
              <w:shd w:val="clear" w:color="auto" w:fill="auto"/>
              <w:jc w:val="left"/>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62E6A496" w14:textId="36A1D3A3" w:rsidR="0007157A" w:rsidRDefault="0007157A">
            <w:pPr>
              <w:pStyle w:val="Jin0"/>
              <w:shd w:val="clear" w:color="auto" w:fill="auto"/>
              <w:jc w:val="left"/>
            </w:pPr>
          </w:p>
        </w:tc>
      </w:tr>
    </w:tbl>
    <w:p w14:paraId="7FC59438" w14:textId="77777777" w:rsidR="0007157A" w:rsidRDefault="0007157A">
      <w:pPr>
        <w:spacing w:line="14" w:lineRule="exact"/>
        <w:sectPr w:rsidR="0007157A">
          <w:footerReference w:type="even" r:id="rId10"/>
          <w:footerReference w:type="default" r:id="rId11"/>
          <w:pgSz w:w="11900" w:h="16840"/>
          <w:pgMar w:top="861" w:right="947" w:bottom="846" w:left="1218" w:header="0" w:footer="3" w:gutter="0"/>
          <w:cols w:space="720"/>
          <w:noEndnote/>
          <w:docGrid w:linePitch="360"/>
        </w:sectPr>
      </w:pPr>
    </w:p>
    <w:p w14:paraId="0B82339C" w14:textId="3D1E04E7" w:rsidR="0007157A" w:rsidRDefault="0007157A" w:rsidP="00076373">
      <w:pPr>
        <w:pStyle w:val="Zkladntext30"/>
        <w:shd w:val="clear" w:color="auto" w:fill="auto"/>
        <w:ind w:left="0" w:firstLine="0"/>
      </w:pPr>
    </w:p>
    <w:sectPr w:rsidR="0007157A">
      <w:pgSz w:w="11900" w:h="16840"/>
      <w:pgMar w:top="214" w:right="643" w:bottom="214" w:left="18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76FF" w14:textId="77777777" w:rsidR="003278E0" w:rsidRDefault="009A4409">
      <w:r>
        <w:separator/>
      </w:r>
    </w:p>
  </w:endnote>
  <w:endnote w:type="continuationSeparator" w:id="0">
    <w:p w14:paraId="338BB460" w14:textId="77777777" w:rsidR="003278E0" w:rsidRDefault="009A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A175" w14:textId="77777777" w:rsidR="0007157A" w:rsidRDefault="009A4409">
    <w:pPr>
      <w:spacing w:line="14" w:lineRule="exact"/>
    </w:pPr>
    <w:r>
      <w:rPr>
        <w:noProof/>
      </w:rPr>
      <mc:AlternateContent>
        <mc:Choice Requires="wps">
          <w:drawing>
            <wp:anchor distT="0" distB="0" distL="0" distR="0" simplePos="0" relativeHeight="62914690" behindDoc="1" locked="0" layoutInCell="1" allowOverlap="1" wp14:anchorId="0749F727" wp14:editId="3B9B59FA">
              <wp:simplePos x="0" y="0"/>
              <wp:positionH relativeFrom="page">
                <wp:posOffset>6341110</wp:posOffset>
              </wp:positionH>
              <wp:positionV relativeFrom="page">
                <wp:posOffset>10454640</wp:posOffset>
              </wp:positionV>
              <wp:extent cx="523240" cy="95885"/>
              <wp:effectExtent l="0" t="0" r="0" b="0"/>
              <wp:wrapNone/>
              <wp:docPr id="12" name="Shape 12"/>
              <wp:cNvGraphicFramePr/>
              <a:graphic xmlns:a="http://schemas.openxmlformats.org/drawingml/2006/main">
                <a:graphicData uri="http://schemas.microsoft.com/office/word/2010/wordprocessingShape">
                  <wps:wsp>
                    <wps:cNvSpPr txBox="1"/>
                    <wps:spPr>
                      <a:xfrm>
                        <a:off x="0" y="0"/>
                        <a:ext cx="523240" cy="95885"/>
                      </a:xfrm>
                      <a:prstGeom prst="rect">
                        <a:avLst/>
                      </a:prstGeom>
                      <a:noFill/>
                    </wps:spPr>
                    <wps:txbx>
                      <w:txbxContent>
                        <w:p w14:paraId="6E2DD5CB" w14:textId="77777777" w:rsidR="0007157A" w:rsidRDefault="009A4409">
                          <w:pPr>
                            <w:pStyle w:val="Zhlavnebozpat20"/>
                            <w:shd w:val="clear" w:color="auto" w:fill="auto"/>
                            <w:rPr>
                              <w:sz w:val="17"/>
                              <w:szCs w:val="17"/>
                            </w:rPr>
                          </w:pPr>
                          <w:r>
                            <w:rPr>
                              <w:rFonts w:ascii="Calibri" w:eastAsia="Calibri" w:hAnsi="Calibri" w:cs="Calibri"/>
                              <w:color w:val="6994B1"/>
                              <w:sz w:val="17"/>
                              <w:szCs w:val="17"/>
                            </w:rPr>
                            <w:t xml:space="preserve">strana </w:t>
                          </w:r>
                          <w:r>
                            <w:fldChar w:fldCharType="begin"/>
                          </w:r>
                          <w:r>
                            <w:instrText xml:space="preserve"> PAGE \* MERGEFORMAT </w:instrText>
                          </w:r>
                          <w:r>
                            <w:fldChar w:fldCharType="separate"/>
                          </w:r>
                          <w:r>
                            <w:rPr>
                              <w:rFonts w:ascii="Calibri" w:eastAsia="Calibri" w:hAnsi="Calibri" w:cs="Calibri"/>
                              <w:color w:val="6994B1"/>
                              <w:sz w:val="17"/>
                              <w:szCs w:val="17"/>
                            </w:rPr>
                            <w:t>#</w:t>
                          </w:r>
                          <w:r>
                            <w:rPr>
                              <w:rFonts w:ascii="Calibri" w:eastAsia="Calibri" w:hAnsi="Calibri" w:cs="Calibri"/>
                              <w:color w:val="6994B1"/>
                              <w:sz w:val="17"/>
                              <w:szCs w:val="17"/>
                            </w:rPr>
                            <w:fldChar w:fldCharType="end"/>
                          </w:r>
                          <w:r>
                            <w:rPr>
                              <w:rFonts w:ascii="Calibri" w:eastAsia="Calibri" w:hAnsi="Calibri" w:cs="Calibri"/>
                              <w:color w:val="6994B1"/>
                              <w:sz w:val="17"/>
                              <w:szCs w:val="17"/>
                            </w:rPr>
                            <w:t>/7</w:t>
                          </w:r>
                        </w:p>
                      </w:txbxContent>
                    </wps:txbx>
                    <wps:bodyPr wrap="none" lIns="0" tIns="0" rIns="0" bIns="0">
                      <a:spAutoFit/>
                    </wps:bodyPr>
                  </wps:wsp>
                </a:graphicData>
              </a:graphic>
            </wp:anchor>
          </w:drawing>
        </mc:Choice>
        <mc:Fallback>
          <w:pict>
            <v:shapetype w14:anchorId="0749F727" id="_x0000_t202" coordsize="21600,21600" o:spt="202" path="m,l,21600r21600,l21600,xe">
              <v:stroke joinstyle="miter"/>
              <v:path gradientshapeok="t" o:connecttype="rect"/>
            </v:shapetype>
            <v:shape id="Shape 12" o:spid="_x0000_s1030" type="#_x0000_t202" style="position:absolute;margin-left:499.3pt;margin-top:823.2pt;width:41.2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" filled="f" stroked="f">
              <v:textbox style="mso-fit-shape-to-text:t" inset="0,0,0,0">
                <w:txbxContent>
                  <w:p w14:paraId="6E2DD5CB" w14:textId="77777777" w:rsidR="0007157A" w:rsidRDefault="009A4409">
                    <w:pPr>
                      <w:pStyle w:val="Zhlavnebozpat20"/>
                      <w:shd w:val="clear" w:color="auto" w:fill="auto"/>
                      <w:rPr>
                        <w:sz w:val="17"/>
                        <w:szCs w:val="17"/>
                      </w:rPr>
                    </w:pPr>
                    <w:r>
                      <w:rPr>
                        <w:rFonts w:ascii="Calibri" w:eastAsia="Calibri" w:hAnsi="Calibri" w:cs="Calibri"/>
                        <w:color w:val="6994B1"/>
                        <w:sz w:val="17"/>
                        <w:szCs w:val="17"/>
                      </w:rPr>
                      <w:t xml:space="preserve">strana </w:t>
                    </w:r>
                    <w:r>
                      <w:fldChar w:fldCharType="begin"/>
                    </w:r>
                    <w:r>
                      <w:instrText xml:space="preserve"> PAGE \* MERGEFORMAT </w:instrText>
                    </w:r>
                    <w:r>
                      <w:fldChar w:fldCharType="separate"/>
                    </w:r>
                    <w:r>
                      <w:rPr>
                        <w:rFonts w:ascii="Calibri" w:eastAsia="Calibri" w:hAnsi="Calibri" w:cs="Calibri"/>
                        <w:color w:val="6994B1"/>
                        <w:sz w:val="17"/>
                        <w:szCs w:val="17"/>
                      </w:rPr>
                      <w:t>#</w:t>
                    </w:r>
                    <w:r>
                      <w:rPr>
                        <w:rFonts w:ascii="Calibri" w:eastAsia="Calibri" w:hAnsi="Calibri" w:cs="Calibri"/>
                        <w:color w:val="6994B1"/>
                        <w:sz w:val="17"/>
                        <w:szCs w:val="17"/>
                      </w:rPr>
                      <w:fldChar w:fldCharType="end"/>
                    </w:r>
                    <w:r>
                      <w:rPr>
                        <w:rFonts w:ascii="Calibri" w:eastAsia="Calibri" w:hAnsi="Calibri" w:cs="Calibri"/>
                        <w:color w:val="6994B1"/>
                        <w:sz w:val="17"/>
                        <w:szCs w:val="17"/>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CFD3" w14:textId="77777777" w:rsidR="0007157A" w:rsidRDefault="009A4409">
    <w:pPr>
      <w:spacing w:line="14" w:lineRule="exact"/>
    </w:pPr>
    <w:r>
      <w:rPr>
        <w:noProof/>
      </w:rPr>
      <mc:AlternateContent>
        <mc:Choice Requires="wps">
          <w:drawing>
            <wp:anchor distT="0" distB="0" distL="0" distR="0" simplePos="0" relativeHeight="62914692" behindDoc="1" locked="0" layoutInCell="1" allowOverlap="1" wp14:anchorId="51D7983F" wp14:editId="56F88D37">
              <wp:simplePos x="0" y="0"/>
              <wp:positionH relativeFrom="page">
                <wp:posOffset>6341110</wp:posOffset>
              </wp:positionH>
              <wp:positionV relativeFrom="page">
                <wp:posOffset>10454640</wp:posOffset>
              </wp:positionV>
              <wp:extent cx="523240" cy="95885"/>
              <wp:effectExtent l="0" t="0" r="0" b="0"/>
              <wp:wrapNone/>
              <wp:docPr id="14" name="Shape 14"/>
              <wp:cNvGraphicFramePr/>
              <a:graphic xmlns:a="http://schemas.openxmlformats.org/drawingml/2006/main">
                <a:graphicData uri="http://schemas.microsoft.com/office/word/2010/wordprocessingShape">
                  <wps:wsp>
                    <wps:cNvSpPr txBox="1"/>
                    <wps:spPr>
                      <a:xfrm>
                        <a:off x="0" y="0"/>
                        <a:ext cx="523240" cy="95885"/>
                      </a:xfrm>
                      <a:prstGeom prst="rect">
                        <a:avLst/>
                      </a:prstGeom>
                      <a:noFill/>
                    </wps:spPr>
                    <wps:txbx>
                      <w:txbxContent>
                        <w:p w14:paraId="2C9274FF" w14:textId="77777777" w:rsidR="0007157A" w:rsidRDefault="009A4409">
                          <w:pPr>
                            <w:pStyle w:val="Zhlavnebozpat20"/>
                            <w:shd w:val="clear" w:color="auto" w:fill="auto"/>
                            <w:rPr>
                              <w:sz w:val="17"/>
                              <w:szCs w:val="17"/>
                            </w:rPr>
                          </w:pPr>
                          <w:r>
                            <w:rPr>
                              <w:rFonts w:ascii="Calibri" w:eastAsia="Calibri" w:hAnsi="Calibri" w:cs="Calibri"/>
                              <w:color w:val="6994B1"/>
                              <w:sz w:val="17"/>
                              <w:szCs w:val="17"/>
                            </w:rPr>
                            <w:t xml:space="preserve">strana </w:t>
                          </w:r>
                          <w:r>
                            <w:fldChar w:fldCharType="begin"/>
                          </w:r>
                          <w:r>
                            <w:instrText xml:space="preserve"> PAGE \* MERGEFORMAT </w:instrText>
                          </w:r>
                          <w:r>
                            <w:fldChar w:fldCharType="separate"/>
                          </w:r>
                          <w:r>
                            <w:rPr>
                              <w:rFonts w:ascii="Calibri" w:eastAsia="Calibri" w:hAnsi="Calibri" w:cs="Calibri"/>
                              <w:color w:val="6994B1"/>
                              <w:sz w:val="17"/>
                              <w:szCs w:val="17"/>
                            </w:rPr>
                            <w:t>#</w:t>
                          </w:r>
                          <w:r>
                            <w:rPr>
                              <w:rFonts w:ascii="Calibri" w:eastAsia="Calibri" w:hAnsi="Calibri" w:cs="Calibri"/>
                              <w:color w:val="6994B1"/>
                              <w:sz w:val="17"/>
                              <w:szCs w:val="17"/>
                            </w:rPr>
                            <w:fldChar w:fldCharType="end"/>
                          </w:r>
                          <w:r>
                            <w:rPr>
                              <w:rFonts w:ascii="Calibri" w:eastAsia="Calibri" w:hAnsi="Calibri" w:cs="Calibri"/>
                              <w:color w:val="6994B1"/>
                              <w:sz w:val="17"/>
                              <w:szCs w:val="17"/>
                            </w:rPr>
                            <w:t>/7</w:t>
                          </w:r>
                        </w:p>
                      </w:txbxContent>
                    </wps:txbx>
                    <wps:bodyPr wrap="none" lIns="0" tIns="0" rIns="0" bIns="0">
                      <a:spAutoFit/>
                    </wps:bodyPr>
                  </wps:wsp>
                </a:graphicData>
              </a:graphic>
            </wp:anchor>
          </w:drawing>
        </mc:Choice>
        <mc:Fallback>
          <w:pict>
            <v:shapetype w14:anchorId="51D7983F" id="_x0000_t202" coordsize="21600,21600" o:spt="202" path="m,l,21600r21600,l21600,xe">
              <v:stroke joinstyle="miter"/>
              <v:path gradientshapeok="t" o:connecttype="rect"/>
            </v:shapetype>
            <v:shape id="Shape 14" o:spid="_x0000_s1031" type="#_x0000_t202" style="position:absolute;margin-left:499.3pt;margin-top:823.2pt;width:41.2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" filled="f" stroked="f">
              <v:textbox style="mso-fit-shape-to-text:t" inset="0,0,0,0">
                <w:txbxContent>
                  <w:p w14:paraId="2C9274FF" w14:textId="77777777" w:rsidR="0007157A" w:rsidRDefault="009A4409">
                    <w:pPr>
                      <w:pStyle w:val="Zhlavnebozpat20"/>
                      <w:shd w:val="clear" w:color="auto" w:fill="auto"/>
                      <w:rPr>
                        <w:sz w:val="17"/>
                        <w:szCs w:val="17"/>
                      </w:rPr>
                    </w:pPr>
                    <w:r>
                      <w:rPr>
                        <w:rFonts w:ascii="Calibri" w:eastAsia="Calibri" w:hAnsi="Calibri" w:cs="Calibri"/>
                        <w:color w:val="6994B1"/>
                        <w:sz w:val="17"/>
                        <w:szCs w:val="17"/>
                      </w:rPr>
                      <w:t xml:space="preserve">strana </w:t>
                    </w:r>
                    <w:r>
                      <w:fldChar w:fldCharType="begin"/>
                    </w:r>
                    <w:r>
                      <w:instrText xml:space="preserve"> PAGE \* MERGEFORMAT </w:instrText>
                    </w:r>
                    <w:r>
                      <w:fldChar w:fldCharType="separate"/>
                    </w:r>
                    <w:r>
                      <w:rPr>
                        <w:rFonts w:ascii="Calibri" w:eastAsia="Calibri" w:hAnsi="Calibri" w:cs="Calibri"/>
                        <w:color w:val="6994B1"/>
                        <w:sz w:val="17"/>
                        <w:szCs w:val="17"/>
                      </w:rPr>
                      <w:t>#</w:t>
                    </w:r>
                    <w:r>
                      <w:rPr>
                        <w:rFonts w:ascii="Calibri" w:eastAsia="Calibri" w:hAnsi="Calibri" w:cs="Calibri"/>
                        <w:color w:val="6994B1"/>
                        <w:sz w:val="17"/>
                        <w:szCs w:val="17"/>
                      </w:rPr>
                      <w:fldChar w:fldCharType="end"/>
                    </w:r>
                    <w:r>
                      <w:rPr>
                        <w:rFonts w:ascii="Calibri" w:eastAsia="Calibri" w:hAnsi="Calibri" w:cs="Calibri"/>
                        <w:color w:val="6994B1"/>
                        <w:sz w:val="17"/>
                        <w:szCs w:val="17"/>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DFF6" w14:textId="77777777" w:rsidR="0007157A" w:rsidRDefault="000715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88A8" w14:textId="77777777" w:rsidR="0007157A" w:rsidRDefault="009A4409">
    <w:pPr>
      <w:spacing w:line="14" w:lineRule="exact"/>
    </w:pPr>
    <w:r>
      <w:rPr>
        <w:noProof/>
      </w:rPr>
      <mc:AlternateContent>
        <mc:Choice Requires="wps">
          <w:drawing>
            <wp:anchor distT="0" distB="0" distL="0" distR="0" simplePos="0" relativeHeight="62914694" behindDoc="1" locked="0" layoutInCell="1" allowOverlap="1" wp14:anchorId="184E5924" wp14:editId="10BE6B9C">
              <wp:simplePos x="0" y="0"/>
              <wp:positionH relativeFrom="page">
                <wp:posOffset>6469380</wp:posOffset>
              </wp:positionH>
              <wp:positionV relativeFrom="page">
                <wp:posOffset>10219690</wp:posOffset>
              </wp:positionV>
              <wp:extent cx="516890" cy="95885"/>
              <wp:effectExtent l="0" t="0" r="0" b="0"/>
              <wp:wrapNone/>
              <wp:docPr id="16" name="Shape 16"/>
              <wp:cNvGraphicFramePr/>
              <a:graphic xmlns:a="http://schemas.openxmlformats.org/drawingml/2006/main">
                <a:graphicData uri="http://schemas.microsoft.com/office/word/2010/wordprocessingShape">
                  <wps:wsp>
                    <wps:cNvSpPr txBox="1"/>
                    <wps:spPr>
                      <a:xfrm>
                        <a:off x="0" y="0"/>
                        <a:ext cx="516890" cy="95885"/>
                      </a:xfrm>
                      <a:prstGeom prst="rect">
                        <a:avLst/>
                      </a:prstGeom>
                      <a:noFill/>
                    </wps:spPr>
                    <wps:txbx>
                      <w:txbxContent>
                        <w:p w14:paraId="374630B0" w14:textId="77777777" w:rsidR="0007157A" w:rsidRDefault="009A4409">
                          <w:pPr>
                            <w:pStyle w:val="Zhlavnebozpat20"/>
                            <w:shd w:val="clear" w:color="auto" w:fill="auto"/>
                            <w:rPr>
                              <w:sz w:val="17"/>
                              <w:szCs w:val="17"/>
                            </w:rPr>
                          </w:pPr>
                          <w:r>
                            <w:rPr>
                              <w:rFonts w:ascii="Calibri" w:eastAsia="Calibri" w:hAnsi="Calibri" w:cs="Calibri"/>
                              <w:color w:val="6994B1"/>
                              <w:sz w:val="17"/>
                              <w:szCs w:val="17"/>
                            </w:rPr>
                            <w:t xml:space="preserve">strana </w:t>
                          </w:r>
                          <w:r>
                            <w:fldChar w:fldCharType="begin"/>
                          </w:r>
                          <w:r>
                            <w:instrText xml:space="preserve"> PAGE \* MERGEFORMAT </w:instrText>
                          </w:r>
                          <w:r>
                            <w:fldChar w:fldCharType="separate"/>
                          </w:r>
                          <w:r>
                            <w:rPr>
                              <w:rFonts w:ascii="Calibri" w:eastAsia="Calibri" w:hAnsi="Calibri" w:cs="Calibri"/>
                              <w:color w:val="6994B1"/>
                              <w:sz w:val="17"/>
                              <w:szCs w:val="17"/>
                            </w:rPr>
                            <w:t>#</w:t>
                          </w:r>
                          <w:r>
                            <w:rPr>
                              <w:rFonts w:ascii="Calibri" w:eastAsia="Calibri" w:hAnsi="Calibri" w:cs="Calibri"/>
                              <w:color w:val="6994B1"/>
                              <w:sz w:val="17"/>
                              <w:szCs w:val="17"/>
                            </w:rPr>
                            <w:fldChar w:fldCharType="end"/>
                          </w:r>
                          <w:r>
                            <w:rPr>
                              <w:rFonts w:ascii="Calibri" w:eastAsia="Calibri" w:hAnsi="Calibri" w:cs="Calibri"/>
                              <w:color w:val="6994B1"/>
                              <w:sz w:val="17"/>
                              <w:szCs w:val="17"/>
                            </w:rPr>
                            <w:t>/7</w:t>
                          </w:r>
                        </w:p>
                      </w:txbxContent>
                    </wps:txbx>
                    <wps:bodyPr wrap="none" lIns="0" tIns="0" rIns="0" bIns="0">
                      <a:spAutoFit/>
                    </wps:bodyPr>
                  </wps:wsp>
                </a:graphicData>
              </a:graphic>
            </wp:anchor>
          </w:drawing>
        </mc:Choice>
        <mc:Fallback>
          <w:pict>
            <v:shapetype w14:anchorId="184E5924" id="_x0000_t202" coordsize="21600,21600" o:spt="202" path="m,l,21600r21600,l21600,xe">
              <v:stroke joinstyle="miter"/>
              <v:path gradientshapeok="t" o:connecttype="rect"/>
            </v:shapetype>
            <v:shape id="Shape 16" o:spid="_x0000_s1032" type="#_x0000_t202" style="position:absolute;margin-left:509.4pt;margin-top:804.7pt;width:40.7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" filled="f" stroked="f">
              <v:textbox style="mso-fit-shape-to-text:t" inset="0,0,0,0">
                <w:txbxContent>
                  <w:p w14:paraId="374630B0" w14:textId="77777777" w:rsidR="0007157A" w:rsidRDefault="009A4409">
                    <w:pPr>
                      <w:pStyle w:val="Zhlavnebozpat20"/>
                      <w:shd w:val="clear" w:color="auto" w:fill="auto"/>
                      <w:rPr>
                        <w:sz w:val="17"/>
                        <w:szCs w:val="17"/>
                      </w:rPr>
                    </w:pPr>
                    <w:r>
                      <w:rPr>
                        <w:rFonts w:ascii="Calibri" w:eastAsia="Calibri" w:hAnsi="Calibri" w:cs="Calibri"/>
                        <w:color w:val="6994B1"/>
                        <w:sz w:val="17"/>
                        <w:szCs w:val="17"/>
                      </w:rPr>
                      <w:t xml:space="preserve">strana </w:t>
                    </w:r>
                    <w:r>
                      <w:fldChar w:fldCharType="begin"/>
                    </w:r>
                    <w:r>
                      <w:instrText xml:space="preserve"> PAGE \* MERGEFORMAT </w:instrText>
                    </w:r>
                    <w:r>
                      <w:fldChar w:fldCharType="separate"/>
                    </w:r>
                    <w:r>
                      <w:rPr>
                        <w:rFonts w:ascii="Calibri" w:eastAsia="Calibri" w:hAnsi="Calibri" w:cs="Calibri"/>
                        <w:color w:val="6994B1"/>
                        <w:sz w:val="17"/>
                        <w:szCs w:val="17"/>
                      </w:rPr>
                      <w:t>#</w:t>
                    </w:r>
                    <w:r>
                      <w:rPr>
                        <w:rFonts w:ascii="Calibri" w:eastAsia="Calibri" w:hAnsi="Calibri" w:cs="Calibri"/>
                        <w:color w:val="6994B1"/>
                        <w:sz w:val="17"/>
                        <w:szCs w:val="17"/>
                      </w:rPr>
                      <w:fldChar w:fldCharType="end"/>
                    </w:r>
                    <w:r>
                      <w:rPr>
                        <w:rFonts w:ascii="Calibri" w:eastAsia="Calibri" w:hAnsi="Calibri" w:cs="Calibri"/>
                        <w:color w:val="6994B1"/>
                        <w:sz w:val="17"/>
                        <w:szCs w:val="17"/>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010D" w14:textId="77777777" w:rsidR="0007157A" w:rsidRDefault="0007157A"/>
  </w:footnote>
  <w:footnote w:type="continuationSeparator" w:id="0">
    <w:p w14:paraId="46A0A128" w14:textId="77777777" w:rsidR="0007157A" w:rsidRDefault="000715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7635"/>
    <w:multiLevelType w:val="multilevel"/>
    <w:tmpl w:val="5C7C76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934A76"/>
    <w:multiLevelType w:val="multilevel"/>
    <w:tmpl w:val="B61AACC8"/>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7A"/>
    <w:rsid w:val="0007157A"/>
    <w:rsid w:val="00076373"/>
    <w:rsid w:val="0009629E"/>
    <w:rsid w:val="000A3184"/>
    <w:rsid w:val="003278E0"/>
    <w:rsid w:val="006255AE"/>
    <w:rsid w:val="00802677"/>
    <w:rsid w:val="009A4409"/>
    <w:rsid w:val="009E28EB"/>
    <w:rsid w:val="00AB1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AE9F"/>
  <w15:docId w15:val="{90A5CCB7-1B30-4523-888E-51AFA2BF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
    <w:name w:val="Nadpis #4_"/>
    <w:basedOn w:val="Standardnpsmoodstavce"/>
    <w:link w:val="Nadpis40"/>
    <w:rPr>
      <w:rFonts w:ascii="Calibri" w:eastAsia="Calibri" w:hAnsi="Calibri" w:cs="Calibri"/>
      <w:b/>
      <w:bCs/>
      <w:i w:val="0"/>
      <w:iCs w:val="0"/>
      <w:smallCaps w:val="0"/>
      <w:strike w:val="0"/>
      <w:sz w:val="19"/>
      <w:szCs w:val="19"/>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2"/>
      <w:szCs w:val="1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3286B5"/>
      <w:sz w:val="52"/>
      <w:szCs w:val="5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paragraph" w:customStyle="1" w:styleId="Nadpis40">
    <w:name w:val="Nadpis #4"/>
    <w:basedOn w:val="Normln"/>
    <w:link w:val="Nadpis4"/>
    <w:pPr>
      <w:shd w:val="clear" w:color="auto" w:fill="FFFFFF"/>
      <w:ind w:left="560" w:hanging="560"/>
      <w:outlineLvl w:val="3"/>
    </w:pPr>
    <w:rPr>
      <w:rFonts w:ascii="Calibri" w:eastAsia="Calibri" w:hAnsi="Calibri" w:cs="Calibri"/>
      <w:b/>
      <w:bCs/>
      <w:sz w:val="19"/>
      <w:szCs w:val="19"/>
    </w:rPr>
  </w:style>
  <w:style w:type="paragraph" w:customStyle="1" w:styleId="Zkladntext1">
    <w:name w:val="Základní text1"/>
    <w:basedOn w:val="Normln"/>
    <w:link w:val="Zkladntext"/>
    <w:pPr>
      <w:shd w:val="clear" w:color="auto" w:fill="FFFFFF"/>
      <w:jc w:val="both"/>
    </w:pPr>
    <w:rPr>
      <w:rFonts w:ascii="Calibri" w:eastAsia="Calibri" w:hAnsi="Calibri" w:cs="Calibri"/>
      <w:sz w:val="19"/>
      <w:szCs w:val="19"/>
    </w:rPr>
  </w:style>
  <w:style w:type="paragraph" w:customStyle="1" w:styleId="Titulekobrzku0">
    <w:name w:val="Titulek obrázku"/>
    <w:basedOn w:val="Normln"/>
    <w:link w:val="Titulekobrzku"/>
    <w:pPr>
      <w:shd w:val="clear" w:color="auto" w:fill="FFFFFF"/>
    </w:pPr>
    <w:rPr>
      <w:rFonts w:ascii="Calibri" w:eastAsia="Calibri" w:hAnsi="Calibri" w:cs="Calibri"/>
      <w:sz w:val="19"/>
      <w:szCs w:val="19"/>
    </w:rPr>
  </w:style>
  <w:style w:type="paragraph" w:customStyle="1" w:styleId="Nadpis30">
    <w:name w:val="Nadpis #3"/>
    <w:basedOn w:val="Normln"/>
    <w:link w:val="Nadpis3"/>
    <w:pPr>
      <w:shd w:val="clear" w:color="auto" w:fill="FFFFFF"/>
      <w:spacing w:after="40" w:line="180" w:lineRule="auto"/>
      <w:ind w:left="340"/>
      <w:jc w:val="both"/>
      <w:outlineLvl w:val="2"/>
    </w:pPr>
    <w:rPr>
      <w:rFonts w:ascii="Verdana" w:eastAsia="Verdana" w:hAnsi="Verdana" w:cs="Verdana"/>
      <w:b/>
      <w:bCs/>
      <w:sz w:val="22"/>
      <w:szCs w:val="22"/>
    </w:rPr>
  </w:style>
  <w:style w:type="paragraph" w:customStyle="1" w:styleId="Zkladntext20">
    <w:name w:val="Základní text (2)"/>
    <w:basedOn w:val="Normln"/>
    <w:link w:val="Zkladntext2"/>
    <w:pPr>
      <w:shd w:val="clear" w:color="auto" w:fill="FFFFFF"/>
      <w:spacing w:line="252" w:lineRule="auto"/>
      <w:ind w:left="3560" w:firstLine="10"/>
    </w:pPr>
    <w:rPr>
      <w:rFonts w:ascii="Arial" w:eastAsia="Arial" w:hAnsi="Arial" w:cs="Arial"/>
      <w:b/>
      <w:bCs/>
      <w:sz w:val="12"/>
      <w:szCs w:val="12"/>
    </w:rPr>
  </w:style>
  <w:style w:type="paragraph" w:customStyle="1" w:styleId="Nadpis10">
    <w:name w:val="Nadpis #1"/>
    <w:basedOn w:val="Normln"/>
    <w:link w:val="Nadpis1"/>
    <w:pPr>
      <w:shd w:val="clear" w:color="auto" w:fill="FFFFFF"/>
      <w:spacing w:after="600"/>
      <w:outlineLvl w:val="0"/>
    </w:pPr>
    <w:rPr>
      <w:rFonts w:ascii="Arial" w:eastAsia="Arial" w:hAnsi="Arial" w:cs="Arial"/>
      <w:color w:val="3286B5"/>
      <w:sz w:val="52"/>
      <w:szCs w:val="5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left="560" w:hanging="560"/>
      <w:outlineLvl w:val="1"/>
    </w:pPr>
    <w:rPr>
      <w:rFonts w:ascii="Calibri" w:eastAsia="Calibri" w:hAnsi="Calibri" w:cs="Calibri"/>
      <w:b/>
      <w:bCs/>
    </w:rPr>
  </w:style>
  <w:style w:type="paragraph" w:customStyle="1" w:styleId="Titulektabulky0">
    <w:name w:val="Titulek tabulky"/>
    <w:basedOn w:val="Normln"/>
    <w:link w:val="Titulektabulky"/>
    <w:pPr>
      <w:shd w:val="clear" w:color="auto" w:fill="FFFFFF"/>
    </w:pPr>
    <w:rPr>
      <w:rFonts w:ascii="Calibri" w:eastAsia="Calibri" w:hAnsi="Calibri" w:cs="Calibri"/>
      <w:b/>
      <w:bCs/>
      <w:sz w:val="19"/>
      <w:szCs w:val="19"/>
    </w:rPr>
  </w:style>
  <w:style w:type="paragraph" w:customStyle="1" w:styleId="Jin0">
    <w:name w:val="Jiné"/>
    <w:basedOn w:val="Normln"/>
    <w:link w:val="Jin"/>
    <w:pPr>
      <w:shd w:val="clear" w:color="auto" w:fill="FFFFFF"/>
      <w:jc w:val="both"/>
    </w:pPr>
    <w:rPr>
      <w:rFonts w:ascii="Calibri" w:eastAsia="Calibri" w:hAnsi="Calibri" w:cs="Calibri"/>
      <w:sz w:val="19"/>
      <w:szCs w:val="19"/>
    </w:rPr>
  </w:style>
  <w:style w:type="paragraph" w:customStyle="1" w:styleId="Zkladntext30">
    <w:name w:val="Základní text (3)"/>
    <w:basedOn w:val="Normln"/>
    <w:link w:val="Zkladntext3"/>
    <w:pPr>
      <w:shd w:val="clear" w:color="auto" w:fill="FFFFFF"/>
      <w:spacing w:after="60"/>
      <w:ind w:left="6780" w:firstLine="20"/>
    </w:pPr>
    <w:rPr>
      <w:rFonts w:ascii="Arial" w:eastAsia="Arial" w:hAnsi="Arial" w:cs="Arial"/>
      <w:b/>
      <w:bCs/>
      <w:sz w:val="20"/>
      <w:szCs w:val="20"/>
    </w:rPr>
  </w:style>
  <w:style w:type="paragraph" w:styleId="Zhlav">
    <w:name w:val="header"/>
    <w:basedOn w:val="Normln"/>
    <w:link w:val="ZhlavChar"/>
    <w:uiPriority w:val="99"/>
    <w:unhideWhenUsed/>
    <w:rsid w:val="009A4409"/>
    <w:pPr>
      <w:tabs>
        <w:tab w:val="center" w:pos="4536"/>
        <w:tab w:val="right" w:pos="9072"/>
      </w:tabs>
    </w:pPr>
  </w:style>
  <w:style w:type="character" w:customStyle="1" w:styleId="ZhlavChar">
    <w:name w:val="Záhlaví Char"/>
    <w:basedOn w:val="Standardnpsmoodstavce"/>
    <w:link w:val="Zhlav"/>
    <w:uiPriority w:val="99"/>
    <w:rsid w:val="009A4409"/>
    <w:rPr>
      <w:color w:val="000000"/>
    </w:rPr>
  </w:style>
  <w:style w:type="paragraph" w:styleId="Zpat">
    <w:name w:val="footer"/>
    <w:basedOn w:val="Normln"/>
    <w:link w:val="ZpatChar"/>
    <w:uiPriority w:val="99"/>
    <w:unhideWhenUsed/>
    <w:rsid w:val="009A4409"/>
    <w:pPr>
      <w:tabs>
        <w:tab w:val="center" w:pos="4536"/>
        <w:tab w:val="right" w:pos="9072"/>
      </w:tabs>
    </w:pPr>
  </w:style>
  <w:style w:type="character" w:customStyle="1" w:styleId="ZpatChar">
    <w:name w:val="Zápatí Char"/>
    <w:basedOn w:val="Standardnpsmoodstavce"/>
    <w:link w:val="Zpat"/>
    <w:uiPriority w:val="99"/>
    <w:rsid w:val="009A44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ced.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2820</Words>
  <Characters>16642</Characters>
  <DocSecurity>0</DocSecurity>
  <Lines>138</Lines>
  <Paragraphs>38</Paragraphs>
  <ScaleCrop>false</ScaleCrop>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2024-09-04T09:11:00Z</dcterms:created>
  <dcterms:modified xsi:type="dcterms:W3CDTF">2024-09-04T09:15:00Z</dcterms:modified>
</cp:coreProperties>
</file>