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03D0DFE" w14:textId="33474FED" w:rsidR="00AC27CA" w:rsidRPr="006304A7" w:rsidRDefault="0054068D">
      <w:pPr>
        <w:pStyle w:val="HHTitle2"/>
        <w:rPr>
          <w:rFonts w:ascii="Calibri" w:hAnsi="Calibri" w:cs="Calibri"/>
          <w:color w:val="auto"/>
          <w:sz w:val="24"/>
        </w:rPr>
      </w:pPr>
      <w:r w:rsidRPr="006304A7">
        <w:rPr>
          <w:rFonts w:ascii="Calibri" w:hAnsi="Calibri" w:cs="Calibri"/>
          <w:color w:val="auto"/>
          <w:sz w:val="28"/>
        </w:rPr>
        <w:t>smlouva</w:t>
      </w:r>
      <w:r w:rsidR="00AE64A7" w:rsidRPr="006304A7">
        <w:rPr>
          <w:rFonts w:ascii="Calibri" w:hAnsi="Calibri" w:cs="Calibri"/>
          <w:color w:val="auto"/>
          <w:sz w:val="28"/>
        </w:rPr>
        <w:t xml:space="preserve"> o Partnerství </w:t>
      </w:r>
      <w:r w:rsidR="00201072">
        <w:rPr>
          <w:rFonts w:ascii="Calibri" w:hAnsi="Calibri" w:cs="Calibri"/>
          <w:color w:val="auto"/>
          <w:sz w:val="28"/>
        </w:rPr>
        <w:t xml:space="preserve">na konferenci </w:t>
      </w:r>
      <w:r w:rsidR="003265C3">
        <w:rPr>
          <w:rFonts w:ascii="Calibri" w:hAnsi="Calibri" w:cs="Calibri"/>
          <w:color w:val="auto"/>
          <w:sz w:val="28"/>
        </w:rPr>
        <w:t>MEZINÁRODNÍ STROJÍRENSKÝ VELETRH</w:t>
      </w:r>
      <w:r w:rsidR="00201072">
        <w:rPr>
          <w:rFonts w:ascii="Calibri" w:hAnsi="Calibri" w:cs="Calibri"/>
          <w:color w:val="auto"/>
          <w:sz w:val="28"/>
        </w:rPr>
        <w:t xml:space="preserve"> </w:t>
      </w:r>
    </w:p>
    <w:p w14:paraId="214EC582" w14:textId="046771E9" w:rsidR="00AC27CA" w:rsidRDefault="005A3CDE" w:rsidP="005A3CDE">
      <w:pPr>
        <w:jc w:val="center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uzavřená </w:t>
      </w:r>
      <w:r w:rsidR="00AE64A7" w:rsidRPr="006304A7">
        <w:rPr>
          <w:rFonts w:ascii="Calibri" w:hAnsi="Calibri" w:cs="Calibri"/>
          <w:color w:val="auto"/>
        </w:rPr>
        <w:t>dle ustanovení § 1746 od</w:t>
      </w:r>
      <w:r w:rsidRPr="006304A7">
        <w:rPr>
          <w:rFonts w:ascii="Calibri" w:hAnsi="Calibri" w:cs="Calibri"/>
          <w:color w:val="auto"/>
        </w:rPr>
        <w:t>st. 2</w:t>
      </w:r>
      <w:r w:rsidR="009353F6" w:rsidRPr="006304A7">
        <w:rPr>
          <w:rFonts w:ascii="Calibri" w:hAnsi="Calibri" w:cs="Calibri"/>
          <w:color w:val="auto"/>
        </w:rPr>
        <w:t xml:space="preserve"> zákona č. 89/2012 Sb., občanského</w:t>
      </w:r>
      <w:r w:rsidR="00AE64A7" w:rsidRPr="006304A7">
        <w:rPr>
          <w:rFonts w:ascii="Calibri" w:hAnsi="Calibri" w:cs="Calibri"/>
          <w:color w:val="auto"/>
        </w:rPr>
        <w:t xml:space="preserve"> zákoník</w:t>
      </w:r>
      <w:r w:rsidR="009353F6" w:rsidRPr="006304A7">
        <w:rPr>
          <w:rFonts w:ascii="Calibri" w:hAnsi="Calibri" w:cs="Calibri"/>
          <w:color w:val="auto"/>
        </w:rPr>
        <w:t>u</w:t>
      </w:r>
      <w:r w:rsidR="00AE64A7" w:rsidRPr="006304A7">
        <w:rPr>
          <w:rFonts w:ascii="Calibri" w:hAnsi="Calibri" w:cs="Calibri"/>
          <w:color w:val="auto"/>
        </w:rPr>
        <w:t>, ve znění pozdějších předpisů (dále „</w:t>
      </w:r>
      <w:r w:rsidR="0054068D" w:rsidRPr="006304A7">
        <w:rPr>
          <w:rFonts w:ascii="Calibri" w:hAnsi="Calibri" w:cs="Calibri"/>
          <w:b/>
          <w:bCs/>
          <w:color w:val="auto"/>
        </w:rPr>
        <w:t>Smlouva</w:t>
      </w:r>
      <w:r w:rsidR="00AE64A7" w:rsidRPr="006304A7">
        <w:rPr>
          <w:rFonts w:ascii="Calibri" w:hAnsi="Calibri" w:cs="Calibri"/>
          <w:color w:val="auto"/>
        </w:rPr>
        <w:t>“)</w:t>
      </w:r>
    </w:p>
    <w:p w14:paraId="0F89B6F6" w14:textId="3B5BBFF6" w:rsidR="00BB0B1C" w:rsidRDefault="00BB0B1C" w:rsidP="005A3CDE">
      <w:pPr>
        <w:jc w:val="center"/>
        <w:rPr>
          <w:rFonts w:ascii="Calibri" w:hAnsi="Calibri" w:cs="Calibri"/>
          <w:color w:val="auto"/>
        </w:rPr>
      </w:pPr>
    </w:p>
    <w:p w14:paraId="49E008BF" w14:textId="77777777" w:rsidR="00BB0B1C" w:rsidRDefault="00BB0B1C" w:rsidP="005A3CDE">
      <w:pPr>
        <w:jc w:val="center"/>
        <w:rPr>
          <w:rFonts w:ascii="Calibri" w:hAnsi="Calibri" w:cs="Calibri"/>
          <w:color w:val="auto"/>
        </w:rPr>
      </w:pPr>
    </w:p>
    <w:p w14:paraId="129F346E" w14:textId="77777777" w:rsidR="00BB0B1C" w:rsidRPr="006304A7" w:rsidRDefault="00BB0B1C" w:rsidP="005A3CDE">
      <w:pPr>
        <w:jc w:val="center"/>
        <w:rPr>
          <w:rFonts w:ascii="Calibri" w:hAnsi="Calibri" w:cs="Calibri"/>
          <w:color w:val="auto"/>
        </w:rPr>
      </w:pPr>
    </w:p>
    <w:p w14:paraId="65FBC5D8" w14:textId="61572926" w:rsidR="00AC27CA" w:rsidRDefault="00BB0B1C" w:rsidP="00BB0B1C">
      <w:pPr>
        <w:pStyle w:val="Podnadpis"/>
        <w:jc w:val="center"/>
      </w:pPr>
      <w:r>
        <w:t>SMLUVNÍ STRANY</w:t>
      </w:r>
    </w:p>
    <w:p w14:paraId="715A69D0" w14:textId="77777777" w:rsidR="00BB0B1C" w:rsidRPr="00BB0B1C" w:rsidRDefault="00BB0B1C" w:rsidP="00BB0B1C"/>
    <w:p w14:paraId="5719D902" w14:textId="77777777" w:rsidR="00B73675" w:rsidRDefault="00AE64A7" w:rsidP="00B73675">
      <w:pPr>
        <w:widowControl w:val="0"/>
        <w:tabs>
          <w:tab w:val="left" w:pos="567"/>
        </w:tabs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 xml:space="preserve">České vysoké učení technické v Praze, Český institut informatiky, robotiky a kybernetiky </w:t>
      </w:r>
    </w:p>
    <w:p w14:paraId="06E1E376" w14:textId="476A610C" w:rsidR="00AC27CA" w:rsidRPr="006304A7" w:rsidRDefault="00AE64A7" w:rsidP="00B73675">
      <w:pPr>
        <w:widowControl w:val="0"/>
        <w:tabs>
          <w:tab w:val="left" w:pos="567"/>
        </w:tabs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Cs/>
          <w:color w:val="auto"/>
        </w:rPr>
        <w:t>(dále jen</w:t>
      </w:r>
      <w:r w:rsidRPr="006304A7">
        <w:rPr>
          <w:rFonts w:ascii="Calibri" w:hAnsi="Calibri" w:cs="Calibri"/>
          <w:b/>
          <w:bCs/>
          <w:color w:val="auto"/>
        </w:rPr>
        <w:t xml:space="preserve"> „ČVUT“</w:t>
      </w:r>
      <w:r w:rsidRPr="006304A7">
        <w:rPr>
          <w:rFonts w:ascii="Calibri" w:hAnsi="Calibri" w:cs="Calibri"/>
          <w:bCs/>
          <w:color w:val="auto"/>
        </w:rPr>
        <w:t>)</w:t>
      </w:r>
    </w:p>
    <w:p w14:paraId="22DFE03D" w14:textId="77777777" w:rsidR="00AC27CA" w:rsidRDefault="00AE64A7" w:rsidP="00B73675">
      <w:pPr>
        <w:pStyle w:val="Text11"/>
        <w:tabs>
          <w:tab w:val="left" w:pos="567"/>
        </w:tabs>
        <w:ind w:left="0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se sídlem Jugoslávských partyzánů 1580/3, 160 00 Praha 6 – Dejvice, IČO: 68407700, </w:t>
      </w:r>
    </w:p>
    <w:p w14:paraId="7D7DE43E" w14:textId="32325BD7" w:rsidR="00B73675" w:rsidRPr="00786116" w:rsidRDefault="00B73675" w:rsidP="00B73675">
      <w:pPr>
        <w:spacing w:line="276" w:lineRule="auto"/>
        <w:ind w:left="857" w:hanging="857"/>
        <w:rPr>
          <w:rFonts w:ascii="Arial" w:hAnsi="Arial" w:cs="Arial"/>
          <w:lang w:val="it-IT"/>
        </w:rPr>
      </w:pPr>
      <w:r w:rsidRPr="00591301">
        <w:rPr>
          <w:rFonts w:ascii="Calibri" w:hAnsi="Calibri" w:cs="Calibri"/>
          <w:color w:val="auto"/>
        </w:rPr>
        <w:t>bankovní spojení:</w:t>
      </w:r>
      <w:r w:rsidRPr="00591301">
        <w:rPr>
          <w:rFonts w:ascii="Arial" w:hAnsi="Arial" w:cs="Arial"/>
          <w:lang w:val="it-IT"/>
        </w:rPr>
        <w:tab/>
      </w:r>
      <w:r w:rsidR="003F2A2D" w:rsidRPr="00591301">
        <w:rPr>
          <w:rFonts w:ascii="Calibri" w:hAnsi="Calibri"/>
        </w:rPr>
        <w:t>107-5264540257/0100</w:t>
      </w:r>
    </w:p>
    <w:p w14:paraId="01AA4ABF" w14:textId="1E7516FF" w:rsidR="00AC27CA" w:rsidRDefault="005A3CDE" w:rsidP="00B73675">
      <w:pPr>
        <w:pStyle w:val="Text11"/>
        <w:tabs>
          <w:tab w:val="left" w:pos="567"/>
        </w:tabs>
        <w:ind w:left="0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</w:t>
      </w:r>
      <w:r w:rsidR="00A130D1" w:rsidRPr="006304A7">
        <w:rPr>
          <w:rFonts w:ascii="Calibri" w:hAnsi="Calibri" w:cs="Calibri"/>
          <w:color w:val="auto"/>
        </w:rPr>
        <w:t>astoupen</w:t>
      </w:r>
      <w:r w:rsidRPr="006304A7">
        <w:rPr>
          <w:rFonts w:ascii="Calibri" w:hAnsi="Calibri" w:cs="Calibri"/>
          <w:color w:val="auto"/>
        </w:rPr>
        <w:t xml:space="preserve"> </w:t>
      </w:r>
      <w:proofErr w:type="spellStart"/>
      <w:r w:rsidR="0074315F" w:rsidRPr="0074315F">
        <w:rPr>
          <w:rFonts w:ascii="Calibri" w:hAnsi="Calibri" w:cs="Calibri"/>
          <w:color w:val="auto"/>
          <w:highlight w:val="black"/>
        </w:rPr>
        <w:t>xxxxxxxxxxx</w:t>
      </w:r>
      <w:proofErr w:type="spellEnd"/>
    </w:p>
    <w:p w14:paraId="7D0238E8" w14:textId="171FF906" w:rsidR="00AC27CA" w:rsidRDefault="00AE64A7" w:rsidP="00B73675">
      <w:pPr>
        <w:pStyle w:val="Smluvstranya"/>
        <w:tabs>
          <w:tab w:val="left" w:pos="567"/>
        </w:tabs>
        <w:ind w:left="6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a</w:t>
      </w:r>
      <w:r w:rsidR="00B73675">
        <w:rPr>
          <w:rFonts w:ascii="Calibri" w:hAnsi="Calibri" w:cs="Calibri"/>
          <w:color w:val="auto"/>
        </w:rPr>
        <w:t xml:space="preserve"> společnost</w:t>
      </w:r>
    </w:p>
    <w:p w14:paraId="1C8F6700" w14:textId="00C711A9" w:rsidR="006C338A" w:rsidRPr="006C338A" w:rsidRDefault="00BD2EB0" w:rsidP="00B73675">
      <w:pPr>
        <w:pStyle w:val="Text11"/>
        <w:tabs>
          <w:tab w:val="left" w:pos="567"/>
        </w:tabs>
        <w:ind w:left="0"/>
        <w:rPr>
          <w:rFonts w:ascii="Calibri" w:hAnsi="Calibri" w:cs="Calibri"/>
          <w:b/>
          <w:bCs/>
          <w:color w:val="000000" w:themeColor="text1"/>
        </w:rPr>
      </w:pPr>
      <w:r w:rsidRPr="00BD2EB0">
        <w:rPr>
          <w:rFonts w:ascii="Calibri" w:hAnsi="Calibri" w:cs="Calibri"/>
          <w:b/>
          <w:bCs/>
          <w:color w:val="000000" w:themeColor="text1"/>
        </w:rPr>
        <w:t>Siemens</w:t>
      </w:r>
      <w:r w:rsidR="006C338A" w:rsidRPr="00BD2EB0">
        <w:rPr>
          <w:rFonts w:ascii="Calibri" w:hAnsi="Calibri" w:cs="Calibri"/>
          <w:b/>
          <w:bCs/>
          <w:color w:val="000000" w:themeColor="text1"/>
        </w:rPr>
        <w:t xml:space="preserve">, </w:t>
      </w:r>
      <w:r w:rsidRPr="00BD2EB0">
        <w:rPr>
          <w:rFonts w:ascii="Calibri" w:hAnsi="Calibri" w:cs="Calibri"/>
          <w:b/>
          <w:bCs/>
          <w:color w:val="000000" w:themeColor="text1"/>
        </w:rPr>
        <w:t>s.r.o</w:t>
      </w:r>
      <w:r w:rsidR="00660345" w:rsidRPr="00BD2EB0">
        <w:rPr>
          <w:rFonts w:ascii="Calibri" w:hAnsi="Calibri" w:cs="Calibri"/>
          <w:b/>
          <w:bCs/>
          <w:color w:val="000000" w:themeColor="text1"/>
        </w:rPr>
        <w:t>.</w:t>
      </w:r>
      <w:r w:rsidR="00715F87">
        <w:rPr>
          <w:rFonts w:ascii="Calibri" w:hAnsi="Calibri" w:cs="Calibri"/>
          <w:b/>
          <w:bCs/>
          <w:color w:val="000000" w:themeColor="text1"/>
        </w:rPr>
        <w:t xml:space="preserve"> </w:t>
      </w:r>
      <w:r w:rsidR="00715F87" w:rsidRPr="003265C3">
        <w:rPr>
          <w:rFonts w:ascii="Calibri" w:hAnsi="Calibri" w:cs="Calibri"/>
          <w:bCs/>
          <w:color w:val="000000" w:themeColor="text1"/>
        </w:rPr>
        <w:t>(dále jen „</w:t>
      </w:r>
      <w:r w:rsidR="00715F87" w:rsidRPr="00620231">
        <w:rPr>
          <w:rFonts w:ascii="Calibri" w:hAnsi="Calibri" w:cs="Calibri"/>
          <w:b/>
          <w:color w:val="000000" w:themeColor="text1"/>
        </w:rPr>
        <w:t>Partner</w:t>
      </w:r>
      <w:r w:rsidR="00715F87" w:rsidRPr="003265C3">
        <w:rPr>
          <w:rFonts w:ascii="Calibri" w:hAnsi="Calibri" w:cs="Calibri"/>
          <w:bCs/>
          <w:color w:val="000000" w:themeColor="text1"/>
        </w:rPr>
        <w:t>“</w:t>
      </w:r>
      <w:r w:rsidR="00715F87">
        <w:rPr>
          <w:rFonts w:ascii="Calibri" w:hAnsi="Calibri" w:cs="Calibri"/>
          <w:bCs/>
          <w:color w:val="000000" w:themeColor="text1"/>
        </w:rPr>
        <w:t>)</w:t>
      </w:r>
    </w:p>
    <w:p w14:paraId="45FBCE15" w14:textId="29B5B2B1" w:rsidR="00B73675" w:rsidRDefault="006C338A" w:rsidP="00B73675">
      <w:pPr>
        <w:pStyle w:val="Text11"/>
        <w:tabs>
          <w:tab w:val="left" w:pos="567"/>
        </w:tabs>
        <w:ind w:left="0"/>
        <w:rPr>
          <w:rFonts w:ascii="Calibri" w:hAnsi="Calibri" w:cs="Calibri"/>
          <w:bCs/>
          <w:color w:val="000000" w:themeColor="text1"/>
        </w:rPr>
      </w:pPr>
      <w:r w:rsidRPr="006C338A">
        <w:rPr>
          <w:rFonts w:ascii="Calibri" w:hAnsi="Calibri" w:cs="Calibri"/>
          <w:bCs/>
          <w:color w:val="000000" w:themeColor="text1"/>
        </w:rPr>
        <w:t xml:space="preserve">se sídlem </w:t>
      </w:r>
      <w:r w:rsidR="006E3377">
        <w:rPr>
          <w:rFonts w:ascii="Calibri" w:hAnsi="Calibri" w:cs="Calibri"/>
          <w:bCs/>
          <w:color w:val="000000" w:themeColor="text1"/>
        </w:rPr>
        <w:t xml:space="preserve">Praha 13, </w:t>
      </w:r>
      <w:proofErr w:type="spellStart"/>
      <w:r w:rsidR="00BD2EB0" w:rsidRPr="00BD2EB0">
        <w:rPr>
          <w:rFonts w:ascii="Calibri" w:hAnsi="Calibri" w:cs="Calibri"/>
          <w:bCs/>
          <w:color w:val="000000" w:themeColor="text1"/>
        </w:rPr>
        <w:t>Siemensova</w:t>
      </w:r>
      <w:proofErr w:type="spellEnd"/>
      <w:r w:rsidR="00BD2EB0" w:rsidRPr="00BD2EB0">
        <w:rPr>
          <w:rFonts w:ascii="Calibri" w:hAnsi="Calibri" w:cs="Calibri"/>
          <w:bCs/>
          <w:color w:val="000000" w:themeColor="text1"/>
        </w:rPr>
        <w:t xml:space="preserve"> 1</w:t>
      </w:r>
      <w:r w:rsidRPr="00BD2EB0">
        <w:rPr>
          <w:rFonts w:ascii="Calibri" w:hAnsi="Calibri" w:cs="Calibri"/>
          <w:bCs/>
          <w:color w:val="000000" w:themeColor="text1"/>
        </w:rPr>
        <w:t xml:space="preserve">, </w:t>
      </w:r>
      <w:r w:rsidR="006E3377">
        <w:rPr>
          <w:rFonts w:ascii="Calibri" w:hAnsi="Calibri" w:cs="Calibri"/>
          <w:bCs/>
          <w:color w:val="000000" w:themeColor="text1"/>
        </w:rPr>
        <w:t xml:space="preserve">PSČ </w:t>
      </w:r>
      <w:r w:rsidR="00BD2EB0" w:rsidRPr="00BD2EB0">
        <w:rPr>
          <w:rFonts w:ascii="Calibri" w:hAnsi="Calibri" w:cs="Calibri"/>
          <w:bCs/>
          <w:color w:val="000000" w:themeColor="text1"/>
        </w:rPr>
        <w:t>155 00</w:t>
      </w:r>
      <w:r w:rsidRPr="00BD2EB0">
        <w:rPr>
          <w:rFonts w:ascii="Calibri" w:hAnsi="Calibri" w:cs="Calibri"/>
          <w:bCs/>
          <w:color w:val="000000" w:themeColor="text1"/>
        </w:rPr>
        <w:t xml:space="preserve">, </w:t>
      </w:r>
    </w:p>
    <w:p w14:paraId="009F0236" w14:textId="2854862B" w:rsidR="006C338A" w:rsidRDefault="006C338A" w:rsidP="00B73675">
      <w:pPr>
        <w:pStyle w:val="Text11"/>
        <w:tabs>
          <w:tab w:val="left" w:pos="567"/>
        </w:tabs>
        <w:ind w:left="0"/>
        <w:rPr>
          <w:rFonts w:ascii="Calibri" w:hAnsi="Calibri" w:cs="Calibri"/>
          <w:bCs/>
          <w:color w:val="000000" w:themeColor="text1"/>
        </w:rPr>
      </w:pPr>
      <w:r w:rsidRPr="00BD2EB0">
        <w:rPr>
          <w:rFonts w:ascii="Calibri" w:hAnsi="Calibri" w:cs="Calibri"/>
          <w:bCs/>
          <w:color w:val="000000" w:themeColor="text1"/>
        </w:rPr>
        <w:t xml:space="preserve">IČ: </w:t>
      </w:r>
      <w:bookmarkStart w:id="0" w:name="_Hlk137558261"/>
      <w:r w:rsidR="00BD2EB0" w:rsidRPr="00BD2EB0">
        <w:rPr>
          <w:rFonts w:ascii="Calibri" w:hAnsi="Calibri" w:cs="Calibri"/>
          <w:bCs/>
          <w:color w:val="000000" w:themeColor="text1"/>
        </w:rPr>
        <w:t>00268577</w:t>
      </w:r>
      <w:bookmarkEnd w:id="0"/>
      <w:r w:rsidRPr="00BD2EB0">
        <w:rPr>
          <w:rFonts w:ascii="Calibri" w:hAnsi="Calibri" w:cs="Calibri"/>
          <w:bCs/>
          <w:color w:val="000000" w:themeColor="text1"/>
        </w:rPr>
        <w:t>, DIČ: CZ</w:t>
      </w:r>
      <w:r w:rsidR="00BD2EB0" w:rsidRPr="00BD2EB0">
        <w:rPr>
          <w:rFonts w:ascii="Calibri" w:hAnsi="Calibri" w:cs="Calibri"/>
          <w:bCs/>
          <w:color w:val="000000" w:themeColor="text1"/>
        </w:rPr>
        <w:t>00268577</w:t>
      </w:r>
      <w:r w:rsidRPr="00BD2EB0">
        <w:rPr>
          <w:rFonts w:ascii="Calibri" w:hAnsi="Calibri" w:cs="Calibri"/>
          <w:bCs/>
          <w:color w:val="000000" w:themeColor="text1"/>
        </w:rPr>
        <w:t xml:space="preserve">, </w:t>
      </w:r>
      <w:r w:rsidR="00B73675" w:rsidRPr="00786116">
        <w:rPr>
          <w:rFonts w:ascii="Calibri" w:hAnsi="Calibri" w:cs="Calibri"/>
          <w:color w:val="auto"/>
        </w:rPr>
        <w:t>bankovní spojení:</w:t>
      </w:r>
      <w:r w:rsidR="00B73675">
        <w:rPr>
          <w:rFonts w:ascii="Calibri" w:hAnsi="Calibri" w:cs="Calibri"/>
          <w:color w:val="auto"/>
        </w:rPr>
        <w:t xml:space="preserve"> </w:t>
      </w:r>
      <w:r w:rsidR="00B73675" w:rsidRPr="00786116">
        <w:rPr>
          <w:rFonts w:ascii="Calibri" w:hAnsi="Calibri" w:cs="Calibri"/>
          <w:color w:val="auto"/>
        </w:rPr>
        <w:t>č. ú.101 338 4001/2700</w:t>
      </w:r>
      <w:r w:rsidR="00B73675">
        <w:rPr>
          <w:rFonts w:ascii="Calibri" w:hAnsi="Calibri" w:cs="Calibri"/>
          <w:color w:val="auto"/>
        </w:rPr>
        <w:t xml:space="preserve">, společnost </w:t>
      </w:r>
      <w:r w:rsidRPr="00BD2EB0">
        <w:rPr>
          <w:rFonts w:ascii="Calibri" w:hAnsi="Calibri" w:cs="Calibri"/>
          <w:bCs/>
          <w:color w:val="000000" w:themeColor="text1"/>
        </w:rPr>
        <w:t xml:space="preserve">zapsaná v obchodním rejstříku vedeném Městským soudem v Praze, </w:t>
      </w:r>
      <w:r w:rsidR="00BD2EB0">
        <w:rPr>
          <w:rFonts w:ascii="Calibri" w:hAnsi="Calibri" w:cs="Calibri"/>
          <w:bCs/>
          <w:color w:val="000000" w:themeColor="text1"/>
        </w:rPr>
        <w:t>spisová značka C 625</w:t>
      </w:r>
      <w:r w:rsidR="00B73675">
        <w:rPr>
          <w:rFonts w:ascii="Calibri" w:hAnsi="Calibri" w:cs="Calibri"/>
          <w:bCs/>
          <w:color w:val="000000" w:themeColor="text1"/>
        </w:rPr>
        <w:t>,</w:t>
      </w:r>
    </w:p>
    <w:p w14:paraId="06B86D13" w14:textId="14E3108A" w:rsidR="00B73675" w:rsidRDefault="00B73675" w:rsidP="00B73675">
      <w:pPr>
        <w:pStyle w:val="Text11"/>
        <w:tabs>
          <w:tab w:val="left" w:pos="567"/>
        </w:tabs>
        <w:ind w:left="0"/>
        <w:rPr>
          <w:rFonts w:ascii="Calibri" w:hAnsi="Calibri" w:cs="Calibri"/>
          <w:color w:val="auto"/>
        </w:rPr>
      </w:pPr>
      <w:r w:rsidRPr="00B73675">
        <w:rPr>
          <w:rFonts w:ascii="Calibri" w:hAnsi="Calibri" w:cs="Calibri"/>
          <w:color w:val="auto"/>
        </w:rPr>
        <w:t>kter</w:t>
      </w:r>
      <w:r>
        <w:rPr>
          <w:rFonts w:ascii="Calibri" w:hAnsi="Calibri" w:cs="Calibri"/>
          <w:color w:val="auto"/>
        </w:rPr>
        <w:t>ou</w:t>
      </w:r>
      <w:r w:rsidRPr="00B73675">
        <w:rPr>
          <w:rFonts w:ascii="Calibri" w:hAnsi="Calibri" w:cs="Calibri"/>
          <w:color w:val="auto"/>
        </w:rPr>
        <w:t xml:space="preserve"> zastupují </w:t>
      </w:r>
      <w:proofErr w:type="spellStart"/>
      <w:r w:rsidR="0074315F" w:rsidRPr="0074315F">
        <w:rPr>
          <w:rFonts w:ascii="Calibri" w:hAnsi="Calibri" w:cs="Calibri"/>
          <w:color w:val="auto"/>
          <w:highlight w:val="black"/>
        </w:rPr>
        <w:t>xxxxxxxxxxx</w:t>
      </w:r>
      <w:proofErr w:type="spellEnd"/>
      <w:r w:rsidR="0074315F">
        <w:rPr>
          <w:rFonts w:ascii="Calibri" w:hAnsi="Calibri" w:cs="Calibri"/>
          <w:color w:val="auto"/>
        </w:rPr>
        <w:t xml:space="preserve">, </w:t>
      </w:r>
      <w:proofErr w:type="spellStart"/>
      <w:r w:rsidR="0074315F" w:rsidRPr="0074315F">
        <w:rPr>
          <w:rFonts w:ascii="Calibri" w:hAnsi="Calibri" w:cs="Calibri"/>
          <w:color w:val="auto"/>
          <w:highlight w:val="black"/>
        </w:rPr>
        <w:t>xxxxxxxxxxx</w:t>
      </w:r>
      <w:proofErr w:type="spellEnd"/>
    </w:p>
    <w:p w14:paraId="05D28249" w14:textId="0F714032" w:rsidR="009B791E" w:rsidRPr="00950C11" w:rsidRDefault="00434596" w:rsidP="00B73675">
      <w:pPr>
        <w:pStyle w:val="Text11"/>
        <w:tabs>
          <w:tab w:val="left" w:pos="567"/>
        </w:tabs>
        <w:ind w:left="0"/>
      </w:pPr>
      <w:r>
        <w:rPr>
          <w:rFonts w:ascii="Calibri" w:hAnsi="Calibri" w:cs="Calibri"/>
          <w:color w:val="auto"/>
        </w:rPr>
        <w:t>(</w:t>
      </w:r>
      <w:r w:rsidR="00AE64A7" w:rsidRPr="006304A7">
        <w:rPr>
          <w:rFonts w:ascii="Calibri" w:hAnsi="Calibri" w:cs="Calibri"/>
          <w:color w:val="auto"/>
        </w:rPr>
        <w:t xml:space="preserve">ČVUT a Partner </w:t>
      </w:r>
      <w:r w:rsidR="00322B44" w:rsidRPr="006304A7">
        <w:rPr>
          <w:rFonts w:ascii="Calibri" w:hAnsi="Calibri" w:cs="Calibri"/>
          <w:color w:val="auto"/>
        </w:rPr>
        <w:t xml:space="preserve">dále </w:t>
      </w:r>
      <w:r w:rsidR="00AE64A7" w:rsidRPr="006304A7">
        <w:rPr>
          <w:rFonts w:ascii="Calibri" w:hAnsi="Calibri" w:cs="Calibri"/>
          <w:color w:val="auto"/>
        </w:rPr>
        <w:t>společně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Strany</w:t>
      </w:r>
      <w:r w:rsidR="00AE64A7" w:rsidRPr="006304A7">
        <w:rPr>
          <w:rFonts w:ascii="Calibri" w:hAnsi="Calibri" w:cs="Calibri"/>
          <w:color w:val="auto"/>
        </w:rPr>
        <w:t>“ a samostatně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Strana</w:t>
      </w:r>
      <w:r w:rsidR="00AE64A7" w:rsidRPr="006304A7">
        <w:rPr>
          <w:rFonts w:ascii="Calibri" w:hAnsi="Calibri" w:cs="Calibri"/>
          <w:color w:val="auto"/>
        </w:rPr>
        <w:t>“).</w:t>
      </w:r>
    </w:p>
    <w:p w14:paraId="447B5A63" w14:textId="77777777" w:rsidR="00210D29" w:rsidRDefault="00210D29" w:rsidP="00614E1F">
      <w:pPr>
        <w:pStyle w:val="Odstavecseseznamem"/>
        <w:spacing w:before="0"/>
        <w:ind w:left="567"/>
        <w:rPr>
          <w:rFonts w:ascii="Calibri" w:hAnsi="Calibri" w:cs="Calibri"/>
          <w:b/>
          <w:color w:val="auto"/>
        </w:rPr>
      </w:pPr>
    </w:p>
    <w:p w14:paraId="17DF7BB0" w14:textId="2AEF7A9C" w:rsidR="00B433C9" w:rsidRPr="009B791E" w:rsidRDefault="00B433C9" w:rsidP="00AC3E75">
      <w:pPr>
        <w:pStyle w:val="Podnadpis"/>
        <w:numPr>
          <w:ilvl w:val="0"/>
          <w:numId w:val="4"/>
        </w:numPr>
        <w:jc w:val="center"/>
        <w:rPr>
          <w:rFonts w:ascii="Calibri" w:hAnsi="Calibri" w:cs="Calibri"/>
        </w:rPr>
      </w:pPr>
      <w:r w:rsidRPr="009B791E">
        <w:rPr>
          <w:rFonts w:ascii="Calibri" w:hAnsi="Calibri" w:cs="Calibri"/>
        </w:rPr>
        <w:t>PŘEDMĚT SMLOUVY</w:t>
      </w:r>
    </w:p>
    <w:p w14:paraId="4412978D" w14:textId="6C936809" w:rsidR="009A3958" w:rsidRPr="00B01555" w:rsidRDefault="00C43F16" w:rsidP="00AC3E75">
      <w:pPr>
        <w:pStyle w:val="Odstavecseseznamem"/>
        <w:keepNext/>
        <w:numPr>
          <w:ilvl w:val="1"/>
          <w:numId w:val="4"/>
        </w:numPr>
        <w:tabs>
          <w:tab w:val="left" w:pos="142"/>
        </w:tabs>
        <w:contextualSpacing w:val="0"/>
        <w:outlineLvl w:val="0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ČVUT se </w:t>
      </w:r>
      <w:r w:rsidR="00913119">
        <w:rPr>
          <w:rFonts w:ascii="Calibri" w:hAnsi="Calibri"/>
        </w:rPr>
        <w:t>z</w:t>
      </w:r>
      <w:r>
        <w:rPr>
          <w:rFonts w:ascii="Calibri" w:hAnsi="Calibri"/>
        </w:rPr>
        <w:t xml:space="preserve">účastní </w:t>
      </w:r>
      <w:r w:rsidRPr="00AF0C80">
        <w:rPr>
          <w:rFonts w:ascii="Calibri" w:hAnsi="Calibri"/>
          <w:b/>
          <w:bCs/>
        </w:rPr>
        <w:t>Mezinárodního strojírenského veletrhu Brno 202</w:t>
      </w:r>
      <w:r w:rsidR="00D337C8">
        <w:rPr>
          <w:rFonts w:ascii="Calibri" w:hAnsi="Calibri"/>
          <w:b/>
          <w:bCs/>
        </w:rPr>
        <w:t>4</w:t>
      </w:r>
      <w:r w:rsidR="0002322C" w:rsidRPr="00EE307F">
        <w:rPr>
          <w:rFonts w:ascii="Calibri" w:hAnsi="Calibri"/>
        </w:rPr>
        <w:t xml:space="preserve"> </w:t>
      </w:r>
      <w:r w:rsidR="005662A6" w:rsidRPr="00EE307F">
        <w:rPr>
          <w:rFonts w:ascii="Calibri" w:hAnsi="Calibri"/>
        </w:rPr>
        <w:t xml:space="preserve">ve dnech od </w:t>
      </w:r>
      <w:r w:rsidR="00D337C8">
        <w:rPr>
          <w:rFonts w:ascii="Calibri" w:hAnsi="Calibri"/>
        </w:rPr>
        <w:t>08</w:t>
      </w:r>
      <w:r w:rsidR="005662A6" w:rsidRPr="00EE307F">
        <w:rPr>
          <w:rFonts w:ascii="Calibri" w:hAnsi="Calibri"/>
        </w:rPr>
        <w:t xml:space="preserve">. do </w:t>
      </w:r>
      <w:r w:rsidR="00BD2EB0">
        <w:rPr>
          <w:rFonts w:ascii="Calibri" w:hAnsi="Calibri"/>
        </w:rPr>
        <w:t>1</w:t>
      </w:r>
      <w:r w:rsidR="00D337C8">
        <w:rPr>
          <w:rFonts w:ascii="Calibri" w:hAnsi="Calibri"/>
        </w:rPr>
        <w:t>1</w:t>
      </w:r>
      <w:r w:rsidR="005662A6" w:rsidRPr="00EE307F">
        <w:rPr>
          <w:rFonts w:ascii="Calibri" w:hAnsi="Calibri"/>
        </w:rPr>
        <w:t>. října 202</w:t>
      </w:r>
      <w:r w:rsidR="00937DAC">
        <w:rPr>
          <w:rFonts w:ascii="Calibri" w:hAnsi="Calibri"/>
        </w:rPr>
        <w:t>4</w:t>
      </w:r>
      <w:r w:rsidR="005662A6">
        <w:rPr>
          <w:rFonts w:ascii="Calibri" w:hAnsi="Calibri"/>
        </w:rPr>
        <w:t xml:space="preserve"> (dále jen „</w:t>
      </w:r>
      <w:r w:rsidR="005662A6" w:rsidRPr="00582D9B">
        <w:rPr>
          <w:rFonts w:ascii="Calibri" w:hAnsi="Calibri"/>
          <w:b/>
          <w:bCs/>
        </w:rPr>
        <w:t>akce</w:t>
      </w:r>
      <w:r w:rsidR="005662A6">
        <w:rPr>
          <w:rFonts w:ascii="Calibri" w:hAnsi="Calibri"/>
        </w:rPr>
        <w:t xml:space="preserve">“) </w:t>
      </w:r>
      <w:r w:rsidR="0002322C">
        <w:rPr>
          <w:rFonts w:ascii="Calibri" w:hAnsi="Calibri"/>
        </w:rPr>
        <w:t xml:space="preserve">a </w:t>
      </w:r>
      <w:r w:rsidR="00913119">
        <w:rPr>
          <w:rFonts w:ascii="Calibri" w:hAnsi="Calibri"/>
        </w:rPr>
        <w:t>na této akci</w:t>
      </w:r>
      <w:r w:rsidR="0002322C">
        <w:rPr>
          <w:rFonts w:ascii="Calibri" w:hAnsi="Calibri"/>
        </w:rPr>
        <w:t xml:space="preserve"> </w:t>
      </w:r>
      <w:r w:rsidR="00913119">
        <w:rPr>
          <w:rFonts w:ascii="Calibri" w:hAnsi="Calibri"/>
        </w:rPr>
        <w:t>si pronajímá reprezentační stánek.</w:t>
      </w:r>
      <w:r>
        <w:rPr>
          <w:rFonts w:ascii="Calibri" w:hAnsi="Calibri"/>
        </w:rPr>
        <w:t xml:space="preserve"> </w:t>
      </w:r>
      <w:r w:rsidR="005662A6">
        <w:rPr>
          <w:rFonts w:ascii="Calibri" w:hAnsi="Calibri"/>
        </w:rPr>
        <w:t xml:space="preserve">Partner má zájem se na této akci prezentovat jako partner ČVUT. </w:t>
      </w:r>
      <w:r w:rsidR="00B433C9" w:rsidRPr="005F6A86">
        <w:rPr>
          <w:rFonts w:ascii="Calibri" w:hAnsi="Calibri"/>
        </w:rPr>
        <w:t>Předmětem této Smlouvy je</w:t>
      </w:r>
      <w:r w:rsidR="005662A6">
        <w:rPr>
          <w:rFonts w:ascii="Calibri" w:hAnsi="Calibri"/>
        </w:rPr>
        <w:t xml:space="preserve"> úprava práv a povinností </w:t>
      </w:r>
      <w:r w:rsidR="00893213">
        <w:rPr>
          <w:rFonts w:ascii="Calibri" w:hAnsi="Calibri"/>
        </w:rPr>
        <w:t xml:space="preserve">stran </w:t>
      </w:r>
      <w:r w:rsidR="005662A6">
        <w:rPr>
          <w:rFonts w:ascii="Calibri" w:hAnsi="Calibri"/>
        </w:rPr>
        <w:t xml:space="preserve">při </w:t>
      </w:r>
      <w:r w:rsidR="00B433C9" w:rsidRPr="005F6A86">
        <w:rPr>
          <w:rFonts w:ascii="Calibri" w:hAnsi="Calibri"/>
        </w:rPr>
        <w:t>prezentac</w:t>
      </w:r>
      <w:r w:rsidR="005662A6">
        <w:rPr>
          <w:rFonts w:ascii="Calibri" w:hAnsi="Calibri"/>
        </w:rPr>
        <w:t>i</w:t>
      </w:r>
      <w:r w:rsidR="00B433C9" w:rsidRPr="005F6A86">
        <w:rPr>
          <w:rFonts w:ascii="Calibri" w:hAnsi="Calibri"/>
        </w:rPr>
        <w:t xml:space="preserve"> Partnera jako</w:t>
      </w:r>
      <w:r w:rsidR="00E64AB5">
        <w:rPr>
          <w:rFonts w:ascii="Calibri" w:hAnsi="Calibri"/>
        </w:rPr>
        <w:t xml:space="preserve"> partnera ČVUT </w:t>
      </w:r>
      <w:r w:rsidR="00B433C9" w:rsidRPr="005F6A86">
        <w:rPr>
          <w:rFonts w:ascii="Calibri" w:hAnsi="Calibri"/>
        </w:rPr>
        <w:t xml:space="preserve">v rámci </w:t>
      </w:r>
      <w:r>
        <w:rPr>
          <w:rFonts w:ascii="Calibri" w:hAnsi="Calibri"/>
        </w:rPr>
        <w:t>akce</w:t>
      </w:r>
      <w:r w:rsidR="00FE4E45">
        <w:rPr>
          <w:rFonts w:ascii="Calibri" w:hAnsi="Calibri"/>
        </w:rPr>
        <w:t xml:space="preserve"> </w:t>
      </w:r>
      <w:r w:rsidR="00B433C9" w:rsidRPr="005F6A86">
        <w:rPr>
          <w:rFonts w:ascii="Calibri" w:hAnsi="Calibri"/>
        </w:rPr>
        <w:t xml:space="preserve">a při </w:t>
      </w:r>
      <w:r w:rsidR="00E64AB5">
        <w:rPr>
          <w:rFonts w:ascii="Calibri" w:hAnsi="Calibri"/>
        </w:rPr>
        <w:t xml:space="preserve">dalších </w:t>
      </w:r>
      <w:r w:rsidR="00B433C9" w:rsidRPr="00BD2EB0">
        <w:rPr>
          <w:rFonts w:ascii="Calibri" w:hAnsi="Calibri"/>
          <w:bCs/>
        </w:rPr>
        <w:t>doprovodných aktivitác</w:t>
      </w:r>
      <w:r w:rsidR="005662A6" w:rsidRPr="00BD2EB0">
        <w:rPr>
          <w:rFonts w:ascii="Calibri" w:hAnsi="Calibri"/>
          <w:bCs/>
        </w:rPr>
        <w:t>h</w:t>
      </w:r>
      <w:r w:rsidR="00201072" w:rsidRPr="00BD2EB0">
        <w:rPr>
          <w:rFonts w:ascii="Calibri" w:hAnsi="Calibri"/>
          <w:bCs/>
        </w:rPr>
        <w:t>.</w:t>
      </w:r>
    </w:p>
    <w:p w14:paraId="06932328" w14:textId="33C3E0E4" w:rsidR="00B433C9" w:rsidRPr="008320AE" w:rsidRDefault="00B433C9" w:rsidP="00AC3E75">
      <w:pPr>
        <w:pStyle w:val="Odstavecseseznamem"/>
        <w:numPr>
          <w:ilvl w:val="1"/>
          <w:numId w:val="4"/>
        </w:numPr>
        <w:rPr>
          <w:rFonts w:ascii="Calibri" w:hAnsi="Calibri"/>
        </w:rPr>
      </w:pPr>
      <w:r w:rsidRPr="008320AE">
        <w:rPr>
          <w:rFonts w:ascii="Calibri" w:hAnsi="Calibri"/>
        </w:rPr>
        <w:t>ČVUT se na základě této Smlouvy zavazuje poskytnout Partnerovi služby zahrnující následující plnění:</w:t>
      </w:r>
    </w:p>
    <w:p w14:paraId="3CAB6677" w14:textId="2838FF75" w:rsidR="00AC3E75" w:rsidRDefault="00AC3E75" w:rsidP="00AC3E7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status partnera </w:t>
      </w:r>
      <w:r w:rsidR="003F2A2D">
        <w:rPr>
          <w:rStyle w:val="normaltextrun"/>
          <w:rFonts w:ascii="Calibri" w:hAnsi="Calibri" w:cs="Calibri"/>
          <w:color w:val="000000"/>
          <w:sz w:val="22"/>
          <w:szCs w:val="22"/>
        </w:rPr>
        <w:t>ČVUT – zahrnuje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uvedení informace, že Partner je partnerem („Partner“) a loga Partnera na veškeré tištěné a digitální materiály včetně PR komunikace;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686B102" w14:textId="77777777" w:rsidR="00AC3E75" w:rsidRDefault="00AC3E75" w:rsidP="00AC3E75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účast Partnera na společném stánku ve velikosti 150 m2, a to včetně prezentace vybraných technologií partnera v rámci společných výstavních exponátů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8416208" w14:textId="77777777" w:rsidR="00AC3E75" w:rsidRDefault="00AC3E75" w:rsidP="00AC3E7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služby recepce na stánku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F5AB19D" w14:textId="77777777" w:rsidR="00AC3E75" w:rsidRDefault="00AC3E75" w:rsidP="00AC3E7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>vlastní expozice Siemens ve velikosti 50 m2 (v těsné návaznosti na společnou expozici). Individuální výstavba je realizována společností Veletrhy Brno a.s. v základním provedení.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5C8C4F" w14:textId="77777777" w:rsidR="00AC3E75" w:rsidRDefault="00AC3E75" w:rsidP="00AC3E7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branding v rámci společného stánku – minimálně 1x banner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octalumina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oboustranný 1x2 m; logo partnera na veškerých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brandovaných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materiálech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A7F75FC" w14:textId="77777777" w:rsidR="00AC3E75" w:rsidRDefault="00AC3E75" w:rsidP="00AC3E75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krátké video (bez zvuku), které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běží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na obrazovce ve smyčce u recepce (společně s videem dalších partnerů);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DE22BC" w14:textId="77777777" w:rsidR="00AC3E75" w:rsidRDefault="00AC3E75" w:rsidP="00AC3E7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využití prostoru v rámci stánku k obchodním schůzkám a jednáním, možnost umístění tiskovin a propagačních materiálů do stánku (v rozumném množství);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2E74624" w14:textId="77777777" w:rsidR="00AC3E75" w:rsidRDefault="00AC3E75" w:rsidP="00AC3E75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uvedení základních registračních údajů ve veletržním katalogu a v elektronickém informačním systému;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D7A7D42" w14:textId="3ADE74E3" w:rsidR="00AC3E75" w:rsidRDefault="00937DAC" w:rsidP="00AC3E75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6</w:t>
      </w:r>
      <w:r w:rsidR="00AC3E7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ks vystavovatelských průkazů,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2</w:t>
      </w:r>
      <w:r w:rsidR="00AC3E7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x volný vjezd do areálu,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50</w:t>
      </w:r>
      <w:r w:rsidR="00AC3E7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ks volných vstupenek pro hosty;</w:t>
      </w:r>
      <w:r w:rsidR="00AC3E75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F24574C" w14:textId="77777777" w:rsidR="00AC3E75" w:rsidRDefault="00AC3E75" w:rsidP="00AC3E75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participace na programu v rámci Digitální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stage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>, a to zejména: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035D501" w14:textId="6E5C4188" w:rsidR="00AC3E75" w:rsidRDefault="00AC3E75" w:rsidP="00AC3E75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ČVUT realizuje 1 moderovaný pořad na míru pro Partnera. Účast Partnera nebo Partnerem vybraného hosta v rámci moderované diskuse. Program v rámci Digitální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stage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zajišťuje TV Elektrika. Možnost dalšího zpracování záznamu pořadu (předání video materiálu do 1 měsíce po skončení veletrhu); Zástupce partnera může být hostem dalších moderovaných pořadů ČVUT nebo představit své technologie v rámci krátkých prezentací.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394B65" w14:textId="77777777" w:rsidR="00AC3E75" w:rsidRDefault="00AC3E75" w:rsidP="00AC3E75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mediální kampaň: na webu NCP 4.0 a BVV; dále uvedení Partnera ve všech PR materiálech v rámci mediálního prostoru garantovaného BVV, a to zejména tato tištěná média: ½ strany v Hospodářských novinách, příloha MF Dnes.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0E5F32" w14:textId="77777777" w:rsidR="00AC3E75" w:rsidRDefault="00AC3E75" w:rsidP="00AC3E75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propagace prostřednictvím newsletteru NCP 4.0 (8000+ relevantních adres), sociálních sítí (LinkedIn a Twitter), Bulletinu Průmyslu 4.0 a tiskových zpráv (2 vydané tiskové zprávy);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B66E497" w14:textId="545B5EA3" w:rsidR="00AC3E75" w:rsidRDefault="00AC3E75" w:rsidP="00AC3E75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propagace prostřednictvím soc. sítí </w:t>
      </w:r>
      <w:r w:rsidR="003F2A2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MSV – </w:t>
      </w:r>
      <w:proofErr w:type="gramStart"/>
      <w:r w:rsidR="003F2A2D">
        <w:rPr>
          <w:rStyle w:val="normaltextrun"/>
          <w:rFonts w:ascii="Calibri" w:hAnsi="Calibri" w:cs="Calibri"/>
          <w:color w:val="000000"/>
          <w:sz w:val="22"/>
          <w:szCs w:val="22"/>
        </w:rPr>
        <w:t>BVV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- Facebook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>, LinkedIn;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55C767B" w14:textId="77777777" w:rsidR="00AC3E75" w:rsidRDefault="00AC3E75" w:rsidP="00AC3E75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informace o Partnerovi na tiskových konferencích MSV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73A2FD1" w14:textId="77777777" w:rsidR="00AC3E75" w:rsidRDefault="00AC3E75" w:rsidP="00AC3E75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propagace v newsletterech MSV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E492450" w14:textId="77777777" w:rsidR="00AC3E75" w:rsidRDefault="00AC3E75" w:rsidP="00AC3E75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online reklama před veletrhem (PPC)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7030487" w14:textId="77777777" w:rsidR="00AC3E75" w:rsidRDefault="00AC3E75" w:rsidP="00AC3E75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uvedení partnera na mobilním billboardu v areálu BVV v době konání veletrhu a ve spotu pro areálový rozhlas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5E546D5" w14:textId="36319AE5" w:rsidR="00204AC2" w:rsidRPr="00AC3E75" w:rsidRDefault="00AC3E75" w:rsidP="00AC3E75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účast na pozvánkovém videu z expozice (natočeno první den veletrhu)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EC5B9DF" w14:textId="5C53B36A" w:rsidR="009E13BB" w:rsidRPr="003E2718" w:rsidRDefault="00AC3E75" w:rsidP="00AC3E75">
      <w:pPr>
        <w:pStyle w:val="Odstavecseseznamem"/>
        <w:numPr>
          <w:ilvl w:val="1"/>
          <w:numId w:val="4"/>
        </w:numPr>
        <w:contextualSpacing w:val="0"/>
        <w:rPr>
          <w:rFonts w:ascii="Calibri" w:hAnsi="Calibri"/>
        </w:rPr>
      </w:pPr>
      <w:r>
        <w:rPr>
          <w:rStyle w:val="normaltextrun"/>
          <w:rFonts w:ascii="Calibri" w:hAnsi="Calibri" w:cs="Calibri"/>
          <w:shd w:val="clear" w:color="auto" w:fill="FFFFFF"/>
        </w:rPr>
        <w:t>Partner se zavazuje poskytnout ČVUT potřebné prezentační materiály a podklady k realizaci propagačních služeb.</w:t>
      </w:r>
      <w:r>
        <w:rPr>
          <w:rStyle w:val="eop"/>
          <w:rFonts w:ascii="Calibri" w:hAnsi="Calibri" w:cs="Calibri"/>
          <w:shd w:val="clear" w:color="auto" w:fill="FFFFFF"/>
        </w:rPr>
        <w:t> </w:t>
      </w:r>
    </w:p>
    <w:p w14:paraId="6540CBCB" w14:textId="0E751A2C" w:rsidR="004F3911" w:rsidRDefault="009E13BB" w:rsidP="004F3911">
      <w:pPr>
        <w:pStyle w:val="Odstavecseseznamem"/>
        <w:keepNext/>
        <w:numPr>
          <w:ilvl w:val="1"/>
          <w:numId w:val="4"/>
        </w:numPr>
        <w:tabs>
          <w:tab w:val="left" w:pos="142"/>
        </w:tabs>
        <w:contextualSpacing w:val="0"/>
        <w:outlineLvl w:val="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Partner se dále zavazuje </w:t>
      </w:r>
      <w:r w:rsidRPr="00D73F4D">
        <w:rPr>
          <w:rFonts w:ascii="Calibri" w:hAnsi="Calibri"/>
        </w:rPr>
        <w:t>u</w:t>
      </w:r>
      <w:r w:rsidR="005F6A86" w:rsidRPr="00D73F4D">
        <w:rPr>
          <w:rFonts w:ascii="Calibri" w:hAnsi="Calibri"/>
        </w:rPr>
        <w:t xml:space="preserve">hradit za realizované propagační služby na </w:t>
      </w:r>
      <w:r w:rsidR="005F6A86" w:rsidRPr="00C9167E">
        <w:rPr>
          <w:rFonts w:ascii="Calibri" w:hAnsi="Calibri"/>
        </w:rPr>
        <w:t xml:space="preserve">účet </w:t>
      </w:r>
      <w:r w:rsidRPr="00C9167E">
        <w:rPr>
          <w:rFonts w:ascii="Calibri" w:hAnsi="Calibri"/>
        </w:rPr>
        <w:t>ČVUT</w:t>
      </w:r>
      <w:r w:rsidR="00B725CE" w:rsidRPr="00C9167E">
        <w:rPr>
          <w:rFonts w:ascii="Calibri" w:hAnsi="Calibri"/>
        </w:rPr>
        <w:t xml:space="preserve"> (č. </w:t>
      </w:r>
      <w:proofErr w:type="spellStart"/>
      <w:r w:rsidR="00B725CE" w:rsidRPr="00C9167E">
        <w:rPr>
          <w:rFonts w:ascii="Calibri" w:hAnsi="Calibri"/>
        </w:rPr>
        <w:t>ú.</w:t>
      </w:r>
      <w:proofErr w:type="spellEnd"/>
      <w:r w:rsidR="00B725CE" w:rsidRPr="00C9167E">
        <w:rPr>
          <w:rFonts w:ascii="Calibri" w:hAnsi="Calibri"/>
        </w:rPr>
        <w:t xml:space="preserve">: </w:t>
      </w:r>
      <w:r w:rsidR="00C9167E" w:rsidRPr="00C9167E">
        <w:rPr>
          <w:rFonts w:ascii="Calibri" w:hAnsi="Calibri"/>
        </w:rPr>
        <w:t>107-5264540257/0100</w:t>
      </w:r>
      <w:r w:rsidR="00B725CE" w:rsidRPr="00C9167E">
        <w:rPr>
          <w:rFonts w:ascii="Calibri" w:hAnsi="Calibri"/>
        </w:rPr>
        <w:t>)</w:t>
      </w:r>
      <w:r w:rsidRPr="00C9167E">
        <w:rPr>
          <w:rFonts w:ascii="Calibri" w:hAnsi="Calibri"/>
        </w:rPr>
        <w:t xml:space="preserve"> </w:t>
      </w:r>
      <w:r w:rsidR="005F6A86" w:rsidRPr="00D73F4D">
        <w:rPr>
          <w:rFonts w:ascii="Calibri" w:hAnsi="Calibri"/>
        </w:rPr>
        <w:t xml:space="preserve">smluvní částku </w:t>
      </w:r>
      <w:r w:rsidR="00204AC2" w:rsidRPr="00B73675">
        <w:rPr>
          <w:rFonts w:ascii="Calibri" w:hAnsi="Calibri"/>
          <w:b/>
        </w:rPr>
        <w:t>800 000</w:t>
      </w:r>
      <w:r w:rsidR="005F6A86" w:rsidRPr="00B73675">
        <w:rPr>
          <w:rFonts w:ascii="Calibri" w:hAnsi="Calibri"/>
          <w:b/>
        </w:rPr>
        <w:t>,-</w:t>
      </w:r>
      <w:r w:rsidR="000A7645" w:rsidRPr="00B73675">
        <w:rPr>
          <w:rFonts w:ascii="Calibri" w:hAnsi="Calibri"/>
          <w:b/>
        </w:rPr>
        <w:t xml:space="preserve"> </w:t>
      </w:r>
      <w:r w:rsidR="005F6A86" w:rsidRPr="00B73675">
        <w:rPr>
          <w:rFonts w:ascii="Calibri" w:hAnsi="Calibri"/>
          <w:b/>
        </w:rPr>
        <w:t>Kč</w:t>
      </w:r>
      <w:r w:rsidR="005F6A86" w:rsidRPr="005729D7">
        <w:rPr>
          <w:rFonts w:ascii="Calibri" w:hAnsi="Calibri"/>
        </w:rPr>
        <w:t xml:space="preserve"> (</w:t>
      </w:r>
      <w:r w:rsidRPr="005729D7">
        <w:rPr>
          <w:rFonts w:ascii="Calibri" w:hAnsi="Calibri"/>
        </w:rPr>
        <w:t>slovy</w:t>
      </w:r>
      <w:r w:rsidR="00201072" w:rsidRPr="005729D7">
        <w:rPr>
          <w:rFonts w:ascii="Calibri" w:hAnsi="Calibri"/>
        </w:rPr>
        <w:t xml:space="preserve"> „</w:t>
      </w:r>
      <w:r w:rsidR="00204AC2">
        <w:rPr>
          <w:rFonts w:ascii="Calibri" w:hAnsi="Calibri"/>
        </w:rPr>
        <w:t xml:space="preserve">osm set tisíc </w:t>
      </w:r>
      <w:r w:rsidR="005F6A86" w:rsidRPr="005729D7">
        <w:rPr>
          <w:rFonts w:ascii="Calibri" w:hAnsi="Calibri"/>
        </w:rPr>
        <w:t>korun</w:t>
      </w:r>
      <w:r w:rsidRPr="005729D7">
        <w:rPr>
          <w:rFonts w:ascii="Calibri" w:hAnsi="Calibri"/>
        </w:rPr>
        <w:t xml:space="preserve"> českých“</w:t>
      </w:r>
      <w:r w:rsidR="005F6A86" w:rsidRPr="005729D7">
        <w:rPr>
          <w:rFonts w:ascii="Calibri" w:hAnsi="Calibri"/>
        </w:rPr>
        <w:t xml:space="preserve">) </w:t>
      </w:r>
      <w:r w:rsidR="005F6A86" w:rsidRPr="00BD2EB0">
        <w:rPr>
          <w:rFonts w:ascii="Calibri" w:hAnsi="Calibri"/>
          <w:bCs/>
        </w:rPr>
        <w:t>plus DPH</w:t>
      </w:r>
      <w:r w:rsidR="005F6A86" w:rsidRPr="00D73F4D">
        <w:rPr>
          <w:rFonts w:ascii="Calibri" w:hAnsi="Calibri"/>
        </w:rPr>
        <w:t xml:space="preserve">, přičemž </w:t>
      </w:r>
      <w:r w:rsidR="000A7645">
        <w:rPr>
          <w:rFonts w:ascii="Calibri" w:hAnsi="Calibri"/>
        </w:rPr>
        <w:t>tato částka</w:t>
      </w:r>
      <w:r w:rsidR="005F6A86" w:rsidRPr="00D73F4D">
        <w:rPr>
          <w:rFonts w:ascii="Calibri" w:hAnsi="Calibri"/>
        </w:rPr>
        <w:t xml:space="preserve"> je spla</w:t>
      </w:r>
      <w:r w:rsidR="005F6A86" w:rsidRPr="00591301">
        <w:rPr>
          <w:rFonts w:ascii="Calibri" w:hAnsi="Calibri"/>
        </w:rPr>
        <w:t>t</w:t>
      </w:r>
      <w:r w:rsidR="004F3911">
        <w:rPr>
          <w:rFonts w:ascii="Calibri" w:hAnsi="Calibri"/>
        </w:rPr>
        <w:t>ná dle dohodnuté splatnosti.</w:t>
      </w:r>
    </w:p>
    <w:p w14:paraId="05E14174" w14:textId="43992208" w:rsidR="004F3911" w:rsidRDefault="004F3911" w:rsidP="004F3911">
      <w:pPr>
        <w:pStyle w:val="Odstavecseseznamem"/>
        <w:keepNext/>
        <w:numPr>
          <w:ilvl w:val="2"/>
          <w:numId w:val="4"/>
        </w:numPr>
        <w:tabs>
          <w:tab w:val="left" w:pos="142"/>
        </w:tabs>
        <w:contextualSpacing w:val="0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1. splátka ve výši 100 000 Kč + </w:t>
      </w:r>
      <w:proofErr w:type="gramStart"/>
      <w:r>
        <w:rPr>
          <w:rFonts w:ascii="Calibri" w:hAnsi="Calibri"/>
        </w:rPr>
        <w:t>21%</w:t>
      </w:r>
      <w:proofErr w:type="gramEnd"/>
      <w:r>
        <w:rPr>
          <w:rFonts w:ascii="Calibri" w:hAnsi="Calibri"/>
        </w:rPr>
        <w:t xml:space="preserve"> DPH………………………30.</w:t>
      </w:r>
      <w:r w:rsidR="00E050DE">
        <w:rPr>
          <w:rFonts w:ascii="Calibri" w:hAnsi="Calibri"/>
        </w:rPr>
        <w:t>0</w:t>
      </w:r>
      <w:r>
        <w:rPr>
          <w:rFonts w:ascii="Calibri" w:hAnsi="Calibri"/>
        </w:rPr>
        <w:t>8.2024</w:t>
      </w:r>
    </w:p>
    <w:p w14:paraId="0BD1BA32" w14:textId="6E5EBD82" w:rsidR="004F3911" w:rsidRDefault="004F3911" w:rsidP="004F3911">
      <w:pPr>
        <w:pStyle w:val="Odstavecseseznamem"/>
        <w:keepNext/>
        <w:numPr>
          <w:ilvl w:val="2"/>
          <w:numId w:val="4"/>
        </w:numPr>
        <w:tabs>
          <w:tab w:val="left" w:pos="142"/>
        </w:tabs>
        <w:contextualSpacing w:val="0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2. splátka ve výši 200 000 Kč + </w:t>
      </w:r>
      <w:proofErr w:type="gramStart"/>
      <w:r>
        <w:rPr>
          <w:rFonts w:ascii="Calibri" w:hAnsi="Calibri"/>
        </w:rPr>
        <w:t>21%</w:t>
      </w:r>
      <w:proofErr w:type="gramEnd"/>
      <w:r>
        <w:rPr>
          <w:rFonts w:ascii="Calibri" w:hAnsi="Calibri"/>
        </w:rPr>
        <w:t xml:space="preserve"> DPH………………………20.</w:t>
      </w:r>
      <w:r w:rsidR="00E050DE">
        <w:rPr>
          <w:rFonts w:ascii="Calibri" w:hAnsi="Calibri"/>
        </w:rPr>
        <w:t>0</w:t>
      </w:r>
      <w:r>
        <w:rPr>
          <w:rFonts w:ascii="Calibri" w:hAnsi="Calibri"/>
        </w:rPr>
        <w:t>9.2024</w:t>
      </w:r>
    </w:p>
    <w:p w14:paraId="4A30C054" w14:textId="60B3D77D" w:rsidR="004F3911" w:rsidRPr="004F3911" w:rsidRDefault="004F3911" w:rsidP="004F3911">
      <w:pPr>
        <w:pStyle w:val="Odstavecseseznamem"/>
        <w:keepNext/>
        <w:numPr>
          <w:ilvl w:val="2"/>
          <w:numId w:val="4"/>
        </w:numPr>
        <w:tabs>
          <w:tab w:val="left" w:pos="142"/>
        </w:tabs>
        <w:contextualSpacing w:val="0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3. splátka ve výši 500 000 Kč + </w:t>
      </w:r>
      <w:proofErr w:type="gramStart"/>
      <w:r>
        <w:rPr>
          <w:rFonts w:ascii="Calibri" w:hAnsi="Calibri"/>
        </w:rPr>
        <w:t>21%</w:t>
      </w:r>
      <w:proofErr w:type="gramEnd"/>
      <w:r>
        <w:rPr>
          <w:rFonts w:ascii="Calibri" w:hAnsi="Calibri"/>
        </w:rPr>
        <w:t xml:space="preserve"> DPH………………………</w:t>
      </w:r>
      <w:r w:rsidR="00E050DE">
        <w:rPr>
          <w:rFonts w:ascii="Calibri" w:hAnsi="Calibri"/>
        </w:rPr>
        <w:t>08</w:t>
      </w:r>
      <w:r>
        <w:rPr>
          <w:rFonts w:ascii="Calibri" w:hAnsi="Calibri"/>
        </w:rPr>
        <w:t>.10.2024</w:t>
      </w:r>
    </w:p>
    <w:p w14:paraId="202F8434" w14:textId="5C9AA71C" w:rsidR="005729D7" w:rsidRPr="00D314D7" w:rsidRDefault="00622D9E" w:rsidP="00AC3E75">
      <w:pPr>
        <w:pStyle w:val="Odstavecseseznamem"/>
        <w:keepNext/>
        <w:numPr>
          <w:ilvl w:val="1"/>
          <w:numId w:val="4"/>
        </w:numPr>
        <w:contextualSpacing w:val="0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Za doplňkové služby vyjmenované v čl. 1.3. se Partner zavazuje uhradit cenu dle </w:t>
      </w:r>
      <w:r w:rsidR="00D314D7">
        <w:rPr>
          <w:rFonts w:ascii="Calibri" w:hAnsi="Calibri"/>
        </w:rPr>
        <w:t xml:space="preserve">skutečného </w:t>
      </w:r>
      <w:r w:rsidR="007F304D">
        <w:rPr>
          <w:rFonts w:ascii="Calibri" w:hAnsi="Calibri"/>
        </w:rPr>
        <w:t>čerpání,</w:t>
      </w:r>
      <w:r>
        <w:rPr>
          <w:rFonts w:ascii="Calibri" w:hAnsi="Calibri"/>
        </w:rPr>
        <w:t xml:space="preserve"> a to na základě faktury ČVUT zaslané Partnerovi po konání akce.</w:t>
      </w:r>
      <w:r w:rsidR="00D314D7">
        <w:rPr>
          <w:rFonts w:ascii="Calibri" w:hAnsi="Calibri"/>
        </w:rPr>
        <w:t xml:space="preserve"> </w:t>
      </w:r>
      <w:r w:rsidR="005F6A86" w:rsidRPr="00D314D7">
        <w:rPr>
          <w:rFonts w:ascii="Calibri" w:hAnsi="Calibri"/>
        </w:rPr>
        <w:t xml:space="preserve">Splatnost faktury </w:t>
      </w:r>
      <w:r w:rsidR="008D4CE9" w:rsidRPr="00D314D7">
        <w:rPr>
          <w:rFonts w:ascii="Calibri" w:hAnsi="Calibri"/>
        </w:rPr>
        <w:t>je</w:t>
      </w:r>
      <w:r w:rsidR="005F6A86" w:rsidRPr="00D314D7">
        <w:rPr>
          <w:rFonts w:ascii="Calibri" w:hAnsi="Calibri"/>
        </w:rPr>
        <w:t xml:space="preserve"> 30 kalendářních dnů od data doručení faktury </w:t>
      </w:r>
      <w:r w:rsidR="009E13BB" w:rsidRPr="00D314D7">
        <w:rPr>
          <w:rFonts w:ascii="Calibri" w:hAnsi="Calibri"/>
        </w:rPr>
        <w:t>Partnerovi</w:t>
      </w:r>
      <w:r w:rsidR="005F6A86" w:rsidRPr="00D314D7">
        <w:rPr>
          <w:rFonts w:ascii="Calibri" w:hAnsi="Calibri"/>
        </w:rPr>
        <w:t>.</w:t>
      </w:r>
    </w:p>
    <w:p w14:paraId="592E6FC3" w14:textId="3932E950" w:rsidR="005D51F6" w:rsidRDefault="005D51F6" w:rsidP="00AC3E75">
      <w:pPr>
        <w:pStyle w:val="Odstavecseseznamem"/>
        <w:keepNext/>
        <w:numPr>
          <w:ilvl w:val="1"/>
          <w:numId w:val="4"/>
        </w:numPr>
        <w:tabs>
          <w:tab w:val="left" w:pos="142"/>
        </w:tabs>
        <w:contextualSpacing w:val="0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ČVUT si vyhrazuje právo změnit datum </w:t>
      </w:r>
      <w:r w:rsidR="00974E82">
        <w:rPr>
          <w:rFonts w:ascii="Calibri" w:hAnsi="Calibri"/>
        </w:rPr>
        <w:t xml:space="preserve">plnění smlouvy </w:t>
      </w:r>
      <w:r w:rsidR="00D314D7">
        <w:rPr>
          <w:rFonts w:ascii="Calibri" w:hAnsi="Calibri"/>
        </w:rPr>
        <w:t xml:space="preserve">s ohledem na změnu </w:t>
      </w:r>
      <w:r w:rsidR="00974E82">
        <w:rPr>
          <w:rFonts w:ascii="Calibri" w:hAnsi="Calibri"/>
        </w:rPr>
        <w:t>data konání akce</w:t>
      </w:r>
      <w:r>
        <w:rPr>
          <w:rFonts w:ascii="Calibri" w:hAnsi="Calibri"/>
        </w:rPr>
        <w:t xml:space="preserve"> </w:t>
      </w:r>
      <w:r w:rsidR="00974E82">
        <w:rPr>
          <w:rFonts w:ascii="Calibri" w:hAnsi="Calibri"/>
        </w:rPr>
        <w:t>pořadatelem.</w:t>
      </w:r>
    </w:p>
    <w:p w14:paraId="3ED5E973" w14:textId="429D30CA" w:rsidR="00143345" w:rsidRPr="00F372EE" w:rsidRDefault="00143345" w:rsidP="00F372EE">
      <w:pPr>
        <w:pStyle w:val="Odstavecseseznamem"/>
        <w:keepNext/>
        <w:numPr>
          <w:ilvl w:val="1"/>
          <w:numId w:val="4"/>
        </w:numPr>
        <w:tabs>
          <w:tab w:val="left" w:pos="142"/>
        </w:tabs>
        <w:contextualSpacing w:val="0"/>
        <w:outlineLvl w:val="0"/>
        <w:rPr>
          <w:rFonts w:ascii="Calibri" w:hAnsi="Calibri" w:cs="Calibri"/>
          <w:color w:val="auto"/>
          <w:sz w:val="20"/>
          <w:szCs w:val="20"/>
          <w:lang w:eastAsia="en-US"/>
        </w:rPr>
      </w:pPr>
      <w:r w:rsidRPr="00F372EE">
        <w:rPr>
          <w:rFonts w:ascii="Calibri" w:hAnsi="Calibri" w:cs="Calibri"/>
          <w:sz w:val="20"/>
          <w:szCs w:val="20"/>
          <w:lang w:eastAsia="en-US"/>
        </w:rPr>
        <w:t>Smluvní strany se dohodly, že v rámci spolupráce podle této smlouvy mohou předávat kontaktní údaje zákazníků mezi sebou, avšak pouze za předpokladu, že strana předávající tyto údaje má pro jejich předání právní základ, v souladu s příslušnými právními předpisy, zejména Nařízením Evropského parlamentu a Rady (EU) 2016/679 (obecné nařízení o ochraně osobních údajů, GDPR) a zákonem č. 110/2019 Sb., o zpracování osobních údajů. Obě strany jsou povinny zajistit, že předání kontaktních údajů bude probíhat v souladu s právními požadavky na ochranu osobních údajů a že zákazníci budou informováni o účelu a právním základě tohoto předání.</w:t>
      </w:r>
    </w:p>
    <w:p w14:paraId="2F69B2AD" w14:textId="19CEEF6C" w:rsidR="00143345" w:rsidRPr="00F372EE" w:rsidRDefault="00143345" w:rsidP="00F372EE">
      <w:pPr>
        <w:pStyle w:val="Odstavecseseznamem"/>
        <w:keepNext/>
        <w:numPr>
          <w:ilvl w:val="1"/>
          <w:numId w:val="4"/>
        </w:numPr>
        <w:tabs>
          <w:tab w:val="left" w:pos="142"/>
        </w:tabs>
        <w:contextualSpacing w:val="0"/>
        <w:outlineLvl w:val="0"/>
        <w:rPr>
          <w:rFonts w:ascii="Calibri" w:hAnsi="Calibri" w:cs="Calibri"/>
          <w:sz w:val="20"/>
          <w:szCs w:val="20"/>
          <w:lang w:eastAsia="en-US"/>
        </w:rPr>
      </w:pPr>
      <w:r w:rsidRPr="00F372EE">
        <w:rPr>
          <w:rFonts w:ascii="Calibri" w:hAnsi="Calibri" w:cs="Calibri"/>
          <w:sz w:val="20"/>
          <w:szCs w:val="20"/>
          <w:lang w:eastAsia="en-US"/>
        </w:rPr>
        <w:t>Aniž by byla dotčena ostatní ustanovení této dohody, strany se zavazují: </w:t>
      </w:r>
    </w:p>
    <w:p w14:paraId="04F85EC8" w14:textId="77777777" w:rsidR="00143345" w:rsidRPr="00F372EE" w:rsidRDefault="00143345" w:rsidP="00F372E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 w:hanging="283"/>
        <w:jc w:val="left"/>
        <w:rPr>
          <w:rFonts w:ascii="Calibri" w:hAnsi="Calibri" w:cs="Calibri"/>
          <w:sz w:val="20"/>
          <w:szCs w:val="20"/>
          <w:lang w:eastAsia="en-US"/>
        </w:rPr>
      </w:pPr>
      <w:r w:rsidRPr="00F372EE">
        <w:rPr>
          <w:rFonts w:ascii="Calibri" w:hAnsi="Calibri" w:cs="Calibri"/>
          <w:sz w:val="20"/>
          <w:szCs w:val="20"/>
          <w:lang w:eastAsia="en-US"/>
        </w:rPr>
        <w:t>přijmout vhodná technická a organizační opatření k zajištění úrovně ochrany odpovídající riziku, včetně ochrany před porušením bezpečnosti vedoucím k neúmyslnému nebo nezákonnému zničení, ztrátě nebo změně, nebo k neoprávněnému zveřejnění nebo přístupu k nim (dále jen "</w:t>
      </w:r>
      <w:r w:rsidRPr="00F372EE">
        <w:rPr>
          <w:rFonts w:ascii="Calibri" w:hAnsi="Calibri" w:cs="Calibri"/>
          <w:b/>
          <w:bCs/>
          <w:sz w:val="20"/>
          <w:szCs w:val="20"/>
          <w:lang w:eastAsia="en-US"/>
        </w:rPr>
        <w:t>Porušení zabezpečení osobních údajů</w:t>
      </w:r>
      <w:r w:rsidRPr="00F372EE">
        <w:rPr>
          <w:rFonts w:ascii="Calibri" w:hAnsi="Calibri" w:cs="Calibri"/>
          <w:sz w:val="20"/>
          <w:szCs w:val="20"/>
          <w:lang w:eastAsia="en-US"/>
        </w:rPr>
        <w:t>"); </w:t>
      </w:r>
    </w:p>
    <w:p w14:paraId="4758E085" w14:textId="77777777" w:rsidR="00143345" w:rsidRPr="00F372EE" w:rsidRDefault="00143345" w:rsidP="00F372E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 w:hanging="283"/>
        <w:jc w:val="left"/>
        <w:rPr>
          <w:rFonts w:ascii="Calibri" w:hAnsi="Calibri" w:cs="Calibri"/>
          <w:sz w:val="20"/>
          <w:szCs w:val="20"/>
          <w:lang w:eastAsia="en-US"/>
        </w:rPr>
      </w:pPr>
      <w:r w:rsidRPr="00F372EE">
        <w:rPr>
          <w:rFonts w:ascii="Calibri" w:hAnsi="Calibri" w:cs="Calibri"/>
          <w:sz w:val="20"/>
          <w:szCs w:val="20"/>
          <w:lang w:eastAsia="en-US"/>
        </w:rPr>
        <w:t>v případě Porušení zabezpečení osobních údajů a v rozsahu vyžadovaném Platnými právními předpisy o ochraně osobních údajů informovat druhou stranu o Porušení zabezpečení osobních údajů, přijmout vhodná opatření k nápravě Porušení zabezpečení osobních údajů a zejména přijmout nápravná opatření ke zmírnění nepříznivých účinků a při plnění informačních povinností podle Platných právních předpisů o ochraně údajů poskytovat náležitou podporu subjektům údajů a/nebo příslušným dozorovým orgánům; </w:t>
      </w:r>
    </w:p>
    <w:p w14:paraId="37AA1B32" w14:textId="77777777" w:rsidR="00143345" w:rsidRPr="00F372EE" w:rsidRDefault="00143345" w:rsidP="00F372E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 w:hanging="283"/>
        <w:jc w:val="left"/>
        <w:rPr>
          <w:rFonts w:ascii="Calibri" w:hAnsi="Calibri" w:cs="Calibri"/>
          <w:sz w:val="20"/>
          <w:szCs w:val="20"/>
          <w:lang w:eastAsia="en-US"/>
        </w:rPr>
      </w:pPr>
      <w:r w:rsidRPr="00F372EE">
        <w:rPr>
          <w:rFonts w:ascii="Calibri" w:hAnsi="Calibri" w:cs="Calibri"/>
          <w:sz w:val="20"/>
          <w:szCs w:val="20"/>
          <w:lang w:eastAsia="en-US"/>
        </w:rPr>
        <w:t>zavést vhodná ochranná opatření pro mezinárodní předávání údajů, pokud to vyžadují Platné právní předpisy o ochraně osobních údajů; a </w:t>
      </w:r>
    </w:p>
    <w:p w14:paraId="25730E24" w14:textId="0336EF0D" w:rsidR="00614E1F" w:rsidRPr="008818B1" w:rsidRDefault="00143345" w:rsidP="001246B8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 w:hanging="283"/>
        <w:jc w:val="left"/>
      </w:pPr>
      <w:r w:rsidRPr="00F372EE">
        <w:rPr>
          <w:rFonts w:ascii="Calibri" w:hAnsi="Calibri" w:cs="Calibri"/>
          <w:sz w:val="20"/>
          <w:szCs w:val="20"/>
          <w:lang w:eastAsia="en-US"/>
        </w:rPr>
        <w:t xml:space="preserve">omezit přístup k osobním údajům na rozsah nezbytný pro splnění příslušného úkolu (základ pro princip </w:t>
      </w:r>
      <w:proofErr w:type="spellStart"/>
      <w:r w:rsidRPr="00F372EE">
        <w:rPr>
          <w:rFonts w:ascii="Calibri" w:hAnsi="Calibri" w:cs="Calibri"/>
          <w:sz w:val="20"/>
          <w:szCs w:val="20"/>
          <w:lang w:eastAsia="en-US"/>
        </w:rPr>
        <w:t>need</w:t>
      </w:r>
      <w:proofErr w:type="spellEnd"/>
      <w:r w:rsidRPr="00F372EE">
        <w:rPr>
          <w:rFonts w:ascii="Calibri" w:hAnsi="Calibri" w:cs="Calibri"/>
          <w:sz w:val="20"/>
          <w:szCs w:val="20"/>
          <w:lang w:eastAsia="en-US"/>
        </w:rPr>
        <w:t>-to-</w:t>
      </w:r>
      <w:proofErr w:type="spellStart"/>
      <w:r w:rsidRPr="00F372EE">
        <w:rPr>
          <w:rFonts w:ascii="Calibri" w:hAnsi="Calibri" w:cs="Calibri"/>
          <w:sz w:val="20"/>
          <w:szCs w:val="20"/>
          <w:lang w:eastAsia="en-US"/>
        </w:rPr>
        <w:t>know</w:t>
      </w:r>
      <w:proofErr w:type="spellEnd"/>
      <w:r w:rsidRPr="00F372EE">
        <w:rPr>
          <w:rFonts w:ascii="Calibri" w:hAnsi="Calibri" w:cs="Calibri"/>
          <w:sz w:val="20"/>
          <w:szCs w:val="20"/>
          <w:lang w:eastAsia="en-US"/>
        </w:rPr>
        <w:t>).</w:t>
      </w:r>
    </w:p>
    <w:p w14:paraId="083FC1A5" w14:textId="10CD538D" w:rsidR="008818B1" w:rsidRPr="00B01555" w:rsidRDefault="008818B1" w:rsidP="00210D29">
      <w:pPr>
        <w:pStyle w:val="Nadpis1"/>
        <w:rPr>
          <w:rFonts w:ascii="Calibri" w:hAnsi="Calibri" w:cs="Calibri"/>
          <w:b w:val="0"/>
          <w:bCs w:val="0"/>
          <w:color w:val="auto"/>
        </w:rPr>
      </w:pPr>
    </w:p>
    <w:p w14:paraId="5B6FB0FF" w14:textId="5052A124" w:rsidR="00B433C9" w:rsidRPr="009B791E" w:rsidRDefault="009B791E" w:rsidP="00AC3E75">
      <w:pPr>
        <w:pStyle w:val="Podnadpis"/>
        <w:numPr>
          <w:ilvl w:val="0"/>
          <w:numId w:val="4"/>
        </w:numPr>
        <w:jc w:val="center"/>
        <w:rPr>
          <w:rFonts w:ascii="Calibri" w:hAnsi="Calibri" w:cs="Calibri"/>
        </w:rPr>
      </w:pPr>
      <w:r w:rsidRPr="009B791E">
        <w:rPr>
          <w:rFonts w:ascii="Calibri" w:hAnsi="Calibri" w:cs="Calibri"/>
        </w:rPr>
        <w:t>TRVÁNÍ SMLOUVY</w:t>
      </w:r>
    </w:p>
    <w:p w14:paraId="66E60412" w14:textId="73828BB6" w:rsidR="00B433C9" w:rsidRPr="00221D08" w:rsidRDefault="00C54E26" w:rsidP="00AC3E75">
      <w:pPr>
        <w:pStyle w:val="Clanek11"/>
        <w:numPr>
          <w:ilvl w:val="1"/>
          <w:numId w:val="4"/>
        </w:numPr>
        <w:tabs>
          <w:tab w:val="clear" w:pos="567"/>
          <w:tab w:val="left" w:pos="142"/>
        </w:tabs>
        <w:rPr>
          <w:rFonts w:ascii="Calibri" w:hAnsi="Calibri" w:cs="Calibri"/>
          <w:color w:val="000000" w:themeColor="text1"/>
        </w:rPr>
      </w:pPr>
      <w:r w:rsidRPr="006304A7">
        <w:rPr>
          <w:rFonts w:ascii="Calibri" w:hAnsi="Calibri" w:cs="Calibri"/>
          <w:color w:val="auto"/>
        </w:rPr>
        <w:t xml:space="preserve">Tato Smlouva je uzavřena na dobu </w:t>
      </w:r>
      <w:r>
        <w:rPr>
          <w:rFonts w:ascii="Calibri" w:hAnsi="Calibri" w:cs="Calibri"/>
          <w:color w:val="auto"/>
        </w:rPr>
        <w:t>určitou po dobu plnění, které</w:t>
      </w:r>
      <w:r w:rsidR="005B6DAF">
        <w:rPr>
          <w:rFonts w:ascii="Calibri" w:hAnsi="Calibri" w:cs="Calibri"/>
          <w:color w:val="auto"/>
        </w:rPr>
        <w:t xml:space="preserve"> bude </w:t>
      </w:r>
      <w:r w:rsidR="005B6DAF" w:rsidRPr="003D015A">
        <w:rPr>
          <w:rFonts w:ascii="Calibri" w:hAnsi="Calibri" w:cs="Calibri"/>
          <w:color w:val="auto"/>
        </w:rPr>
        <w:t>probíhat</w:t>
      </w:r>
      <w:r w:rsidR="007B09E7">
        <w:rPr>
          <w:rFonts w:ascii="Calibri" w:hAnsi="Calibri" w:cs="Calibri"/>
          <w:color w:val="auto"/>
        </w:rPr>
        <w:t xml:space="preserve"> po dobu konání akce</w:t>
      </w:r>
      <w:r w:rsidR="00EC0680" w:rsidRPr="003D015A">
        <w:rPr>
          <w:rFonts w:ascii="Calibri" w:hAnsi="Calibri" w:cs="Calibri"/>
          <w:color w:val="auto"/>
        </w:rPr>
        <w:t>.</w:t>
      </w:r>
      <w:r>
        <w:rPr>
          <w:rFonts w:ascii="Calibri" w:hAnsi="Calibri" w:cs="Calibri"/>
          <w:color w:val="auto"/>
        </w:rPr>
        <w:t xml:space="preserve"> Práva a povinnosti, které svým charakterem přesahují tuto dobu, zůstávají v platnosti i po skončení této smlouvy.</w:t>
      </w:r>
    </w:p>
    <w:p w14:paraId="213713C9" w14:textId="7D8E53FA" w:rsidR="00B433C9" w:rsidRDefault="00B433C9" w:rsidP="00AC3E75">
      <w:pPr>
        <w:pStyle w:val="Clanek11"/>
        <w:numPr>
          <w:ilvl w:val="1"/>
          <w:numId w:val="4"/>
        </w:numPr>
        <w:tabs>
          <w:tab w:val="clear" w:pos="567"/>
          <w:tab w:val="left" w:pos="142"/>
        </w:tabs>
        <w:rPr>
          <w:rFonts w:ascii="Calibri" w:hAnsi="Calibri" w:cs="Calibri"/>
          <w:color w:val="000000" w:themeColor="text1"/>
        </w:rPr>
      </w:pPr>
      <w:bookmarkStart w:id="1" w:name="_Ref501583219"/>
      <w:r w:rsidRPr="005A3CDE">
        <w:rPr>
          <w:rFonts w:ascii="Calibri" w:hAnsi="Calibri" w:cs="Calibri"/>
          <w:color w:val="000000" w:themeColor="text1"/>
        </w:rPr>
        <w:t xml:space="preserve">V případě </w:t>
      </w:r>
      <w:r w:rsidR="00104699">
        <w:rPr>
          <w:rFonts w:ascii="Calibri" w:hAnsi="Calibri" w:cs="Calibri"/>
          <w:color w:val="000000" w:themeColor="text1"/>
        </w:rPr>
        <w:t>podstatného</w:t>
      </w:r>
      <w:r w:rsidRPr="005A3CDE">
        <w:rPr>
          <w:rFonts w:ascii="Calibri" w:hAnsi="Calibri" w:cs="Calibri"/>
          <w:color w:val="000000" w:themeColor="text1"/>
        </w:rPr>
        <w:t xml:space="preserve"> porušení této </w:t>
      </w:r>
      <w:r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ze strany Partnera, je ČVUT oprávněna od této </w:t>
      </w:r>
      <w:r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odstoupit. Stejně může Part</w:t>
      </w:r>
      <w:r w:rsidR="005F6A86">
        <w:rPr>
          <w:rFonts w:ascii="Calibri" w:hAnsi="Calibri" w:cs="Calibri"/>
          <w:color w:val="000000" w:themeColor="text1"/>
        </w:rPr>
        <w:t>ner odstoupit od této smlouvy v </w:t>
      </w:r>
      <w:r w:rsidRPr="005A3CDE">
        <w:rPr>
          <w:rFonts w:ascii="Calibri" w:hAnsi="Calibri" w:cs="Calibri"/>
          <w:color w:val="000000" w:themeColor="text1"/>
        </w:rPr>
        <w:t xml:space="preserve">případě </w:t>
      </w:r>
      <w:r w:rsidR="00104699">
        <w:rPr>
          <w:rFonts w:ascii="Calibri" w:hAnsi="Calibri" w:cs="Calibri"/>
          <w:color w:val="000000" w:themeColor="text1"/>
        </w:rPr>
        <w:t>podstatného</w:t>
      </w:r>
      <w:r w:rsidRPr="005A3CDE">
        <w:rPr>
          <w:rFonts w:ascii="Calibri" w:hAnsi="Calibri" w:cs="Calibri"/>
          <w:color w:val="000000" w:themeColor="text1"/>
        </w:rPr>
        <w:t xml:space="preserve"> porušení této </w:t>
      </w:r>
      <w:r w:rsidR="00A0604B"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ze strany ČVUT.</w:t>
      </w:r>
      <w:r>
        <w:rPr>
          <w:rFonts w:ascii="Calibri" w:hAnsi="Calibri" w:cs="Calibri"/>
          <w:color w:val="000000" w:themeColor="text1"/>
        </w:rPr>
        <w:t xml:space="preserve"> </w:t>
      </w:r>
      <w:r w:rsidRPr="005A3CDE">
        <w:rPr>
          <w:rFonts w:ascii="Calibri" w:hAnsi="Calibri" w:cs="Calibri"/>
          <w:color w:val="000000" w:themeColor="text1"/>
        </w:rPr>
        <w:t xml:space="preserve">Odstoupení je účinné dnem jeho doručení </w:t>
      </w:r>
      <w:r>
        <w:rPr>
          <w:rFonts w:ascii="Calibri" w:hAnsi="Calibri" w:cs="Calibri"/>
          <w:color w:val="000000" w:themeColor="text1"/>
        </w:rPr>
        <w:t>druhé Straně</w:t>
      </w:r>
      <w:r w:rsidRPr="005A3CDE">
        <w:rPr>
          <w:rFonts w:ascii="Calibri" w:hAnsi="Calibri" w:cs="Calibri"/>
          <w:color w:val="000000" w:themeColor="text1"/>
        </w:rPr>
        <w:t xml:space="preserve">. </w:t>
      </w:r>
      <w:bookmarkEnd w:id="1"/>
    </w:p>
    <w:p w14:paraId="10F9D852" w14:textId="77777777" w:rsidR="009B791E" w:rsidRDefault="009B791E" w:rsidP="003E2718">
      <w:pPr>
        <w:pStyle w:val="Clanek11"/>
        <w:ind w:left="142"/>
        <w:rPr>
          <w:rFonts w:ascii="Calibri" w:hAnsi="Calibri" w:cs="Calibri"/>
          <w:color w:val="000000" w:themeColor="text1"/>
        </w:rPr>
      </w:pPr>
    </w:p>
    <w:p w14:paraId="02C92FA2" w14:textId="77777777" w:rsidR="00F90237" w:rsidRDefault="00F90237" w:rsidP="003E2718">
      <w:pPr>
        <w:pStyle w:val="Clanek11"/>
        <w:ind w:left="142"/>
        <w:rPr>
          <w:rFonts w:ascii="Calibri" w:hAnsi="Calibri" w:cs="Calibri"/>
          <w:color w:val="000000" w:themeColor="text1"/>
        </w:rPr>
      </w:pPr>
    </w:p>
    <w:p w14:paraId="02CAFD61" w14:textId="77777777" w:rsidR="00F90237" w:rsidRDefault="00F90237" w:rsidP="003E2718">
      <w:pPr>
        <w:pStyle w:val="Clanek11"/>
        <w:ind w:left="142"/>
        <w:rPr>
          <w:rFonts w:ascii="Calibri" w:hAnsi="Calibri" w:cs="Calibri"/>
          <w:color w:val="000000" w:themeColor="text1"/>
        </w:rPr>
      </w:pPr>
    </w:p>
    <w:p w14:paraId="430DC67B" w14:textId="77777777" w:rsidR="00F90237" w:rsidRDefault="00F90237" w:rsidP="003E2718">
      <w:pPr>
        <w:pStyle w:val="Clanek11"/>
        <w:ind w:left="142"/>
        <w:rPr>
          <w:rFonts w:ascii="Calibri" w:hAnsi="Calibri" w:cs="Calibri"/>
          <w:color w:val="000000" w:themeColor="text1"/>
        </w:rPr>
      </w:pPr>
    </w:p>
    <w:p w14:paraId="593C0A51" w14:textId="77777777" w:rsidR="00F90237" w:rsidRDefault="00F90237" w:rsidP="003E2718">
      <w:pPr>
        <w:pStyle w:val="Clanek11"/>
        <w:ind w:left="142"/>
        <w:rPr>
          <w:rFonts w:ascii="Calibri" w:hAnsi="Calibri" w:cs="Calibri"/>
          <w:color w:val="000000" w:themeColor="text1"/>
        </w:rPr>
      </w:pPr>
    </w:p>
    <w:p w14:paraId="4AA2EAFE" w14:textId="77777777" w:rsidR="00F90237" w:rsidRPr="009B791E" w:rsidRDefault="00F90237" w:rsidP="003E2718">
      <w:pPr>
        <w:pStyle w:val="Clanek11"/>
        <w:ind w:left="142"/>
        <w:rPr>
          <w:rFonts w:ascii="Calibri" w:hAnsi="Calibri" w:cs="Calibri"/>
          <w:color w:val="000000" w:themeColor="text1"/>
        </w:rPr>
      </w:pPr>
    </w:p>
    <w:p w14:paraId="5B218456" w14:textId="6A8EF866" w:rsidR="00A0604B" w:rsidRPr="009B791E" w:rsidRDefault="00B433C9" w:rsidP="00AC3E75">
      <w:pPr>
        <w:pStyle w:val="Podnadpis"/>
        <w:numPr>
          <w:ilvl w:val="0"/>
          <w:numId w:val="4"/>
        </w:numPr>
        <w:jc w:val="center"/>
        <w:rPr>
          <w:rFonts w:ascii="Calibri" w:hAnsi="Calibri" w:cs="Calibri"/>
        </w:rPr>
      </w:pPr>
      <w:r w:rsidRPr="009B791E">
        <w:rPr>
          <w:rFonts w:ascii="Calibri" w:hAnsi="Calibri" w:cs="Calibri"/>
        </w:rPr>
        <w:t>Z</w:t>
      </w:r>
      <w:r w:rsidR="009B791E">
        <w:rPr>
          <w:rFonts w:ascii="Calibri" w:hAnsi="Calibri" w:cs="Calibri"/>
        </w:rPr>
        <w:t>ÁVĚREČNÁ USTANOVENÍ</w:t>
      </w:r>
    </w:p>
    <w:p w14:paraId="26B42A03" w14:textId="025DEA1A" w:rsidR="00B433C9" w:rsidRDefault="00B433C9" w:rsidP="00AC3E75">
      <w:pPr>
        <w:pStyle w:val="Clanek11"/>
        <w:keepNext/>
        <w:keepLines/>
        <w:widowControl/>
        <w:numPr>
          <w:ilvl w:val="1"/>
          <w:numId w:val="4"/>
        </w:numPr>
        <w:tabs>
          <w:tab w:val="clear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Smlouva nabývá platnosti </w:t>
      </w:r>
      <w:r>
        <w:rPr>
          <w:rFonts w:ascii="Calibri" w:hAnsi="Calibri" w:cs="Calibri"/>
          <w:color w:val="auto"/>
        </w:rPr>
        <w:t xml:space="preserve">podpisem oprávněných osob obou smluvních stran </w:t>
      </w:r>
      <w:r w:rsidRPr="006304A7">
        <w:rPr>
          <w:rFonts w:ascii="Calibri" w:hAnsi="Calibri" w:cs="Calibri"/>
          <w:color w:val="auto"/>
        </w:rPr>
        <w:t xml:space="preserve">a účinnosti dnem jejího </w:t>
      </w:r>
      <w:r>
        <w:rPr>
          <w:rFonts w:ascii="Calibri" w:hAnsi="Calibri" w:cs="Calibri"/>
          <w:color w:val="auto"/>
        </w:rPr>
        <w:t>vložení do Registru smluv dle zákona č. 340/2015 Sb., o registru smluv. Vložení je povinno zajistit ČVUT</w:t>
      </w:r>
      <w:r w:rsidRPr="006304A7">
        <w:rPr>
          <w:rFonts w:ascii="Calibri" w:hAnsi="Calibri" w:cs="Calibri"/>
          <w:color w:val="auto"/>
        </w:rPr>
        <w:t>.</w:t>
      </w:r>
    </w:p>
    <w:p w14:paraId="68BC8975" w14:textId="77777777" w:rsidR="00B433C9" w:rsidRPr="006304A7" w:rsidRDefault="00B433C9" w:rsidP="00AC3E75">
      <w:pPr>
        <w:pStyle w:val="Clanek11"/>
        <w:keepNext/>
        <w:keepLines/>
        <w:widowControl/>
        <w:numPr>
          <w:ilvl w:val="1"/>
          <w:numId w:val="4"/>
        </w:numPr>
        <w:tabs>
          <w:tab w:val="clear" w:pos="567"/>
          <w:tab w:val="left" w:pos="142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Smlouva se řídí a bude vykládána v souladu </w:t>
      </w:r>
      <w:r>
        <w:rPr>
          <w:rFonts w:ascii="Calibri" w:hAnsi="Calibri" w:cs="Calibri"/>
          <w:color w:val="auto"/>
        </w:rPr>
        <w:t xml:space="preserve">s </w:t>
      </w:r>
      <w:r w:rsidRPr="006304A7">
        <w:rPr>
          <w:rFonts w:ascii="Calibri" w:hAnsi="Calibri" w:cs="Calibri"/>
          <w:color w:val="auto"/>
        </w:rPr>
        <w:t>právním řádem České republiky, zejména zákonem č. 89/2012 Sb., občanský zákoník, ve znění pozdějších předpisů.</w:t>
      </w:r>
    </w:p>
    <w:p w14:paraId="23F23B93" w14:textId="3D919840" w:rsidR="00B433C9" w:rsidRPr="006304A7" w:rsidRDefault="00B433C9" w:rsidP="00AC3E75">
      <w:pPr>
        <w:pStyle w:val="Clanek11"/>
        <w:keepNext/>
        <w:keepLines/>
        <w:widowControl/>
        <w:numPr>
          <w:ilvl w:val="1"/>
          <w:numId w:val="4"/>
        </w:numPr>
        <w:tabs>
          <w:tab w:val="clear" w:pos="567"/>
          <w:tab w:val="left" w:pos="142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Tato Smlouva může být měněna nebo zrušena, pokud není ve Smlouvě uvedeno jinak, pouze písemně</w:t>
      </w:r>
      <w:r w:rsidR="00F03263">
        <w:rPr>
          <w:rFonts w:ascii="Calibri" w:hAnsi="Calibri" w:cs="Calibri"/>
          <w:color w:val="auto"/>
        </w:rPr>
        <w:t xml:space="preserve">; v </w:t>
      </w:r>
      <w:r w:rsidRPr="006304A7">
        <w:rPr>
          <w:rFonts w:ascii="Calibri" w:hAnsi="Calibri" w:cs="Calibri"/>
          <w:color w:val="auto"/>
        </w:rPr>
        <w:t>případě změny číslovanými dodatky podepsanými oběma Stranami.</w:t>
      </w:r>
    </w:p>
    <w:p w14:paraId="1EE449BA" w14:textId="77777777" w:rsidR="00B433C9" w:rsidRPr="006304A7" w:rsidRDefault="00B433C9" w:rsidP="00AC3E75">
      <w:pPr>
        <w:pStyle w:val="Clanek11"/>
        <w:numPr>
          <w:ilvl w:val="1"/>
          <w:numId w:val="4"/>
        </w:numPr>
        <w:tabs>
          <w:tab w:val="clear" w:pos="567"/>
          <w:tab w:val="left" w:pos="142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Je-li nebo stane-li se jakékoli ustanovení této Smlouvy zdánlivým, neplatným či nevymahatelným, nebude to mít vliv na platnost a vymahatelnost ostatních ustanovení této Smlouvy. Strany se zavazují nahradit bez zbytečného odkladu zdánlivé, neplatné nebo nevymahatelné ustanovení novým ustanovením, jehož znění bude odpovídat úmyslu vyjádřenému původním ustanovením a touto Smlouvou jako celkem.</w:t>
      </w:r>
    </w:p>
    <w:p w14:paraId="36ED1773" w14:textId="77777777" w:rsidR="00B433C9" w:rsidRPr="006304A7" w:rsidRDefault="00B433C9" w:rsidP="00AC3E75">
      <w:pPr>
        <w:pStyle w:val="Clanek11"/>
        <w:widowControl/>
        <w:numPr>
          <w:ilvl w:val="1"/>
          <w:numId w:val="4"/>
        </w:numPr>
        <w:tabs>
          <w:tab w:val="clear" w:pos="567"/>
          <w:tab w:val="left" w:pos="142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Bude-li tato Smlouva z jakéhokoli důvodu shledána neplatnou, zavazují se Strany uzavřít smlouvu novou, a to s takovým obsahem, který se bude nejvíce blížit obsahu této Smlouvy s výjimkou důvodu, pro který byla tato Smlouva shledána neplatnou. </w:t>
      </w:r>
    </w:p>
    <w:p w14:paraId="40A95711" w14:textId="476C8174" w:rsidR="00B433C9" w:rsidRDefault="00B433C9" w:rsidP="00AC3E75">
      <w:pPr>
        <w:pStyle w:val="Clanek11"/>
        <w:widowControl/>
        <w:numPr>
          <w:ilvl w:val="1"/>
          <w:numId w:val="4"/>
        </w:numPr>
        <w:tabs>
          <w:tab w:val="clear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Opomene-li některá ze Stran kdykoli uplatnit jakákoli práva nebo vyžadovat jakákoli plnění, která jí přísluší podle této Smlouvy, případně podle obecně závazných právních předpisů, neznamená to, že se takových práv vzdala.</w:t>
      </w:r>
    </w:p>
    <w:p w14:paraId="49665E0C" w14:textId="535343D3" w:rsidR="00614E1F" w:rsidRDefault="00B433C9" w:rsidP="00AC3E75">
      <w:pPr>
        <w:pStyle w:val="Clanek11"/>
        <w:widowControl/>
        <w:numPr>
          <w:ilvl w:val="1"/>
          <w:numId w:val="4"/>
        </w:numPr>
        <w:tabs>
          <w:tab w:val="clear" w:pos="567"/>
        </w:tabs>
        <w:rPr>
          <w:rFonts w:ascii="Calibri" w:hAnsi="Calibri" w:cs="Calibri"/>
          <w:color w:val="auto"/>
        </w:rPr>
      </w:pPr>
      <w:r w:rsidRPr="00614E1F">
        <w:rPr>
          <w:rFonts w:ascii="Calibri" w:hAnsi="Calibri" w:cs="Calibri"/>
          <w:color w:val="auto"/>
        </w:rPr>
        <w:t xml:space="preserve">Tato Smlouva je vyhotovena ve </w:t>
      </w:r>
      <w:r w:rsidR="00204AC2">
        <w:rPr>
          <w:rFonts w:ascii="Calibri" w:hAnsi="Calibri" w:cs="Calibri"/>
          <w:color w:val="auto"/>
        </w:rPr>
        <w:t>třech</w:t>
      </w:r>
      <w:r w:rsidRPr="00614E1F">
        <w:rPr>
          <w:rFonts w:ascii="Calibri" w:hAnsi="Calibri" w:cs="Calibri"/>
          <w:color w:val="auto"/>
        </w:rPr>
        <w:t xml:space="preserve"> (</w:t>
      </w:r>
      <w:r w:rsidR="00204AC2">
        <w:rPr>
          <w:rFonts w:ascii="Calibri" w:hAnsi="Calibri" w:cs="Calibri"/>
          <w:color w:val="auto"/>
        </w:rPr>
        <w:t>3</w:t>
      </w:r>
      <w:r w:rsidRPr="00614E1F">
        <w:rPr>
          <w:rFonts w:ascii="Calibri" w:hAnsi="Calibri" w:cs="Calibri"/>
          <w:color w:val="auto"/>
        </w:rPr>
        <w:t xml:space="preserve">) stejnopisech v českém jazyce, z nichž ČVUT </w:t>
      </w:r>
      <w:proofErr w:type="gramStart"/>
      <w:r w:rsidRPr="00614E1F">
        <w:rPr>
          <w:rFonts w:ascii="Calibri" w:hAnsi="Calibri" w:cs="Calibri"/>
          <w:color w:val="auto"/>
        </w:rPr>
        <w:t>obdrží</w:t>
      </w:r>
      <w:proofErr w:type="gramEnd"/>
      <w:r w:rsidR="005F6A86" w:rsidRPr="00614E1F">
        <w:rPr>
          <w:rFonts w:ascii="Calibri" w:hAnsi="Calibri" w:cs="Calibri"/>
          <w:color w:val="auto"/>
        </w:rPr>
        <w:t xml:space="preserve"> po </w:t>
      </w:r>
      <w:r w:rsidRPr="00614E1F">
        <w:rPr>
          <w:rFonts w:ascii="Calibri" w:hAnsi="Calibri" w:cs="Calibri"/>
          <w:color w:val="auto"/>
        </w:rPr>
        <w:t xml:space="preserve">dvou (2) a Partner </w:t>
      </w:r>
      <w:r w:rsidR="00DC5F8D">
        <w:rPr>
          <w:rFonts w:ascii="Calibri" w:hAnsi="Calibri" w:cs="Calibri"/>
          <w:color w:val="auto"/>
        </w:rPr>
        <w:t>po jednom</w:t>
      </w:r>
      <w:r w:rsidR="00DC5F8D" w:rsidRPr="006304A7">
        <w:rPr>
          <w:rFonts w:ascii="Calibri" w:hAnsi="Calibri" w:cs="Calibri"/>
          <w:color w:val="auto"/>
        </w:rPr>
        <w:t xml:space="preserve"> (</w:t>
      </w:r>
      <w:r w:rsidR="00DC5F8D">
        <w:rPr>
          <w:rFonts w:ascii="Calibri" w:hAnsi="Calibri" w:cs="Calibri"/>
          <w:color w:val="auto"/>
        </w:rPr>
        <w:t>1</w:t>
      </w:r>
      <w:r w:rsidR="00DC5F8D" w:rsidRPr="006304A7">
        <w:rPr>
          <w:rFonts w:ascii="Calibri" w:hAnsi="Calibri" w:cs="Calibri"/>
          <w:color w:val="auto"/>
        </w:rPr>
        <w:t>)</w:t>
      </w:r>
      <w:r w:rsidR="00DC5F8D" w:rsidRPr="006304A7">
        <w:rPr>
          <w:rFonts w:ascii="Calibri" w:hAnsi="Calibri" w:cs="Calibri"/>
          <w:i/>
          <w:iCs/>
          <w:color w:val="auto"/>
        </w:rPr>
        <w:t xml:space="preserve"> </w:t>
      </w:r>
      <w:r w:rsidR="00DC5F8D">
        <w:rPr>
          <w:rFonts w:ascii="Calibri" w:hAnsi="Calibri" w:cs="Calibri"/>
          <w:color w:val="auto"/>
        </w:rPr>
        <w:t>vyhotovení</w:t>
      </w:r>
      <w:r w:rsidR="00DC5F8D" w:rsidRPr="006304A7">
        <w:rPr>
          <w:rFonts w:ascii="Calibri" w:hAnsi="Calibri" w:cs="Calibri"/>
          <w:color w:val="auto"/>
        </w:rPr>
        <w:t>.</w:t>
      </w:r>
    </w:p>
    <w:p w14:paraId="7BF7ED96" w14:textId="105428AB" w:rsidR="00AC27CA" w:rsidRDefault="00AE64A7" w:rsidP="00AC3E75">
      <w:pPr>
        <w:pStyle w:val="Clanek11"/>
        <w:widowControl/>
        <w:numPr>
          <w:ilvl w:val="1"/>
          <w:numId w:val="4"/>
        </w:numPr>
        <w:tabs>
          <w:tab w:val="clear" w:pos="567"/>
        </w:tabs>
        <w:rPr>
          <w:rFonts w:ascii="Calibri" w:hAnsi="Calibri" w:cs="Calibri"/>
          <w:color w:val="auto"/>
        </w:rPr>
      </w:pPr>
      <w:r w:rsidRPr="00614E1F">
        <w:rPr>
          <w:rFonts w:ascii="Calibri" w:hAnsi="Calibri" w:cs="Calibri"/>
          <w:color w:val="auto"/>
        </w:rPr>
        <w:t xml:space="preserve">Strany tímto výslovně prohlašují, že si tuto </w:t>
      </w:r>
      <w:r w:rsidR="00AA5350" w:rsidRPr="00614E1F">
        <w:rPr>
          <w:rFonts w:ascii="Calibri" w:hAnsi="Calibri" w:cs="Calibri"/>
          <w:color w:val="auto"/>
        </w:rPr>
        <w:t>Smlouvu</w:t>
      </w:r>
      <w:r w:rsidR="007E0134" w:rsidRPr="00614E1F">
        <w:rPr>
          <w:rFonts w:ascii="Calibri" w:hAnsi="Calibri" w:cs="Calibri"/>
          <w:color w:val="auto"/>
        </w:rPr>
        <w:t xml:space="preserve"> </w:t>
      </w:r>
      <w:r w:rsidRPr="00614E1F">
        <w:rPr>
          <w:rFonts w:ascii="Calibri" w:hAnsi="Calibri" w:cs="Calibri"/>
          <w:color w:val="auto"/>
        </w:rPr>
        <w:t>před jejím podpisem přečetly, že byla uzavřena po vzájemném projednání a že vyjadřuje jejich pravou a svobodnou vůli, na důkaz čehož připojují níže své podpisy.</w:t>
      </w:r>
    </w:p>
    <w:p w14:paraId="1E129AD9" w14:textId="0A8B904C" w:rsidR="00BB0B1C" w:rsidRDefault="00BB0B1C" w:rsidP="00614E1F">
      <w:pPr>
        <w:pStyle w:val="Clanek11"/>
        <w:widowControl/>
        <w:tabs>
          <w:tab w:val="clear" w:pos="567"/>
        </w:tabs>
        <w:rPr>
          <w:rFonts w:ascii="Calibri" w:hAnsi="Calibri" w:cs="Calibri"/>
          <w:color w:val="auto"/>
        </w:rPr>
      </w:pPr>
    </w:p>
    <w:tbl>
      <w:tblPr>
        <w:tblStyle w:val="TableNormal1"/>
        <w:tblW w:w="90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5"/>
        <w:gridCol w:w="34"/>
        <w:gridCol w:w="4515"/>
        <w:gridCol w:w="34"/>
      </w:tblGrid>
      <w:tr w:rsidR="006304A7" w:rsidRPr="006304A7" w14:paraId="11272A73" w14:textId="77777777" w:rsidTr="005729D7">
        <w:trPr>
          <w:gridAfter w:val="1"/>
          <w:wAfter w:w="34" w:type="dxa"/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3FAA" w14:textId="28C34BAA" w:rsidR="00AC27CA" w:rsidRPr="006304A7" w:rsidRDefault="00AE64A7">
            <w:pPr>
              <w:widowControl w:val="0"/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b/>
                <w:bCs/>
                <w:color w:val="auto"/>
              </w:rPr>
              <w:t xml:space="preserve">České vysoké učení technické v Praze </w:t>
            </w:r>
            <w:r w:rsidRPr="006304A7">
              <w:rPr>
                <w:rFonts w:ascii="Calibri" w:hAnsi="Calibri" w:cs="Calibri"/>
                <w:b/>
                <w:bCs/>
                <w:color w:val="auto"/>
              </w:rPr>
              <w:br/>
            </w:r>
            <w:r w:rsidR="007E0134" w:rsidRPr="006304A7">
              <w:rPr>
                <w:rFonts w:ascii="Calibri" w:hAnsi="Calibri" w:cs="Calibri"/>
                <w:b/>
                <w:bCs/>
                <w:color w:val="auto"/>
              </w:rPr>
              <w:t>Český institut informatiky, robotiky a kybernetiky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2EF3" w14:textId="409AE3D1" w:rsidR="00AC27CA" w:rsidRPr="00FE4E45" w:rsidRDefault="00BD2EB0" w:rsidP="00444B83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  <w:color w:val="auto"/>
                <w:highlight w:val="yellow"/>
              </w:rPr>
            </w:pPr>
            <w:r w:rsidRPr="00312E0A">
              <w:rPr>
                <w:rFonts w:ascii="Calibri" w:hAnsi="Calibri" w:cs="Calibri"/>
                <w:b/>
                <w:bCs/>
                <w:color w:val="000000" w:themeColor="text1"/>
              </w:rPr>
              <w:t>Siemens</w:t>
            </w:r>
            <w:r w:rsidRPr="00BD2EB0">
              <w:rPr>
                <w:rFonts w:ascii="Calibri" w:hAnsi="Calibri" w:cs="Calibri"/>
                <w:b/>
                <w:bCs/>
                <w:color w:val="000000" w:themeColor="text1"/>
              </w:rPr>
              <w:t xml:space="preserve">, </w:t>
            </w:r>
            <w:r w:rsidRPr="00312E0A">
              <w:rPr>
                <w:rFonts w:ascii="Calibri" w:hAnsi="Calibri" w:cs="Calibri"/>
                <w:b/>
                <w:bCs/>
                <w:color w:val="000000" w:themeColor="text1"/>
              </w:rPr>
              <w:t>s.r.o.</w:t>
            </w:r>
          </w:p>
        </w:tc>
      </w:tr>
      <w:tr w:rsidR="006304A7" w:rsidRPr="006304A7" w14:paraId="7D57A0F8" w14:textId="77777777" w:rsidTr="005729D7">
        <w:trPr>
          <w:gridAfter w:val="1"/>
          <w:wAfter w:w="34" w:type="dxa"/>
          <w:trHeight w:val="26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63B3" w14:textId="77777777" w:rsidR="00434596" w:rsidRDefault="0043459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V Praze:</w:t>
            </w:r>
          </w:p>
          <w:p w14:paraId="26942F28" w14:textId="579DF93C" w:rsidR="00AC27CA" w:rsidRPr="006304A7" w:rsidRDefault="0043459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Dne</w:t>
            </w:r>
            <w:r w:rsidR="00AE64A7" w:rsidRPr="006304A7">
              <w:rPr>
                <w:rFonts w:ascii="Calibri" w:hAnsi="Calibri" w:cs="Calibri"/>
                <w:color w:val="auto"/>
              </w:rPr>
              <w:t>: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07035" w14:textId="632BB482" w:rsidR="00434596" w:rsidRDefault="00AF0C80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V Praze:</w:t>
            </w:r>
          </w:p>
          <w:p w14:paraId="1DE1DFE9" w14:textId="43E2A0E3" w:rsidR="00AC27CA" w:rsidRPr="006304A7" w:rsidRDefault="00434596" w:rsidP="004A765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</w:t>
            </w:r>
            <w:r w:rsidR="00AE64A7" w:rsidRPr="006304A7">
              <w:rPr>
                <w:rFonts w:ascii="Calibri" w:hAnsi="Calibri" w:cs="Calibri"/>
                <w:color w:val="auto"/>
              </w:rPr>
              <w:t xml:space="preserve">ne: </w:t>
            </w:r>
          </w:p>
        </w:tc>
      </w:tr>
      <w:tr w:rsidR="006304A7" w:rsidRPr="006304A7" w14:paraId="13145CF8" w14:textId="77777777" w:rsidTr="005729D7">
        <w:trPr>
          <w:gridAfter w:val="1"/>
          <w:wAfter w:w="34" w:type="dxa"/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3432" w14:textId="4E2D8FC6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662A1D6E" w14:textId="27DC3A42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7F8CC" w14:textId="77777777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44D0A345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</w:tr>
      <w:tr w:rsidR="006304A7" w:rsidRPr="006304A7" w14:paraId="40EC5E72" w14:textId="77777777" w:rsidTr="005729D7">
        <w:trPr>
          <w:gridAfter w:val="1"/>
          <w:wAfter w:w="34" w:type="dxa"/>
          <w:trHeight w:val="90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005FF" w14:textId="3124F6F5" w:rsidR="00684122" w:rsidRPr="006304A7" w:rsidRDefault="00AE64A7" w:rsidP="007E0134">
            <w:pPr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lastRenderedPageBreak/>
              <w:t xml:space="preserve">Jméno: </w:t>
            </w:r>
            <w:proofErr w:type="spellStart"/>
            <w:r w:rsidR="0074315F" w:rsidRPr="0074315F">
              <w:rPr>
                <w:rFonts w:ascii="Calibri" w:hAnsi="Calibri" w:cs="Calibri"/>
                <w:color w:val="auto"/>
                <w:highlight w:val="black"/>
              </w:rPr>
              <w:t>xxxxxxxxxxx</w:t>
            </w:r>
            <w:proofErr w:type="spellEnd"/>
            <w:r w:rsidR="0074315F" w:rsidRPr="006304A7">
              <w:rPr>
                <w:rFonts w:ascii="Calibri" w:hAnsi="Calibri" w:cs="Calibri"/>
                <w:color w:val="auto"/>
              </w:rPr>
              <w:t xml:space="preserve"> 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0A73B" w14:textId="414E64D9" w:rsidR="00AF0C80" w:rsidRPr="006304A7" w:rsidRDefault="006C338A" w:rsidP="00BD2EB0">
            <w:pPr>
              <w:rPr>
                <w:rFonts w:ascii="Calibri" w:hAnsi="Calibri" w:cs="Calibri"/>
                <w:color w:val="auto"/>
              </w:rPr>
            </w:pPr>
            <w:r w:rsidRPr="006C338A">
              <w:rPr>
                <w:rFonts w:ascii="Calibri" w:hAnsi="Calibri" w:cs="Calibri"/>
                <w:color w:val="auto"/>
              </w:rPr>
              <w:t xml:space="preserve">Jméno: </w:t>
            </w:r>
            <w:proofErr w:type="spellStart"/>
            <w:r w:rsidR="0074315F" w:rsidRPr="0074315F">
              <w:rPr>
                <w:rFonts w:ascii="Calibri" w:hAnsi="Calibri" w:cs="Calibri"/>
                <w:color w:val="auto"/>
                <w:highlight w:val="black"/>
              </w:rPr>
              <w:t>xxxxxxxxxxx</w:t>
            </w:r>
            <w:proofErr w:type="spellEnd"/>
          </w:p>
        </w:tc>
      </w:tr>
      <w:tr w:rsidR="005729D7" w:rsidRPr="006304A7" w14:paraId="5106DB73" w14:textId="77777777" w:rsidTr="005729D7">
        <w:trPr>
          <w:gridAfter w:val="2"/>
          <w:wAfter w:w="4549" w:type="dxa"/>
          <w:trHeight w:val="260"/>
          <w:jc w:val="center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4275C" w14:textId="338400FB" w:rsidR="005729D7" w:rsidRPr="006304A7" w:rsidRDefault="005729D7" w:rsidP="00573AD9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 xml:space="preserve"> </w:t>
            </w:r>
          </w:p>
        </w:tc>
      </w:tr>
      <w:tr w:rsidR="00AF0C80" w:rsidRPr="006304A7" w14:paraId="2623BE99" w14:textId="4376652C" w:rsidTr="005729D7">
        <w:trPr>
          <w:trHeight w:val="520"/>
          <w:jc w:val="center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9C33C" w14:textId="17DCA4EB" w:rsidR="00AF0C80" w:rsidRPr="006304A7" w:rsidRDefault="00AF0C80" w:rsidP="00AF0C80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49" w:type="dxa"/>
            <w:gridSpan w:val="2"/>
          </w:tcPr>
          <w:p w14:paraId="40FD9BD8" w14:textId="06AF7842" w:rsidR="00AF0C80" w:rsidRDefault="00AF0C80" w:rsidP="00AF0C80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________________________________________</w:t>
            </w:r>
          </w:p>
          <w:p w14:paraId="30142A3E" w14:textId="7877C7D8" w:rsidR="00AF0C80" w:rsidRPr="006304A7" w:rsidRDefault="00AF0C80" w:rsidP="00AF0C80">
            <w:pPr>
              <w:jc w:val="left"/>
              <w:rPr>
                <w:rFonts w:ascii="Calibri" w:hAnsi="Calibri" w:cs="Calibri"/>
                <w:color w:val="auto"/>
              </w:rPr>
            </w:pPr>
            <w:r w:rsidRPr="006C338A">
              <w:rPr>
                <w:rFonts w:ascii="Calibri" w:hAnsi="Calibri" w:cs="Calibri"/>
                <w:color w:val="auto"/>
              </w:rPr>
              <w:t xml:space="preserve">Jméno: </w:t>
            </w:r>
            <w:proofErr w:type="spellStart"/>
            <w:r w:rsidR="0074315F" w:rsidRPr="0074315F">
              <w:rPr>
                <w:rFonts w:ascii="Calibri" w:hAnsi="Calibri" w:cs="Calibri"/>
                <w:color w:val="auto"/>
                <w:highlight w:val="black"/>
              </w:rPr>
              <w:t>xxxxxxxxxxx</w:t>
            </w:r>
            <w:proofErr w:type="spellEnd"/>
          </w:p>
        </w:tc>
      </w:tr>
    </w:tbl>
    <w:p w14:paraId="4FCE31D0" w14:textId="74E12670" w:rsidR="00A0604B" w:rsidRDefault="00A0604B" w:rsidP="00FE4E45">
      <w:pPr>
        <w:rPr>
          <w:rFonts w:ascii="Calibri" w:hAnsi="Calibri" w:cs="Calibri"/>
          <w:color w:val="000000" w:themeColor="text1"/>
        </w:rPr>
      </w:pPr>
    </w:p>
    <w:p w14:paraId="4C04A0EE" w14:textId="5756B44E" w:rsidR="00AC3E75" w:rsidRDefault="00AC3E75" w:rsidP="00FE4E45">
      <w:pPr>
        <w:rPr>
          <w:rFonts w:ascii="Calibri" w:hAnsi="Calibri" w:cs="Calibri"/>
          <w:color w:val="000000" w:themeColor="text1"/>
        </w:rPr>
      </w:pPr>
      <w:r w:rsidRPr="00AC3E75">
        <w:rPr>
          <w:rFonts w:ascii="Calibri" w:hAnsi="Calibri" w:cs="Calibri"/>
          <w:color w:val="000000" w:themeColor="text1"/>
          <w:highlight w:val="yellow"/>
        </w:rPr>
        <w:t>Přílohy:</w:t>
      </w:r>
    </w:p>
    <w:p w14:paraId="2C6C51BA" w14:textId="77777777" w:rsidR="003F2A2D" w:rsidRPr="003F2A2D" w:rsidRDefault="003F2A2D" w:rsidP="00AC3E75">
      <w:pPr>
        <w:pStyle w:val="Odstavecseseznamem"/>
        <w:numPr>
          <w:ilvl w:val="0"/>
          <w:numId w:val="23"/>
        </w:numPr>
        <w:rPr>
          <w:rFonts w:ascii="Calibri" w:hAnsi="Calibri" w:cs="Calibri"/>
          <w:color w:val="auto"/>
        </w:rPr>
      </w:pPr>
      <w:r w:rsidRPr="003F2A2D">
        <w:rPr>
          <w:rFonts w:ascii="Calibri" w:hAnsi="Calibri" w:cs="Calibri"/>
          <w:color w:val="auto"/>
        </w:rPr>
        <w:t>Zásady chování pro dodavatele Siemens</w:t>
      </w:r>
    </w:p>
    <w:p w14:paraId="713D0C20" w14:textId="77777777" w:rsidR="00AC3E75" w:rsidRPr="00AC3E75" w:rsidRDefault="00AC3E75" w:rsidP="00AC3E75">
      <w:pPr>
        <w:pStyle w:val="Odstavecseseznamem"/>
        <w:rPr>
          <w:rFonts w:ascii="Calibri" w:hAnsi="Calibri" w:cs="Calibri"/>
          <w:color w:val="000000" w:themeColor="text1"/>
        </w:rPr>
      </w:pPr>
    </w:p>
    <w:p w14:paraId="7BE96991" w14:textId="77777777" w:rsidR="00AC3E75" w:rsidRPr="00684122" w:rsidRDefault="00AC3E75" w:rsidP="00FE4E45">
      <w:pPr>
        <w:rPr>
          <w:rFonts w:ascii="Calibri" w:hAnsi="Calibri" w:cs="Calibri"/>
          <w:color w:val="000000" w:themeColor="text1"/>
        </w:rPr>
      </w:pPr>
    </w:p>
    <w:sectPr w:rsidR="00AC3E75" w:rsidRPr="00684122">
      <w:headerReference w:type="default" r:id="rId7"/>
      <w:footerReference w:type="default" r:id="rId8"/>
      <w:pgSz w:w="11900" w:h="16840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D00D0" w14:textId="77777777" w:rsidR="004841D1" w:rsidRDefault="004841D1">
      <w:pPr>
        <w:spacing w:before="0" w:after="0"/>
      </w:pPr>
      <w:r>
        <w:separator/>
      </w:r>
    </w:p>
  </w:endnote>
  <w:endnote w:type="continuationSeparator" w:id="0">
    <w:p w14:paraId="097E42AA" w14:textId="77777777" w:rsidR="004841D1" w:rsidRDefault="004841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chnika">
    <w:altName w:val="Courier New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9DC5C" w14:textId="1411DEF8" w:rsidR="007F08AA" w:rsidRDefault="007F08AA">
    <w:pPr>
      <w:pStyle w:val="Zpat"/>
      <w:tabs>
        <w:tab w:val="clear" w:pos="4703"/>
        <w:tab w:val="clear" w:pos="9406"/>
      </w:tabs>
      <w:jc w:val="right"/>
    </w:pPr>
    <w:r>
      <w:tab/>
    </w:r>
    <w:r>
      <w:tab/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PAGE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870952">
      <w:rPr>
        <w:rFonts w:ascii="Arial" w:eastAsia="Arial" w:hAnsi="Arial" w:cs="Arial"/>
        <w:b/>
        <w:bCs/>
        <w:noProof/>
        <w:sz w:val="15"/>
        <w:szCs w:val="15"/>
      </w:rPr>
      <w:t>4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  <w:r>
      <w:rPr>
        <w:rFonts w:ascii="Arial" w:eastAsia="Arial" w:hAnsi="Arial" w:cs="Arial"/>
        <w:b/>
        <w:bCs/>
        <w:sz w:val="15"/>
        <w:szCs w:val="15"/>
      </w:rPr>
      <w:t xml:space="preserve"> / </w:t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NUMPAGES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870952">
      <w:rPr>
        <w:rFonts w:ascii="Arial" w:eastAsia="Arial" w:hAnsi="Arial" w:cs="Arial"/>
        <w:b/>
        <w:bCs/>
        <w:noProof/>
        <w:sz w:val="15"/>
        <w:szCs w:val="15"/>
      </w:rPr>
      <w:t>4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E6E18" w14:textId="77777777" w:rsidR="004841D1" w:rsidRDefault="004841D1">
      <w:pPr>
        <w:spacing w:before="0" w:after="0"/>
      </w:pPr>
      <w:r>
        <w:separator/>
      </w:r>
    </w:p>
  </w:footnote>
  <w:footnote w:type="continuationSeparator" w:id="0">
    <w:p w14:paraId="0F61704A" w14:textId="77777777" w:rsidR="004841D1" w:rsidRDefault="004841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8361B" w14:textId="25914E4B" w:rsidR="007F08AA" w:rsidRDefault="007F08AA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165D5116" wp14:editId="14FC6654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06D9F" w14:textId="77777777" w:rsidR="007F08AA" w:rsidRDefault="007F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45B0"/>
    <w:multiLevelType w:val="multilevel"/>
    <w:tmpl w:val="A920A160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7F79E4"/>
    <w:multiLevelType w:val="multilevel"/>
    <w:tmpl w:val="D0FE4816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4400A"/>
    <w:multiLevelType w:val="multilevel"/>
    <w:tmpl w:val="F9502D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84B55"/>
    <w:multiLevelType w:val="multilevel"/>
    <w:tmpl w:val="A2AA071E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5703D"/>
    <w:multiLevelType w:val="multilevel"/>
    <w:tmpl w:val="54EC72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22BCC"/>
    <w:multiLevelType w:val="multilevel"/>
    <w:tmpl w:val="BA667A3E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C14A7"/>
    <w:multiLevelType w:val="multilevel"/>
    <w:tmpl w:val="DD70B20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110E3"/>
    <w:multiLevelType w:val="hybridMultilevel"/>
    <w:tmpl w:val="306E6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14F2A"/>
    <w:multiLevelType w:val="multilevel"/>
    <w:tmpl w:val="98FA3C4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F43D4"/>
    <w:multiLevelType w:val="multilevel"/>
    <w:tmpl w:val="B4ACB07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618CA"/>
    <w:multiLevelType w:val="multilevel"/>
    <w:tmpl w:val="5F54B24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4A6A08"/>
    <w:multiLevelType w:val="hybridMultilevel"/>
    <w:tmpl w:val="EDAEACFE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9C64AE"/>
    <w:multiLevelType w:val="multilevel"/>
    <w:tmpl w:val="7372762C"/>
    <w:lvl w:ilvl="0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E81A92"/>
    <w:multiLevelType w:val="multilevel"/>
    <w:tmpl w:val="2FC891E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07683A"/>
    <w:multiLevelType w:val="multilevel"/>
    <w:tmpl w:val="7AC8E100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2A3E66"/>
    <w:multiLevelType w:val="multilevel"/>
    <w:tmpl w:val="457611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11ADB"/>
    <w:multiLevelType w:val="multilevel"/>
    <w:tmpl w:val="D1F2CE3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2C1E33"/>
    <w:multiLevelType w:val="hybridMultilevel"/>
    <w:tmpl w:val="744AC7DC"/>
    <w:styleLink w:val="Importovanstyl6"/>
    <w:lvl w:ilvl="0" w:tplc="BF747E76">
      <w:start w:val="1"/>
      <w:numFmt w:val="lowerLetter"/>
      <w:lvlText w:val="%1)"/>
      <w:lvlJc w:val="left"/>
      <w:pPr>
        <w:tabs>
          <w:tab w:val="left" w:pos="1065"/>
        </w:tabs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204284">
      <w:start w:val="1"/>
      <w:numFmt w:val="lowerLetter"/>
      <w:lvlText w:val="%2."/>
      <w:lvlJc w:val="left"/>
      <w:pPr>
        <w:tabs>
          <w:tab w:val="left" w:pos="10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E21DC2">
      <w:start w:val="1"/>
      <w:numFmt w:val="lowerRoman"/>
      <w:lvlText w:val="%3."/>
      <w:lvlJc w:val="left"/>
      <w:pPr>
        <w:tabs>
          <w:tab w:val="left" w:pos="1065"/>
        </w:tabs>
        <w:ind w:left="243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4761E">
      <w:start w:val="1"/>
      <w:numFmt w:val="decimal"/>
      <w:lvlText w:val="%4."/>
      <w:lvlJc w:val="left"/>
      <w:pPr>
        <w:tabs>
          <w:tab w:val="left" w:pos="10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404E2E">
      <w:start w:val="1"/>
      <w:numFmt w:val="lowerLetter"/>
      <w:lvlText w:val="%5."/>
      <w:lvlJc w:val="left"/>
      <w:pPr>
        <w:tabs>
          <w:tab w:val="left" w:pos="10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2D508">
      <w:start w:val="1"/>
      <w:numFmt w:val="lowerRoman"/>
      <w:lvlText w:val="%6."/>
      <w:lvlJc w:val="left"/>
      <w:pPr>
        <w:tabs>
          <w:tab w:val="left" w:pos="1065"/>
        </w:tabs>
        <w:ind w:left="459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8802A">
      <w:start w:val="1"/>
      <w:numFmt w:val="decimal"/>
      <w:lvlText w:val="%7."/>
      <w:lvlJc w:val="left"/>
      <w:pPr>
        <w:tabs>
          <w:tab w:val="left" w:pos="10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0448A">
      <w:start w:val="1"/>
      <w:numFmt w:val="lowerLetter"/>
      <w:lvlText w:val="%8."/>
      <w:lvlJc w:val="left"/>
      <w:pPr>
        <w:tabs>
          <w:tab w:val="left" w:pos="10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74E0C8">
      <w:start w:val="1"/>
      <w:numFmt w:val="lowerRoman"/>
      <w:lvlText w:val="%9."/>
      <w:lvlJc w:val="left"/>
      <w:pPr>
        <w:tabs>
          <w:tab w:val="left" w:pos="1065"/>
        </w:tabs>
        <w:ind w:left="675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1443090"/>
    <w:multiLevelType w:val="multilevel"/>
    <w:tmpl w:val="C6F2C5BC"/>
    <w:lvl w:ilvl="0">
      <w:start w:val="1"/>
      <w:numFmt w:val="lowerRoman"/>
      <w:lvlText w:val="%1."/>
      <w:lvlJc w:val="right"/>
      <w:pPr>
        <w:ind w:left="1276" w:hanging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Calibri" w:eastAsia="Times" w:hAnsi="Calibri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6" w:hanging="360"/>
      </w:pPr>
    </w:lvl>
    <w:lvl w:ilvl="3">
      <w:start w:val="1"/>
      <w:numFmt w:val="lowerRoman"/>
      <w:suff w:val="nothing"/>
      <w:lvlText w:val="%1.%2.(%3)(%4)"/>
      <w:lvlJc w:val="left"/>
      <w:pPr>
        <w:ind w:left="2128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245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79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312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345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78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2651541"/>
    <w:multiLevelType w:val="multilevel"/>
    <w:tmpl w:val="C2CA5F9A"/>
    <w:lvl w:ilvl="0">
      <w:start w:val="1"/>
      <w:numFmt w:val="upperRoman"/>
      <w:lvlText w:val="%1."/>
      <w:lvlJc w:val="right"/>
      <w:pPr>
        <w:ind w:left="567" w:hanging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alibri" w:eastAsia="Times" w:hAnsi="Calibri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927" w:hanging="360"/>
      </w:p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36A1292"/>
    <w:multiLevelType w:val="multilevel"/>
    <w:tmpl w:val="3A2C06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AC52D4"/>
    <w:multiLevelType w:val="multilevel"/>
    <w:tmpl w:val="A0FC8F4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EA6A51"/>
    <w:multiLevelType w:val="multilevel"/>
    <w:tmpl w:val="392EFF46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Times" w:hAnsi="Calibri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alibri" w:eastAsia="Times" w:hAnsi="Calibri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927" w:hanging="360"/>
      </w:p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A670E15"/>
    <w:multiLevelType w:val="hybridMultilevel"/>
    <w:tmpl w:val="FBF0E0EA"/>
    <w:styleLink w:val="Importovanstyl5"/>
    <w:lvl w:ilvl="0" w:tplc="329C023A">
      <w:start w:val="1"/>
      <w:numFmt w:val="upperLetter"/>
      <w:suff w:val="nothing"/>
      <w:lvlText w:val="(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1CBF88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28016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0F8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90E992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946F24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69160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4AA36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8E87F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EC81A11"/>
    <w:multiLevelType w:val="multilevel"/>
    <w:tmpl w:val="56EC2B7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1D4EC9"/>
    <w:multiLevelType w:val="multilevel"/>
    <w:tmpl w:val="77D005E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913227">
    <w:abstractNumId w:val="23"/>
  </w:num>
  <w:num w:numId="2" w16cid:durableId="11038289">
    <w:abstractNumId w:val="0"/>
  </w:num>
  <w:num w:numId="3" w16cid:durableId="1925530820">
    <w:abstractNumId w:val="17"/>
  </w:num>
  <w:num w:numId="4" w16cid:durableId="1093211713">
    <w:abstractNumId w:val="22"/>
  </w:num>
  <w:num w:numId="5" w16cid:durableId="445584426">
    <w:abstractNumId w:val="4"/>
  </w:num>
  <w:num w:numId="6" w16cid:durableId="1131243790">
    <w:abstractNumId w:val="20"/>
  </w:num>
  <w:num w:numId="7" w16cid:durableId="2032758003">
    <w:abstractNumId w:val="2"/>
  </w:num>
  <w:num w:numId="8" w16cid:durableId="1745059216">
    <w:abstractNumId w:val="15"/>
  </w:num>
  <w:num w:numId="9" w16cid:durableId="1411269020">
    <w:abstractNumId w:val="16"/>
  </w:num>
  <w:num w:numId="10" w16cid:durableId="950864054">
    <w:abstractNumId w:val="25"/>
  </w:num>
  <w:num w:numId="11" w16cid:durableId="1394814817">
    <w:abstractNumId w:val="6"/>
  </w:num>
  <w:num w:numId="12" w16cid:durableId="1346249509">
    <w:abstractNumId w:val="10"/>
  </w:num>
  <w:num w:numId="13" w16cid:durableId="1909261929">
    <w:abstractNumId w:val="9"/>
  </w:num>
  <w:num w:numId="14" w16cid:durableId="623586679">
    <w:abstractNumId w:val="8"/>
  </w:num>
  <w:num w:numId="15" w16cid:durableId="1995796116">
    <w:abstractNumId w:val="13"/>
  </w:num>
  <w:num w:numId="16" w16cid:durableId="2010518419">
    <w:abstractNumId w:val="1"/>
  </w:num>
  <w:num w:numId="17" w16cid:durableId="666792125">
    <w:abstractNumId w:val="21"/>
  </w:num>
  <w:num w:numId="18" w16cid:durableId="1470628552">
    <w:abstractNumId w:val="24"/>
  </w:num>
  <w:num w:numId="19" w16cid:durableId="1318145326">
    <w:abstractNumId w:val="5"/>
  </w:num>
  <w:num w:numId="20" w16cid:durableId="370108971">
    <w:abstractNumId w:val="3"/>
  </w:num>
  <w:num w:numId="21" w16cid:durableId="1277718741">
    <w:abstractNumId w:val="14"/>
  </w:num>
  <w:num w:numId="22" w16cid:durableId="1737362479">
    <w:abstractNumId w:val="12"/>
  </w:num>
  <w:num w:numId="23" w16cid:durableId="559249917">
    <w:abstractNumId w:val="7"/>
  </w:num>
  <w:num w:numId="24" w16cid:durableId="391584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246824">
    <w:abstractNumId w:val="19"/>
  </w:num>
  <w:num w:numId="26" w16cid:durableId="1409764649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MjM0sjAxNQUyLZR0lIJTi4sz8/NACgxrAfBb8iosAAAA"/>
  </w:docVars>
  <w:rsids>
    <w:rsidRoot w:val="00AC27CA"/>
    <w:rsid w:val="000145BC"/>
    <w:rsid w:val="00020FA0"/>
    <w:rsid w:val="00021F28"/>
    <w:rsid w:val="0002322C"/>
    <w:rsid w:val="0003512B"/>
    <w:rsid w:val="00035981"/>
    <w:rsid w:val="00040177"/>
    <w:rsid w:val="00040FBF"/>
    <w:rsid w:val="0007134B"/>
    <w:rsid w:val="00072F4C"/>
    <w:rsid w:val="0009224C"/>
    <w:rsid w:val="00094289"/>
    <w:rsid w:val="000A2EB3"/>
    <w:rsid w:val="000A7645"/>
    <w:rsid w:val="000C006B"/>
    <w:rsid w:val="000C75C7"/>
    <w:rsid w:val="000F0B23"/>
    <w:rsid w:val="000F0D8F"/>
    <w:rsid w:val="00103488"/>
    <w:rsid w:val="00104699"/>
    <w:rsid w:val="001124BC"/>
    <w:rsid w:val="00114239"/>
    <w:rsid w:val="001246B8"/>
    <w:rsid w:val="00143345"/>
    <w:rsid w:val="00146198"/>
    <w:rsid w:val="00147974"/>
    <w:rsid w:val="00160C88"/>
    <w:rsid w:val="001626E8"/>
    <w:rsid w:val="001723BF"/>
    <w:rsid w:val="001746CA"/>
    <w:rsid w:val="0019081E"/>
    <w:rsid w:val="001A7573"/>
    <w:rsid w:val="001B3DB9"/>
    <w:rsid w:val="001E239C"/>
    <w:rsid w:val="001E46F8"/>
    <w:rsid w:val="001E7D6A"/>
    <w:rsid w:val="001F1838"/>
    <w:rsid w:val="00201072"/>
    <w:rsid w:val="002014EC"/>
    <w:rsid w:val="002037C5"/>
    <w:rsid w:val="002041DF"/>
    <w:rsid w:val="00204AC2"/>
    <w:rsid w:val="0020556C"/>
    <w:rsid w:val="00210D29"/>
    <w:rsid w:val="00211E50"/>
    <w:rsid w:val="00214811"/>
    <w:rsid w:val="00221D08"/>
    <w:rsid w:val="002337CE"/>
    <w:rsid w:val="00260237"/>
    <w:rsid w:val="00280AF8"/>
    <w:rsid w:val="002943AD"/>
    <w:rsid w:val="00296B2E"/>
    <w:rsid w:val="002A4570"/>
    <w:rsid w:val="002B3C40"/>
    <w:rsid w:val="002D32F4"/>
    <w:rsid w:val="002F35F6"/>
    <w:rsid w:val="002F4097"/>
    <w:rsid w:val="00300329"/>
    <w:rsid w:val="003009E2"/>
    <w:rsid w:val="003054CE"/>
    <w:rsid w:val="00306176"/>
    <w:rsid w:val="003150C4"/>
    <w:rsid w:val="00317941"/>
    <w:rsid w:val="00322B44"/>
    <w:rsid w:val="003265C3"/>
    <w:rsid w:val="00332456"/>
    <w:rsid w:val="00333C23"/>
    <w:rsid w:val="00336735"/>
    <w:rsid w:val="0034133D"/>
    <w:rsid w:val="00342D5C"/>
    <w:rsid w:val="00345B45"/>
    <w:rsid w:val="00350BDB"/>
    <w:rsid w:val="00370A76"/>
    <w:rsid w:val="0037275A"/>
    <w:rsid w:val="00377DF6"/>
    <w:rsid w:val="00383E4D"/>
    <w:rsid w:val="00391DB0"/>
    <w:rsid w:val="003A4E42"/>
    <w:rsid w:val="003B1161"/>
    <w:rsid w:val="003B2679"/>
    <w:rsid w:val="003D015A"/>
    <w:rsid w:val="003D36F6"/>
    <w:rsid w:val="003D3D84"/>
    <w:rsid w:val="003E04AD"/>
    <w:rsid w:val="003E2718"/>
    <w:rsid w:val="003F0AD6"/>
    <w:rsid w:val="003F2A2D"/>
    <w:rsid w:val="003F5DB0"/>
    <w:rsid w:val="00420B5E"/>
    <w:rsid w:val="00434596"/>
    <w:rsid w:val="00444B83"/>
    <w:rsid w:val="00453215"/>
    <w:rsid w:val="00465C84"/>
    <w:rsid w:val="0046719E"/>
    <w:rsid w:val="004841D1"/>
    <w:rsid w:val="004A0E08"/>
    <w:rsid w:val="004A1024"/>
    <w:rsid w:val="004A3333"/>
    <w:rsid w:val="004A39C7"/>
    <w:rsid w:val="004A765E"/>
    <w:rsid w:val="004B0682"/>
    <w:rsid w:val="004B51AF"/>
    <w:rsid w:val="004C2CFA"/>
    <w:rsid w:val="004C329D"/>
    <w:rsid w:val="004D6119"/>
    <w:rsid w:val="004E1CAF"/>
    <w:rsid w:val="004E789E"/>
    <w:rsid w:val="004F3911"/>
    <w:rsid w:val="00501AEB"/>
    <w:rsid w:val="005118EC"/>
    <w:rsid w:val="00513FFC"/>
    <w:rsid w:val="0053519C"/>
    <w:rsid w:val="005361F3"/>
    <w:rsid w:val="0054068D"/>
    <w:rsid w:val="00545A20"/>
    <w:rsid w:val="00552D1F"/>
    <w:rsid w:val="00564AD0"/>
    <w:rsid w:val="005662A6"/>
    <w:rsid w:val="005729D7"/>
    <w:rsid w:val="00582D9B"/>
    <w:rsid w:val="005853AD"/>
    <w:rsid w:val="00585784"/>
    <w:rsid w:val="00590100"/>
    <w:rsid w:val="00591301"/>
    <w:rsid w:val="00595321"/>
    <w:rsid w:val="00595872"/>
    <w:rsid w:val="005A15F0"/>
    <w:rsid w:val="005A3CDE"/>
    <w:rsid w:val="005A6D40"/>
    <w:rsid w:val="005B23D4"/>
    <w:rsid w:val="005B6DAF"/>
    <w:rsid w:val="005D3355"/>
    <w:rsid w:val="005D350A"/>
    <w:rsid w:val="005D51F6"/>
    <w:rsid w:val="005E033B"/>
    <w:rsid w:val="005E0F92"/>
    <w:rsid w:val="005F59AD"/>
    <w:rsid w:val="005F6A86"/>
    <w:rsid w:val="00602156"/>
    <w:rsid w:val="006039B4"/>
    <w:rsid w:val="0060597F"/>
    <w:rsid w:val="006106D8"/>
    <w:rsid w:val="00614E1F"/>
    <w:rsid w:val="00620231"/>
    <w:rsid w:val="00622D9E"/>
    <w:rsid w:val="006304A7"/>
    <w:rsid w:val="00630A64"/>
    <w:rsid w:val="0063393A"/>
    <w:rsid w:val="00644C99"/>
    <w:rsid w:val="006510AD"/>
    <w:rsid w:val="006556CD"/>
    <w:rsid w:val="00660345"/>
    <w:rsid w:val="0067047A"/>
    <w:rsid w:val="0068377B"/>
    <w:rsid w:val="00684122"/>
    <w:rsid w:val="00685CBF"/>
    <w:rsid w:val="00686B63"/>
    <w:rsid w:val="00695B9D"/>
    <w:rsid w:val="006C338A"/>
    <w:rsid w:val="006D67BB"/>
    <w:rsid w:val="006E3377"/>
    <w:rsid w:val="006F481B"/>
    <w:rsid w:val="00715F87"/>
    <w:rsid w:val="00723DB5"/>
    <w:rsid w:val="0074315F"/>
    <w:rsid w:val="00755BD5"/>
    <w:rsid w:val="00757AB2"/>
    <w:rsid w:val="00765744"/>
    <w:rsid w:val="007719C8"/>
    <w:rsid w:val="00786116"/>
    <w:rsid w:val="007A1673"/>
    <w:rsid w:val="007A4A4A"/>
    <w:rsid w:val="007B09E7"/>
    <w:rsid w:val="007B1391"/>
    <w:rsid w:val="007E0134"/>
    <w:rsid w:val="007F08AA"/>
    <w:rsid w:val="007F304D"/>
    <w:rsid w:val="007F3DAA"/>
    <w:rsid w:val="0081697C"/>
    <w:rsid w:val="008252EC"/>
    <w:rsid w:val="0083042A"/>
    <w:rsid w:val="00831200"/>
    <w:rsid w:val="008320AE"/>
    <w:rsid w:val="0083300C"/>
    <w:rsid w:val="008332ED"/>
    <w:rsid w:val="00834206"/>
    <w:rsid w:val="00840D25"/>
    <w:rsid w:val="0085173D"/>
    <w:rsid w:val="008547DB"/>
    <w:rsid w:val="008671FB"/>
    <w:rsid w:val="00870952"/>
    <w:rsid w:val="008818B1"/>
    <w:rsid w:val="00883EB4"/>
    <w:rsid w:val="00887E6A"/>
    <w:rsid w:val="00893213"/>
    <w:rsid w:val="008A7CCE"/>
    <w:rsid w:val="008B719C"/>
    <w:rsid w:val="008C0208"/>
    <w:rsid w:val="008C4754"/>
    <w:rsid w:val="008D0681"/>
    <w:rsid w:val="008D4CE9"/>
    <w:rsid w:val="008E07D5"/>
    <w:rsid w:val="008E1631"/>
    <w:rsid w:val="008F5735"/>
    <w:rsid w:val="00913119"/>
    <w:rsid w:val="00927953"/>
    <w:rsid w:val="009353F6"/>
    <w:rsid w:val="00937DAC"/>
    <w:rsid w:val="009455E9"/>
    <w:rsid w:val="00946FFC"/>
    <w:rsid w:val="00947BDA"/>
    <w:rsid w:val="00950C11"/>
    <w:rsid w:val="00962FC6"/>
    <w:rsid w:val="009661FD"/>
    <w:rsid w:val="00974E82"/>
    <w:rsid w:val="00975B82"/>
    <w:rsid w:val="00984350"/>
    <w:rsid w:val="009A3958"/>
    <w:rsid w:val="009B4B65"/>
    <w:rsid w:val="009B791E"/>
    <w:rsid w:val="009C64DA"/>
    <w:rsid w:val="009E12A3"/>
    <w:rsid w:val="009E13BB"/>
    <w:rsid w:val="009E1D8B"/>
    <w:rsid w:val="009F158E"/>
    <w:rsid w:val="009F5C42"/>
    <w:rsid w:val="00A01E42"/>
    <w:rsid w:val="00A03ABE"/>
    <w:rsid w:val="00A0604B"/>
    <w:rsid w:val="00A12E89"/>
    <w:rsid w:val="00A130D1"/>
    <w:rsid w:val="00A1544C"/>
    <w:rsid w:val="00A22FA2"/>
    <w:rsid w:val="00A232E4"/>
    <w:rsid w:val="00A35498"/>
    <w:rsid w:val="00A457BC"/>
    <w:rsid w:val="00A60C40"/>
    <w:rsid w:val="00A70D9B"/>
    <w:rsid w:val="00A70EDD"/>
    <w:rsid w:val="00A75E4F"/>
    <w:rsid w:val="00A86F40"/>
    <w:rsid w:val="00A930AA"/>
    <w:rsid w:val="00AA1700"/>
    <w:rsid w:val="00AA5350"/>
    <w:rsid w:val="00AA562E"/>
    <w:rsid w:val="00AB4B77"/>
    <w:rsid w:val="00AC27CA"/>
    <w:rsid w:val="00AC3E75"/>
    <w:rsid w:val="00AC6E56"/>
    <w:rsid w:val="00AE53A5"/>
    <w:rsid w:val="00AE64A7"/>
    <w:rsid w:val="00AE65FA"/>
    <w:rsid w:val="00AF0C80"/>
    <w:rsid w:val="00B01555"/>
    <w:rsid w:val="00B03FCC"/>
    <w:rsid w:val="00B104C8"/>
    <w:rsid w:val="00B219C0"/>
    <w:rsid w:val="00B2450D"/>
    <w:rsid w:val="00B43331"/>
    <w:rsid w:val="00B433C9"/>
    <w:rsid w:val="00B46664"/>
    <w:rsid w:val="00B47813"/>
    <w:rsid w:val="00B50723"/>
    <w:rsid w:val="00B525A4"/>
    <w:rsid w:val="00B56B41"/>
    <w:rsid w:val="00B66DE8"/>
    <w:rsid w:val="00B708EA"/>
    <w:rsid w:val="00B725CE"/>
    <w:rsid w:val="00B72776"/>
    <w:rsid w:val="00B72917"/>
    <w:rsid w:val="00B73675"/>
    <w:rsid w:val="00B87499"/>
    <w:rsid w:val="00B87A89"/>
    <w:rsid w:val="00BA0091"/>
    <w:rsid w:val="00BA2A60"/>
    <w:rsid w:val="00BA76A3"/>
    <w:rsid w:val="00BA7FB0"/>
    <w:rsid w:val="00BB0B1C"/>
    <w:rsid w:val="00BB4B4A"/>
    <w:rsid w:val="00BB7649"/>
    <w:rsid w:val="00BC4FDE"/>
    <w:rsid w:val="00BD2EB0"/>
    <w:rsid w:val="00BD7CDA"/>
    <w:rsid w:val="00BE0AB6"/>
    <w:rsid w:val="00BE4C9A"/>
    <w:rsid w:val="00BF4B6E"/>
    <w:rsid w:val="00BF5E4D"/>
    <w:rsid w:val="00C01DD0"/>
    <w:rsid w:val="00C065A9"/>
    <w:rsid w:val="00C10844"/>
    <w:rsid w:val="00C43F16"/>
    <w:rsid w:val="00C44744"/>
    <w:rsid w:val="00C54E26"/>
    <w:rsid w:val="00C60318"/>
    <w:rsid w:val="00C76DFC"/>
    <w:rsid w:val="00C91473"/>
    <w:rsid w:val="00C9167E"/>
    <w:rsid w:val="00C94284"/>
    <w:rsid w:val="00C94621"/>
    <w:rsid w:val="00CB1FBA"/>
    <w:rsid w:val="00CB55BD"/>
    <w:rsid w:val="00CD3AB9"/>
    <w:rsid w:val="00CE58DE"/>
    <w:rsid w:val="00CE78F7"/>
    <w:rsid w:val="00D20232"/>
    <w:rsid w:val="00D3086C"/>
    <w:rsid w:val="00D314D7"/>
    <w:rsid w:val="00D3202A"/>
    <w:rsid w:val="00D337C8"/>
    <w:rsid w:val="00D37B47"/>
    <w:rsid w:val="00D4289C"/>
    <w:rsid w:val="00D67CAA"/>
    <w:rsid w:val="00D70C39"/>
    <w:rsid w:val="00D73F4D"/>
    <w:rsid w:val="00DB6C37"/>
    <w:rsid w:val="00DC5F8D"/>
    <w:rsid w:val="00DD61BC"/>
    <w:rsid w:val="00DF5C28"/>
    <w:rsid w:val="00DF659D"/>
    <w:rsid w:val="00E050DE"/>
    <w:rsid w:val="00E12FB6"/>
    <w:rsid w:val="00E206FB"/>
    <w:rsid w:val="00E27539"/>
    <w:rsid w:val="00E30B53"/>
    <w:rsid w:val="00E34EC9"/>
    <w:rsid w:val="00E42DFB"/>
    <w:rsid w:val="00E505E7"/>
    <w:rsid w:val="00E5279D"/>
    <w:rsid w:val="00E63D95"/>
    <w:rsid w:val="00E64353"/>
    <w:rsid w:val="00E64AB5"/>
    <w:rsid w:val="00E71AD3"/>
    <w:rsid w:val="00E72A06"/>
    <w:rsid w:val="00E90643"/>
    <w:rsid w:val="00EA25B7"/>
    <w:rsid w:val="00EA3B88"/>
    <w:rsid w:val="00EA6980"/>
    <w:rsid w:val="00EB06FA"/>
    <w:rsid w:val="00EB64CF"/>
    <w:rsid w:val="00EC0680"/>
    <w:rsid w:val="00EE307F"/>
    <w:rsid w:val="00EF1472"/>
    <w:rsid w:val="00EF4BBE"/>
    <w:rsid w:val="00F03263"/>
    <w:rsid w:val="00F0458A"/>
    <w:rsid w:val="00F07474"/>
    <w:rsid w:val="00F260EE"/>
    <w:rsid w:val="00F37054"/>
    <w:rsid w:val="00F372EE"/>
    <w:rsid w:val="00F5300E"/>
    <w:rsid w:val="00F90237"/>
    <w:rsid w:val="00F9221B"/>
    <w:rsid w:val="00F965FB"/>
    <w:rsid w:val="00FA6A63"/>
    <w:rsid w:val="00FB393C"/>
    <w:rsid w:val="00FE4E45"/>
    <w:rsid w:val="00FE61AF"/>
    <w:rsid w:val="00FF35A7"/>
    <w:rsid w:val="00FF4F9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4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paragraph" w:styleId="Nadpis1">
    <w:name w:val="heading 1"/>
    <w:next w:val="Clanek11"/>
    <w:pPr>
      <w:keepNext/>
      <w:tabs>
        <w:tab w:val="left" w:pos="567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3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703"/>
        <w:tab w:val="right" w:pos="9406"/>
      </w:tabs>
      <w:spacing w:before="120" w:after="120"/>
      <w:jc w:val="both"/>
    </w:pPr>
    <w:rPr>
      <w:rFonts w:eastAsia="Times New Roman"/>
      <w:color w:val="000000"/>
      <w:u w:color="000000"/>
    </w:rPr>
  </w:style>
  <w:style w:type="paragraph" w:customStyle="1" w:styleId="HHTitle2">
    <w:name w:val="HH Title 2"/>
    <w:pPr>
      <w:spacing w:before="240" w:after="120"/>
      <w:jc w:val="center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</w:rPr>
  </w:style>
  <w:style w:type="paragraph" w:customStyle="1" w:styleId="Smluvnistranypreambule">
    <w:name w:val="Smluvni_strany_preambule"/>
    <w:next w:val="Normln"/>
    <w:pPr>
      <w:spacing w:before="480" w:after="240"/>
      <w:jc w:val="both"/>
    </w:pPr>
    <w:rPr>
      <w:rFonts w:eastAsia="Times New Roman"/>
      <w:b/>
      <w:bCs/>
      <w:caps/>
      <w:color w:val="000000"/>
      <w:sz w:val="22"/>
      <w:szCs w:val="22"/>
      <w:u w:color="000000"/>
    </w:rPr>
  </w:style>
  <w:style w:type="paragraph" w:customStyle="1" w:styleId="Text11">
    <w:name w:val="Text 1.1"/>
    <w:pPr>
      <w:keepNext/>
      <w:spacing w:before="120" w:after="120"/>
      <w:ind w:left="561"/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Smluvstranya">
    <w:name w:val="Smluv.strany_&quot;a&quot;"/>
    <w:pPr>
      <w:keepNext/>
      <w:spacing w:before="360" w:after="360"/>
      <w:ind w:left="567"/>
    </w:pPr>
    <w:rPr>
      <w:rFonts w:eastAsia="Times New Roman"/>
      <w:color w:val="000000"/>
      <w:sz w:val="22"/>
      <w:szCs w:val="22"/>
      <w:u w:color="000000"/>
    </w:rPr>
  </w:style>
  <w:style w:type="paragraph" w:customStyle="1" w:styleId="Preambule">
    <w:name w:val="Preambule"/>
    <w:pPr>
      <w:widowControl w:val="0"/>
      <w:tabs>
        <w:tab w:val="left" w:pos="414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"/>
      </w:numPr>
    </w:pPr>
  </w:style>
  <w:style w:type="paragraph" w:customStyle="1" w:styleId="Clanek11">
    <w:name w:val="Clanek 1.1"/>
    <w:pPr>
      <w:widowControl w:val="0"/>
      <w:tabs>
        <w:tab w:val="left" w:pos="567"/>
      </w:tabs>
      <w:spacing w:before="120" w:after="120"/>
      <w:jc w:val="both"/>
      <w:outlineLvl w:val="1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2"/>
      </w:numPr>
    </w:pPr>
  </w:style>
  <w:style w:type="numbering" w:customStyle="1" w:styleId="Importovanstyl6">
    <w:name w:val="Importovaný styl 6"/>
    <w:pPr>
      <w:numPr>
        <w:numId w:val="3"/>
      </w:numPr>
    </w:pPr>
  </w:style>
  <w:style w:type="paragraph" w:styleId="Odstavecseseznamem">
    <w:name w:val="List Paragraph"/>
    <w:basedOn w:val="Normln"/>
    <w:uiPriority w:val="72"/>
    <w:qFormat/>
    <w:rsid w:val="003F0A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CD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3CDE"/>
    <w:rPr>
      <w:rFonts w:eastAsia="Times New Roman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8D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8DE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21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19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19C0"/>
    <w:rPr>
      <w:rFonts w:eastAsia="Times New Roman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9C0"/>
    <w:rPr>
      <w:rFonts w:eastAsia="Times New Roman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D3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2"/>
      <w:szCs w:val="22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59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left"/>
    </w:pPr>
    <w:rPr>
      <w:rFonts w:ascii="Cambria" w:eastAsiaTheme="minorEastAsia" w:hAnsi="Cambria" w:cstheme="minorBidi"/>
      <w:b/>
      <w:color w:val="auto"/>
      <w:spacing w:val="15"/>
      <w:bdr w:val="none" w:sz="0" w:space="0" w:color="auto"/>
    </w:rPr>
  </w:style>
  <w:style w:type="character" w:customStyle="1" w:styleId="PodnadpisChar">
    <w:name w:val="Podnadpis Char"/>
    <w:basedOn w:val="Standardnpsmoodstavce"/>
    <w:link w:val="Podnadpis"/>
    <w:uiPriority w:val="11"/>
    <w:rsid w:val="00035981"/>
    <w:rPr>
      <w:rFonts w:ascii="Cambria" w:eastAsiaTheme="minorEastAsia" w:hAnsi="Cambria" w:cstheme="minorBidi"/>
      <w:b/>
      <w:spacing w:val="15"/>
      <w:sz w:val="22"/>
      <w:szCs w:val="22"/>
      <w:u w:color="000000"/>
      <w:bdr w:val="none" w:sz="0" w:space="0" w:color="auto"/>
    </w:rPr>
  </w:style>
  <w:style w:type="character" w:customStyle="1" w:styleId="platne1">
    <w:name w:val="platne1"/>
    <w:basedOn w:val="Standardnpsmoodstavce"/>
    <w:rsid w:val="00317941"/>
  </w:style>
  <w:style w:type="paragraph" w:customStyle="1" w:styleId="paragraph">
    <w:name w:val="paragraph"/>
    <w:basedOn w:val="Normln"/>
    <w:rsid w:val="00AC3E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color w:val="auto"/>
      <w:sz w:val="24"/>
      <w:szCs w:val="24"/>
      <w:bdr w:val="none" w:sz="0" w:space="0" w:color="auto"/>
    </w:rPr>
  </w:style>
  <w:style w:type="character" w:customStyle="1" w:styleId="normaltextrun">
    <w:name w:val="normaltextrun"/>
    <w:basedOn w:val="Standardnpsmoodstavce"/>
    <w:rsid w:val="00AC3E75"/>
  </w:style>
  <w:style w:type="character" w:customStyle="1" w:styleId="eop">
    <w:name w:val="eop"/>
    <w:basedOn w:val="Standardnpsmoodstavce"/>
    <w:rsid w:val="00AC3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1305</Words>
  <Characters>7702</Characters>
  <Application>Microsoft Office Word</Application>
  <DocSecurity>0</DocSecurity>
  <Lines>64</Lines>
  <Paragraphs>17</Paragraphs>
  <ScaleCrop>false</ScaleCrop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2024-09-03T10:29:00Z</dcterms:created>
  <dcterms:modified xsi:type="dcterms:W3CDTF">2024-09-03T10:29:00Z</dcterms:modified>
</cp:coreProperties>
</file>