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476" w:rsidRDefault="00661476" w:rsidP="00E562F8">
      <w:pPr>
        <w:jc w:val="both"/>
        <w:rPr>
          <w:rFonts w:ascii="Times New Roman" w:hAnsi="Times New Roman"/>
          <w:bCs/>
        </w:rPr>
      </w:pPr>
      <w:bookmarkStart w:id="0" w:name="_GoBack"/>
      <w:bookmarkEnd w:id="0"/>
      <w:r w:rsidRPr="00661476">
        <w:rPr>
          <w:rFonts w:ascii="Times New Roman" w:hAnsi="Times New Roman"/>
          <w:bCs/>
        </w:rPr>
        <w:t>Příloha č. 1</w:t>
      </w:r>
    </w:p>
    <w:p w:rsidR="00661476" w:rsidRPr="00661476" w:rsidRDefault="00661476" w:rsidP="00E562F8">
      <w:pPr>
        <w:jc w:val="both"/>
        <w:rPr>
          <w:rFonts w:ascii="Times New Roman" w:hAnsi="Times New Roman"/>
          <w:bCs/>
        </w:rPr>
      </w:pPr>
    </w:p>
    <w:p w:rsidR="00661476" w:rsidRDefault="00661476" w:rsidP="00E562F8">
      <w:pPr>
        <w:jc w:val="both"/>
        <w:rPr>
          <w:rFonts w:ascii="Times New Roman" w:hAnsi="Times New Roman"/>
          <w:b/>
          <w:bCs/>
          <w:sz w:val="28"/>
          <w:szCs w:val="28"/>
        </w:rPr>
      </w:pPr>
      <w:r>
        <w:rPr>
          <w:rFonts w:ascii="Times New Roman" w:hAnsi="Times New Roman"/>
          <w:b/>
          <w:bCs/>
          <w:sz w:val="28"/>
          <w:szCs w:val="28"/>
        </w:rPr>
        <w:t xml:space="preserve">SPECIFIKACE PARKOMATŮ PRO POTŘEBY VZ </w:t>
      </w:r>
      <w:r w:rsidR="002E6FC3" w:rsidRPr="002E6FC3">
        <w:rPr>
          <w:rFonts w:ascii="Times New Roman" w:hAnsi="Times New Roman"/>
          <w:b/>
          <w:bCs/>
          <w:sz w:val="28"/>
          <w:szCs w:val="28"/>
        </w:rPr>
        <w:t>23039</w:t>
      </w:r>
      <w:r>
        <w:rPr>
          <w:rFonts w:ascii="Times New Roman" w:hAnsi="Times New Roman"/>
          <w:b/>
          <w:bCs/>
          <w:sz w:val="28"/>
          <w:szCs w:val="28"/>
        </w:rPr>
        <w:t>:</w:t>
      </w:r>
    </w:p>
    <w:p w:rsidR="00661476" w:rsidRPr="00661476" w:rsidRDefault="00661476" w:rsidP="00E562F8">
      <w:pPr>
        <w:jc w:val="both"/>
        <w:rPr>
          <w:rFonts w:ascii="Times New Roman" w:hAnsi="Times New Roman"/>
          <w:b/>
          <w:bCs/>
          <w:sz w:val="24"/>
          <w:szCs w:val="24"/>
        </w:rPr>
      </w:pPr>
    </w:p>
    <w:p w:rsidR="000F6C0F" w:rsidRDefault="000F6C0F" w:rsidP="00E562F8">
      <w:pPr>
        <w:jc w:val="both"/>
        <w:rPr>
          <w:rFonts w:ascii="Times New Roman" w:hAnsi="Times New Roman"/>
          <w:b/>
          <w:bCs/>
          <w:sz w:val="24"/>
          <w:szCs w:val="24"/>
        </w:rPr>
      </w:pPr>
      <w:r>
        <w:rPr>
          <w:rFonts w:ascii="Times New Roman" w:hAnsi="Times New Roman"/>
          <w:b/>
          <w:bCs/>
          <w:sz w:val="24"/>
          <w:szCs w:val="24"/>
        </w:rPr>
        <w:t xml:space="preserve">Část I. – projektová dokumentace </w:t>
      </w:r>
    </w:p>
    <w:p w:rsidR="00BD7240" w:rsidRDefault="00BD7240" w:rsidP="00E562F8">
      <w:pPr>
        <w:jc w:val="both"/>
        <w:rPr>
          <w:rFonts w:ascii="Times New Roman" w:hAnsi="Times New Roman"/>
          <w:b/>
          <w:bCs/>
          <w:sz w:val="24"/>
          <w:szCs w:val="24"/>
        </w:rPr>
      </w:pPr>
    </w:p>
    <w:p w:rsidR="005E704D" w:rsidRDefault="000F6C0F" w:rsidP="005E704D">
      <w:pPr>
        <w:pStyle w:val="Odstavecseseznamem"/>
        <w:numPr>
          <w:ilvl w:val="0"/>
          <w:numId w:val="3"/>
        </w:numPr>
        <w:suppressAutoHyphens/>
        <w:jc w:val="both"/>
        <w:rPr>
          <w:rFonts w:ascii="Times New Roman" w:hAnsi="Times New Roman"/>
          <w:bCs/>
          <w:sz w:val="24"/>
          <w:szCs w:val="24"/>
        </w:rPr>
      </w:pPr>
      <w:r w:rsidRPr="005E704D">
        <w:rPr>
          <w:rFonts w:ascii="Times New Roman" w:hAnsi="Times New Roman"/>
          <w:sz w:val="24"/>
          <w:szCs w:val="24"/>
        </w:rPr>
        <w:t>Dodavatel</w:t>
      </w:r>
      <w:r w:rsidRPr="000F6C0F">
        <w:rPr>
          <w:rFonts w:ascii="Times New Roman" w:hAnsi="Times New Roman"/>
          <w:bCs/>
          <w:sz w:val="24"/>
          <w:szCs w:val="24"/>
        </w:rPr>
        <w:t xml:space="preserve"> na své náklady</w:t>
      </w:r>
      <w:r>
        <w:rPr>
          <w:rFonts w:ascii="Times New Roman" w:hAnsi="Times New Roman"/>
          <w:bCs/>
          <w:sz w:val="24"/>
          <w:szCs w:val="24"/>
        </w:rPr>
        <w:t xml:space="preserve"> zajistí zpracování projektové dokumentace pro umístění 32 základových konstrukcí pro upevnění parkovacích automatů</w:t>
      </w:r>
      <w:r w:rsidR="005E704D">
        <w:rPr>
          <w:rFonts w:ascii="Times New Roman" w:hAnsi="Times New Roman"/>
          <w:bCs/>
          <w:sz w:val="24"/>
          <w:szCs w:val="24"/>
        </w:rPr>
        <w:t xml:space="preserve"> (dále jen „PA“) dle specifikace uvedené v části III. </w:t>
      </w:r>
    </w:p>
    <w:p w:rsidR="00BD7240" w:rsidRDefault="00BD7240" w:rsidP="00BD7240">
      <w:pPr>
        <w:pStyle w:val="Odstavecseseznamem"/>
        <w:suppressAutoHyphens/>
        <w:ind w:left="720"/>
        <w:jc w:val="both"/>
        <w:rPr>
          <w:rFonts w:ascii="Times New Roman" w:hAnsi="Times New Roman"/>
          <w:bCs/>
          <w:sz w:val="24"/>
          <w:szCs w:val="24"/>
        </w:rPr>
      </w:pPr>
    </w:p>
    <w:p w:rsidR="005E704D" w:rsidRDefault="005E704D" w:rsidP="005E704D">
      <w:pPr>
        <w:pStyle w:val="Odstavecseseznamem"/>
        <w:numPr>
          <w:ilvl w:val="0"/>
          <w:numId w:val="3"/>
        </w:numPr>
        <w:suppressAutoHyphens/>
        <w:jc w:val="both"/>
        <w:rPr>
          <w:rFonts w:ascii="Times New Roman" w:hAnsi="Times New Roman"/>
          <w:bCs/>
          <w:sz w:val="24"/>
          <w:szCs w:val="24"/>
        </w:rPr>
      </w:pPr>
      <w:r>
        <w:rPr>
          <w:rFonts w:ascii="Times New Roman" w:hAnsi="Times New Roman"/>
          <w:bCs/>
          <w:sz w:val="24"/>
          <w:szCs w:val="24"/>
        </w:rPr>
        <w:t xml:space="preserve">Dodavatel </w:t>
      </w:r>
      <w:r w:rsidRPr="000F6C0F">
        <w:rPr>
          <w:rFonts w:ascii="Times New Roman" w:hAnsi="Times New Roman"/>
          <w:bCs/>
          <w:sz w:val="24"/>
          <w:szCs w:val="24"/>
        </w:rPr>
        <w:t>na své náklady</w:t>
      </w:r>
      <w:r>
        <w:rPr>
          <w:rFonts w:ascii="Times New Roman" w:hAnsi="Times New Roman"/>
          <w:bCs/>
          <w:sz w:val="24"/>
          <w:szCs w:val="24"/>
        </w:rPr>
        <w:t xml:space="preserve"> zajistí vyřízení patřičného stavebního povolení (územního souhlasu), vč. související inženýrské činnosti.</w:t>
      </w:r>
    </w:p>
    <w:p w:rsidR="00BD7240" w:rsidRDefault="00BD7240" w:rsidP="00BD7240">
      <w:pPr>
        <w:pStyle w:val="Odstavecseseznamem"/>
        <w:suppressAutoHyphens/>
        <w:ind w:left="720"/>
        <w:jc w:val="both"/>
        <w:rPr>
          <w:rFonts w:ascii="Times New Roman" w:hAnsi="Times New Roman"/>
          <w:bCs/>
          <w:sz w:val="24"/>
          <w:szCs w:val="24"/>
        </w:rPr>
      </w:pPr>
    </w:p>
    <w:p w:rsidR="000F6C0F" w:rsidRDefault="005E704D" w:rsidP="005E704D">
      <w:pPr>
        <w:pStyle w:val="Odstavecseseznamem"/>
        <w:numPr>
          <w:ilvl w:val="0"/>
          <w:numId w:val="3"/>
        </w:numPr>
        <w:suppressAutoHyphens/>
        <w:jc w:val="both"/>
        <w:rPr>
          <w:rFonts w:ascii="Times New Roman" w:hAnsi="Times New Roman"/>
          <w:bCs/>
          <w:sz w:val="24"/>
          <w:szCs w:val="24"/>
        </w:rPr>
      </w:pPr>
      <w:r>
        <w:rPr>
          <w:rFonts w:ascii="Times New Roman" w:hAnsi="Times New Roman"/>
          <w:bCs/>
          <w:sz w:val="24"/>
          <w:szCs w:val="24"/>
        </w:rPr>
        <w:t>Zadavatel poskytne zákres míst, kde předpokládá umístění nových PA</w:t>
      </w:r>
      <w:r w:rsidR="00FA65BE">
        <w:rPr>
          <w:rFonts w:ascii="Times New Roman" w:hAnsi="Times New Roman"/>
          <w:bCs/>
          <w:sz w:val="24"/>
          <w:szCs w:val="24"/>
        </w:rPr>
        <w:t xml:space="preserve"> (předběžné umístění bylo vybráno na pozemcích ve vlastnictví statutárního města Olomouc s ohledem na bezkolizní vedení inženýrských sítí)</w:t>
      </w:r>
      <w:r>
        <w:rPr>
          <w:rFonts w:ascii="Times New Roman" w:hAnsi="Times New Roman"/>
          <w:bCs/>
          <w:sz w:val="24"/>
          <w:szCs w:val="24"/>
        </w:rPr>
        <w:t xml:space="preserve"> – </w:t>
      </w:r>
      <w:r w:rsidR="00BD7240">
        <w:rPr>
          <w:rFonts w:ascii="Times New Roman" w:hAnsi="Times New Roman"/>
          <w:bCs/>
          <w:sz w:val="24"/>
          <w:szCs w:val="24"/>
        </w:rPr>
        <w:t>finální umístění základových konstrukcí musí být odsouhlaseno zadavatelem.</w:t>
      </w:r>
      <w:r>
        <w:rPr>
          <w:rFonts w:ascii="Times New Roman" w:hAnsi="Times New Roman"/>
          <w:bCs/>
          <w:sz w:val="24"/>
          <w:szCs w:val="24"/>
        </w:rPr>
        <w:t xml:space="preserve"> </w:t>
      </w:r>
      <w:r w:rsidR="00BD7240">
        <w:rPr>
          <w:rFonts w:ascii="Times New Roman" w:hAnsi="Times New Roman"/>
          <w:bCs/>
          <w:sz w:val="24"/>
          <w:szCs w:val="24"/>
        </w:rPr>
        <w:t>V</w:t>
      </w:r>
      <w:r>
        <w:rPr>
          <w:rFonts w:ascii="Times New Roman" w:hAnsi="Times New Roman"/>
          <w:bCs/>
          <w:sz w:val="24"/>
          <w:szCs w:val="24"/>
        </w:rPr>
        <w:t> případě,</w:t>
      </w:r>
      <w:r w:rsidR="00BD7240">
        <w:rPr>
          <w:rFonts w:ascii="Times New Roman" w:hAnsi="Times New Roman"/>
          <w:bCs/>
          <w:sz w:val="24"/>
          <w:szCs w:val="24"/>
        </w:rPr>
        <w:t xml:space="preserve"> kdy dodavatel zjistí, že předpokládané umístění není možné realizovat, tak ve spolupráci se zadavatelem bude vybráno nové umístění.</w:t>
      </w:r>
    </w:p>
    <w:p w:rsidR="00BD7240" w:rsidRPr="00BD7240" w:rsidRDefault="00BD7240" w:rsidP="00BD7240">
      <w:pPr>
        <w:suppressAutoHyphens/>
        <w:jc w:val="both"/>
        <w:rPr>
          <w:rFonts w:ascii="Times New Roman" w:hAnsi="Times New Roman"/>
          <w:bCs/>
          <w:sz w:val="24"/>
          <w:szCs w:val="24"/>
        </w:rPr>
      </w:pPr>
    </w:p>
    <w:p w:rsidR="00BD7240" w:rsidRPr="000F6C0F" w:rsidRDefault="00BD7240" w:rsidP="005E704D">
      <w:pPr>
        <w:pStyle w:val="Odstavecseseznamem"/>
        <w:numPr>
          <w:ilvl w:val="0"/>
          <w:numId w:val="3"/>
        </w:numPr>
        <w:suppressAutoHyphens/>
        <w:jc w:val="both"/>
        <w:rPr>
          <w:rFonts w:ascii="Times New Roman" w:hAnsi="Times New Roman"/>
          <w:bCs/>
          <w:sz w:val="24"/>
          <w:szCs w:val="24"/>
        </w:rPr>
      </w:pPr>
      <w:r>
        <w:rPr>
          <w:rFonts w:ascii="Times New Roman" w:hAnsi="Times New Roman"/>
          <w:bCs/>
          <w:sz w:val="24"/>
          <w:szCs w:val="24"/>
        </w:rPr>
        <w:t>Základové konstrukce nebudou vyžadovat průchody pro technickou infrastrukturu.</w:t>
      </w:r>
    </w:p>
    <w:p w:rsidR="000F6C0F" w:rsidRDefault="000F6C0F" w:rsidP="00E562F8">
      <w:pPr>
        <w:jc w:val="both"/>
        <w:rPr>
          <w:rFonts w:ascii="Times New Roman" w:hAnsi="Times New Roman"/>
          <w:b/>
          <w:bCs/>
          <w:sz w:val="24"/>
          <w:szCs w:val="24"/>
        </w:rPr>
      </w:pPr>
    </w:p>
    <w:p w:rsidR="000F6C0F" w:rsidRDefault="000F6C0F" w:rsidP="000F6C0F">
      <w:pPr>
        <w:jc w:val="both"/>
        <w:rPr>
          <w:rFonts w:ascii="Times New Roman" w:hAnsi="Times New Roman"/>
          <w:b/>
          <w:bCs/>
          <w:sz w:val="24"/>
          <w:szCs w:val="24"/>
        </w:rPr>
      </w:pPr>
      <w:r>
        <w:rPr>
          <w:rFonts w:ascii="Times New Roman" w:hAnsi="Times New Roman"/>
          <w:b/>
          <w:bCs/>
          <w:sz w:val="24"/>
          <w:szCs w:val="24"/>
        </w:rPr>
        <w:t>Část II. – stavební práce</w:t>
      </w:r>
    </w:p>
    <w:p w:rsidR="000F6C0F" w:rsidRDefault="000F6C0F" w:rsidP="00E562F8">
      <w:pPr>
        <w:jc w:val="both"/>
        <w:rPr>
          <w:rFonts w:ascii="Times New Roman" w:hAnsi="Times New Roman"/>
          <w:b/>
          <w:bCs/>
          <w:sz w:val="24"/>
          <w:szCs w:val="24"/>
        </w:rPr>
      </w:pPr>
    </w:p>
    <w:p w:rsidR="00BD7240" w:rsidRPr="00BD7240" w:rsidRDefault="00BD7240" w:rsidP="00BD7240">
      <w:pPr>
        <w:pStyle w:val="Odstavecseseznamem"/>
        <w:numPr>
          <w:ilvl w:val="0"/>
          <w:numId w:val="8"/>
        </w:numPr>
        <w:suppressAutoHyphens/>
        <w:jc w:val="both"/>
        <w:rPr>
          <w:rFonts w:ascii="Times New Roman" w:hAnsi="Times New Roman"/>
          <w:sz w:val="24"/>
          <w:szCs w:val="24"/>
        </w:rPr>
      </w:pPr>
      <w:r w:rsidRPr="00BD7240">
        <w:rPr>
          <w:rFonts w:ascii="Times New Roman" w:hAnsi="Times New Roman"/>
          <w:sz w:val="24"/>
          <w:szCs w:val="24"/>
        </w:rPr>
        <w:t xml:space="preserve">Dodavatel </w:t>
      </w:r>
      <w:r w:rsidRPr="000F6C0F">
        <w:rPr>
          <w:rFonts w:ascii="Times New Roman" w:hAnsi="Times New Roman"/>
          <w:bCs/>
          <w:sz w:val="24"/>
          <w:szCs w:val="24"/>
        </w:rPr>
        <w:t>na své náklady</w:t>
      </w:r>
      <w:r>
        <w:rPr>
          <w:rFonts w:ascii="Times New Roman" w:hAnsi="Times New Roman"/>
          <w:bCs/>
          <w:sz w:val="24"/>
          <w:szCs w:val="24"/>
        </w:rPr>
        <w:t xml:space="preserve"> zajistí realizaci všech </w:t>
      </w:r>
      <w:r w:rsidR="00C85118">
        <w:rPr>
          <w:rFonts w:ascii="Times New Roman" w:hAnsi="Times New Roman"/>
          <w:bCs/>
          <w:sz w:val="24"/>
          <w:szCs w:val="24"/>
        </w:rPr>
        <w:t>32 požadovaných základových konstrukci pro umístění PA dle projektové dokumentace specifikované v části I.</w:t>
      </w:r>
    </w:p>
    <w:p w:rsidR="000F6C0F" w:rsidRDefault="000F6C0F" w:rsidP="00E562F8">
      <w:pPr>
        <w:jc w:val="both"/>
        <w:rPr>
          <w:rFonts w:ascii="Times New Roman" w:hAnsi="Times New Roman"/>
          <w:b/>
          <w:bCs/>
          <w:sz w:val="24"/>
          <w:szCs w:val="24"/>
        </w:rPr>
      </w:pPr>
    </w:p>
    <w:p w:rsidR="000F6C0F" w:rsidRDefault="000F6C0F" w:rsidP="00E562F8">
      <w:pPr>
        <w:jc w:val="both"/>
        <w:rPr>
          <w:rFonts w:ascii="Times New Roman" w:hAnsi="Times New Roman"/>
          <w:b/>
          <w:bCs/>
          <w:sz w:val="24"/>
          <w:szCs w:val="24"/>
        </w:rPr>
      </w:pPr>
      <w:r>
        <w:rPr>
          <w:rFonts w:ascii="Times New Roman" w:hAnsi="Times New Roman"/>
          <w:b/>
          <w:bCs/>
          <w:sz w:val="24"/>
          <w:szCs w:val="24"/>
        </w:rPr>
        <w:t>Část III. – dodání nových parkovacích automatů</w:t>
      </w:r>
    </w:p>
    <w:p w:rsidR="000F6C0F" w:rsidRDefault="000F6C0F" w:rsidP="00E562F8">
      <w:pPr>
        <w:jc w:val="both"/>
        <w:rPr>
          <w:rFonts w:ascii="Times New Roman" w:hAnsi="Times New Roman"/>
          <w:b/>
          <w:bCs/>
          <w:sz w:val="24"/>
          <w:szCs w:val="24"/>
        </w:rPr>
      </w:pPr>
    </w:p>
    <w:p w:rsidR="00661476" w:rsidRPr="00661476" w:rsidRDefault="00C85118" w:rsidP="00E562F8">
      <w:pPr>
        <w:jc w:val="both"/>
        <w:rPr>
          <w:rFonts w:ascii="Times New Roman" w:hAnsi="Times New Roman"/>
          <w:b/>
          <w:bCs/>
          <w:sz w:val="24"/>
          <w:szCs w:val="24"/>
        </w:rPr>
      </w:pPr>
      <w:r>
        <w:rPr>
          <w:rFonts w:ascii="Times New Roman" w:hAnsi="Times New Roman"/>
          <w:b/>
          <w:bCs/>
          <w:sz w:val="24"/>
          <w:szCs w:val="24"/>
        </w:rPr>
        <w:t>Celkový počet PA</w:t>
      </w:r>
      <w:r w:rsidR="00F23146">
        <w:rPr>
          <w:rFonts w:ascii="Times New Roman" w:hAnsi="Times New Roman"/>
          <w:b/>
          <w:bCs/>
          <w:sz w:val="24"/>
          <w:szCs w:val="24"/>
        </w:rPr>
        <w:t>: 3</w:t>
      </w:r>
      <w:r w:rsidR="000F6C0F">
        <w:rPr>
          <w:rFonts w:ascii="Times New Roman" w:hAnsi="Times New Roman"/>
          <w:b/>
          <w:bCs/>
          <w:sz w:val="24"/>
          <w:szCs w:val="24"/>
        </w:rPr>
        <w:t>2</w:t>
      </w:r>
      <w:r w:rsidR="00F23146">
        <w:rPr>
          <w:rFonts w:ascii="Times New Roman" w:hAnsi="Times New Roman"/>
          <w:b/>
          <w:bCs/>
          <w:sz w:val="24"/>
          <w:szCs w:val="24"/>
        </w:rPr>
        <w:t xml:space="preserve"> ks </w:t>
      </w:r>
    </w:p>
    <w:p w:rsidR="00661476" w:rsidRPr="00661476" w:rsidRDefault="00661476" w:rsidP="00E562F8">
      <w:pPr>
        <w:jc w:val="both"/>
        <w:rPr>
          <w:rFonts w:ascii="Times New Roman" w:hAnsi="Times New Roman"/>
          <w:sz w:val="24"/>
          <w:szCs w:val="24"/>
        </w:rPr>
      </w:pPr>
    </w:p>
    <w:p w:rsidR="00661476" w:rsidRPr="005C5830" w:rsidRDefault="005E704D" w:rsidP="00E562F8">
      <w:pPr>
        <w:pStyle w:val="Odstavecseseznamem"/>
        <w:numPr>
          <w:ilvl w:val="0"/>
          <w:numId w:val="7"/>
        </w:numPr>
        <w:suppressAutoHyphens/>
        <w:jc w:val="both"/>
        <w:rPr>
          <w:rFonts w:ascii="Times New Roman" w:hAnsi="Times New Roman"/>
          <w:sz w:val="24"/>
          <w:szCs w:val="24"/>
        </w:rPr>
      </w:pPr>
      <w:r w:rsidRPr="005C5830">
        <w:rPr>
          <w:rFonts w:ascii="Times New Roman" w:hAnsi="Times New Roman"/>
          <w:sz w:val="24"/>
          <w:szCs w:val="24"/>
        </w:rPr>
        <w:t>PA</w:t>
      </w:r>
      <w:r w:rsidR="00661476" w:rsidRPr="005C5830">
        <w:rPr>
          <w:rFonts w:ascii="Times New Roman" w:hAnsi="Times New Roman"/>
          <w:sz w:val="24"/>
          <w:szCs w:val="24"/>
        </w:rPr>
        <w:t xml:space="preserve"> musí být samostatně stojící zařízení určené k úhradě platby za parkování, navržený podle EN 12414 nebo ekvivalentní normy v jiných zemích EU. </w:t>
      </w:r>
    </w:p>
    <w:p w:rsidR="00661476" w:rsidRPr="00661476" w:rsidRDefault="00661476" w:rsidP="005E704D">
      <w:pPr>
        <w:pStyle w:val="Odstavecseseznamem"/>
        <w:numPr>
          <w:ilvl w:val="0"/>
          <w:numId w:val="7"/>
        </w:numPr>
        <w:suppressAutoHyphens/>
        <w:jc w:val="both"/>
        <w:rPr>
          <w:rFonts w:ascii="Times New Roman" w:hAnsi="Times New Roman"/>
          <w:sz w:val="24"/>
          <w:szCs w:val="24"/>
        </w:rPr>
      </w:pPr>
      <w:r w:rsidRPr="00661476">
        <w:rPr>
          <w:rFonts w:ascii="Times New Roman" w:hAnsi="Times New Roman"/>
          <w:sz w:val="24"/>
          <w:szCs w:val="24"/>
        </w:rPr>
        <w:t xml:space="preserve">PA musí mít odolnou konstrukci vyrobenou z recyklovaných materiálů minimálně 70%, musí být odolný zejména proti povětrnostním vlivům. Požadovaná provozuschopnost PA je v rozpětí venkovních teplot -25°C až + 65°C při napájení PA </w:t>
      </w:r>
      <w:r w:rsidR="00F51B20">
        <w:rPr>
          <w:rFonts w:ascii="Times New Roman" w:hAnsi="Times New Roman"/>
          <w:sz w:val="24"/>
          <w:szCs w:val="24"/>
        </w:rPr>
        <w:t>akumulátory,</w:t>
      </w:r>
      <w:r w:rsidRPr="00661476">
        <w:rPr>
          <w:rFonts w:ascii="Times New Roman" w:hAnsi="Times New Roman"/>
          <w:sz w:val="24"/>
          <w:szCs w:val="24"/>
        </w:rPr>
        <w:t xml:space="preserve"> </w:t>
      </w:r>
      <w:r w:rsidR="00F51B20">
        <w:rPr>
          <w:rFonts w:ascii="Times New Roman" w:hAnsi="Times New Roman"/>
          <w:sz w:val="24"/>
          <w:szCs w:val="24"/>
        </w:rPr>
        <w:t>doplněné solárním panelem bez vytápění</w:t>
      </w:r>
      <w:r w:rsidRPr="00661476">
        <w:rPr>
          <w:rFonts w:ascii="Times New Roman" w:hAnsi="Times New Roman"/>
          <w:sz w:val="24"/>
          <w:szCs w:val="24"/>
        </w:rPr>
        <w:t>. Požadovaný provozní stupeň vlhkosti je minimálně do 97% a požadavek na výrobu PA je z</w:t>
      </w:r>
      <w:r w:rsidR="00F51B20">
        <w:rPr>
          <w:rFonts w:ascii="Times New Roman" w:hAnsi="Times New Roman"/>
          <w:sz w:val="24"/>
          <w:szCs w:val="24"/>
        </w:rPr>
        <w:t> </w:t>
      </w:r>
      <w:r w:rsidRPr="00661476">
        <w:rPr>
          <w:rFonts w:ascii="Times New Roman" w:hAnsi="Times New Roman"/>
          <w:sz w:val="24"/>
          <w:szCs w:val="24"/>
        </w:rPr>
        <w:t>nerezavějících</w:t>
      </w:r>
      <w:r w:rsidR="00F51B20">
        <w:rPr>
          <w:rFonts w:ascii="Times New Roman" w:hAnsi="Times New Roman"/>
          <w:sz w:val="24"/>
          <w:szCs w:val="24"/>
        </w:rPr>
        <w:t xml:space="preserve"> materiálů</w:t>
      </w:r>
      <w:r w:rsidRPr="00661476">
        <w:rPr>
          <w:rFonts w:ascii="Times New Roman" w:hAnsi="Times New Roman"/>
          <w:sz w:val="24"/>
          <w:szCs w:val="24"/>
        </w:rPr>
        <w:t xml:space="preserve">. Je preferován nerezový plášť automatu </w:t>
      </w:r>
      <w:r w:rsidR="00F51B20">
        <w:rPr>
          <w:rFonts w:ascii="Times New Roman" w:hAnsi="Times New Roman"/>
          <w:sz w:val="24"/>
          <w:szCs w:val="24"/>
        </w:rPr>
        <w:t>s p</w:t>
      </w:r>
      <w:r w:rsidR="009B4B19">
        <w:rPr>
          <w:rFonts w:ascii="Times New Roman" w:hAnsi="Times New Roman"/>
          <w:sz w:val="24"/>
          <w:szCs w:val="24"/>
        </w:rPr>
        <w:t>ovrchovou úpravou modrou barvou</w:t>
      </w:r>
      <w:r w:rsidR="001C393D">
        <w:rPr>
          <w:rFonts w:ascii="Times New Roman" w:hAnsi="Times New Roman"/>
          <w:sz w:val="24"/>
          <w:szCs w:val="24"/>
        </w:rPr>
        <w:t xml:space="preserve"> RAL 5017</w:t>
      </w:r>
      <w:r w:rsidR="009B4B19">
        <w:rPr>
          <w:rFonts w:ascii="Times New Roman" w:hAnsi="Times New Roman"/>
          <w:sz w:val="24"/>
          <w:szCs w:val="24"/>
        </w:rPr>
        <w:t>, použitých na stávajících PA.</w:t>
      </w:r>
      <w:r w:rsidRPr="00F51B20">
        <w:rPr>
          <w:rFonts w:ascii="Times New Roman" w:hAnsi="Times New Roman"/>
          <w:color w:val="FF0000"/>
          <w:sz w:val="24"/>
          <w:szCs w:val="24"/>
        </w:rPr>
        <w:t xml:space="preserve"> </w:t>
      </w:r>
      <w:r w:rsidRPr="00661476">
        <w:rPr>
          <w:rFonts w:ascii="Times New Roman" w:hAnsi="Times New Roman"/>
          <w:sz w:val="24"/>
          <w:szCs w:val="24"/>
        </w:rPr>
        <w:t xml:space="preserve">I po poškození případného vnějšího nátěru musí být zajištěna ochrana proti korozi po dobu minimálně 60 měsíců, tj. </w:t>
      </w:r>
      <w:r w:rsidR="001C393D">
        <w:rPr>
          <w:rFonts w:ascii="Times New Roman" w:hAnsi="Times New Roman"/>
          <w:sz w:val="24"/>
          <w:szCs w:val="24"/>
        </w:rPr>
        <w:br/>
      </w:r>
      <w:r w:rsidRPr="00661476">
        <w:rPr>
          <w:rFonts w:ascii="Times New Roman" w:hAnsi="Times New Roman"/>
          <w:sz w:val="24"/>
          <w:szCs w:val="24"/>
        </w:rPr>
        <w:t>i lakovaná skříň musí vykazovat třídu odolnosti proti soli ve stupni přísnosti 4 podle EN 60068-2-52 nebo ekvivalentní normy v jiných zemích EU.</w:t>
      </w:r>
    </w:p>
    <w:p w:rsidR="00661476" w:rsidRPr="00661476" w:rsidRDefault="00661476" w:rsidP="00E562F8">
      <w:pPr>
        <w:pStyle w:val="Odstavecseseznamem"/>
        <w:jc w:val="both"/>
        <w:rPr>
          <w:rFonts w:ascii="Times New Roman" w:hAnsi="Times New Roman"/>
          <w:sz w:val="24"/>
          <w:szCs w:val="24"/>
        </w:rPr>
      </w:pPr>
    </w:p>
    <w:p w:rsidR="00661476" w:rsidRPr="00661476" w:rsidRDefault="00661476" w:rsidP="005E704D">
      <w:pPr>
        <w:pStyle w:val="Odstavecseseznamem"/>
        <w:numPr>
          <w:ilvl w:val="0"/>
          <w:numId w:val="7"/>
        </w:numPr>
        <w:suppressAutoHyphens/>
        <w:jc w:val="both"/>
        <w:rPr>
          <w:rFonts w:ascii="Times New Roman" w:hAnsi="Times New Roman"/>
          <w:sz w:val="24"/>
          <w:szCs w:val="24"/>
        </w:rPr>
      </w:pPr>
      <w:r w:rsidRPr="00661476">
        <w:rPr>
          <w:rFonts w:ascii="Times New Roman" w:hAnsi="Times New Roman"/>
          <w:sz w:val="24"/>
          <w:szCs w:val="24"/>
        </w:rPr>
        <w:t>Zadavatel kromě odolné konstrukce vůči povětrnostním vlivům vyžaduje odolnost PA na vysoký stupeň pasivní bezpečnosti vůči vandalismu, skříň musí být odolná proti úderům ve třídě IK10 podle EN 50102 nebo obdobné normy v jiné zemi EU.</w:t>
      </w:r>
    </w:p>
    <w:p w:rsidR="00661476" w:rsidRPr="00661476" w:rsidRDefault="00661476" w:rsidP="00E562F8">
      <w:pPr>
        <w:pStyle w:val="Odstavecseseznamem"/>
        <w:ind w:left="720"/>
        <w:jc w:val="both"/>
        <w:rPr>
          <w:rFonts w:ascii="Times New Roman" w:hAnsi="Times New Roman"/>
          <w:sz w:val="24"/>
          <w:szCs w:val="24"/>
        </w:rPr>
      </w:pPr>
    </w:p>
    <w:p w:rsidR="00661476" w:rsidRPr="00661476" w:rsidRDefault="00661476" w:rsidP="005E704D">
      <w:pPr>
        <w:pStyle w:val="Odstavecseseznamem"/>
        <w:numPr>
          <w:ilvl w:val="0"/>
          <w:numId w:val="7"/>
        </w:numPr>
        <w:suppressAutoHyphens/>
        <w:jc w:val="both"/>
        <w:rPr>
          <w:rFonts w:ascii="Times New Roman" w:hAnsi="Times New Roman"/>
          <w:sz w:val="24"/>
          <w:szCs w:val="24"/>
        </w:rPr>
      </w:pPr>
      <w:r w:rsidRPr="00661476">
        <w:rPr>
          <w:rFonts w:ascii="Times New Roman" w:hAnsi="Times New Roman"/>
          <w:sz w:val="24"/>
          <w:szCs w:val="24"/>
        </w:rPr>
        <w:t xml:space="preserve">PA musí být vybaven bezpečnostním uzamykáním s vícebodovými západkami pokladních dveří a servisního prostoru. Musí být vybaven pokladní pancéřovou </w:t>
      </w:r>
      <w:r w:rsidRPr="00661476">
        <w:rPr>
          <w:rFonts w:ascii="Times New Roman" w:hAnsi="Times New Roman"/>
          <w:sz w:val="24"/>
          <w:szCs w:val="24"/>
        </w:rPr>
        <w:lastRenderedPageBreak/>
        <w:t>schránkou uvnitř automatu. PA musí být vybaven automatickou kontrolou vyjmutí pokladny (při vyjmutí pokladny bude vydáno vyúčtování s obsahem pokladny opatřené číselnou řadou).</w:t>
      </w:r>
    </w:p>
    <w:p w:rsidR="00661476" w:rsidRPr="00661476" w:rsidRDefault="00661476" w:rsidP="00E562F8">
      <w:pPr>
        <w:pStyle w:val="Odstavecseseznamem"/>
        <w:jc w:val="both"/>
        <w:rPr>
          <w:rFonts w:ascii="Times New Roman" w:hAnsi="Times New Roman"/>
          <w:sz w:val="24"/>
          <w:szCs w:val="24"/>
        </w:rPr>
      </w:pPr>
    </w:p>
    <w:p w:rsidR="00661476" w:rsidRDefault="00661476" w:rsidP="005E704D">
      <w:pPr>
        <w:pStyle w:val="Odstavecseseznamem"/>
        <w:numPr>
          <w:ilvl w:val="0"/>
          <w:numId w:val="7"/>
        </w:numPr>
        <w:suppressAutoHyphens/>
        <w:jc w:val="both"/>
        <w:rPr>
          <w:rFonts w:ascii="Times New Roman" w:hAnsi="Times New Roman"/>
          <w:sz w:val="24"/>
          <w:szCs w:val="24"/>
        </w:rPr>
      </w:pPr>
      <w:r w:rsidRPr="00661476">
        <w:rPr>
          <w:rFonts w:ascii="Times New Roman" w:hAnsi="Times New Roman"/>
          <w:sz w:val="24"/>
          <w:szCs w:val="24"/>
        </w:rPr>
        <w:t>Způsob úhrady platby za parkování</w:t>
      </w:r>
    </w:p>
    <w:p w:rsidR="00166606" w:rsidRPr="00166606" w:rsidRDefault="00166606" w:rsidP="00E562F8">
      <w:pPr>
        <w:pStyle w:val="Odstavecseseznamem"/>
        <w:jc w:val="both"/>
        <w:rPr>
          <w:rFonts w:ascii="Times New Roman" w:hAnsi="Times New Roman"/>
          <w:sz w:val="24"/>
          <w:szCs w:val="24"/>
        </w:rPr>
      </w:pPr>
    </w:p>
    <w:p w:rsidR="00166606" w:rsidRPr="00166606" w:rsidRDefault="00166606" w:rsidP="00E562F8">
      <w:pPr>
        <w:pStyle w:val="Odstavecseseznamem"/>
        <w:numPr>
          <w:ilvl w:val="0"/>
          <w:numId w:val="6"/>
        </w:numPr>
        <w:spacing w:line="276" w:lineRule="auto"/>
        <w:jc w:val="both"/>
        <w:rPr>
          <w:rFonts w:ascii="Times New Roman" w:hAnsi="Times New Roman"/>
          <w:sz w:val="24"/>
          <w:szCs w:val="24"/>
        </w:rPr>
      </w:pPr>
      <w:r w:rsidRPr="00166606">
        <w:rPr>
          <w:rFonts w:ascii="Times New Roman" w:hAnsi="Times New Roman"/>
          <w:sz w:val="24"/>
          <w:szCs w:val="24"/>
        </w:rPr>
        <w:t>mincemi do nominální hodnoty 50,- Kč – bez vracení přeplatku</w:t>
      </w:r>
    </w:p>
    <w:p w:rsidR="00166606" w:rsidRPr="00166606" w:rsidRDefault="00166606" w:rsidP="00E562F8">
      <w:pPr>
        <w:pStyle w:val="Odstavecseseznamem"/>
        <w:numPr>
          <w:ilvl w:val="0"/>
          <w:numId w:val="6"/>
        </w:numPr>
        <w:spacing w:line="276" w:lineRule="auto"/>
        <w:jc w:val="both"/>
        <w:rPr>
          <w:rFonts w:ascii="Times New Roman" w:hAnsi="Times New Roman"/>
          <w:sz w:val="24"/>
          <w:szCs w:val="24"/>
        </w:rPr>
      </w:pPr>
      <w:r w:rsidRPr="00166606">
        <w:rPr>
          <w:rFonts w:ascii="Times New Roman" w:hAnsi="Times New Roman"/>
          <w:sz w:val="24"/>
          <w:szCs w:val="24"/>
        </w:rPr>
        <w:t>bezkontaktní platební kartou – u každého objednaného kusu</w:t>
      </w:r>
    </w:p>
    <w:p w:rsidR="00661476" w:rsidRPr="00166606" w:rsidRDefault="00661476" w:rsidP="00E562F8">
      <w:pPr>
        <w:jc w:val="both"/>
        <w:rPr>
          <w:rFonts w:ascii="Times New Roman" w:hAnsi="Times New Roman"/>
          <w:sz w:val="24"/>
          <w:szCs w:val="24"/>
        </w:rPr>
      </w:pPr>
    </w:p>
    <w:p w:rsidR="00661476" w:rsidRPr="00661476" w:rsidRDefault="00661476" w:rsidP="005E704D">
      <w:pPr>
        <w:pStyle w:val="Odstavecseseznamem"/>
        <w:numPr>
          <w:ilvl w:val="0"/>
          <w:numId w:val="7"/>
        </w:numPr>
        <w:suppressAutoHyphens/>
        <w:jc w:val="both"/>
        <w:rPr>
          <w:rFonts w:ascii="Times New Roman" w:hAnsi="Times New Roman"/>
          <w:sz w:val="24"/>
          <w:szCs w:val="24"/>
        </w:rPr>
      </w:pPr>
      <w:r w:rsidRPr="00661476">
        <w:rPr>
          <w:rFonts w:ascii="Times New Roman" w:hAnsi="Times New Roman"/>
          <w:sz w:val="24"/>
          <w:szCs w:val="24"/>
        </w:rPr>
        <w:t>Obslužný jazyk PA: v základním stavu český, volitelný anglický a německý jazyk.</w:t>
      </w:r>
    </w:p>
    <w:p w:rsidR="00661476" w:rsidRPr="00661476" w:rsidRDefault="00661476" w:rsidP="00E562F8">
      <w:pPr>
        <w:pStyle w:val="Odstavecseseznamem"/>
        <w:ind w:left="720"/>
        <w:jc w:val="both"/>
        <w:rPr>
          <w:rFonts w:ascii="Times New Roman" w:hAnsi="Times New Roman"/>
          <w:sz w:val="24"/>
          <w:szCs w:val="24"/>
        </w:rPr>
      </w:pPr>
    </w:p>
    <w:p w:rsidR="00661476" w:rsidRPr="00661476" w:rsidRDefault="00661476" w:rsidP="005E704D">
      <w:pPr>
        <w:pStyle w:val="Odstavecseseznamem"/>
        <w:numPr>
          <w:ilvl w:val="0"/>
          <w:numId w:val="7"/>
        </w:numPr>
        <w:suppressAutoHyphens/>
        <w:jc w:val="both"/>
        <w:rPr>
          <w:rFonts w:ascii="Times New Roman" w:hAnsi="Times New Roman"/>
          <w:sz w:val="24"/>
          <w:szCs w:val="24"/>
        </w:rPr>
      </w:pPr>
      <w:r w:rsidRPr="00661476">
        <w:rPr>
          <w:rFonts w:ascii="Times New Roman" w:hAnsi="Times New Roman"/>
          <w:sz w:val="24"/>
          <w:szCs w:val="24"/>
        </w:rPr>
        <w:t>Maximální časová odchylka hodin v parkovacím automatu nesmí přesáhnout jednu minutu za měsíc a hodiny musí pracovat ve 24 hodinovém formátu.</w:t>
      </w:r>
    </w:p>
    <w:p w:rsidR="00661476" w:rsidRPr="00661476" w:rsidRDefault="00661476" w:rsidP="00E562F8">
      <w:pPr>
        <w:jc w:val="both"/>
        <w:rPr>
          <w:rFonts w:ascii="Times New Roman" w:hAnsi="Times New Roman"/>
          <w:sz w:val="24"/>
          <w:szCs w:val="24"/>
        </w:rPr>
      </w:pPr>
    </w:p>
    <w:p w:rsidR="00661476" w:rsidRPr="00661476" w:rsidRDefault="00661476" w:rsidP="005E704D">
      <w:pPr>
        <w:pStyle w:val="Odstavecseseznamem"/>
        <w:numPr>
          <w:ilvl w:val="0"/>
          <w:numId w:val="7"/>
        </w:numPr>
        <w:suppressAutoHyphens/>
        <w:jc w:val="both"/>
        <w:rPr>
          <w:rFonts w:ascii="Times New Roman" w:hAnsi="Times New Roman"/>
          <w:sz w:val="24"/>
          <w:szCs w:val="24"/>
        </w:rPr>
      </w:pPr>
      <w:r w:rsidRPr="00661476">
        <w:rPr>
          <w:rFonts w:ascii="Times New Roman" w:hAnsi="Times New Roman"/>
          <w:sz w:val="24"/>
          <w:szCs w:val="24"/>
        </w:rPr>
        <w:t>PA musí být vybaven informačním panelem zobrazujícím druhy mincí, návod k použití a konkrétní údaje o provozovateli parkovacího systému.</w:t>
      </w:r>
    </w:p>
    <w:p w:rsidR="00661476" w:rsidRPr="00661476" w:rsidRDefault="00661476" w:rsidP="00E562F8">
      <w:pPr>
        <w:jc w:val="both"/>
        <w:rPr>
          <w:rFonts w:ascii="Times New Roman" w:hAnsi="Times New Roman"/>
          <w:sz w:val="24"/>
          <w:szCs w:val="24"/>
        </w:rPr>
      </w:pPr>
    </w:p>
    <w:p w:rsidR="00661476" w:rsidRPr="00661476" w:rsidRDefault="005C5830" w:rsidP="005C5830">
      <w:pPr>
        <w:pStyle w:val="Odstavecseseznamem"/>
        <w:numPr>
          <w:ilvl w:val="0"/>
          <w:numId w:val="7"/>
        </w:numPr>
        <w:suppressAutoHyphens/>
        <w:jc w:val="both"/>
        <w:rPr>
          <w:rFonts w:ascii="Times New Roman" w:hAnsi="Times New Roman"/>
          <w:sz w:val="24"/>
          <w:szCs w:val="24"/>
        </w:rPr>
      </w:pPr>
      <w:r w:rsidRPr="005C5830">
        <w:rPr>
          <w:rFonts w:ascii="Times New Roman" w:hAnsi="Times New Roman"/>
          <w:sz w:val="24"/>
          <w:szCs w:val="24"/>
        </w:rPr>
        <w:t>PA musí splňovat požadavky na dostatečnou zásobu vydávaných dokladů o platbě při požadované délce těchto dokladů včetně grafických informací (min. 6.500 ks dokladů).</w:t>
      </w:r>
    </w:p>
    <w:p w:rsidR="00661476" w:rsidRPr="00661476" w:rsidRDefault="00661476" w:rsidP="005E704D">
      <w:pPr>
        <w:pStyle w:val="Odstavecseseznamem"/>
        <w:numPr>
          <w:ilvl w:val="0"/>
          <w:numId w:val="7"/>
        </w:numPr>
        <w:suppressAutoHyphens/>
        <w:jc w:val="both"/>
        <w:rPr>
          <w:rFonts w:ascii="Times New Roman" w:hAnsi="Times New Roman"/>
          <w:sz w:val="24"/>
          <w:szCs w:val="24"/>
        </w:rPr>
      </w:pPr>
      <w:r w:rsidRPr="00661476">
        <w:rPr>
          <w:rFonts w:ascii="Times New Roman" w:hAnsi="Times New Roman"/>
          <w:sz w:val="24"/>
          <w:szCs w:val="24"/>
        </w:rPr>
        <w:t>PA musí být vybaven grafickým LCD displejem nebo dotykovým touch TFT displejem</w:t>
      </w:r>
      <w:r w:rsidR="00166606">
        <w:rPr>
          <w:rFonts w:ascii="Times New Roman" w:hAnsi="Times New Roman"/>
          <w:sz w:val="24"/>
          <w:szCs w:val="24"/>
        </w:rPr>
        <w:t>.</w:t>
      </w:r>
    </w:p>
    <w:p w:rsidR="00661476" w:rsidRPr="00661476" w:rsidRDefault="00661476" w:rsidP="00E562F8">
      <w:pPr>
        <w:pStyle w:val="Odstavecseseznamem"/>
        <w:jc w:val="both"/>
        <w:rPr>
          <w:rFonts w:ascii="Times New Roman" w:hAnsi="Times New Roman"/>
          <w:sz w:val="24"/>
          <w:szCs w:val="24"/>
        </w:rPr>
      </w:pPr>
    </w:p>
    <w:p w:rsidR="00661476" w:rsidRPr="00661476" w:rsidRDefault="00661476" w:rsidP="005E704D">
      <w:pPr>
        <w:pStyle w:val="Odstavecseseznamem"/>
        <w:numPr>
          <w:ilvl w:val="0"/>
          <w:numId w:val="7"/>
        </w:numPr>
        <w:suppressAutoHyphens/>
        <w:jc w:val="both"/>
        <w:rPr>
          <w:rFonts w:ascii="Times New Roman" w:hAnsi="Times New Roman"/>
          <w:sz w:val="24"/>
          <w:szCs w:val="24"/>
        </w:rPr>
      </w:pPr>
      <w:r w:rsidRPr="00661476">
        <w:rPr>
          <w:rFonts w:ascii="Times New Roman" w:hAnsi="Times New Roman"/>
          <w:sz w:val="24"/>
          <w:szCs w:val="24"/>
        </w:rPr>
        <w:t>PA mus</w:t>
      </w:r>
      <w:r w:rsidR="00166606">
        <w:rPr>
          <w:rFonts w:ascii="Times New Roman" w:hAnsi="Times New Roman"/>
          <w:sz w:val="24"/>
          <w:szCs w:val="24"/>
        </w:rPr>
        <w:t>í být připraven na komunikaci s Informačním</w:t>
      </w:r>
      <w:r w:rsidRPr="00661476">
        <w:rPr>
          <w:rFonts w:ascii="Times New Roman" w:hAnsi="Times New Roman"/>
          <w:sz w:val="24"/>
          <w:szCs w:val="24"/>
        </w:rPr>
        <w:t xml:space="preserve"> systémem Městské policie </w:t>
      </w:r>
      <w:r w:rsidR="00166606">
        <w:rPr>
          <w:rFonts w:ascii="Times New Roman" w:hAnsi="Times New Roman"/>
          <w:sz w:val="24"/>
          <w:szCs w:val="24"/>
        </w:rPr>
        <w:t>„</w:t>
      </w:r>
      <w:r w:rsidRPr="00661476">
        <w:rPr>
          <w:rFonts w:ascii="Times New Roman" w:hAnsi="Times New Roman"/>
          <w:sz w:val="24"/>
          <w:szCs w:val="24"/>
        </w:rPr>
        <w:t>MP Manager</w:t>
      </w:r>
      <w:r w:rsidR="00166606">
        <w:rPr>
          <w:rFonts w:ascii="Times New Roman" w:hAnsi="Times New Roman"/>
          <w:sz w:val="24"/>
          <w:szCs w:val="24"/>
        </w:rPr>
        <w:t>“</w:t>
      </w:r>
      <w:r w:rsidRPr="00661476">
        <w:rPr>
          <w:rFonts w:ascii="Times New Roman" w:hAnsi="Times New Roman"/>
          <w:sz w:val="24"/>
          <w:szCs w:val="24"/>
        </w:rPr>
        <w:t>.</w:t>
      </w:r>
    </w:p>
    <w:p w:rsidR="00661476" w:rsidRPr="00661476" w:rsidRDefault="00661476" w:rsidP="00E562F8">
      <w:pPr>
        <w:pStyle w:val="Odstavecseseznamem"/>
        <w:jc w:val="both"/>
        <w:rPr>
          <w:rFonts w:ascii="Times New Roman" w:hAnsi="Times New Roman"/>
          <w:sz w:val="24"/>
          <w:szCs w:val="24"/>
        </w:rPr>
      </w:pPr>
    </w:p>
    <w:p w:rsidR="00661476" w:rsidRPr="00661476" w:rsidRDefault="00661476" w:rsidP="005E704D">
      <w:pPr>
        <w:pStyle w:val="Odstavecseseznamem"/>
        <w:numPr>
          <w:ilvl w:val="0"/>
          <w:numId w:val="7"/>
        </w:numPr>
        <w:suppressAutoHyphens/>
        <w:jc w:val="both"/>
        <w:rPr>
          <w:rFonts w:ascii="Times New Roman" w:hAnsi="Times New Roman"/>
          <w:sz w:val="24"/>
          <w:szCs w:val="24"/>
        </w:rPr>
      </w:pPr>
      <w:r w:rsidRPr="00661476">
        <w:rPr>
          <w:rFonts w:ascii="Times New Roman" w:hAnsi="Times New Roman"/>
          <w:sz w:val="24"/>
          <w:szCs w:val="24"/>
        </w:rPr>
        <w:t>PA musí umět do aplikace MP Manager přenášet informace o provedené parkovací relaci minimálně v rozsahu: datum a čas provedení platby, datum a čas konce platnosti parkovací relace, zaplacenou částku, tarifní zónu, RZ vozidla, ID platby, způsob platby (hotovost, karta), číslo PA.</w:t>
      </w:r>
    </w:p>
    <w:p w:rsidR="00661476" w:rsidRPr="00661476" w:rsidRDefault="00661476" w:rsidP="00E562F8">
      <w:pPr>
        <w:pStyle w:val="Odstavecseseznamem"/>
        <w:ind w:left="720"/>
        <w:jc w:val="both"/>
        <w:rPr>
          <w:rFonts w:ascii="Times New Roman" w:hAnsi="Times New Roman"/>
          <w:sz w:val="24"/>
          <w:szCs w:val="24"/>
        </w:rPr>
      </w:pPr>
    </w:p>
    <w:p w:rsidR="00661476" w:rsidRPr="00661476" w:rsidRDefault="00661476" w:rsidP="005E704D">
      <w:pPr>
        <w:pStyle w:val="Odstavecseseznamem"/>
        <w:numPr>
          <w:ilvl w:val="0"/>
          <w:numId w:val="7"/>
        </w:numPr>
        <w:suppressAutoHyphens/>
        <w:jc w:val="both"/>
        <w:rPr>
          <w:rFonts w:ascii="Times New Roman" w:hAnsi="Times New Roman"/>
          <w:sz w:val="24"/>
          <w:szCs w:val="24"/>
        </w:rPr>
      </w:pPr>
      <w:r w:rsidRPr="00661476">
        <w:rPr>
          <w:rFonts w:ascii="Times New Roman" w:hAnsi="Times New Roman"/>
          <w:sz w:val="24"/>
          <w:szCs w:val="24"/>
        </w:rPr>
        <w:t xml:space="preserve">Všechna data o provedené parkovací relaci v rozsahu datum a čas provedení platby, datum a čas konce platnosti parkovací relace, zaplacená částka, tarifní zónu, RZ vozidla, ID platby, způsob platby (hotovost, karta), číslo PA budou ukládány na </w:t>
      </w:r>
      <w:r w:rsidRPr="009B4B19">
        <w:rPr>
          <w:rFonts w:ascii="Times New Roman" w:hAnsi="Times New Roman"/>
          <w:sz w:val="24"/>
          <w:szCs w:val="24"/>
        </w:rPr>
        <w:t>serveru dohledového centra dodavatele</w:t>
      </w:r>
      <w:r w:rsidR="00100323">
        <w:rPr>
          <w:rFonts w:ascii="Times New Roman" w:hAnsi="Times New Roman"/>
          <w:sz w:val="24"/>
          <w:szCs w:val="24"/>
        </w:rPr>
        <w:t xml:space="preserve"> </w:t>
      </w:r>
      <w:r w:rsidRPr="00661476">
        <w:rPr>
          <w:rFonts w:ascii="Times New Roman" w:hAnsi="Times New Roman"/>
          <w:sz w:val="24"/>
          <w:szCs w:val="24"/>
        </w:rPr>
        <w:t xml:space="preserve">s možností exportu těchto dat v reálném čase dle definovaného API (Application Programming Interface) pro využití dat uživatelem a třetí stranou. Data budou udržována a zálohována minimálně po dobu jednoho kalendářního roku. Přenos dat bude zabezpečen prostřednictvím připojení automatů </w:t>
      </w:r>
      <w:r w:rsidR="00100323">
        <w:rPr>
          <w:rFonts w:ascii="Times New Roman" w:hAnsi="Times New Roman"/>
          <w:sz w:val="24"/>
          <w:szCs w:val="24"/>
        </w:rPr>
        <w:br/>
      </w:r>
      <w:r w:rsidRPr="00661476">
        <w:rPr>
          <w:rFonts w:ascii="Times New Roman" w:hAnsi="Times New Roman"/>
          <w:sz w:val="24"/>
          <w:szCs w:val="24"/>
        </w:rPr>
        <w:t>do sítě internet.</w:t>
      </w:r>
    </w:p>
    <w:p w:rsidR="00661476" w:rsidRPr="00661476" w:rsidRDefault="00661476" w:rsidP="00E562F8">
      <w:pPr>
        <w:pStyle w:val="Odstavecseseznamem"/>
        <w:ind w:left="720"/>
        <w:jc w:val="both"/>
        <w:rPr>
          <w:rFonts w:ascii="Times New Roman" w:hAnsi="Times New Roman"/>
          <w:sz w:val="24"/>
          <w:szCs w:val="24"/>
        </w:rPr>
      </w:pPr>
    </w:p>
    <w:p w:rsidR="00661476" w:rsidRPr="00661476" w:rsidRDefault="00661476" w:rsidP="005E704D">
      <w:pPr>
        <w:pStyle w:val="Odstavecseseznamem"/>
        <w:numPr>
          <w:ilvl w:val="0"/>
          <w:numId w:val="7"/>
        </w:numPr>
        <w:suppressAutoHyphens/>
        <w:jc w:val="both"/>
        <w:rPr>
          <w:rFonts w:ascii="Times New Roman" w:hAnsi="Times New Roman"/>
          <w:sz w:val="24"/>
          <w:szCs w:val="24"/>
        </w:rPr>
      </w:pPr>
      <w:r w:rsidRPr="00661476">
        <w:rPr>
          <w:rFonts w:ascii="Times New Roman" w:hAnsi="Times New Roman"/>
          <w:sz w:val="24"/>
          <w:szCs w:val="24"/>
        </w:rPr>
        <w:t xml:space="preserve">PA musí evidovat údaje o stavu pokladny (celkový obsah pokladní schránky, počty jednotlivých druhů mincí, počty v zásobních tubách na vracení), dále počet vydaných parkovacích lístků, chybové hlášení a celkové statistiky prodeje. PA musí zajistit postupné číslování jednotlivých výběrů trezorové pokladní schránky včetně tisku vyúčtování a zajistit tisk historie výběru trezorové pokladní schránky min. pro poslední 4 výběry. </w:t>
      </w:r>
    </w:p>
    <w:p w:rsidR="00661476" w:rsidRPr="00661476" w:rsidRDefault="00661476" w:rsidP="00E562F8">
      <w:pPr>
        <w:pStyle w:val="Odstavecseseznamem"/>
        <w:jc w:val="both"/>
        <w:rPr>
          <w:rFonts w:ascii="Times New Roman" w:hAnsi="Times New Roman"/>
          <w:sz w:val="24"/>
          <w:szCs w:val="24"/>
        </w:rPr>
      </w:pPr>
    </w:p>
    <w:p w:rsidR="00661476" w:rsidRPr="00661476" w:rsidRDefault="00661476" w:rsidP="005E704D">
      <w:pPr>
        <w:pStyle w:val="Default"/>
        <w:numPr>
          <w:ilvl w:val="0"/>
          <w:numId w:val="7"/>
        </w:numPr>
        <w:jc w:val="both"/>
        <w:rPr>
          <w:rFonts w:ascii="Times New Roman" w:hAnsi="Times New Roman" w:cs="Times New Roman"/>
        </w:rPr>
      </w:pPr>
      <w:r w:rsidRPr="00661476">
        <w:rPr>
          <w:rFonts w:ascii="Times New Roman" w:hAnsi="Times New Roman" w:cs="Times New Roman"/>
        </w:rPr>
        <w:t>PA musí být v případě LCD Displeje vybaven alfanumerickou piezoelektrickou klávesnicí</w:t>
      </w:r>
      <w:r w:rsidR="00F97CD0">
        <w:rPr>
          <w:rFonts w:ascii="Times New Roman" w:hAnsi="Times New Roman" w:cs="Times New Roman"/>
        </w:rPr>
        <w:t xml:space="preserve"> </w:t>
      </w:r>
      <w:r w:rsidRPr="00661476">
        <w:rPr>
          <w:rFonts w:ascii="Times New Roman" w:hAnsi="Times New Roman" w:cs="Times New Roman"/>
        </w:rPr>
        <w:t xml:space="preserve">pro zadávání registrační značky vozidla (RZ) při platbě parkovného </w:t>
      </w:r>
      <w:r w:rsidR="00F97CD0">
        <w:rPr>
          <w:rFonts w:ascii="Times New Roman" w:hAnsi="Times New Roman" w:cs="Times New Roman"/>
        </w:rPr>
        <w:br/>
      </w:r>
      <w:r w:rsidRPr="00661476">
        <w:rPr>
          <w:rFonts w:ascii="Times New Roman" w:hAnsi="Times New Roman" w:cs="Times New Roman"/>
        </w:rPr>
        <w:lastRenderedPageBreak/>
        <w:t xml:space="preserve">a rozhraním pro volbu doby parkování a způsobu úhrady parkovného. PA musí okamžitě informovat SW MP Manager o zadané parkovací relaci na základě RZ. </w:t>
      </w:r>
    </w:p>
    <w:p w:rsidR="00661476" w:rsidRPr="00661476" w:rsidRDefault="00661476" w:rsidP="00E562F8">
      <w:pPr>
        <w:pStyle w:val="Odstavecseseznamem"/>
        <w:jc w:val="both"/>
        <w:rPr>
          <w:rFonts w:ascii="Times New Roman" w:hAnsi="Times New Roman"/>
          <w:sz w:val="24"/>
          <w:szCs w:val="24"/>
        </w:rPr>
      </w:pPr>
    </w:p>
    <w:p w:rsidR="00661476" w:rsidRPr="00661476" w:rsidRDefault="00661476" w:rsidP="005E704D">
      <w:pPr>
        <w:pStyle w:val="Default"/>
        <w:numPr>
          <w:ilvl w:val="0"/>
          <w:numId w:val="7"/>
        </w:numPr>
        <w:jc w:val="both"/>
        <w:rPr>
          <w:rFonts w:ascii="Times New Roman" w:hAnsi="Times New Roman" w:cs="Times New Roman"/>
        </w:rPr>
      </w:pPr>
      <w:r w:rsidRPr="00661476">
        <w:rPr>
          <w:rFonts w:ascii="Times New Roman" w:hAnsi="Times New Roman" w:cs="Times New Roman"/>
        </w:rPr>
        <w:t xml:space="preserve">I v případě, že bude parkovací relace vytvářena na základě zadávání RZ vozidla, je požadováno vydávání parkovacích lístků. </w:t>
      </w:r>
    </w:p>
    <w:p w:rsidR="00661476" w:rsidRPr="00661476" w:rsidRDefault="00661476" w:rsidP="00E562F8">
      <w:pPr>
        <w:ind w:firstLine="360"/>
        <w:jc w:val="both"/>
        <w:rPr>
          <w:rFonts w:ascii="Times New Roman" w:hAnsi="Times New Roman"/>
          <w:sz w:val="24"/>
          <w:szCs w:val="24"/>
        </w:rPr>
      </w:pPr>
    </w:p>
    <w:p w:rsidR="00661476" w:rsidRPr="00F97CD0" w:rsidRDefault="00661476" w:rsidP="00E562F8">
      <w:pPr>
        <w:jc w:val="both"/>
        <w:rPr>
          <w:rFonts w:ascii="Times New Roman" w:hAnsi="Times New Roman"/>
          <w:b/>
          <w:sz w:val="24"/>
          <w:szCs w:val="24"/>
        </w:rPr>
      </w:pPr>
      <w:r w:rsidRPr="00F97CD0">
        <w:rPr>
          <w:rFonts w:ascii="Times New Roman" w:hAnsi="Times New Roman"/>
          <w:b/>
          <w:sz w:val="24"/>
          <w:szCs w:val="24"/>
        </w:rPr>
        <w:t>PA musí mít možnost dálkového přenosu dat do dohledového centra</w:t>
      </w:r>
      <w:r w:rsidR="00E562F8">
        <w:rPr>
          <w:rFonts w:ascii="Times New Roman" w:hAnsi="Times New Roman"/>
          <w:b/>
          <w:sz w:val="24"/>
          <w:szCs w:val="24"/>
        </w:rPr>
        <w:t xml:space="preserve"> prostřednictvím platformy Invipo</w:t>
      </w:r>
      <w:r w:rsidR="00607539">
        <w:rPr>
          <w:rFonts w:ascii="Times New Roman" w:hAnsi="Times New Roman"/>
          <w:b/>
          <w:sz w:val="24"/>
          <w:szCs w:val="24"/>
        </w:rPr>
        <w:t>, modulu parkování</w:t>
      </w:r>
      <w:r w:rsidR="00E562F8">
        <w:rPr>
          <w:rFonts w:ascii="Times New Roman" w:hAnsi="Times New Roman"/>
          <w:b/>
          <w:sz w:val="24"/>
          <w:szCs w:val="24"/>
        </w:rPr>
        <w:t>, kter</w:t>
      </w:r>
      <w:r w:rsidR="00A31306">
        <w:rPr>
          <w:rFonts w:ascii="Times New Roman" w:hAnsi="Times New Roman"/>
          <w:b/>
          <w:sz w:val="24"/>
          <w:szCs w:val="24"/>
        </w:rPr>
        <w:t>ý</w:t>
      </w:r>
      <w:r w:rsidR="00E562F8">
        <w:rPr>
          <w:rFonts w:ascii="Times New Roman" w:hAnsi="Times New Roman"/>
          <w:b/>
          <w:sz w:val="24"/>
          <w:szCs w:val="24"/>
        </w:rPr>
        <w:t xml:space="preserve"> město Olomouc využívá</w:t>
      </w:r>
      <w:r w:rsidRPr="00F97CD0">
        <w:rPr>
          <w:rFonts w:ascii="Times New Roman" w:hAnsi="Times New Roman"/>
          <w:b/>
          <w:sz w:val="24"/>
          <w:szCs w:val="24"/>
        </w:rPr>
        <w:t xml:space="preserve">. </w:t>
      </w:r>
      <w:r w:rsidR="00461246">
        <w:rPr>
          <w:rFonts w:ascii="Times New Roman" w:hAnsi="Times New Roman"/>
          <w:b/>
          <w:sz w:val="24"/>
          <w:szCs w:val="24"/>
        </w:rPr>
        <w:t xml:space="preserve">Jedná se o otevřený softwarový nástroj od společnosti Incinity, s.r.o. </w:t>
      </w:r>
      <w:r w:rsidRPr="00F97CD0">
        <w:rPr>
          <w:rFonts w:ascii="Times New Roman" w:hAnsi="Times New Roman"/>
          <w:b/>
          <w:sz w:val="24"/>
          <w:szCs w:val="24"/>
        </w:rPr>
        <w:t xml:space="preserve">Požadované funkce </w:t>
      </w:r>
      <w:r w:rsidR="00461246">
        <w:rPr>
          <w:rFonts w:ascii="Times New Roman" w:hAnsi="Times New Roman"/>
          <w:b/>
          <w:sz w:val="24"/>
          <w:szCs w:val="24"/>
        </w:rPr>
        <w:t>pro přenos informací jsou následující:</w:t>
      </w:r>
    </w:p>
    <w:p w:rsidR="00661476" w:rsidRPr="00661476" w:rsidRDefault="00661476" w:rsidP="00E562F8">
      <w:pPr>
        <w:jc w:val="both"/>
        <w:rPr>
          <w:rFonts w:ascii="Times New Roman" w:hAnsi="Times New Roman"/>
          <w:sz w:val="24"/>
          <w:szCs w:val="24"/>
        </w:rPr>
      </w:pPr>
    </w:p>
    <w:p w:rsidR="00661476" w:rsidRPr="00661476" w:rsidRDefault="00661476" w:rsidP="00E562F8">
      <w:pPr>
        <w:pStyle w:val="Odstavecseseznamem"/>
        <w:numPr>
          <w:ilvl w:val="0"/>
          <w:numId w:val="2"/>
        </w:numPr>
        <w:suppressAutoHyphens/>
        <w:jc w:val="both"/>
        <w:rPr>
          <w:rFonts w:ascii="Times New Roman" w:hAnsi="Times New Roman"/>
          <w:sz w:val="24"/>
          <w:szCs w:val="24"/>
        </w:rPr>
      </w:pPr>
      <w:r w:rsidRPr="00661476">
        <w:rPr>
          <w:rFonts w:ascii="Times New Roman" w:hAnsi="Times New Roman"/>
          <w:sz w:val="24"/>
          <w:szCs w:val="24"/>
        </w:rPr>
        <w:t xml:space="preserve">Automat se blíží k poruchovému stavu: dochází papír, plní se pokladna, podpětí akumulátoru a podobně. </w:t>
      </w:r>
    </w:p>
    <w:p w:rsidR="00661476" w:rsidRPr="00661476" w:rsidRDefault="00661476" w:rsidP="00E562F8">
      <w:pPr>
        <w:pStyle w:val="Odstavecseseznamem"/>
        <w:numPr>
          <w:ilvl w:val="0"/>
          <w:numId w:val="2"/>
        </w:numPr>
        <w:suppressAutoHyphens/>
        <w:jc w:val="both"/>
        <w:rPr>
          <w:rFonts w:ascii="Times New Roman" w:hAnsi="Times New Roman"/>
          <w:sz w:val="24"/>
          <w:szCs w:val="24"/>
        </w:rPr>
      </w:pPr>
      <w:r w:rsidRPr="00661476">
        <w:rPr>
          <w:rFonts w:ascii="Times New Roman" w:hAnsi="Times New Roman"/>
          <w:sz w:val="24"/>
          <w:szCs w:val="24"/>
        </w:rPr>
        <w:t>Výběr hotovosti: zahájení výběru hotovosti je neprodleně přeneseno na pracoviště správce. V případě výběru hotovosti mimo běžnou pracovní dobu, odesílá systém okamžitě emailovou notifikaci na určené adresy provozovatele.</w:t>
      </w:r>
    </w:p>
    <w:p w:rsidR="00661476" w:rsidRPr="00661476" w:rsidRDefault="00661476" w:rsidP="00E562F8">
      <w:pPr>
        <w:pStyle w:val="Odstavecseseznamem"/>
        <w:numPr>
          <w:ilvl w:val="0"/>
          <w:numId w:val="2"/>
        </w:numPr>
        <w:suppressAutoHyphens/>
        <w:jc w:val="both"/>
        <w:rPr>
          <w:rFonts w:ascii="Times New Roman" w:hAnsi="Times New Roman"/>
          <w:sz w:val="24"/>
          <w:szCs w:val="24"/>
        </w:rPr>
      </w:pPr>
      <w:r w:rsidRPr="00661476">
        <w:rPr>
          <w:rFonts w:ascii="Times New Roman" w:hAnsi="Times New Roman"/>
          <w:sz w:val="24"/>
          <w:szCs w:val="24"/>
        </w:rPr>
        <w:t xml:space="preserve">Servisní manipulace s parkovacím automatem: otevření dveří je zpracováno a neprodleně odesláno na pracoviště správce. </w:t>
      </w:r>
    </w:p>
    <w:p w:rsidR="00661476" w:rsidRPr="00661476" w:rsidRDefault="00661476" w:rsidP="00E562F8">
      <w:pPr>
        <w:pStyle w:val="Odstavecseseznamem"/>
        <w:numPr>
          <w:ilvl w:val="0"/>
          <w:numId w:val="2"/>
        </w:numPr>
        <w:suppressAutoHyphens/>
        <w:jc w:val="both"/>
        <w:rPr>
          <w:rFonts w:ascii="Times New Roman" w:hAnsi="Times New Roman"/>
          <w:sz w:val="24"/>
          <w:szCs w:val="24"/>
        </w:rPr>
      </w:pPr>
      <w:r w:rsidRPr="00661476">
        <w:rPr>
          <w:rFonts w:ascii="Times New Roman" w:hAnsi="Times New Roman"/>
          <w:sz w:val="24"/>
          <w:szCs w:val="24"/>
        </w:rPr>
        <w:t>Automat je mimo provoz: došel papír, zcela plná pokladna, nízké napětí, a podobně. Tyto informace zobrazuje systém na pracovišti správce parkovacího systému a současně je nutné odeslat informaci o vzniku poruchy do e-mailové zprávy.</w:t>
      </w:r>
    </w:p>
    <w:p w:rsidR="00661476" w:rsidRPr="00661476" w:rsidRDefault="00661476" w:rsidP="00E562F8">
      <w:pPr>
        <w:pStyle w:val="Odstavecseseznamem"/>
        <w:numPr>
          <w:ilvl w:val="0"/>
          <w:numId w:val="2"/>
        </w:numPr>
        <w:suppressAutoHyphens/>
        <w:jc w:val="both"/>
        <w:rPr>
          <w:rFonts w:ascii="Times New Roman" w:hAnsi="Times New Roman"/>
          <w:sz w:val="24"/>
          <w:szCs w:val="24"/>
        </w:rPr>
      </w:pPr>
      <w:r w:rsidRPr="00661476">
        <w:rPr>
          <w:rFonts w:ascii="Times New Roman" w:hAnsi="Times New Roman"/>
          <w:sz w:val="24"/>
          <w:szCs w:val="24"/>
        </w:rPr>
        <w:t xml:space="preserve">Přenos finančních informací, které jsou uloženy v parkovacím automatu, je zajišťován po každém výběru hotovosti a po každé transakci. Tyto informace jsou ukládány </w:t>
      </w:r>
      <w:r w:rsidR="00F97CD0">
        <w:rPr>
          <w:rFonts w:ascii="Times New Roman" w:hAnsi="Times New Roman"/>
          <w:sz w:val="24"/>
          <w:szCs w:val="24"/>
        </w:rPr>
        <w:br/>
      </w:r>
      <w:r w:rsidRPr="00661476">
        <w:rPr>
          <w:rFonts w:ascii="Times New Roman" w:hAnsi="Times New Roman"/>
          <w:sz w:val="24"/>
          <w:szCs w:val="24"/>
        </w:rPr>
        <w:t>do zvláštní části systému, ke které má oprávněný přístup zvláštní skupina uživatelů správce parkovacího systému. Finanční operace je pak možné třídit podle vybraných kritérií a generovat potřebné výstupy finančního charakteru.</w:t>
      </w:r>
    </w:p>
    <w:p w:rsidR="00661476" w:rsidRPr="00F97CD0" w:rsidRDefault="00661476" w:rsidP="00E562F8">
      <w:pPr>
        <w:suppressAutoHyphens/>
        <w:ind w:left="708"/>
        <w:jc w:val="both"/>
        <w:rPr>
          <w:rFonts w:ascii="Times New Roman" w:hAnsi="Times New Roman"/>
          <w:sz w:val="24"/>
          <w:szCs w:val="24"/>
        </w:rPr>
      </w:pPr>
      <w:r w:rsidRPr="00F97CD0">
        <w:rPr>
          <w:rFonts w:ascii="Times New Roman" w:hAnsi="Times New Roman"/>
          <w:sz w:val="24"/>
          <w:szCs w:val="24"/>
        </w:rPr>
        <w:t>Přenos statistických informací: informace, které jsou uloženy v paměti parkovacího automatu a slouží k analýze parkovacího procesu. O každé transakci musí automat evidovat minimálně datum placení, zaplacenou dobu, způsob platby.</w:t>
      </w:r>
    </w:p>
    <w:p w:rsidR="00661476" w:rsidRPr="00661476" w:rsidRDefault="00661476" w:rsidP="00E562F8">
      <w:pPr>
        <w:jc w:val="both"/>
        <w:rPr>
          <w:rFonts w:ascii="Times New Roman" w:hAnsi="Times New Roman"/>
          <w:sz w:val="24"/>
          <w:szCs w:val="24"/>
        </w:rPr>
      </w:pPr>
    </w:p>
    <w:p w:rsidR="00661476" w:rsidRPr="00661476" w:rsidRDefault="00661476" w:rsidP="00E562F8">
      <w:pPr>
        <w:jc w:val="both"/>
        <w:rPr>
          <w:rFonts w:ascii="Times New Roman" w:hAnsi="Times New Roman"/>
          <w:sz w:val="24"/>
          <w:szCs w:val="24"/>
        </w:rPr>
      </w:pPr>
    </w:p>
    <w:p w:rsidR="00661476" w:rsidRPr="00661476" w:rsidRDefault="00661476" w:rsidP="00E562F8">
      <w:pPr>
        <w:jc w:val="both"/>
        <w:rPr>
          <w:rFonts w:ascii="Times New Roman" w:hAnsi="Times New Roman"/>
          <w:sz w:val="24"/>
          <w:szCs w:val="24"/>
        </w:rPr>
      </w:pPr>
    </w:p>
    <w:p w:rsidR="00CC441D" w:rsidRPr="00661476" w:rsidRDefault="00CC441D" w:rsidP="00E562F8">
      <w:pPr>
        <w:jc w:val="both"/>
        <w:rPr>
          <w:rFonts w:ascii="Times New Roman" w:hAnsi="Times New Roman"/>
          <w:sz w:val="24"/>
          <w:szCs w:val="24"/>
        </w:rPr>
      </w:pPr>
    </w:p>
    <w:sectPr w:rsidR="00CC441D" w:rsidRPr="00661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593"/>
    <w:multiLevelType w:val="hybridMultilevel"/>
    <w:tmpl w:val="3F282D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2F121B"/>
    <w:multiLevelType w:val="hybridMultilevel"/>
    <w:tmpl w:val="3F282D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A176D7D"/>
    <w:multiLevelType w:val="hybridMultilevel"/>
    <w:tmpl w:val="496AE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CBE550E"/>
    <w:multiLevelType w:val="hybridMultilevel"/>
    <w:tmpl w:val="71C05620"/>
    <w:lvl w:ilvl="0" w:tplc="C7E65670">
      <w:start w:val="5"/>
      <w:numFmt w:val="bullet"/>
      <w:lvlText w:val="-"/>
      <w:lvlJc w:val="left"/>
      <w:pPr>
        <w:ind w:left="780" w:hanging="360"/>
      </w:pPr>
      <w:rPr>
        <w:rFonts w:ascii="Tahoma" w:eastAsia="Times New Roman" w:hAnsi="Tahoma" w:cs="Tahoma"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5041099B"/>
    <w:multiLevelType w:val="hybridMultilevel"/>
    <w:tmpl w:val="8646AB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BE950F5"/>
    <w:multiLevelType w:val="hybridMultilevel"/>
    <w:tmpl w:val="3D66CB08"/>
    <w:lvl w:ilvl="0" w:tplc="0405000D">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6">
    <w:nsid w:val="6CB6483B"/>
    <w:multiLevelType w:val="hybridMultilevel"/>
    <w:tmpl w:val="3F282D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FD"/>
    <w:rsid w:val="0007181B"/>
    <w:rsid w:val="000F6C0F"/>
    <w:rsid w:val="00100323"/>
    <w:rsid w:val="00166606"/>
    <w:rsid w:val="001C393D"/>
    <w:rsid w:val="002208FD"/>
    <w:rsid w:val="002E6FC3"/>
    <w:rsid w:val="00461246"/>
    <w:rsid w:val="005C5830"/>
    <w:rsid w:val="005E704D"/>
    <w:rsid w:val="00607539"/>
    <w:rsid w:val="00661476"/>
    <w:rsid w:val="006D146C"/>
    <w:rsid w:val="006D7B6A"/>
    <w:rsid w:val="009B4B19"/>
    <w:rsid w:val="00A31306"/>
    <w:rsid w:val="00BD7240"/>
    <w:rsid w:val="00C85118"/>
    <w:rsid w:val="00CC441D"/>
    <w:rsid w:val="00D91201"/>
    <w:rsid w:val="00E20902"/>
    <w:rsid w:val="00E562F8"/>
    <w:rsid w:val="00F23146"/>
    <w:rsid w:val="00F51B20"/>
    <w:rsid w:val="00F97CD0"/>
    <w:rsid w:val="00FA65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476"/>
    <w:pPr>
      <w:spacing w:after="0" w:line="240" w:lineRule="auto"/>
    </w:pPr>
    <w:rPr>
      <w:rFonts w:ascii="Tahoma" w:eastAsia="Times New Roman" w:hAnsi="Tahoma"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Bullet List,FooterText,numbered,List Paragraph1,Paragraphe de liste1,Bulletr List Paragraph,列出段落,列出段落1,List Paragraph2,List Paragraph21,Listeafsnit1,Parágrafo da Lista1,Párrafo de lista1,リスト段落1,Bullet list,Nad,Odrážky"/>
    <w:basedOn w:val="Normln"/>
    <w:link w:val="OdstavecseseznamemChar"/>
    <w:uiPriority w:val="34"/>
    <w:qFormat/>
    <w:rsid w:val="00661476"/>
    <w:pPr>
      <w:ind w:left="708"/>
    </w:pPr>
  </w:style>
  <w:style w:type="paragraph" w:customStyle="1" w:styleId="Default">
    <w:name w:val="Default"/>
    <w:rsid w:val="00661476"/>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Bullet List Char,FooterText Char,numbered Char,List Paragraph1 Char,Paragraphe de liste1 Char,Bulletr List Paragraph Char,列出段落 Char,列出段落1 Char,List Paragraph2 Char,List Paragraph21 Char,Listeafsnit1 Char"/>
    <w:basedOn w:val="Standardnpsmoodstavce"/>
    <w:link w:val="Odstavecseseznamem"/>
    <w:uiPriority w:val="34"/>
    <w:qFormat/>
    <w:locked/>
    <w:rsid w:val="00661476"/>
    <w:rPr>
      <w:rFonts w:ascii="Tahoma" w:eastAsia="Times New Roman" w:hAnsi="Tahoma" w:cs="Times New Roman"/>
      <w:sz w:val="20"/>
      <w:szCs w:val="20"/>
      <w:lang w:eastAsia="cs-CZ"/>
    </w:rPr>
  </w:style>
  <w:style w:type="character" w:styleId="Odkaznakoment">
    <w:name w:val="annotation reference"/>
    <w:basedOn w:val="Standardnpsmoodstavce"/>
    <w:uiPriority w:val="99"/>
    <w:semiHidden/>
    <w:unhideWhenUsed/>
    <w:rsid w:val="00C85118"/>
    <w:rPr>
      <w:sz w:val="16"/>
      <w:szCs w:val="16"/>
    </w:rPr>
  </w:style>
  <w:style w:type="paragraph" w:styleId="Textkomente">
    <w:name w:val="annotation text"/>
    <w:basedOn w:val="Normln"/>
    <w:link w:val="TextkomenteChar"/>
    <w:uiPriority w:val="99"/>
    <w:semiHidden/>
    <w:unhideWhenUsed/>
    <w:rsid w:val="00C85118"/>
  </w:style>
  <w:style w:type="character" w:customStyle="1" w:styleId="TextkomenteChar">
    <w:name w:val="Text komentáře Char"/>
    <w:basedOn w:val="Standardnpsmoodstavce"/>
    <w:link w:val="Textkomente"/>
    <w:uiPriority w:val="99"/>
    <w:semiHidden/>
    <w:rsid w:val="00C85118"/>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5118"/>
    <w:rPr>
      <w:b/>
      <w:bCs/>
    </w:rPr>
  </w:style>
  <w:style w:type="character" w:customStyle="1" w:styleId="PedmtkomenteChar">
    <w:name w:val="Předmět komentáře Char"/>
    <w:basedOn w:val="TextkomenteChar"/>
    <w:link w:val="Pedmtkomente"/>
    <w:uiPriority w:val="99"/>
    <w:semiHidden/>
    <w:rsid w:val="00C85118"/>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C85118"/>
    <w:rPr>
      <w:rFonts w:cs="Tahoma"/>
      <w:sz w:val="16"/>
      <w:szCs w:val="16"/>
    </w:rPr>
  </w:style>
  <w:style w:type="character" w:customStyle="1" w:styleId="TextbublinyChar">
    <w:name w:val="Text bubliny Char"/>
    <w:basedOn w:val="Standardnpsmoodstavce"/>
    <w:link w:val="Textbubliny"/>
    <w:uiPriority w:val="99"/>
    <w:semiHidden/>
    <w:rsid w:val="00C85118"/>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476"/>
    <w:pPr>
      <w:spacing w:after="0" w:line="240" w:lineRule="auto"/>
    </w:pPr>
    <w:rPr>
      <w:rFonts w:ascii="Tahoma" w:eastAsia="Times New Roman" w:hAnsi="Tahoma"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Bullet List,FooterText,numbered,List Paragraph1,Paragraphe de liste1,Bulletr List Paragraph,列出段落,列出段落1,List Paragraph2,List Paragraph21,Listeafsnit1,Parágrafo da Lista1,Párrafo de lista1,リスト段落1,Bullet list,Nad,Odrážky"/>
    <w:basedOn w:val="Normln"/>
    <w:link w:val="OdstavecseseznamemChar"/>
    <w:uiPriority w:val="34"/>
    <w:qFormat/>
    <w:rsid w:val="00661476"/>
    <w:pPr>
      <w:ind w:left="708"/>
    </w:pPr>
  </w:style>
  <w:style w:type="paragraph" w:customStyle="1" w:styleId="Default">
    <w:name w:val="Default"/>
    <w:rsid w:val="00661476"/>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Bullet List Char,FooterText Char,numbered Char,List Paragraph1 Char,Paragraphe de liste1 Char,Bulletr List Paragraph Char,列出段落 Char,列出段落1 Char,List Paragraph2 Char,List Paragraph21 Char,Listeafsnit1 Char"/>
    <w:basedOn w:val="Standardnpsmoodstavce"/>
    <w:link w:val="Odstavecseseznamem"/>
    <w:uiPriority w:val="34"/>
    <w:qFormat/>
    <w:locked/>
    <w:rsid w:val="00661476"/>
    <w:rPr>
      <w:rFonts w:ascii="Tahoma" w:eastAsia="Times New Roman" w:hAnsi="Tahoma" w:cs="Times New Roman"/>
      <w:sz w:val="20"/>
      <w:szCs w:val="20"/>
      <w:lang w:eastAsia="cs-CZ"/>
    </w:rPr>
  </w:style>
  <w:style w:type="character" w:styleId="Odkaznakoment">
    <w:name w:val="annotation reference"/>
    <w:basedOn w:val="Standardnpsmoodstavce"/>
    <w:uiPriority w:val="99"/>
    <w:semiHidden/>
    <w:unhideWhenUsed/>
    <w:rsid w:val="00C85118"/>
    <w:rPr>
      <w:sz w:val="16"/>
      <w:szCs w:val="16"/>
    </w:rPr>
  </w:style>
  <w:style w:type="paragraph" w:styleId="Textkomente">
    <w:name w:val="annotation text"/>
    <w:basedOn w:val="Normln"/>
    <w:link w:val="TextkomenteChar"/>
    <w:uiPriority w:val="99"/>
    <w:semiHidden/>
    <w:unhideWhenUsed/>
    <w:rsid w:val="00C85118"/>
  </w:style>
  <w:style w:type="character" w:customStyle="1" w:styleId="TextkomenteChar">
    <w:name w:val="Text komentáře Char"/>
    <w:basedOn w:val="Standardnpsmoodstavce"/>
    <w:link w:val="Textkomente"/>
    <w:uiPriority w:val="99"/>
    <w:semiHidden/>
    <w:rsid w:val="00C85118"/>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5118"/>
    <w:rPr>
      <w:b/>
      <w:bCs/>
    </w:rPr>
  </w:style>
  <w:style w:type="character" w:customStyle="1" w:styleId="PedmtkomenteChar">
    <w:name w:val="Předmět komentáře Char"/>
    <w:basedOn w:val="TextkomenteChar"/>
    <w:link w:val="Pedmtkomente"/>
    <w:uiPriority w:val="99"/>
    <w:semiHidden/>
    <w:rsid w:val="00C85118"/>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C85118"/>
    <w:rPr>
      <w:rFonts w:cs="Tahoma"/>
      <w:sz w:val="16"/>
      <w:szCs w:val="16"/>
    </w:rPr>
  </w:style>
  <w:style w:type="character" w:customStyle="1" w:styleId="TextbublinyChar">
    <w:name w:val="Text bubliny Char"/>
    <w:basedOn w:val="Standardnpsmoodstavce"/>
    <w:link w:val="Textbubliny"/>
    <w:uiPriority w:val="99"/>
    <w:semiHidden/>
    <w:rsid w:val="00C8511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99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5825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Skalicky Pavel</dc:creator>
  <cp:lastModifiedBy>Stafova Miroslava</cp:lastModifiedBy>
  <cp:revision>2</cp:revision>
  <cp:lastPrinted>2022-04-05T11:48:00Z</cp:lastPrinted>
  <dcterms:created xsi:type="dcterms:W3CDTF">2024-08-30T07:04:00Z</dcterms:created>
  <dcterms:modified xsi:type="dcterms:W3CDTF">2024-08-30T07:04:00Z</dcterms:modified>
</cp:coreProperties>
</file>