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6"/>
        <w:gridCol w:w="140"/>
        <w:gridCol w:w="4294"/>
      </w:tblGrid>
      <w:tr w:rsidR="00000000" w:rsidTr="006D05E4">
        <w:trPr>
          <w:cantSplit/>
          <w:trHeight w:val="35"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D05E4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D05E4">
              <w:rPr>
                <w:rFonts w:ascii="Arial" w:hAnsi="Arial" w:cs="Arial"/>
                <w:b/>
                <w:color w:val="000000"/>
              </w:rPr>
              <w:t xml:space="preserve">IVASTAR </w:t>
            </w:r>
            <w:proofErr w:type="spellStart"/>
            <w:r w:rsidRPr="006D05E4">
              <w:rPr>
                <w:rFonts w:ascii="Arial" w:hAnsi="Arial" w:cs="Arial"/>
                <w:b/>
                <w:color w:val="000000"/>
              </w:rPr>
              <w:t>group</w:t>
            </w:r>
            <w:proofErr w:type="spellEnd"/>
            <w:r w:rsidRPr="006D05E4">
              <w:rPr>
                <w:rFonts w:ascii="Arial" w:hAnsi="Arial" w:cs="Arial"/>
                <w:b/>
                <w:color w:val="000000"/>
              </w:rPr>
              <w:t xml:space="preserve">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D05E4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D05E4">
              <w:rPr>
                <w:rFonts w:ascii="Arial" w:hAnsi="Arial" w:cs="Arial"/>
                <w:b/>
                <w:color w:val="000000"/>
              </w:rPr>
              <w:t>Ondřejská 110/15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D05E4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D05E4">
              <w:rPr>
                <w:rFonts w:ascii="Arial" w:hAnsi="Arial" w:cs="Arial"/>
                <w:b/>
                <w:color w:val="000000"/>
              </w:rPr>
              <w:t>360  01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D05E4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D05E4">
              <w:rPr>
                <w:rFonts w:ascii="Arial" w:hAnsi="Arial" w:cs="Arial"/>
                <w:b/>
                <w:color w:val="000000"/>
              </w:rPr>
              <w:t>IČ: 29094828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Pr="006D05E4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6"/>
        <w:gridCol w:w="1061"/>
        <w:gridCol w:w="867"/>
        <w:gridCol w:w="2314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28.08.2024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D05E4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D05E4">
              <w:rPr>
                <w:rFonts w:ascii="Times New Roman" w:hAnsi="Times New Roman" w:cs="Times New Roman"/>
                <w:b/>
                <w:color w:val="000000"/>
              </w:rPr>
              <w:t>OBJ70-44838/2024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1"/>
        <w:gridCol w:w="963"/>
        <w:gridCol w:w="579"/>
        <w:gridCol w:w="1735"/>
      </w:tblGrid>
      <w:tr w:rsidR="00000000">
        <w:trPr>
          <w:cantSplit/>
        </w:trPr>
        <w:tc>
          <w:tcPr>
            <w:tcW w:w="6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D05E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Objednáváme u Vás: </w:t>
            </w:r>
            <w:r w:rsidRPr="006D05E4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6D05E4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Lomená ul.  - přípravné pr</w:t>
            </w:r>
            <w:r w:rsidRPr="006D05E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áce na opravu povrchu chodníku </w:t>
            </w:r>
            <w:r w:rsidRPr="006D05E4">
              <w:rPr>
                <w:rFonts w:ascii="Times New Roman" w:hAnsi="Times New Roman" w:cs="Times New Roman"/>
                <w:bCs/>
                <w:color w:val="000000"/>
              </w:rPr>
              <w:t>(bourání asfaltu, betonu, opravy usazení obrubníků aj.) dle předložené cenové nabídky.</w:t>
            </w:r>
            <w:r w:rsidRPr="006D05E4">
              <w:rPr>
                <w:rFonts w:ascii="Times New Roman" w:hAnsi="Times New Roman" w:cs="Times New Roman"/>
                <w:bCs/>
                <w:color w:val="000000"/>
              </w:rPr>
              <w:br/>
              <w:t>Zhotovitel odpovídá za dodržování zásad bezpečnosti a hygieny práce a zajistí si případné přenosné dopravní značení na vlastní náklady.</w:t>
            </w:r>
            <w:r w:rsidRPr="006D05E4">
              <w:rPr>
                <w:rFonts w:ascii="Times New Roman" w:hAnsi="Times New Roman" w:cs="Times New Roman"/>
                <w:bCs/>
                <w:color w:val="000000"/>
              </w:rPr>
              <w:br/>
              <w:t>Ce</w:t>
            </w:r>
            <w:r w:rsidRPr="006D05E4">
              <w:rPr>
                <w:rFonts w:ascii="Times New Roman" w:hAnsi="Times New Roman" w:cs="Times New Roman"/>
                <w:bCs/>
                <w:color w:val="000000"/>
              </w:rPr>
              <w:t xml:space="preserve">na se sjednává jako smluvní dle cenové nabídky ze dne 28.8.2024 v příloze. </w:t>
            </w:r>
            <w:r w:rsidRPr="006D05E4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</w:t>
            </w:r>
            <w:r w:rsidRPr="006D05E4">
              <w:rPr>
                <w:rFonts w:ascii="Times New Roman" w:hAnsi="Times New Roman" w:cs="Times New Roman"/>
                <w:bCs/>
                <w:color w:val="000000"/>
              </w:rPr>
              <w:br/>
              <w:t>Splatnost faktury : 21 dní ode dne doručení</w:t>
            </w:r>
          </w:p>
          <w:p w:rsidR="006D05E4" w:rsidRPr="006D05E4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6D05E4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6D05E4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6D05E4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05E4">
              <w:rPr>
                <w:rFonts w:ascii="Times New Roman" w:hAnsi="Times New Roman" w:cs="Times New Roman"/>
                <w:b/>
                <w:bCs/>
                <w:color w:val="000000"/>
              </w:rPr>
              <w:t>73 810</w:t>
            </w:r>
          </w:p>
        </w:tc>
      </w:tr>
    </w:tbl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2"/>
        <w:gridCol w:w="2409"/>
        <w:gridCol w:w="2410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10.09.2024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5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3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ruční doba na věcné plnění se sjednává na  měsíců.</w:t>
            </w:r>
          </w:p>
        </w:tc>
      </w:tr>
    </w:tbl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Pokud fakturu budete odesílat e-mailem, odešlete ji na e-mailovou adresu: posta@mmkv.cz</w:t>
      </w: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29094828, konstantní symbol 1148, specifický symbol 00254657 (§ 109a zákona o DPH).</w:t>
      </w: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D05E4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D05E4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D05E4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D05E4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D05E4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D05E4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D05E4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D05E4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6D05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D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6D05E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6" w:h="16838"/>
      <w:pgMar w:top="283" w:right="1133" w:bottom="283" w:left="1133" w:header="28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E4"/>
    <w:rsid w:val="006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80205"/>
  <w14:defaultImageDpi w14:val="0"/>
  <w15:docId w15:val="{895BD7F6-D9C6-4065-9C27-6632E005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0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B40904C8</Template>
  <TotalTime>1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2024-09-03T10:20:00Z</cp:lastPrinted>
  <dcterms:created xsi:type="dcterms:W3CDTF">2024-09-03T10:21:00Z</dcterms:created>
  <dcterms:modified xsi:type="dcterms:W3CDTF">2024-09-03T10:21:00Z</dcterms:modified>
</cp:coreProperties>
</file>