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CC9E6" w14:textId="1F413695" w:rsidR="005C696E" w:rsidRPr="00C86762" w:rsidRDefault="005C696E" w:rsidP="0057436C">
      <w:pPr>
        <w:spacing w:before="360" w:after="120"/>
        <w:jc w:val="center"/>
        <w:rPr>
          <w:rFonts w:cs="Arial"/>
          <w:b/>
          <w:bCs/>
          <w:szCs w:val="20"/>
        </w:rPr>
      </w:pPr>
      <w:bookmarkStart w:id="0" w:name="_Hlk156467104"/>
      <w:bookmarkStart w:id="1" w:name="_Hlk172544668"/>
      <w:bookmarkStart w:id="2" w:name="_Toc329168948"/>
      <w:bookmarkStart w:id="3" w:name="_Toc330294654"/>
      <w:r w:rsidRPr="00A86C02">
        <w:rPr>
          <w:rFonts w:cs="Arial"/>
          <w:b/>
          <w:bCs/>
          <w:szCs w:val="20"/>
        </w:rPr>
        <w:t xml:space="preserve">Smlouva </w:t>
      </w:r>
      <w:r w:rsidR="00BD2ED8" w:rsidRPr="00C86762">
        <w:rPr>
          <w:rFonts w:cs="Arial"/>
          <w:b/>
          <w:bCs/>
          <w:szCs w:val="20"/>
        </w:rPr>
        <w:t xml:space="preserve">o </w:t>
      </w:r>
      <w:r w:rsidR="00F34698" w:rsidRPr="00C86762">
        <w:rPr>
          <w:rFonts w:cs="Arial"/>
          <w:b/>
          <w:bCs/>
          <w:szCs w:val="20"/>
        </w:rPr>
        <w:t xml:space="preserve">podpoře </w:t>
      </w:r>
      <w:r w:rsidR="000032DC" w:rsidRPr="00A86C02">
        <w:rPr>
          <w:rFonts w:cs="Arial"/>
          <w:b/>
          <w:bCs/>
          <w:szCs w:val="20"/>
        </w:rPr>
        <w:t>Identity</w:t>
      </w:r>
      <w:r w:rsidR="000032DC" w:rsidRPr="00C86762">
        <w:rPr>
          <w:rFonts w:cs="Arial"/>
          <w:b/>
          <w:bCs/>
          <w:szCs w:val="20"/>
        </w:rPr>
        <w:t xml:space="preserve"> </w:t>
      </w:r>
      <w:r w:rsidR="000032DC" w:rsidRPr="00A86C02">
        <w:rPr>
          <w:rFonts w:cs="Arial"/>
          <w:b/>
          <w:bCs/>
          <w:szCs w:val="20"/>
        </w:rPr>
        <w:t xml:space="preserve">Management </w:t>
      </w:r>
      <w:bookmarkEnd w:id="0"/>
      <w:r w:rsidR="00BD2ED8" w:rsidRPr="00C86762">
        <w:rPr>
          <w:rFonts w:cs="Arial"/>
          <w:b/>
          <w:bCs/>
          <w:szCs w:val="20"/>
        </w:rPr>
        <w:t xml:space="preserve">č. </w:t>
      </w:r>
      <w:r w:rsidR="00C86762" w:rsidRPr="00C86762">
        <w:rPr>
          <w:rFonts w:cs="Arial"/>
          <w:b/>
          <w:bCs/>
          <w:szCs w:val="20"/>
        </w:rPr>
        <w:t>2400034/</w:t>
      </w:r>
      <w:r w:rsidR="007E5347" w:rsidRPr="00C86762">
        <w:rPr>
          <w:rFonts w:cs="Arial"/>
          <w:b/>
          <w:bCs/>
          <w:szCs w:val="20"/>
        </w:rPr>
        <w:t>4100063767</w:t>
      </w:r>
    </w:p>
    <w:bookmarkEnd w:id="1"/>
    <w:p w14:paraId="188A829B" w14:textId="77777777" w:rsidR="00B331A8" w:rsidRDefault="005C69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14C12624" w14:textId="77777777" w:rsidR="005C696E" w:rsidRPr="003F71DE" w:rsidRDefault="005C696E" w:rsidP="008B2BB7">
      <w:pPr>
        <w:spacing w:after="120" w:line="280" w:lineRule="atLeast"/>
        <w:contextualSpacing/>
        <w:jc w:val="center"/>
        <w:rPr>
          <w:rFonts w:cs="Arial"/>
          <w:szCs w:val="20"/>
        </w:rPr>
      </w:pPr>
      <w:r>
        <w:rPr>
          <w:rFonts w:cs="Arial"/>
          <w:szCs w:val="20"/>
        </w:rPr>
        <w:br/>
      </w:r>
      <w:r w:rsidR="0053491E" w:rsidRPr="003F71DE">
        <w:rPr>
          <w:rFonts w:cs="Arial"/>
          <w:szCs w:val="20"/>
        </w:rPr>
        <w:t>(dále jen „</w:t>
      </w:r>
      <w:r w:rsidR="0053491E" w:rsidRPr="0053491E">
        <w:rPr>
          <w:rFonts w:cs="Arial"/>
          <w:b/>
          <w:szCs w:val="20"/>
        </w:rPr>
        <w:t>Smlouva</w:t>
      </w:r>
      <w:r w:rsidR="0053491E" w:rsidRPr="003F71DE">
        <w:rPr>
          <w:rFonts w:cs="Arial"/>
          <w:szCs w:val="20"/>
        </w:rPr>
        <w:t>“)</w:t>
      </w:r>
    </w:p>
    <w:p w14:paraId="50E0DE89" w14:textId="77777777"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292540" w:rsidRPr="00292540">
        <w:rPr>
          <w:rFonts w:cs="Arial"/>
          <w:b/>
          <w:bCs/>
          <w:szCs w:val="20"/>
        </w:rPr>
        <w:t>2400034</w:t>
      </w:r>
    </w:p>
    <w:p w14:paraId="5DC61518" w14:textId="77777777" w:rsidR="0053491E" w:rsidRPr="00370A39" w:rsidRDefault="0053491E" w:rsidP="008B2BB7">
      <w:pPr>
        <w:pStyle w:val="Stylpravidel"/>
        <w:spacing w:before="0" w:line="280" w:lineRule="atLeast"/>
        <w:jc w:val="center"/>
        <w:rPr>
          <w:rFonts w:ascii="Arial" w:hAnsi="Arial" w:cs="Arial"/>
          <w:sz w:val="20"/>
          <w:szCs w:val="20"/>
        </w:rPr>
      </w:pPr>
    </w:p>
    <w:p w14:paraId="13242611"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6CD526AD" w14:textId="77777777" w:rsidR="005C696E" w:rsidRPr="00370A39" w:rsidRDefault="005C696E" w:rsidP="008B2BB7">
      <w:pPr>
        <w:spacing w:line="280" w:lineRule="atLeast"/>
        <w:ind w:left="426"/>
        <w:rPr>
          <w:rFonts w:cs="Arial"/>
          <w:szCs w:val="20"/>
        </w:rPr>
      </w:pPr>
    </w:p>
    <w:p w14:paraId="4839A625" w14:textId="77777777" w:rsidR="009A7E70" w:rsidRDefault="009A7E70" w:rsidP="009A7E70">
      <w:pPr>
        <w:spacing w:line="276" w:lineRule="auto"/>
        <w:ind w:left="426"/>
        <w:rPr>
          <w:rFonts w:cs="Arial"/>
          <w:color w:val="00000A"/>
          <w:szCs w:val="20"/>
        </w:rPr>
      </w:pPr>
    </w:p>
    <w:p w14:paraId="66A7B779"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4B369B96"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08FBA249"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388D875D"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288EC125"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0794716D" w14:textId="77777777"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64D012ED" w14:textId="77777777"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1D72EE02"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5D218962" w14:textId="77777777" w:rsidR="009A7E70" w:rsidRDefault="009A7E70" w:rsidP="009A7E70">
      <w:pPr>
        <w:tabs>
          <w:tab w:val="left" w:pos="1701"/>
        </w:tabs>
        <w:spacing w:line="276" w:lineRule="auto"/>
        <w:rPr>
          <w:rFonts w:cs="Arial"/>
          <w:color w:val="00000A"/>
          <w:szCs w:val="20"/>
        </w:rPr>
      </w:pPr>
    </w:p>
    <w:p w14:paraId="6AA05974"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2494A3B7"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75595E85" w14:textId="77777777" w:rsidR="009A7E70" w:rsidRDefault="009A7E70" w:rsidP="009A7E70">
      <w:pPr>
        <w:spacing w:line="276" w:lineRule="auto"/>
        <w:ind w:left="1416" w:hanging="1132"/>
        <w:rPr>
          <w:rFonts w:cs="Arial"/>
          <w:sz w:val="22"/>
          <w:szCs w:val="22"/>
        </w:rPr>
      </w:pPr>
    </w:p>
    <w:p w14:paraId="008C199E" w14:textId="16635AEC" w:rsidR="009A7E70" w:rsidRPr="00E47124" w:rsidRDefault="009A7E70" w:rsidP="009A7E70">
      <w:pPr>
        <w:tabs>
          <w:tab w:val="left" w:pos="1701"/>
        </w:tabs>
        <w:spacing w:line="276" w:lineRule="auto"/>
        <w:ind w:left="425" w:hanging="426"/>
        <w:rPr>
          <w:rFonts w:cs="Arial"/>
          <w:b/>
          <w:bCs/>
          <w:szCs w:val="20"/>
        </w:rPr>
      </w:pPr>
      <w:r w:rsidRPr="00770434">
        <w:rPr>
          <w:rFonts w:cs="Arial"/>
          <w:b/>
          <w:bCs/>
          <w:szCs w:val="20"/>
        </w:rPr>
        <w:t xml:space="preserve">2. </w:t>
      </w:r>
      <w:proofErr w:type="spellStart"/>
      <w:r w:rsidR="00E47124" w:rsidRPr="00E47124">
        <w:rPr>
          <w:rFonts w:cs="Arial"/>
          <w:b/>
          <w:bCs/>
          <w:szCs w:val="20"/>
        </w:rPr>
        <w:t>Digitec</w:t>
      </w:r>
      <w:proofErr w:type="spellEnd"/>
      <w:r w:rsidR="00E47124" w:rsidRPr="00E47124">
        <w:rPr>
          <w:rFonts w:cs="Arial"/>
          <w:b/>
          <w:bCs/>
          <w:szCs w:val="20"/>
        </w:rPr>
        <w:t xml:space="preserve"> </w:t>
      </w:r>
      <w:proofErr w:type="spellStart"/>
      <w:r w:rsidR="00E47124" w:rsidRPr="00E47124">
        <w:rPr>
          <w:rFonts w:cs="Arial"/>
          <w:b/>
          <w:bCs/>
          <w:szCs w:val="20"/>
        </w:rPr>
        <w:t>Solutions</w:t>
      </w:r>
      <w:proofErr w:type="spellEnd"/>
      <w:r w:rsidR="00E47124" w:rsidRPr="00E47124">
        <w:rPr>
          <w:rFonts w:cs="Arial"/>
          <w:b/>
          <w:bCs/>
          <w:szCs w:val="20"/>
        </w:rPr>
        <w:t xml:space="preserve"> s.r.o.</w:t>
      </w:r>
    </w:p>
    <w:p w14:paraId="19BF7B46" w14:textId="431C3457" w:rsidR="009A7E70" w:rsidRPr="007704BA" w:rsidRDefault="009A7E70" w:rsidP="009A7E70">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00CF04A8" w:rsidRPr="007704BA">
        <w:rPr>
          <w:rFonts w:cs="Arial"/>
        </w:rPr>
        <w:t>Plzeňská 1270/97, 150 00 Praha 5</w:t>
      </w:r>
    </w:p>
    <w:p w14:paraId="61E8DABC" w14:textId="09878325" w:rsidR="009A7E70" w:rsidRPr="007704BA" w:rsidRDefault="009A7E70" w:rsidP="009A7E70">
      <w:pPr>
        <w:tabs>
          <w:tab w:val="left" w:pos="1701"/>
        </w:tabs>
        <w:spacing w:line="276" w:lineRule="auto"/>
        <w:ind w:left="425" w:hanging="426"/>
        <w:rPr>
          <w:rFonts w:cs="Arial"/>
          <w:szCs w:val="20"/>
        </w:rPr>
      </w:pPr>
      <w:r w:rsidRPr="007704BA">
        <w:rPr>
          <w:rFonts w:cs="Arial"/>
          <w:szCs w:val="20"/>
        </w:rPr>
        <w:t>kterou zastupuje:</w:t>
      </w:r>
      <w:r w:rsidRPr="007704BA">
        <w:rPr>
          <w:rFonts w:cs="Arial"/>
          <w:szCs w:val="20"/>
        </w:rPr>
        <w:tab/>
      </w:r>
      <w:r w:rsidRPr="007704BA">
        <w:rPr>
          <w:rFonts w:cs="Arial"/>
          <w:szCs w:val="20"/>
        </w:rPr>
        <w:tab/>
      </w:r>
      <w:r w:rsidRPr="007704BA">
        <w:rPr>
          <w:rFonts w:cs="Arial"/>
          <w:szCs w:val="20"/>
        </w:rPr>
        <w:tab/>
      </w:r>
      <w:r w:rsidR="0066022E" w:rsidRPr="007704BA">
        <w:rPr>
          <w:rFonts w:cs="Arial"/>
        </w:rPr>
        <w:t>Libor Havelka</w:t>
      </w:r>
      <w:r w:rsidR="00D7402E" w:rsidRPr="007704BA">
        <w:rPr>
          <w:rFonts w:cs="Arial"/>
        </w:rPr>
        <w:t>, jednatel</w:t>
      </w:r>
    </w:p>
    <w:p w14:paraId="3D1C4D61" w14:textId="0057E77F" w:rsidR="009A7E70" w:rsidRPr="007704BA" w:rsidRDefault="009A7E70" w:rsidP="009A7E70">
      <w:pPr>
        <w:tabs>
          <w:tab w:val="left" w:pos="1701"/>
        </w:tabs>
        <w:spacing w:line="276" w:lineRule="auto"/>
        <w:ind w:left="425" w:hanging="426"/>
        <w:rPr>
          <w:rFonts w:cs="Arial"/>
          <w:szCs w:val="20"/>
        </w:rPr>
      </w:pPr>
      <w:r w:rsidRPr="007704BA">
        <w:rPr>
          <w:rFonts w:cs="Arial"/>
          <w:szCs w:val="20"/>
        </w:rPr>
        <w:t>IČO:</w:t>
      </w:r>
      <w:r w:rsidRPr="007704BA">
        <w:rPr>
          <w:rFonts w:cs="Arial"/>
          <w:szCs w:val="20"/>
        </w:rPr>
        <w:tab/>
      </w:r>
      <w:r w:rsidRPr="007704BA">
        <w:rPr>
          <w:rFonts w:cs="Arial"/>
          <w:szCs w:val="20"/>
        </w:rPr>
        <w:tab/>
      </w:r>
      <w:r w:rsidRPr="007704BA">
        <w:rPr>
          <w:rFonts w:cs="Arial"/>
          <w:szCs w:val="20"/>
        </w:rPr>
        <w:tab/>
      </w:r>
      <w:r w:rsidRPr="007704BA">
        <w:rPr>
          <w:rFonts w:cs="Arial"/>
          <w:szCs w:val="20"/>
        </w:rPr>
        <w:tab/>
      </w:r>
      <w:r w:rsidR="0029386D" w:rsidRPr="007704BA">
        <w:rPr>
          <w:rFonts w:cs="Arial"/>
        </w:rPr>
        <w:t>24305553</w:t>
      </w:r>
    </w:p>
    <w:p w14:paraId="158020E9" w14:textId="77777777" w:rsidR="0079420D" w:rsidRPr="007704BA" w:rsidRDefault="009A7E70" w:rsidP="009A7E70">
      <w:pPr>
        <w:tabs>
          <w:tab w:val="left" w:pos="1701"/>
        </w:tabs>
        <w:spacing w:line="276" w:lineRule="auto"/>
        <w:ind w:left="425" w:hanging="426"/>
        <w:rPr>
          <w:rFonts w:cs="Arial"/>
        </w:rPr>
      </w:pPr>
      <w:r w:rsidRPr="007704BA">
        <w:rPr>
          <w:rFonts w:cs="Arial"/>
          <w:szCs w:val="20"/>
        </w:rPr>
        <w:t>DIČ:</w:t>
      </w:r>
      <w:r w:rsidRPr="007704BA">
        <w:rPr>
          <w:rFonts w:cs="Arial"/>
          <w:szCs w:val="20"/>
        </w:rPr>
        <w:tab/>
      </w:r>
      <w:r w:rsidRPr="007704BA">
        <w:rPr>
          <w:rFonts w:cs="Arial"/>
          <w:szCs w:val="20"/>
        </w:rPr>
        <w:tab/>
      </w:r>
      <w:r w:rsidRPr="007704BA">
        <w:rPr>
          <w:rFonts w:cs="Arial"/>
          <w:szCs w:val="20"/>
        </w:rPr>
        <w:tab/>
      </w:r>
      <w:r w:rsidRPr="007704BA">
        <w:rPr>
          <w:rFonts w:cs="Arial"/>
          <w:szCs w:val="20"/>
        </w:rPr>
        <w:tab/>
      </w:r>
      <w:r w:rsidR="0079420D" w:rsidRPr="007704BA">
        <w:rPr>
          <w:rFonts w:cs="Arial"/>
        </w:rPr>
        <w:t>CZ24305553</w:t>
      </w:r>
    </w:p>
    <w:p w14:paraId="56872B4B" w14:textId="524AC384" w:rsidR="009A7E70" w:rsidRPr="007704BA" w:rsidRDefault="009A7E70" w:rsidP="009A7E70">
      <w:pPr>
        <w:tabs>
          <w:tab w:val="left" w:pos="1701"/>
        </w:tabs>
        <w:spacing w:line="276" w:lineRule="auto"/>
        <w:ind w:left="425" w:hanging="426"/>
        <w:rPr>
          <w:rFonts w:cs="Arial"/>
        </w:rPr>
      </w:pPr>
      <w:r w:rsidRPr="007704BA">
        <w:rPr>
          <w:rFonts w:cs="Arial"/>
          <w:szCs w:val="20"/>
        </w:rPr>
        <w:t>Bankovní spojení:</w:t>
      </w:r>
      <w:r w:rsidRPr="007704BA">
        <w:rPr>
          <w:rFonts w:cs="Arial"/>
          <w:szCs w:val="20"/>
        </w:rPr>
        <w:tab/>
      </w:r>
      <w:r w:rsidRPr="007704BA">
        <w:rPr>
          <w:rFonts w:cs="Arial"/>
          <w:szCs w:val="20"/>
        </w:rPr>
        <w:tab/>
      </w:r>
      <w:r w:rsidRPr="007704BA">
        <w:rPr>
          <w:rFonts w:cs="Arial"/>
          <w:szCs w:val="20"/>
        </w:rPr>
        <w:tab/>
      </w:r>
      <w:proofErr w:type="spellStart"/>
      <w:r w:rsidR="00B373A8" w:rsidRPr="007704BA">
        <w:rPr>
          <w:rFonts w:cs="Arial"/>
        </w:rPr>
        <w:t>Fio</w:t>
      </w:r>
      <w:proofErr w:type="spellEnd"/>
      <w:r w:rsidR="00B373A8" w:rsidRPr="007704BA">
        <w:rPr>
          <w:rFonts w:cs="Arial"/>
        </w:rPr>
        <w:t xml:space="preserve"> banka a.s.</w:t>
      </w:r>
      <w:r w:rsidR="00CA7003" w:rsidRPr="007704BA">
        <w:rPr>
          <w:rFonts w:cs="Arial"/>
        </w:rPr>
        <w:t xml:space="preserve">, </w:t>
      </w:r>
      <w:r w:rsidR="008109AE" w:rsidRPr="007704BA">
        <w:rPr>
          <w:rFonts w:cs="Arial"/>
        </w:rPr>
        <w:t>Praha 1, V Celnici 10</w:t>
      </w:r>
    </w:p>
    <w:p w14:paraId="1A94B2B8" w14:textId="19A0EABA" w:rsidR="009A7E70" w:rsidRPr="007704BA" w:rsidRDefault="009A7E70" w:rsidP="009A7E70">
      <w:pPr>
        <w:tabs>
          <w:tab w:val="left" w:pos="1701"/>
        </w:tabs>
        <w:spacing w:line="276" w:lineRule="auto"/>
        <w:ind w:left="425" w:hanging="426"/>
        <w:rPr>
          <w:rFonts w:cs="Arial"/>
          <w:szCs w:val="20"/>
        </w:rPr>
      </w:pPr>
      <w:r w:rsidRPr="007704BA">
        <w:rPr>
          <w:rFonts w:cs="Arial"/>
          <w:szCs w:val="20"/>
        </w:rPr>
        <w:t>Číslo účtu:</w:t>
      </w:r>
      <w:r w:rsidRPr="007704BA">
        <w:rPr>
          <w:rFonts w:cs="Arial"/>
          <w:szCs w:val="20"/>
        </w:rPr>
        <w:tab/>
      </w:r>
      <w:r w:rsidRPr="007704BA">
        <w:rPr>
          <w:rFonts w:cs="Arial"/>
          <w:szCs w:val="20"/>
        </w:rPr>
        <w:tab/>
      </w:r>
      <w:r w:rsidRPr="007704BA">
        <w:rPr>
          <w:rFonts w:cs="Arial"/>
          <w:szCs w:val="20"/>
        </w:rPr>
        <w:tab/>
      </w:r>
      <w:r w:rsidR="00896303" w:rsidRPr="007704BA">
        <w:rPr>
          <w:rFonts w:cs="Arial"/>
        </w:rPr>
        <w:t>2300266029/2010</w:t>
      </w:r>
      <w:r w:rsidRPr="007704BA">
        <w:rPr>
          <w:rFonts w:cs="Arial"/>
          <w:szCs w:val="20"/>
        </w:rPr>
        <w:t xml:space="preserve"> </w:t>
      </w:r>
    </w:p>
    <w:p w14:paraId="5598F87C" w14:textId="77777777" w:rsidR="009A7E70" w:rsidRDefault="009A7E70" w:rsidP="009A7E70">
      <w:pPr>
        <w:tabs>
          <w:tab w:val="left" w:pos="1701"/>
        </w:tabs>
        <w:spacing w:line="276" w:lineRule="auto"/>
        <w:ind w:left="426" w:hanging="426"/>
        <w:rPr>
          <w:rFonts w:cs="Arial"/>
          <w:szCs w:val="20"/>
        </w:rPr>
      </w:pPr>
    </w:p>
    <w:p w14:paraId="4F7EDD57" w14:textId="5668A5FA" w:rsidR="009A7E70" w:rsidRDefault="009A7E70" w:rsidP="009A7E70">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007D594F">
        <w:rPr>
          <w:rFonts w:cs="Arial"/>
          <w:szCs w:val="20"/>
        </w:rPr>
        <w:t>M</w:t>
      </w:r>
      <w:r w:rsidR="00FD2F32">
        <w:rPr>
          <w:rFonts w:cs="Arial"/>
          <w:szCs w:val="20"/>
        </w:rPr>
        <w:t>ě</w:t>
      </w:r>
      <w:r w:rsidR="007D594F">
        <w:rPr>
          <w:rFonts w:cs="Arial"/>
          <w:szCs w:val="20"/>
        </w:rPr>
        <w:t>stským</w:t>
      </w:r>
      <w:r>
        <w:rPr>
          <w:rFonts w:cs="Arial"/>
          <w:szCs w:val="20"/>
        </w:rPr>
        <w:t xml:space="preserve"> soudem</w:t>
      </w:r>
      <w:r w:rsidR="00C33ECF">
        <w:rPr>
          <w:rFonts w:cs="Arial"/>
          <w:szCs w:val="20"/>
        </w:rPr>
        <w:t xml:space="preserve"> v Praze</w:t>
      </w:r>
      <w:r>
        <w:rPr>
          <w:rFonts w:cs="Arial"/>
          <w:szCs w:val="20"/>
        </w:rPr>
        <w:t>, oddíl</w:t>
      </w:r>
      <w:r w:rsidR="00B052EF">
        <w:rPr>
          <w:rFonts w:cs="Arial"/>
          <w:szCs w:val="20"/>
        </w:rPr>
        <w:t xml:space="preserve"> C</w:t>
      </w:r>
      <w:r>
        <w:rPr>
          <w:rFonts w:cs="Arial"/>
          <w:szCs w:val="20"/>
        </w:rPr>
        <w:t xml:space="preserve">, vložka </w:t>
      </w:r>
      <w:r w:rsidR="004E3B03" w:rsidRPr="004E3B03">
        <w:rPr>
          <w:rFonts w:cs="Arial"/>
          <w:szCs w:val="20"/>
        </w:rPr>
        <w:t>194780</w:t>
      </w:r>
    </w:p>
    <w:p w14:paraId="50FE234D" w14:textId="77777777" w:rsidR="009A7E70" w:rsidRDefault="009A7E70" w:rsidP="009A7E70">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409D32DD" w14:textId="77777777" w:rsidR="009A7E70" w:rsidRDefault="009A7E70" w:rsidP="009A7E70">
      <w:pPr>
        <w:tabs>
          <w:tab w:val="left" w:pos="1701"/>
        </w:tabs>
        <w:spacing w:line="276" w:lineRule="auto"/>
        <w:ind w:left="426" w:hanging="426"/>
        <w:rPr>
          <w:rFonts w:cs="Arial"/>
          <w:szCs w:val="20"/>
        </w:rPr>
      </w:pPr>
      <w:r>
        <w:rPr>
          <w:rFonts w:cs="Arial"/>
          <w:szCs w:val="20"/>
        </w:rPr>
        <w:t>(společně též „</w:t>
      </w:r>
      <w:r w:rsidRPr="00435C63">
        <w:rPr>
          <w:rFonts w:cs="Arial"/>
          <w:b/>
          <w:szCs w:val="20"/>
        </w:rPr>
        <w:t>Smluvní strany</w:t>
      </w:r>
      <w:r>
        <w:rPr>
          <w:rFonts w:cs="Arial"/>
          <w:szCs w:val="20"/>
        </w:rPr>
        <w:t xml:space="preserve">“) </w:t>
      </w:r>
    </w:p>
    <w:p w14:paraId="69B525B8" w14:textId="77777777" w:rsidR="001E60F6" w:rsidRDefault="001E60F6" w:rsidP="008B2BB7">
      <w:pPr>
        <w:autoSpaceDE w:val="0"/>
        <w:adjustRightInd w:val="0"/>
        <w:spacing w:line="280" w:lineRule="atLeast"/>
        <w:contextualSpacing/>
        <w:rPr>
          <w:rFonts w:cs="Arial"/>
          <w:szCs w:val="22"/>
        </w:rPr>
      </w:pPr>
    </w:p>
    <w:p w14:paraId="6574F116" w14:textId="77777777" w:rsidR="001E60F6" w:rsidRDefault="001E60F6" w:rsidP="008B2BB7">
      <w:pPr>
        <w:autoSpaceDE w:val="0"/>
        <w:adjustRightInd w:val="0"/>
        <w:spacing w:line="280" w:lineRule="atLeast"/>
        <w:contextualSpacing/>
        <w:rPr>
          <w:rFonts w:cs="Arial"/>
          <w:szCs w:val="20"/>
        </w:rPr>
      </w:pPr>
    </w:p>
    <w:p w14:paraId="5251D2C0" w14:textId="77777777" w:rsidR="00E41E50" w:rsidRPr="00E42FBB" w:rsidRDefault="00E41E50" w:rsidP="0034456C">
      <w:pPr>
        <w:tabs>
          <w:tab w:val="left" w:pos="1701"/>
        </w:tabs>
        <w:spacing w:after="120" w:line="276" w:lineRule="auto"/>
        <w:rPr>
          <w:rFonts w:cs="Arial"/>
          <w:szCs w:val="20"/>
        </w:rPr>
      </w:pPr>
    </w:p>
    <w:p w14:paraId="280EEFF6" w14:textId="77777777" w:rsidR="00F45276" w:rsidRPr="00883C62" w:rsidRDefault="00F45276" w:rsidP="0034456C">
      <w:pPr>
        <w:pStyle w:val="Odstavecseseznamem"/>
        <w:spacing w:after="120" w:line="276" w:lineRule="auto"/>
        <w:ind w:left="502" w:hanging="502"/>
        <w:jc w:val="center"/>
        <w:rPr>
          <w:rFonts w:cs="Arial"/>
          <w:b/>
          <w:bCs/>
          <w:szCs w:val="20"/>
        </w:rPr>
      </w:pPr>
      <w:r w:rsidRPr="004A250A">
        <w:rPr>
          <w:rFonts w:cs="Arial"/>
          <w:b/>
          <w:bCs/>
          <w:szCs w:val="20"/>
        </w:rPr>
        <w:t>Článek I.</w:t>
      </w:r>
      <w:r w:rsidR="00A4422E">
        <w:rPr>
          <w:rFonts w:cs="Arial"/>
          <w:b/>
          <w:bCs/>
          <w:szCs w:val="20"/>
        </w:rPr>
        <w:t xml:space="preserve"> </w:t>
      </w:r>
      <w:r w:rsidRPr="00883C62">
        <w:rPr>
          <w:rFonts w:cs="Arial"/>
          <w:b/>
          <w:bCs/>
          <w:szCs w:val="20"/>
        </w:rPr>
        <w:t>Úvodní ustanovení</w:t>
      </w:r>
    </w:p>
    <w:p w14:paraId="24089824" w14:textId="38EC7B3F" w:rsidR="00F467CE" w:rsidRPr="00C2580F" w:rsidRDefault="00E41E50" w:rsidP="00F24AEA">
      <w:pPr>
        <w:numPr>
          <w:ilvl w:val="0"/>
          <w:numId w:val="3"/>
        </w:numPr>
        <w:autoSpaceDN/>
        <w:spacing w:after="120" w:line="276" w:lineRule="auto"/>
        <w:ind w:left="284" w:hanging="284"/>
        <w:textAlignment w:val="auto"/>
        <w:rPr>
          <w:rFonts w:cs="Arial"/>
          <w:szCs w:val="20"/>
        </w:rPr>
      </w:pPr>
      <w:r w:rsidRPr="00C2580F">
        <w:rPr>
          <w:rFonts w:cs="Arial"/>
          <w:szCs w:val="20"/>
        </w:rPr>
        <w:t xml:space="preserve">Tato </w:t>
      </w:r>
      <w:r w:rsidR="004A52D8" w:rsidRPr="00C2580F">
        <w:rPr>
          <w:rFonts w:cs="Arial"/>
          <w:szCs w:val="20"/>
        </w:rPr>
        <w:t>S</w:t>
      </w:r>
      <w:r w:rsidRPr="00C2580F">
        <w:rPr>
          <w:rFonts w:cs="Arial"/>
          <w:szCs w:val="20"/>
        </w:rPr>
        <w:t xml:space="preserve">mlouva upravuje vztah mezi </w:t>
      </w:r>
      <w:r w:rsidR="009A7E70" w:rsidRPr="00C2580F">
        <w:rPr>
          <w:rFonts w:cs="Arial"/>
          <w:szCs w:val="20"/>
        </w:rPr>
        <w:t>Objednatelem</w:t>
      </w:r>
      <w:r w:rsidRPr="00C2580F">
        <w:rPr>
          <w:rFonts w:cs="Arial"/>
          <w:szCs w:val="20"/>
        </w:rPr>
        <w:t xml:space="preserve"> a Poskytovatelem, který vzešel z</w:t>
      </w:r>
      <w:r w:rsidR="009A6178" w:rsidRPr="00C2580F">
        <w:rPr>
          <w:rFonts w:cs="Arial"/>
          <w:szCs w:val="20"/>
        </w:rPr>
        <w:t> </w:t>
      </w:r>
      <w:r w:rsidRPr="00C2580F">
        <w:rPr>
          <w:rFonts w:cs="Arial"/>
          <w:szCs w:val="20"/>
        </w:rPr>
        <w:t>výsledku</w:t>
      </w:r>
      <w:r w:rsidR="009A6178" w:rsidRPr="00C2580F">
        <w:rPr>
          <w:rFonts w:cs="Arial"/>
          <w:szCs w:val="20"/>
        </w:rPr>
        <w:t xml:space="preserve"> </w:t>
      </w:r>
      <w:r w:rsidR="000A6C84" w:rsidRPr="00C2580F">
        <w:rPr>
          <w:rFonts w:cs="Arial"/>
          <w:szCs w:val="20"/>
        </w:rPr>
        <w:t xml:space="preserve">zadávacího </w:t>
      </w:r>
      <w:r w:rsidR="009A6178" w:rsidRPr="00C2580F">
        <w:rPr>
          <w:rFonts w:cs="Arial"/>
          <w:szCs w:val="20"/>
        </w:rPr>
        <w:t xml:space="preserve">řízení </w:t>
      </w:r>
      <w:r w:rsidR="001F219F" w:rsidRPr="00C2580F">
        <w:rPr>
          <w:rFonts w:cs="Arial"/>
          <w:szCs w:val="20"/>
        </w:rPr>
        <w:t xml:space="preserve">na </w:t>
      </w:r>
      <w:r w:rsidR="00F609E9" w:rsidRPr="00C2580F">
        <w:rPr>
          <w:rFonts w:cs="Arial"/>
          <w:szCs w:val="20"/>
        </w:rPr>
        <w:t>veřejn</w:t>
      </w:r>
      <w:r w:rsidR="001F219F" w:rsidRPr="00C2580F">
        <w:rPr>
          <w:rFonts w:cs="Arial"/>
          <w:szCs w:val="20"/>
        </w:rPr>
        <w:t>ou</w:t>
      </w:r>
      <w:r w:rsidR="00F609E9" w:rsidRPr="00C2580F">
        <w:rPr>
          <w:rFonts w:cs="Arial"/>
          <w:szCs w:val="20"/>
        </w:rPr>
        <w:t xml:space="preserve"> zakázk</w:t>
      </w:r>
      <w:r w:rsidR="001F219F" w:rsidRPr="00C2580F">
        <w:rPr>
          <w:rFonts w:cs="Arial"/>
          <w:szCs w:val="20"/>
        </w:rPr>
        <w:t>u</w:t>
      </w:r>
      <w:r w:rsidR="00F609E9" w:rsidRPr="00C2580F">
        <w:rPr>
          <w:rFonts w:cs="Arial"/>
          <w:szCs w:val="20"/>
        </w:rPr>
        <w:t xml:space="preserve"> </w:t>
      </w:r>
      <w:r w:rsidR="000A6C84" w:rsidRPr="00C2580F">
        <w:rPr>
          <w:rFonts w:cs="Arial"/>
          <w:szCs w:val="20"/>
        </w:rPr>
        <w:t>„</w:t>
      </w:r>
      <w:r w:rsidR="000032DC" w:rsidRPr="00C2580F">
        <w:rPr>
          <w:rFonts w:cs="Arial"/>
          <w:b/>
          <w:bCs/>
        </w:rPr>
        <w:t>Podpora systému Identity Management (Systém správy identit a přístupů uživatelů)</w:t>
      </w:r>
      <w:r w:rsidR="000A6C84" w:rsidRPr="00C2580F">
        <w:rPr>
          <w:rFonts w:cs="Arial"/>
          <w:szCs w:val="20"/>
        </w:rPr>
        <w:t>“ evidovanou VZP ČR pod číslem</w:t>
      </w:r>
      <w:r w:rsidR="00292540" w:rsidRPr="00C2580F">
        <w:rPr>
          <w:rFonts w:cs="Arial"/>
          <w:szCs w:val="20"/>
        </w:rPr>
        <w:t xml:space="preserve"> </w:t>
      </w:r>
      <w:r w:rsidR="00292540" w:rsidRPr="00292540">
        <w:t>2400034</w:t>
      </w:r>
      <w:r w:rsidR="00292540">
        <w:t xml:space="preserve"> </w:t>
      </w:r>
      <w:r w:rsidR="00F01B9D" w:rsidRPr="00C2580F">
        <w:rPr>
          <w:rFonts w:cs="Arial"/>
          <w:szCs w:val="20"/>
        </w:rPr>
        <w:t>(dále jen „</w:t>
      </w:r>
      <w:r w:rsidR="00F01B9D" w:rsidRPr="00C2580F">
        <w:rPr>
          <w:rFonts w:cs="Arial"/>
          <w:b/>
          <w:szCs w:val="20"/>
        </w:rPr>
        <w:t>veřejná zakázka</w:t>
      </w:r>
      <w:r w:rsidR="00F01B9D" w:rsidRPr="00C2580F">
        <w:rPr>
          <w:rFonts w:cs="Arial"/>
          <w:szCs w:val="20"/>
        </w:rPr>
        <w:t>“)</w:t>
      </w:r>
      <w:r w:rsidR="00EB6DE0" w:rsidRPr="00C2580F">
        <w:rPr>
          <w:rFonts w:cs="Arial"/>
          <w:szCs w:val="20"/>
        </w:rPr>
        <w:t>.</w:t>
      </w:r>
      <w:r w:rsidR="000032DC" w:rsidRPr="00C2580F">
        <w:rPr>
          <w:rFonts w:cs="Arial"/>
          <w:szCs w:val="20"/>
        </w:rPr>
        <w:t xml:space="preserve"> Poskytovatel byl vybrán k uzavření Smlouvy rozhodnutím ředitele VZP ČR ze dne </w:t>
      </w:r>
      <w:r w:rsidR="00C2580F" w:rsidRPr="00C2580F">
        <w:rPr>
          <w:rFonts w:cs="Arial"/>
          <w:szCs w:val="20"/>
        </w:rPr>
        <w:t>2</w:t>
      </w:r>
      <w:r w:rsidR="00F24AEA">
        <w:rPr>
          <w:rFonts w:cs="Arial"/>
          <w:szCs w:val="20"/>
        </w:rPr>
        <w:t>0</w:t>
      </w:r>
      <w:r w:rsidR="00C2580F" w:rsidRPr="00C2580F">
        <w:rPr>
          <w:rFonts w:cs="Arial"/>
          <w:szCs w:val="20"/>
        </w:rPr>
        <w:t xml:space="preserve">. 6. 2024. </w:t>
      </w:r>
      <w:r w:rsidRPr="00C2580F">
        <w:rPr>
          <w:rFonts w:cs="Arial"/>
          <w:szCs w:val="20"/>
        </w:rPr>
        <w:t xml:space="preserve">Tato </w:t>
      </w:r>
      <w:r w:rsidR="004A52D8" w:rsidRPr="00C2580F">
        <w:rPr>
          <w:rFonts w:cs="Arial"/>
          <w:szCs w:val="20"/>
        </w:rPr>
        <w:t>S</w:t>
      </w:r>
      <w:r w:rsidRPr="00C2580F">
        <w:rPr>
          <w:rFonts w:cs="Arial"/>
          <w:szCs w:val="20"/>
        </w:rPr>
        <w:t xml:space="preserve">mlouva </w:t>
      </w:r>
      <w:r w:rsidRPr="00C2580F">
        <w:rPr>
          <w:rFonts w:cs="Arial"/>
          <w:color w:val="000000"/>
        </w:rPr>
        <w:t>stanovuje</w:t>
      </w:r>
      <w:r w:rsidRPr="00C2580F">
        <w:rPr>
          <w:rFonts w:cs="Arial"/>
          <w:szCs w:val="20"/>
        </w:rPr>
        <w:t xml:space="preserve"> základní obsah právního vztahu na poskytování požadovaného předmětu plnění mezi </w:t>
      </w:r>
      <w:r w:rsidR="0023322D" w:rsidRPr="00C2580F">
        <w:rPr>
          <w:rFonts w:cs="Arial"/>
          <w:szCs w:val="20"/>
        </w:rPr>
        <w:t>S</w:t>
      </w:r>
      <w:r w:rsidRPr="00C2580F">
        <w:rPr>
          <w:rFonts w:cs="Arial"/>
          <w:szCs w:val="20"/>
        </w:rPr>
        <w:t xml:space="preserve">mluvními stranami. Ustanovení této </w:t>
      </w:r>
      <w:r w:rsidR="009D13AD" w:rsidRPr="00C2580F">
        <w:rPr>
          <w:rFonts w:cs="Arial"/>
          <w:szCs w:val="20"/>
        </w:rPr>
        <w:t>S</w:t>
      </w:r>
      <w:r w:rsidRPr="00C2580F">
        <w:rPr>
          <w:rFonts w:cs="Arial"/>
          <w:szCs w:val="20"/>
        </w:rPr>
        <w:t>mlouvy je třeba vykládat v souladu se zadávacími podmínkami výše uvedené veřejné zakázky</w:t>
      </w:r>
      <w:r w:rsidR="009D13AD" w:rsidRPr="00C2580F">
        <w:rPr>
          <w:rFonts w:cs="Arial"/>
          <w:szCs w:val="20"/>
        </w:rPr>
        <w:t xml:space="preserve">. </w:t>
      </w:r>
    </w:p>
    <w:p w14:paraId="78C164C8" w14:textId="10DA8A92" w:rsidR="000A6C84" w:rsidRDefault="000A6C84" w:rsidP="0034456C">
      <w:pPr>
        <w:numPr>
          <w:ilvl w:val="0"/>
          <w:numId w:val="3"/>
        </w:numPr>
        <w:autoSpaceDN/>
        <w:spacing w:after="120" w:line="276" w:lineRule="auto"/>
        <w:ind w:left="284" w:hanging="284"/>
        <w:textAlignment w:val="auto"/>
        <w:rPr>
          <w:rFonts w:cs="Arial"/>
          <w:szCs w:val="20"/>
        </w:rPr>
      </w:pPr>
      <w:bookmarkStart w:id="4" w:name="_Hlk133400474"/>
      <w:r w:rsidRPr="00200543">
        <w:rPr>
          <w:rFonts w:cs="Arial"/>
          <w:szCs w:val="20"/>
        </w:rPr>
        <w:lastRenderedPageBreak/>
        <w:t xml:space="preserve">Poskytovatel výslovně prohlašuje, že se náležitě seznámil se všemi zadávacími podmínkami této </w:t>
      </w:r>
      <w:r w:rsidR="0006662C">
        <w:rPr>
          <w:rFonts w:cs="Arial"/>
          <w:szCs w:val="20"/>
        </w:rPr>
        <w:t>v</w:t>
      </w:r>
      <w:r w:rsidRPr="00200543">
        <w:rPr>
          <w:rFonts w:cs="Arial"/>
          <w:szCs w:val="20"/>
        </w:rPr>
        <w:t xml:space="preserve">eřejné zakázky, že jsou mu známé veškeré technické, kvalitativní a jiné podmínky plnění stanovené </w:t>
      </w:r>
      <w:r w:rsidR="00C10258">
        <w:rPr>
          <w:rFonts w:cs="Arial"/>
          <w:szCs w:val="20"/>
        </w:rPr>
        <w:t>Objednatelem</w:t>
      </w:r>
      <w:r w:rsidRPr="00200543">
        <w:rPr>
          <w:rFonts w:cs="Arial"/>
          <w:szCs w:val="20"/>
        </w:rPr>
        <w:t xml:space="preserve"> že disponuje kapacitami a odbornými znalostmi, které jsou nezbytné k poskytnutí plnění dle této Smlouvy </w:t>
      </w:r>
      <w:r w:rsidRPr="00CA0E6D">
        <w:rPr>
          <w:rFonts w:cs="Arial"/>
          <w:szCs w:val="20"/>
        </w:rPr>
        <w:t>a za ceny sjednané v této Smlouvě a že je způsobilý ke splnění všech svých závazků podle této Smlouvy.</w:t>
      </w:r>
    </w:p>
    <w:p w14:paraId="2E444657" w14:textId="77777777" w:rsidR="000A6C84" w:rsidRDefault="000A6C84" w:rsidP="0034456C">
      <w:pPr>
        <w:numPr>
          <w:ilvl w:val="0"/>
          <w:numId w:val="3"/>
        </w:numPr>
        <w:autoSpaceDN/>
        <w:spacing w:after="120" w:line="276" w:lineRule="auto"/>
        <w:ind w:left="284" w:hanging="284"/>
        <w:textAlignment w:val="auto"/>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0C4B50D9" w14:textId="77777777" w:rsidR="000A6C84" w:rsidRDefault="000A6C84" w:rsidP="0034456C">
      <w:pPr>
        <w:numPr>
          <w:ilvl w:val="0"/>
          <w:numId w:val="3"/>
        </w:numPr>
        <w:autoSpaceDN/>
        <w:spacing w:after="120" w:line="276" w:lineRule="auto"/>
        <w:ind w:left="284" w:hanging="284"/>
        <w:textAlignment w:val="auto"/>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 a</w:t>
      </w:r>
      <w:r>
        <w:rPr>
          <w:rFonts w:cs="Arial"/>
          <w:szCs w:val="20"/>
        </w:rPr>
        <w:t> </w:t>
      </w:r>
      <w:r w:rsidRPr="00491FC4">
        <w:rPr>
          <w:rFonts w:cs="Arial"/>
          <w:szCs w:val="20"/>
        </w:rPr>
        <w:t>že je schopen také tak všechna plnění podle této Smlouvy poskytovat.</w:t>
      </w:r>
    </w:p>
    <w:p w14:paraId="4069551F" w14:textId="77777777" w:rsidR="000032DC" w:rsidRPr="000032DC" w:rsidRDefault="000032DC" w:rsidP="000032DC">
      <w:pPr>
        <w:numPr>
          <w:ilvl w:val="0"/>
          <w:numId w:val="3"/>
        </w:numPr>
        <w:autoSpaceDN/>
        <w:spacing w:after="120" w:line="276" w:lineRule="auto"/>
        <w:ind w:left="284" w:hanging="284"/>
        <w:textAlignment w:val="auto"/>
        <w:rPr>
          <w:rFonts w:cs="Arial"/>
          <w:szCs w:val="20"/>
        </w:rPr>
      </w:pPr>
      <w:r>
        <w:rPr>
          <w:rFonts w:cs="Arial"/>
          <w:szCs w:val="20"/>
        </w:rPr>
        <w:t xml:space="preserve">Poskytovatel </w:t>
      </w:r>
      <w:r w:rsidRPr="000032DC">
        <w:rPr>
          <w:rFonts w:cs="Arial"/>
          <w:szCs w:val="20"/>
        </w:rPr>
        <w:t xml:space="preserve">prohlašuje a odpovídá za to, že plnění dle této </w:t>
      </w:r>
      <w:r w:rsidR="002A1315">
        <w:rPr>
          <w:rFonts w:cs="Arial"/>
          <w:szCs w:val="20"/>
        </w:rPr>
        <w:t>S</w:t>
      </w:r>
      <w:r w:rsidRPr="000032DC">
        <w:rPr>
          <w:rFonts w:cs="Arial"/>
          <w:szCs w:val="20"/>
        </w:rPr>
        <w:t xml:space="preserve">mlouvy, která jsou předmětem jakéhokoliv práva duševního vlastnictví, je oprávněn distribuovat a poskytovat třetím osobám včetně </w:t>
      </w:r>
      <w:r>
        <w:rPr>
          <w:rFonts w:cs="Arial"/>
          <w:szCs w:val="20"/>
        </w:rPr>
        <w:t>Objednatele</w:t>
      </w:r>
      <w:r w:rsidRPr="000032DC">
        <w:rPr>
          <w:rFonts w:cs="Arial"/>
          <w:szCs w:val="20"/>
        </w:rPr>
        <w:t>.</w:t>
      </w:r>
    </w:p>
    <w:p w14:paraId="23F35A42" w14:textId="77777777" w:rsidR="0022446E" w:rsidRDefault="0022446E" w:rsidP="0034456C">
      <w:pPr>
        <w:autoSpaceDN/>
        <w:spacing w:after="120" w:line="276" w:lineRule="auto"/>
        <w:textAlignment w:val="auto"/>
        <w:rPr>
          <w:rFonts w:cs="Arial"/>
        </w:rPr>
      </w:pPr>
    </w:p>
    <w:p w14:paraId="49DA6134" w14:textId="77777777" w:rsidR="00052248" w:rsidRPr="00E715A8" w:rsidRDefault="003A7CC9" w:rsidP="0034456C">
      <w:pPr>
        <w:spacing w:after="120" w:line="276" w:lineRule="auto"/>
        <w:jc w:val="center"/>
        <w:rPr>
          <w:rFonts w:cs="Arial"/>
          <w:b/>
          <w:bCs/>
          <w:szCs w:val="20"/>
        </w:rPr>
      </w:pPr>
      <w:r w:rsidRPr="00E715A8">
        <w:rPr>
          <w:rFonts w:cs="Arial"/>
          <w:b/>
          <w:bCs/>
          <w:szCs w:val="20"/>
        </w:rPr>
        <w:t xml:space="preserve">Článek </w:t>
      </w:r>
      <w:r w:rsidR="007868D4" w:rsidRPr="00E715A8">
        <w:rPr>
          <w:rFonts w:cs="Arial"/>
          <w:b/>
          <w:bCs/>
          <w:szCs w:val="20"/>
        </w:rPr>
        <w:t>I</w:t>
      </w:r>
      <w:r w:rsidR="00F45276" w:rsidRPr="00E715A8">
        <w:rPr>
          <w:rFonts w:cs="Arial"/>
          <w:b/>
          <w:bCs/>
          <w:szCs w:val="20"/>
        </w:rPr>
        <w:t>I</w:t>
      </w:r>
      <w:r w:rsidR="00A55ED8" w:rsidRPr="00E715A8">
        <w:rPr>
          <w:rFonts w:cs="Arial"/>
          <w:b/>
          <w:bCs/>
          <w:szCs w:val="20"/>
        </w:rPr>
        <w:t xml:space="preserve">. </w:t>
      </w:r>
      <w:r w:rsidR="00F45276" w:rsidRPr="00E715A8">
        <w:rPr>
          <w:rFonts w:cs="Arial"/>
          <w:b/>
          <w:bCs/>
          <w:szCs w:val="20"/>
        </w:rPr>
        <w:t>Účel a předmět Smlouvy</w:t>
      </w:r>
    </w:p>
    <w:p w14:paraId="59CFEFD1" w14:textId="77777777" w:rsidR="00A82924" w:rsidRDefault="00A82924" w:rsidP="00F20B0B">
      <w:pPr>
        <w:numPr>
          <w:ilvl w:val="0"/>
          <w:numId w:val="69"/>
        </w:numPr>
        <w:autoSpaceDN/>
        <w:spacing w:after="120" w:line="276" w:lineRule="auto"/>
        <w:textAlignment w:val="auto"/>
        <w:rPr>
          <w:rFonts w:cs="Arial"/>
          <w:szCs w:val="20"/>
        </w:rPr>
      </w:pPr>
      <w:r w:rsidRPr="00110951">
        <w:rPr>
          <w:rFonts w:cs="Arial"/>
          <w:szCs w:val="20"/>
        </w:rPr>
        <w:t>Objednatel je na základě zvláštní</w:t>
      </w:r>
      <w:r>
        <w:rPr>
          <w:rFonts w:cs="Arial"/>
          <w:szCs w:val="20"/>
        </w:rPr>
        <w:t>ch</w:t>
      </w:r>
      <w:r w:rsidRPr="00110951">
        <w:rPr>
          <w:rFonts w:cs="Arial"/>
          <w:szCs w:val="20"/>
        </w:rPr>
        <w:t xml:space="preserve"> sml</w:t>
      </w:r>
      <w:r>
        <w:rPr>
          <w:rFonts w:cs="Arial"/>
          <w:szCs w:val="20"/>
        </w:rPr>
        <w:t>uv</w:t>
      </w:r>
      <w:r w:rsidRPr="00110951">
        <w:rPr>
          <w:rFonts w:cs="Arial"/>
          <w:szCs w:val="20"/>
        </w:rPr>
        <w:t xml:space="preserve"> oprávněným uživatelem standardních produktů Oracle</w:t>
      </w:r>
      <w:r>
        <w:rPr>
          <w:rFonts w:cs="Arial"/>
          <w:szCs w:val="20"/>
        </w:rPr>
        <w:t xml:space="preserve"> </w:t>
      </w:r>
      <w:r w:rsidRPr="00A82924">
        <w:rPr>
          <w:rFonts w:cs="Arial"/>
          <w:szCs w:val="20"/>
        </w:rPr>
        <w:t xml:space="preserve">(dále též </w:t>
      </w:r>
      <w:proofErr w:type="gramStart"/>
      <w:r w:rsidRPr="00A82924">
        <w:rPr>
          <w:rFonts w:cs="Arial"/>
          <w:szCs w:val="20"/>
        </w:rPr>
        <w:t>jen  „</w:t>
      </w:r>
      <w:proofErr w:type="gramEnd"/>
      <w:r w:rsidRPr="00A82924">
        <w:rPr>
          <w:rFonts w:cs="Arial"/>
          <w:b/>
          <w:szCs w:val="20"/>
        </w:rPr>
        <w:t>produkty Oracle</w:t>
      </w:r>
      <w:r w:rsidRPr="00A82924">
        <w:rPr>
          <w:rFonts w:cs="Arial"/>
          <w:szCs w:val="20"/>
        </w:rPr>
        <w:t>“ nebo „</w:t>
      </w:r>
      <w:r w:rsidRPr="00A82924">
        <w:rPr>
          <w:rFonts w:cs="Arial"/>
          <w:b/>
          <w:szCs w:val="20"/>
        </w:rPr>
        <w:t>standardní software</w:t>
      </w:r>
      <w:r w:rsidRPr="00A82924">
        <w:rPr>
          <w:rFonts w:cs="Arial"/>
          <w:szCs w:val="20"/>
        </w:rPr>
        <w:t>“)</w:t>
      </w:r>
      <w:r>
        <w:rPr>
          <w:rFonts w:cs="Arial"/>
          <w:szCs w:val="20"/>
        </w:rPr>
        <w:t xml:space="preserve"> </w:t>
      </w:r>
      <w:r w:rsidRPr="00110951">
        <w:rPr>
          <w:rFonts w:cs="Arial"/>
          <w:szCs w:val="20"/>
        </w:rPr>
        <w:t xml:space="preserve">a je </w:t>
      </w:r>
      <w:r w:rsidR="0003095C">
        <w:rPr>
          <w:rFonts w:cs="Arial"/>
          <w:szCs w:val="20"/>
        </w:rPr>
        <w:t xml:space="preserve">také </w:t>
      </w:r>
      <w:r w:rsidRPr="00110951">
        <w:rPr>
          <w:rFonts w:cs="Arial"/>
          <w:szCs w:val="20"/>
        </w:rPr>
        <w:t xml:space="preserve">oprávněn zabezpečit dle svých potřeb </w:t>
      </w:r>
      <w:r>
        <w:rPr>
          <w:rFonts w:cs="Arial"/>
          <w:szCs w:val="20"/>
        </w:rPr>
        <w:t xml:space="preserve">s jejich využitím </w:t>
      </w:r>
      <w:r w:rsidRPr="00110951">
        <w:rPr>
          <w:rFonts w:cs="Arial"/>
          <w:szCs w:val="20"/>
        </w:rPr>
        <w:t>související činnosti spočívající v rozvoji a podpoře systému pro řízení identit v informačním systému VZP ČR (dále jen „</w:t>
      </w:r>
      <w:r w:rsidRPr="00A82924">
        <w:rPr>
          <w:rFonts w:cs="Arial"/>
          <w:b/>
          <w:szCs w:val="20"/>
        </w:rPr>
        <w:t>IS VZP ČR</w:t>
      </w:r>
      <w:r w:rsidRPr="00110951">
        <w:rPr>
          <w:rFonts w:cs="Arial"/>
          <w:szCs w:val="20"/>
        </w:rPr>
        <w:t>“).</w:t>
      </w:r>
      <w:r>
        <w:rPr>
          <w:rFonts w:cs="Arial"/>
          <w:szCs w:val="20"/>
        </w:rPr>
        <w:t xml:space="preserve"> Produktům Oracle je také na základě zvláštních smluv poskytována podpora výrobce.</w:t>
      </w:r>
    </w:p>
    <w:p w14:paraId="192FFC4B" w14:textId="2B02C0C8" w:rsidR="009B044C" w:rsidRPr="0015326E" w:rsidRDefault="0055221B" w:rsidP="00F20B0B">
      <w:pPr>
        <w:numPr>
          <w:ilvl w:val="0"/>
          <w:numId w:val="69"/>
        </w:numPr>
        <w:autoSpaceDN/>
        <w:spacing w:after="120" w:line="276" w:lineRule="auto"/>
        <w:textAlignment w:val="auto"/>
        <w:rPr>
          <w:rFonts w:cs="Arial"/>
          <w:szCs w:val="20"/>
        </w:rPr>
      </w:pPr>
      <w:r w:rsidRPr="00110951">
        <w:rPr>
          <w:rFonts w:cs="Arial"/>
          <w:szCs w:val="20"/>
        </w:rPr>
        <w:t xml:space="preserve">Objednatel </w:t>
      </w:r>
      <w:r w:rsidR="00572C45" w:rsidRPr="00110951">
        <w:rPr>
          <w:rFonts w:cs="Arial"/>
          <w:szCs w:val="20"/>
        </w:rPr>
        <w:t xml:space="preserve">je </w:t>
      </w:r>
      <w:r w:rsidR="00A82924">
        <w:rPr>
          <w:rFonts w:cs="Arial"/>
          <w:szCs w:val="20"/>
        </w:rPr>
        <w:t xml:space="preserve">dále </w:t>
      </w:r>
      <w:r w:rsidR="00A863FF" w:rsidRPr="00110951">
        <w:rPr>
          <w:rFonts w:cs="Arial"/>
          <w:szCs w:val="20"/>
        </w:rPr>
        <w:t xml:space="preserve">oprávněným </w:t>
      </w:r>
      <w:r w:rsidR="00A863FF" w:rsidRPr="0015326E">
        <w:rPr>
          <w:rFonts w:cs="Arial"/>
          <w:szCs w:val="20"/>
        </w:rPr>
        <w:t xml:space="preserve">uživatelem </w:t>
      </w:r>
      <w:bookmarkStart w:id="5" w:name="_Hlk155084979"/>
      <w:r w:rsidR="00AB36D8" w:rsidRPr="0015326E">
        <w:rPr>
          <w:rFonts w:cs="Arial"/>
          <w:szCs w:val="20"/>
        </w:rPr>
        <w:t>ve VZP ČR nainstalovaného</w:t>
      </w:r>
      <w:r w:rsidR="00AC75F9" w:rsidRPr="0015326E">
        <w:rPr>
          <w:rFonts w:cs="Arial"/>
          <w:szCs w:val="20"/>
        </w:rPr>
        <w:t xml:space="preserve"> </w:t>
      </w:r>
      <w:r w:rsidRPr="0015326E">
        <w:rPr>
          <w:rFonts w:cs="Arial"/>
          <w:szCs w:val="20"/>
        </w:rPr>
        <w:t>systému pro správu identit a</w:t>
      </w:r>
      <w:r w:rsidR="00E41352" w:rsidRPr="0015326E">
        <w:rPr>
          <w:rFonts w:cs="Arial"/>
          <w:szCs w:val="20"/>
        </w:rPr>
        <w:t> </w:t>
      </w:r>
      <w:r w:rsidRPr="0015326E">
        <w:rPr>
          <w:rFonts w:cs="Arial"/>
          <w:szCs w:val="20"/>
        </w:rPr>
        <w:t>přístupů interních uživatelů VZP ČR v IS VZP ČR,</w:t>
      </w:r>
      <w:r w:rsidR="00FF3C79" w:rsidRPr="0015326E">
        <w:rPr>
          <w:rFonts w:cs="Arial"/>
          <w:szCs w:val="20"/>
        </w:rPr>
        <w:t xml:space="preserve"> </w:t>
      </w:r>
      <w:r w:rsidRPr="0015326E">
        <w:rPr>
          <w:rFonts w:cs="Arial"/>
          <w:szCs w:val="20"/>
        </w:rPr>
        <w:t xml:space="preserve">tj. </w:t>
      </w:r>
      <w:r w:rsidR="00C10258" w:rsidRPr="0015326E">
        <w:rPr>
          <w:rFonts w:cs="Arial"/>
          <w:szCs w:val="20"/>
        </w:rPr>
        <w:t>systému Identity Management</w:t>
      </w:r>
      <w:r w:rsidR="00FB5804" w:rsidRPr="0015326E">
        <w:rPr>
          <w:rFonts w:cs="Arial"/>
          <w:szCs w:val="20"/>
        </w:rPr>
        <w:t xml:space="preserve"> </w:t>
      </w:r>
      <w:r w:rsidR="00A82924" w:rsidRPr="0015326E">
        <w:rPr>
          <w:rFonts w:cs="Arial"/>
          <w:szCs w:val="20"/>
        </w:rPr>
        <w:t>(dále jen „</w:t>
      </w:r>
      <w:r w:rsidR="00A82924" w:rsidRPr="0015326E">
        <w:rPr>
          <w:rFonts w:cs="Arial"/>
          <w:b/>
          <w:szCs w:val="20"/>
        </w:rPr>
        <w:t>systém IDM</w:t>
      </w:r>
      <w:r w:rsidR="00A82924" w:rsidRPr="0015326E">
        <w:rPr>
          <w:rFonts w:cs="Arial"/>
          <w:szCs w:val="20"/>
        </w:rPr>
        <w:t xml:space="preserve">“), </w:t>
      </w:r>
      <w:r w:rsidR="00A82924" w:rsidRPr="0015326E">
        <w:rPr>
          <w:rFonts w:cs="Arial"/>
          <w:b/>
          <w:szCs w:val="20"/>
        </w:rPr>
        <w:t xml:space="preserve">jehož jádro </w:t>
      </w:r>
      <w:r w:rsidR="00A82924" w:rsidRPr="0015326E">
        <w:rPr>
          <w:rFonts w:cs="Arial"/>
          <w:szCs w:val="20"/>
        </w:rPr>
        <w:t>je vybudováno na platformě produktů Oracle ve verzi 12c se souvisejícími zákaznickými úpravami (dále</w:t>
      </w:r>
      <w:r w:rsidR="008D694A" w:rsidRPr="0015326E">
        <w:rPr>
          <w:rFonts w:cs="Arial"/>
          <w:szCs w:val="20"/>
        </w:rPr>
        <w:t xml:space="preserve"> </w:t>
      </w:r>
      <w:r w:rsidR="00A82924" w:rsidRPr="0015326E">
        <w:rPr>
          <w:rFonts w:cs="Arial"/>
          <w:szCs w:val="20"/>
        </w:rPr>
        <w:t>jen „</w:t>
      </w:r>
      <w:r w:rsidR="00A82924" w:rsidRPr="0015326E">
        <w:rPr>
          <w:rFonts w:cs="Arial"/>
          <w:b/>
          <w:szCs w:val="20"/>
        </w:rPr>
        <w:t>IDM</w:t>
      </w:r>
      <w:r w:rsidR="00A82924" w:rsidRPr="0015326E">
        <w:rPr>
          <w:rFonts w:cs="Arial"/>
          <w:szCs w:val="20"/>
        </w:rPr>
        <w:t>“</w:t>
      </w:r>
      <w:r w:rsidR="00EA4F29" w:rsidRPr="0015326E">
        <w:rPr>
          <w:rFonts w:cs="Arial"/>
          <w:szCs w:val="20"/>
        </w:rPr>
        <w:t xml:space="preserve"> nebo „</w:t>
      </w:r>
      <w:r w:rsidR="00EA4F29" w:rsidRPr="006C6A39">
        <w:rPr>
          <w:rFonts w:cs="Arial"/>
          <w:b/>
          <w:szCs w:val="20"/>
        </w:rPr>
        <w:t>produkty IDM</w:t>
      </w:r>
      <w:r w:rsidR="00EA4F29" w:rsidRPr="0015326E">
        <w:rPr>
          <w:rFonts w:cs="Arial"/>
          <w:szCs w:val="20"/>
        </w:rPr>
        <w:t>“</w:t>
      </w:r>
      <w:r w:rsidR="00A82924" w:rsidRPr="0015326E">
        <w:rPr>
          <w:rFonts w:cs="Arial"/>
          <w:szCs w:val="20"/>
        </w:rPr>
        <w:t xml:space="preserve">), </w:t>
      </w:r>
      <w:r w:rsidR="00572C45" w:rsidRPr="0015326E">
        <w:rPr>
          <w:rFonts w:cs="Arial"/>
          <w:szCs w:val="20"/>
        </w:rPr>
        <w:t xml:space="preserve">a to na základě </w:t>
      </w:r>
      <w:r w:rsidR="00E41352" w:rsidRPr="0015326E">
        <w:rPr>
          <w:rFonts w:cs="Arial"/>
          <w:szCs w:val="20"/>
        </w:rPr>
        <w:t>S</w:t>
      </w:r>
      <w:r w:rsidR="00572C45" w:rsidRPr="0015326E">
        <w:rPr>
          <w:rFonts w:cs="Arial"/>
          <w:szCs w:val="20"/>
        </w:rPr>
        <w:t>mlouvy č. 1800671/4100052517 – „Rozvoj Identity management systému VZP ČR“ uzavřené dne 27. 3. 2019 se společností DXC Technology Czech Republic s.r.o., se sídlem Pikrtova 1737/1a, Nusle, 140 00 Praha 4, IČO: 05211131</w:t>
      </w:r>
      <w:r w:rsidR="00E11042" w:rsidRPr="0015326E">
        <w:rPr>
          <w:rFonts w:cs="Arial"/>
          <w:szCs w:val="20"/>
        </w:rPr>
        <w:t xml:space="preserve"> (dále jen „</w:t>
      </w:r>
      <w:r w:rsidR="00E11042" w:rsidRPr="0015326E">
        <w:rPr>
          <w:rFonts w:cs="Arial"/>
          <w:b/>
          <w:szCs w:val="20"/>
        </w:rPr>
        <w:t>společnost DXC</w:t>
      </w:r>
      <w:r w:rsidR="00E11042" w:rsidRPr="0015326E">
        <w:rPr>
          <w:rFonts w:cs="Arial"/>
          <w:szCs w:val="20"/>
        </w:rPr>
        <w:t>“)</w:t>
      </w:r>
      <w:r w:rsidR="00702B69" w:rsidRPr="0015326E">
        <w:rPr>
          <w:rFonts w:cs="Arial"/>
          <w:szCs w:val="20"/>
        </w:rPr>
        <w:t xml:space="preserve"> </w:t>
      </w:r>
      <w:r w:rsidR="00572C45" w:rsidRPr="0015326E">
        <w:rPr>
          <w:rFonts w:cs="Arial"/>
          <w:szCs w:val="20"/>
        </w:rPr>
        <w:t>(dále jen „</w:t>
      </w:r>
      <w:r w:rsidR="005B0CBA" w:rsidRPr="0015326E">
        <w:rPr>
          <w:rFonts w:cs="Arial"/>
          <w:b/>
          <w:szCs w:val="20"/>
        </w:rPr>
        <w:t>původní smlouva</w:t>
      </w:r>
      <w:r w:rsidR="00572C45" w:rsidRPr="0015326E">
        <w:rPr>
          <w:rFonts w:cs="Arial"/>
          <w:szCs w:val="20"/>
        </w:rPr>
        <w:t>“)</w:t>
      </w:r>
      <w:r w:rsidR="005B0CBA" w:rsidRPr="0015326E">
        <w:rPr>
          <w:rFonts w:cs="Arial"/>
          <w:szCs w:val="20"/>
        </w:rPr>
        <w:t xml:space="preserve">. Současně je </w:t>
      </w:r>
      <w:r w:rsidR="008A54D6" w:rsidRPr="0015326E">
        <w:rPr>
          <w:rFonts w:cs="Arial"/>
          <w:szCs w:val="20"/>
        </w:rPr>
        <w:t>IDM poskytována podle původní smlouvy podpora, která</w:t>
      </w:r>
      <w:r w:rsidR="00274A75" w:rsidRPr="0015326E">
        <w:rPr>
          <w:rFonts w:cs="Arial"/>
          <w:szCs w:val="20"/>
        </w:rPr>
        <w:t xml:space="preserve"> </w:t>
      </w:r>
      <w:bookmarkEnd w:id="5"/>
      <w:r w:rsidR="00780EBB" w:rsidRPr="0015326E">
        <w:rPr>
          <w:rFonts w:cs="Arial"/>
          <w:szCs w:val="20"/>
        </w:rPr>
        <w:t>končí dnem 30. 9. 2024.</w:t>
      </w:r>
      <w:r w:rsidR="00506C9A" w:rsidRPr="0015326E">
        <w:rPr>
          <w:rFonts w:cs="Arial"/>
          <w:szCs w:val="20"/>
        </w:rPr>
        <w:t xml:space="preserve"> </w:t>
      </w:r>
    </w:p>
    <w:p w14:paraId="4C7DB4A9" w14:textId="131216DA" w:rsidR="001625FC" w:rsidRPr="001625FC" w:rsidRDefault="002D3C27" w:rsidP="001625FC">
      <w:pPr>
        <w:numPr>
          <w:ilvl w:val="0"/>
          <w:numId w:val="69"/>
        </w:numPr>
        <w:autoSpaceDN/>
        <w:spacing w:after="120" w:line="276" w:lineRule="auto"/>
        <w:textAlignment w:val="auto"/>
        <w:rPr>
          <w:rFonts w:cs="Arial"/>
          <w:szCs w:val="20"/>
        </w:rPr>
      </w:pPr>
      <w:r w:rsidRPr="0015326E">
        <w:rPr>
          <w:rFonts w:cs="Arial"/>
          <w:szCs w:val="20"/>
        </w:rPr>
        <w:t>Užití IDM</w:t>
      </w:r>
      <w:r w:rsidR="001246B6" w:rsidRPr="0015326E">
        <w:rPr>
          <w:rFonts w:cs="Arial"/>
          <w:szCs w:val="20"/>
        </w:rPr>
        <w:t xml:space="preserve"> </w:t>
      </w:r>
      <w:r w:rsidR="00FC057E" w:rsidRPr="0015326E">
        <w:rPr>
          <w:rFonts w:cs="Arial"/>
          <w:szCs w:val="20"/>
        </w:rPr>
        <w:t>Objednatelem</w:t>
      </w:r>
      <w:r w:rsidR="000E6DFB" w:rsidRPr="0015326E">
        <w:rPr>
          <w:rFonts w:cs="Arial"/>
          <w:szCs w:val="20"/>
        </w:rPr>
        <w:t>, a to</w:t>
      </w:r>
      <w:r w:rsidR="001246B6" w:rsidRPr="0015326E">
        <w:rPr>
          <w:rFonts w:cs="Arial"/>
          <w:szCs w:val="20"/>
        </w:rPr>
        <w:t xml:space="preserve"> zákaznických úprav</w:t>
      </w:r>
      <w:r w:rsidRPr="0015326E">
        <w:rPr>
          <w:rFonts w:cs="Arial"/>
          <w:szCs w:val="20"/>
        </w:rPr>
        <w:t xml:space="preserve"> </w:t>
      </w:r>
      <w:r w:rsidR="004269A7" w:rsidRPr="0015326E">
        <w:rPr>
          <w:rFonts w:cs="Arial"/>
          <w:szCs w:val="20"/>
        </w:rPr>
        <w:t>provedených podle původní smlouvy</w:t>
      </w:r>
      <w:r w:rsidR="00C71611" w:rsidRPr="0015326E">
        <w:rPr>
          <w:rFonts w:cs="Arial"/>
          <w:szCs w:val="20"/>
        </w:rPr>
        <w:t xml:space="preserve"> (k tomu viz odst. 4. tohoto článku)</w:t>
      </w:r>
      <w:r w:rsidR="008A404D" w:rsidRPr="0015326E">
        <w:rPr>
          <w:rFonts w:cs="Arial"/>
          <w:szCs w:val="20"/>
        </w:rPr>
        <w:t>,</w:t>
      </w:r>
      <w:r w:rsidR="004269A7" w:rsidRPr="0015326E">
        <w:rPr>
          <w:rFonts w:cs="Arial"/>
          <w:szCs w:val="20"/>
        </w:rPr>
        <w:t xml:space="preserve"> </w:t>
      </w:r>
      <w:r w:rsidRPr="0015326E">
        <w:rPr>
          <w:rFonts w:cs="Arial"/>
          <w:szCs w:val="20"/>
        </w:rPr>
        <w:t xml:space="preserve">se řídí příslušným ustanovením původní smlouvy, podle níž byla </w:t>
      </w:r>
      <w:r w:rsidRPr="00F91357">
        <w:rPr>
          <w:rFonts w:cs="Arial"/>
          <w:szCs w:val="20"/>
        </w:rPr>
        <w:t>licence k</w:t>
      </w:r>
      <w:r w:rsidR="00E02CAA" w:rsidRPr="00F91357">
        <w:rPr>
          <w:rFonts w:cs="Arial"/>
          <w:szCs w:val="20"/>
        </w:rPr>
        <w:t xml:space="preserve"> těmto </w:t>
      </w:r>
      <w:r w:rsidR="005C5F71" w:rsidRPr="00F91357">
        <w:rPr>
          <w:rFonts w:cs="Arial"/>
          <w:szCs w:val="20"/>
        </w:rPr>
        <w:t>zákaznickým úpravám</w:t>
      </w:r>
      <w:r w:rsidR="000E6DFB" w:rsidRPr="00F91357">
        <w:rPr>
          <w:rFonts w:cs="Arial"/>
          <w:szCs w:val="20"/>
        </w:rPr>
        <w:t xml:space="preserve"> </w:t>
      </w:r>
      <w:r w:rsidRPr="0015326E">
        <w:rPr>
          <w:rFonts w:cs="Arial"/>
          <w:szCs w:val="20"/>
        </w:rPr>
        <w:t xml:space="preserve">poskytnuta </w:t>
      </w:r>
      <w:r w:rsidR="00D34680" w:rsidRPr="0015326E">
        <w:rPr>
          <w:rFonts w:cs="Arial"/>
          <w:szCs w:val="20"/>
        </w:rPr>
        <w:t xml:space="preserve">Objednateli </w:t>
      </w:r>
      <w:r w:rsidR="005C5F71" w:rsidRPr="0015326E">
        <w:rPr>
          <w:rFonts w:cs="Arial"/>
          <w:szCs w:val="20"/>
        </w:rPr>
        <w:t>společností DXC</w:t>
      </w:r>
      <w:r w:rsidR="004C515A" w:rsidRPr="0015326E">
        <w:rPr>
          <w:rFonts w:cs="Arial"/>
          <w:szCs w:val="20"/>
        </w:rPr>
        <w:t xml:space="preserve"> tak, že</w:t>
      </w:r>
      <w:r w:rsidR="00181826" w:rsidRPr="0015326E">
        <w:rPr>
          <w:rFonts w:cs="Arial"/>
          <w:szCs w:val="20"/>
        </w:rPr>
        <w:t xml:space="preserve"> Objednatel je oprávněn tyto</w:t>
      </w:r>
      <w:r w:rsidR="00D00ED3" w:rsidRPr="0015326E">
        <w:rPr>
          <w:rFonts w:cs="Arial"/>
          <w:szCs w:val="20"/>
        </w:rPr>
        <w:t xml:space="preserve"> zákaznické úpravy</w:t>
      </w:r>
      <w:r w:rsidR="006420BE" w:rsidRPr="0015326E">
        <w:rPr>
          <w:rFonts w:cs="Arial"/>
          <w:szCs w:val="20"/>
        </w:rPr>
        <w:t xml:space="preserve">, pokud jsou autorským dílem nebo se za autorské dílo </w:t>
      </w:r>
      <w:proofErr w:type="gramStart"/>
      <w:r w:rsidR="006420BE" w:rsidRPr="0015326E">
        <w:rPr>
          <w:rFonts w:cs="Arial"/>
          <w:szCs w:val="20"/>
        </w:rPr>
        <w:t>považují</w:t>
      </w:r>
      <w:r w:rsidR="003C08F2" w:rsidRPr="0015326E">
        <w:rPr>
          <w:rFonts w:cs="Arial"/>
          <w:szCs w:val="20"/>
        </w:rPr>
        <w:t>,</w:t>
      </w:r>
      <w:r w:rsidR="00D00ED3" w:rsidRPr="0015326E">
        <w:rPr>
          <w:rFonts w:cs="Arial"/>
          <w:szCs w:val="20"/>
        </w:rPr>
        <w:t xml:space="preserve"> </w:t>
      </w:r>
      <w:r w:rsidR="00181826" w:rsidRPr="0015326E">
        <w:rPr>
          <w:rFonts w:cs="Arial"/>
          <w:szCs w:val="20"/>
        </w:rPr>
        <w:t xml:space="preserve"> </w:t>
      </w:r>
      <w:r w:rsidR="0021335F" w:rsidRPr="0015326E">
        <w:rPr>
          <w:rFonts w:cs="Arial"/>
          <w:szCs w:val="20"/>
        </w:rPr>
        <w:t>po</w:t>
      </w:r>
      <w:proofErr w:type="gramEnd"/>
      <w:r w:rsidR="0021335F" w:rsidRPr="0015326E">
        <w:rPr>
          <w:rFonts w:cs="Arial"/>
          <w:szCs w:val="20"/>
        </w:rPr>
        <w:t xml:space="preserve"> dobu trvání majetkových práv autora</w:t>
      </w:r>
      <w:r w:rsidR="00ED040E" w:rsidRPr="0015326E">
        <w:rPr>
          <w:rFonts w:cs="Arial"/>
          <w:szCs w:val="20"/>
        </w:rPr>
        <w:t xml:space="preserve"> užít</w:t>
      </w:r>
      <w:r w:rsidR="008B385B" w:rsidRPr="0015326E">
        <w:rPr>
          <w:rFonts w:cs="Arial"/>
          <w:szCs w:val="20"/>
        </w:rPr>
        <w:t xml:space="preserve"> mj.</w:t>
      </w:r>
      <w:r w:rsidR="00ED040E" w:rsidRPr="0015326E">
        <w:rPr>
          <w:rFonts w:cs="Arial"/>
          <w:szCs w:val="20"/>
        </w:rPr>
        <w:t>:</w:t>
      </w:r>
    </w:p>
    <w:p w14:paraId="3CC2A260" w14:textId="77777777" w:rsidR="002F2544" w:rsidRPr="00110951" w:rsidRDefault="002F2544" w:rsidP="003F71DE">
      <w:pPr>
        <w:pStyle w:val="RLTextlnkuslovan"/>
        <w:numPr>
          <w:ilvl w:val="0"/>
          <w:numId w:val="73"/>
        </w:numPr>
        <w:tabs>
          <w:tab w:val="left" w:pos="993"/>
        </w:tabs>
        <w:spacing w:line="280" w:lineRule="atLeast"/>
        <w:ind w:left="993" w:hanging="567"/>
        <w:rPr>
          <w:rFonts w:cs="Arial"/>
          <w:sz w:val="20"/>
          <w:szCs w:val="20"/>
        </w:rPr>
      </w:pPr>
      <w:r w:rsidRPr="0015326E">
        <w:rPr>
          <w:rFonts w:cs="Arial"/>
          <w:sz w:val="20"/>
          <w:szCs w:val="20"/>
        </w:rPr>
        <w:t>k jakémukoliv účelu a v rozsahu</w:t>
      </w:r>
      <w:r w:rsidRPr="00110951">
        <w:rPr>
          <w:rFonts w:cs="Arial"/>
          <w:sz w:val="20"/>
          <w:szCs w:val="20"/>
        </w:rPr>
        <w:t xml:space="preserve"> podle svého uvážení a svých potřeb,</w:t>
      </w:r>
    </w:p>
    <w:p w14:paraId="11DBFEBD" w14:textId="77777777" w:rsidR="002F2544" w:rsidRPr="00110951" w:rsidRDefault="002F2544" w:rsidP="003F71DE">
      <w:pPr>
        <w:pStyle w:val="RLTextlnkuslovan"/>
        <w:numPr>
          <w:ilvl w:val="0"/>
          <w:numId w:val="73"/>
        </w:numPr>
        <w:tabs>
          <w:tab w:val="left" w:pos="993"/>
        </w:tabs>
        <w:spacing w:line="280" w:lineRule="atLeast"/>
        <w:ind w:left="993" w:hanging="567"/>
        <w:rPr>
          <w:rFonts w:cs="Arial"/>
          <w:sz w:val="20"/>
          <w:szCs w:val="20"/>
        </w:rPr>
      </w:pPr>
      <w:r w:rsidRPr="00110951">
        <w:rPr>
          <w:rFonts w:cs="Arial"/>
          <w:sz w:val="20"/>
          <w:szCs w:val="20"/>
        </w:rPr>
        <w:t xml:space="preserve">v původní nebo zpracované či jinak změněné podobě, samostatně nebo v souboru nebo ve spojení s jinými jakýmikoliv díly nebo prvky, </w:t>
      </w:r>
    </w:p>
    <w:p w14:paraId="3FC86589" w14:textId="77777777" w:rsidR="002F2544" w:rsidRPr="00110951" w:rsidRDefault="002F2544" w:rsidP="003F71DE">
      <w:pPr>
        <w:pStyle w:val="RLTextlnkuslovan"/>
        <w:numPr>
          <w:ilvl w:val="0"/>
          <w:numId w:val="73"/>
        </w:numPr>
        <w:tabs>
          <w:tab w:val="left" w:pos="993"/>
          <w:tab w:val="left" w:pos="1560"/>
        </w:tabs>
        <w:spacing w:line="280" w:lineRule="atLeast"/>
        <w:ind w:left="993" w:hanging="567"/>
        <w:rPr>
          <w:sz w:val="20"/>
          <w:szCs w:val="20"/>
        </w:rPr>
      </w:pPr>
      <w:r w:rsidRPr="00110951">
        <w:rPr>
          <w:rFonts w:cs="Arial"/>
          <w:sz w:val="20"/>
          <w:szCs w:val="20"/>
        </w:rPr>
        <w:t>v neomezeném množstevním a územním rozsahu,</w:t>
      </w:r>
    </w:p>
    <w:p w14:paraId="05EC208D" w14:textId="77777777" w:rsidR="000B23ED" w:rsidRPr="00920C96" w:rsidRDefault="002F2544" w:rsidP="003F71DE">
      <w:pPr>
        <w:pStyle w:val="Odstavecseseznamem"/>
        <w:numPr>
          <w:ilvl w:val="0"/>
          <w:numId w:val="73"/>
        </w:numPr>
        <w:tabs>
          <w:tab w:val="left" w:pos="993"/>
        </w:tabs>
        <w:autoSpaceDN/>
        <w:spacing w:after="120" w:line="280" w:lineRule="atLeast"/>
        <w:ind w:left="993" w:hanging="567"/>
        <w:contextualSpacing/>
        <w:textAlignment w:val="auto"/>
        <w:rPr>
          <w:rFonts w:cs="Arial"/>
        </w:rPr>
      </w:pPr>
      <w:r w:rsidRPr="006F21A1">
        <w:rPr>
          <w:rFonts w:cs="Arial"/>
          <w:szCs w:val="20"/>
        </w:rPr>
        <w:t xml:space="preserve">všemi způsoby užití (tj. zejména toto autorské dílo rozmnožovat a dále distribuovat, jakkoliv a kdykoliv je měnit, překládat, zpracovávat, upravovat, spojovat s jiným jakýmkoliv dílem či prvkem atp.), a to i za pomoci třetích osob, a to bez jakéhokoliv omezení; tedy mimo jiné je Objednatel bez jakéhokoliv omezení oprávněn postupovat rovněž podle </w:t>
      </w:r>
      <w:proofErr w:type="spellStart"/>
      <w:r w:rsidRPr="006F21A1">
        <w:rPr>
          <w:rFonts w:cs="Arial"/>
          <w:szCs w:val="20"/>
        </w:rPr>
        <w:t>ust</w:t>
      </w:r>
      <w:proofErr w:type="spellEnd"/>
      <w:r w:rsidRPr="006F21A1">
        <w:rPr>
          <w:rFonts w:cs="Arial"/>
          <w:szCs w:val="20"/>
        </w:rPr>
        <w:t xml:space="preserve">. § 66 odst. 1. písm. b) autorského zákona. Za </w:t>
      </w:r>
      <w:r w:rsidR="00B208B7" w:rsidRPr="006F21A1">
        <w:rPr>
          <w:rFonts w:cs="Arial"/>
          <w:szCs w:val="20"/>
        </w:rPr>
        <w:t xml:space="preserve">tím </w:t>
      </w:r>
      <w:r w:rsidRPr="006F21A1">
        <w:rPr>
          <w:rFonts w:cs="Arial"/>
          <w:szCs w:val="20"/>
        </w:rPr>
        <w:t xml:space="preserve">účelem je Objednatel oprávněn získat od </w:t>
      </w:r>
      <w:r w:rsidR="00B01409" w:rsidRPr="006F21A1">
        <w:rPr>
          <w:rFonts w:cs="Arial"/>
          <w:szCs w:val="20"/>
        </w:rPr>
        <w:t>Poskytovatele</w:t>
      </w:r>
      <w:r w:rsidRPr="006F21A1">
        <w:rPr>
          <w:rFonts w:cs="Arial"/>
          <w:szCs w:val="20"/>
        </w:rPr>
        <w:t xml:space="preserve"> příslušné zdrojové kódy s příslušnou </w:t>
      </w:r>
      <w:r w:rsidR="00B208B7" w:rsidRPr="006F21A1">
        <w:rPr>
          <w:rFonts w:cs="Arial"/>
          <w:szCs w:val="20"/>
        </w:rPr>
        <w:t xml:space="preserve">programovou </w:t>
      </w:r>
      <w:r w:rsidRPr="006F21A1">
        <w:rPr>
          <w:rFonts w:cs="Arial"/>
          <w:szCs w:val="20"/>
        </w:rPr>
        <w:t>dokumentací</w:t>
      </w:r>
      <w:r w:rsidR="008B385B">
        <w:rPr>
          <w:rFonts w:cs="Arial"/>
          <w:szCs w:val="20"/>
        </w:rPr>
        <w:t>,</w:t>
      </w:r>
    </w:p>
    <w:p w14:paraId="4EA9644A" w14:textId="77777777" w:rsidR="00920C96" w:rsidRPr="008B385B" w:rsidRDefault="00920C96" w:rsidP="003F71DE">
      <w:pPr>
        <w:pStyle w:val="RLTextlnkuslovan"/>
        <w:numPr>
          <w:ilvl w:val="0"/>
          <w:numId w:val="73"/>
        </w:numPr>
        <w:tabs>
          <w:tab w:val="left" w:pos="993"/>
        </w:tabs>
        <w:spacing w:line="280" w:lineRule="atLeast"/>
        <w:ind w:left="993" w:hanging="567"/>
        <w:rPr>
          <w:rFonts w:cs="Arial"/>
          <w:sz w:val="20"/>
          <w:szCs w:val="20"/>
        </w:rPr>
      </w:pPr>
      <w:r w:rsidRPr="008B385B">
        <w:rPr>
          <w:rFonts w:cs="Arial"/>
          <w:sz w:val="20"/>
          <w:szCs w:val="20"/>
        </w:rPr>
        <w:t>je oprávněn udělit třetí osobě podlicenci k užití autorského díla jakož i svoje oprávnění k užití autorského díla třetí osobě postoupit (postoupení licence).</w:t>
      </w:r>
    </w:p>
    <w:p w14:paraId="6E59BE5C" w14:textId="2C285976" w:rsidR="007B2655" w:rsidRPr="0017768E" w:rsidRDefault="008D694A" w:rsidP="00F20B0B">
      <w:pPr>
        <w:numPr>
          <w:ilvl w:val="0"/>
          <w:numId w:val="69"/>
        </w:numPr>
        <w:autoSpaceDN/>
        <w:spacing w:after="120" w:line="276" w:lineRule="auto"/>
        <w:textAlignment w:val="auto"/>
        <w:rPr>
          <w:rFonts w:cs="Arial"/>
          <w:szCs w:val="20"/>
        </w:rPr>
      </w:pPr>
      <w:r>
        <w:rPr>
          <w:rFonts w:cs="Arial"/>
          <w:szCs w:val="20"/>
        </w:rPr>
        <w:lastRenderedPageBreak/>
        <w:t xml:space="preserve">Přehled </w:t>
      </w:r>
      <w:r w:rsidR="000021D1">
        <w:rPr>
          <w:rFonts w:cs="Arial"/>
          <w:szCs w:val="20"/>
        </w:rPr>
        <w:t xml:space="preserve">všech </w:t>
      </w:r>
      <w:r w:rsidR="00C10258" w:rsidRPr="00110951">
        <w:rPr>
          <w:rFonts w:cs="Arial"/>
          <w:szCs w:val="20"/>
        </w:rPr>
        <w:t xml:space="preserve">produktů </w:t>
      </w:r>
      <w:r w:rsidR="00A82924">
        <w:rPr>
          <w:rFonts w:cs="Arial"/>
          <w:szCs w:val="20"/>
        </w:rPr>
        <w:t xml:space="preserve">tvořících </w:t>
      </w:r>
      <w:r w:rsidR="00A82924" w:rsidRPr="00C90162">
        <w:rPr>
          <w:rFonts w:cs="Arial"/>
          <w:b/>
          <w:szCs w:val="20"/>
        </w:rPr>
        <w:t xml:space="preserve">systém </w:t>
      </w:r>
      <w:r w:rsidR="00C10258" w:rsidRPr="00110951">
        <w:rPr>
          <w:rFonts w:cs="Arial"/>
          <w:szCs w:val="20"/>
        </w:rPr>
        <w:t>I</w:t>
      </w:r>
      <w:r w:rsidR="00A82924">
        <w:rPr>
          <w:rFonts w:cs="Arial"/>
          <w:szCs w:val="20"/>
        </w:rPr>
        <w:t>D</w:t>
      </w:r>
      <w:r w:rsidR="00C10258" w:rsidRPr="00110951">
        <w:rPr>
          <w:rFonts w:cs="Arial"/>
          <w:szCs w:val="20"/>
        </w:rPr>
        <w:t>M,</w:t>
      </w:r>
      <w:r w:rsidR="00AB36D8" w:rsidRPr="00110951">
        <w:rPr>
          <w:rFonts w:cs="Arial"/>
          <w:szCs w:val="20"/>
        </w:rPr>
        <w:t xml:space="preserve"> které je Objednatel ke dni podpisu této Smlouvy oprávněn užívat</w:t>
      </w:r>
      <w:r w:rsidR="00F76EEB">
        <w:rPr>
          <w:rFonts w:cs="Arial"/>
          <w:szCs w:val="20"/>
        </w:rPr>
        <w:t xml:space="preserve"> a dále </w:t>
      </w:r>
      <w:r w:rsidR="00B23EF6">
        <w:rPr>
          <w:rFonts w:cs="Arial"/>
          <w:szCs w:val="20"/>
        </w:rPr>
        <w:t xml:space="preserve">pak </w:t>
      </w:r>
      <w:r>
        <w:rPr>
          <w:rFonts w:cs="Arial"/>
          <w:szCs w:val="20"/>
        </w:rPr>
        <w:t xml:space="preserve">přehled </w:t>
      </w:r>
      <w:r w:rsidR="00A82924" w:rsidRPr="0073466D">
        <w:rPr>
          <w:rFonts w:cs="Arial"/>
          <w:szCs w:val="20"/>
        </w:rPr>
        <w:t>produktů IDM</w:t>
      </w:r>
      <w:r w:rsidR="000978BB">
        <w:rPr>
          <w:rFonts w:cs="Arial"/>
          <w:szCs w:val="20"/>
        </w:rPr>
        <w:t>,</w:t>
      </w:r>
      <w:r w:rsidR="000156D4">
        <w:rPr>
          <w:rFonts w:cs="Arial"/>
          <w:szCs w:val="20"/>
        </w:rPr>
        <w:t xml:space="preserve"> </w:t>
      </w:r>
      <w:r>
        <w:rPr>
          <w:rFonts w:cs="Arial"/>
          <w:szCs w:val="20"/>
        </w:rPr>
        <w:t xml:space="preserve">tj. </w:t>
      </w:r>
      <w:r w:rsidRPr="0015326E">
        <w:rPr>
          <w:rFonts w:cs="Arial"/>
          <w:szCs w:val="20"/>
        </w:rPr>
        <w:t>produkt</w:t>
      </w:r>
      <w:r w:rsidR="000978BB" w:rsidRPr="0015326E">
        <w:rPr>
          <w:rFonts w:cs="Arial"/>
          <w:szCs w:val="20"/>
        </w:rPr>
        <w:t>ů</w:t>
      </w:r>
      <w:r w:rsidRPr="0015326E">
        <w:rPr>
          <w:rFonts w:cs="Arial"/>
          <w:szCs w:val="20"/>
        </w:rPr>
        <w:t xml:space="preserve"> Oracle </w:t>
      </w:r>
      <w:r w:rsidR="00A82924" w:rsidRPr="0015326E">
        <w:rPr>
          <w:rFonts w:cs="Arial"/>
          <w:szCs w:val="20"/>
        </w:rPr>
        <w:t>i se zákaznickými úpravami</w:t>
      </w:r>
      <w:r w:rsidR="004175A1" w:rsidRPr="0015326E">
        <w:rPr>
          <w:rFonts w:cs="Arial"/>
          <w:szCs w:val="20"/>
        </w:rPr>
        <w:t xml:space="preserve"> </w:t>
      </w:r>
      <w:r w:rsidR="00C71D5F" w:rsidRPr="0015326E">
        <w:rPr>
          <w:rFonts w:cs="Arial"/>
          <w:szCs w:val="20"/>
        </w:rPr>
        <w:t>spočívajícími v</w:t>
      </w:r>
      <w:r w:rsidR="000E6DFB" w:rsidRPr="0015326E">
        <w:rPr>
          <w:rFonts w:cs="Arial"/>
          <w:szCs w:val="20"/>
        </w:rPr>
        <w:t xml:space="preserve">  </w:t>
      </w:r>
      <w:proofErr w:type="spellStart"/>
      <w:r w:rsidR="00A82924" w:rsidRPr="0015326E">
        <w:rPr>
          <w:rFonts w:cs="Arial"/>
          <w:szCs w:val="20"/>
        </w:rPr>
        <w:t>customizac</w:t>
      </w:r>
      <w:r w:rsidR="00C71D5F" w:rsidRPr="0015326E">
        <w:rPr>
          <w:rFonts w:cs="Arial"/>
          <w:szCs w:val="20"/>
        </w:rPr>
        <w:t>i</w:t>
      </w:r>
      <w:proofErr w:type="spellEnd"/>
      <w:r w:rsidR="00A82924" w:rsidRPr="0015326E">
        <w:rPr>
          <w:rFonts w:cs="Arial"/>
          <w:szCs w:val="20"/>
        </w:rPr>
        <w:t>/konfigurac</w:t>
      </w:r>
      <w:r w:rsidR="00C71D5F" w:rsidRPr="0015326E">
        <w:rPr>
          <w:rFonts w:cs="Arial"/>
          <w:szCs w:val="20"/>
        </w:rPr>
        <w:t>i</w:t>
      </w:r>
      <w:r w:rsidR="00A82924" w:rsidRPr="0015326E">
        <w:rPr>
          <w:rFonts w:cs="Arial"/>
          <w:szCs w:val="20"/>
        </w:rPr>
        <w:t xml:space="preserve"> či doplnění </w:t>
      </w:r>
      <w:r w:rsidR="006531D2" w:rsidRPr="0015326E">
        <w:rPr>
          <w:rFonts w:cs="Arial"/>
          <w:szCs w:val="20"/>
        </w:rPr>
        <w:t xml:space="preserve">produktů Oracle </w:t>
      </w:r>
      <w:r w:rsidR="00A82924" w:rsidRPr="0015326E">
        <w:rPr>
          <w:rFonts w:cs="Arial"/>
          <w:szCs w:val="20"/>
        </w:rPr>
        <w:t>novými funkcionalitami provedenými podle původní smlouvy tzv. „na míru“</w:t>
      </w:r>
      <w:r w:rsidR="00832771" w:rsidRPr="0015326E">
        <w:rPr>
          <w:rFonts w:cs="Arial"/>
          <w:szCs w:val="20"/>
        </w:rPr>
        <w:t xml:space="preserve"> </w:t>
      </w:r>
      <w:r w:rsidR="00A82924" w:rsidRPr="0015326E">
        <w:rPr>
          <w:rFonts w:cs="Arial"/>
          <w:szCs w:val="20"/>
        </w:rPr>
        <w:t>(dále vše jen „</w:t>
      </w:r>
      <w:proofErr w:type="spellStart"/>
      <w:r w:rsidR="00A82924" w:rsidRPr="0015326E">
        <w:rPr>
          <w:rFonts w:cs="Arial"/>
          <w:b/>
          <w:szCs w:val="20"/>
        </w:rPr>
        <w:t>customizace</w:t>
      </w:r>
      <w:proofErr w:type="spellEnd"/>
      <w:r w:rsidR="00A82924" w:rsidRPr="0015326E">
        <w:rPr>
          <w:rFonts w:cs="Arial"/>
          <w:b/>
          <w:szCs w:val="20"/>
        </w:rPr>
        <w:t xml:space="preserve"> </w:t>
      </w:r>
      <w:proofErr w:type="spellStart"/>
      <w:r w:rsidR="00A82924" w:rsidRPr="0015326E">
        <w:rPr>
          <w:rFonts w:cs="Arial"/>
          <w:b/>
          <w:szCs w:val="20"/>
        </w:rPr>
        <w:t>IDM</w:t>
      </w:r>
      <w:proofErr w:type="spellEnd"/>
      <w:r w:rsidR="00A82924" w:rsidRPr="0015326E">
        <w:rPr>
          <w:rFonts w:cs="Arial"/>
          <w:szCs w:val="20"/>
        </w:rPr>
        <w:t>“), jimž bude na základě Smlouvy poskytována Podpora, je uveden v Příloze</w:t>
      </w:r>
      <w:r w:rsidR="00A82924" w:rsidRPr="00110951">
        <w:rPr>
          <w:rFonts w:cs="Arial"/>
          <w:szCs w:val="20"/>
        </w:rPr>
        <w:t xml:space="preserve"> č. 1 této Smlouvy – „Technická specifikace“ (dále jen „</w:t>
      </w:r>
      <w:r w:rsidR="00A82924" w:rsidRPr="00652A14">
        <w:rPr>
          <w:rFonts w:cs="Arial"/>
          <w:b/>
          <w:szCs w:val="20"/>
        </w:rPr>
        <w:t>Příloha č. 1</w:t>
      </w:r>
      <w:r w:rsidR="00A82924" w:rsidRPr="00110951">
        <w:rPr>
          <w:rFonts w:cs="Arial"/>
          <w:szCs w:val="20"/>
        </w:rPr>
        <w:t xml:space="preserve">“). </w:t>
      </w:r>
      <w:r w:rsidR="00EF1656" w:rsidRPr="00110951">
        <w:rPr>
          <w:rFonts w:cs="Arial"/>
          <w:szCs w:val="20"/>
        </w:rPr>
        <w:t xml:space="preserve"> </w:t>
      </w:r>
    </w:p>
    <w:p w14:paraId="03E8BEB2" w14:textId="77777777" w:rsidR="00957A5F" w:rsidRPr="00110951" w:rsidRDefault="00F45276" w:rsidP="00F20B0B">
      <w:pPr>
        <w:numPr>
          <w:ilvl w:val="0"/>
          <w:numId w:val="69"/>
        </w:numPr>
        <w:autoSpaceDN/>
        <w:spacing w:after="120" w:line="276" w:lineRule="auto"/>
        <w:textAlignment w:val="auto"/>
        <w:rPr>
          <w:rFonts w:cs="Arial"/>
          <w:szCs w:val="20"/>
        </w:rPr>
      </w:pPr>
      <w:bookmarkStart w:id="6" w:name="_Hlk135736115"/>
      <w:r w:rsidRPr="00110951">
        <w:rPr>
          <w:rFonts w:cs="Arial"/>
          <w:szCs w:val="20"/>
        </w:rPr>
        <w:t>Účelem a cílem této Smlouvy je</w:t>
      </w:r>
      <w:r w:rsidR="00AB4E5D" w:rsidRPr="00110951">
        <w:rPr>
          <w:rFonts w:cs="Arial"/>
          <w:szCs w:val="20"/>
        </w:rPr>
        <w:t>, aby plněním podle této Smlouvy</w:t>
      </w:r>
      <w:r w:rsidRPr="00110951">
        <w:rPr>
          <w:rFonts w:cs="Arial"/>
          <w:szCs w:val="20"/>
        </w:rPr>
        <w:t xml:space="preserve"> </w:t>
      </w:r>
      <w:r w:rsidR="009948A3" w:rsidRPr="00110951">
        <w:rPr>
          <w:rFonts w:cs="Arial"/>
          <w:b/>
          <w:szCs w:val="20"/>
        </w:rPr>
        <w:t xml:space="preserve">byl </w:t>
      </w:r>
      <w:r w:rsidR="00A441F6" w:rsidRPr="00110951">
        <w:rPr>
          <w:rFonts w:cs="Arial"/>
          <w:b/>
          <w:szCs w:val="20"/>
        </w:rPr>
        <w:t xml:space="preserve">provoz </w:t>
      </w:r>
      <w:r w:rsidR="00C10258" w:rsidRPr="00110951">
        <w:rPr>
          <w:rFonts w:cs="Arial"/>
          <w:b/>
          <w:szCs w:val="20"/>
        </w:rPr>
        <w:t>IDM</w:t>
      </w:r>
      <w:r w:rsidR="00181A7E" w:rsidRPr="00110951">
        <w:rPr>
          <w:rFonts w:cs="Arial"/>
          <w:szCs w:val="20"/>
        </w:rPr>
        <w:t xml:space="preserve"> </w:t>
      </w:r>
      <w:r w:rsidR="00B356F7" w:rsidRPr="00110951">
        <w:rPr>
          <w:rFonts w:cs="Arial"/>
          <w:szCs w:val="20"/>
        </w:rPr>
        <w:t>v příslušném rozsahu</w:t>
      </w:r>
      <w:r w:rsidR="009F552D" w:rsidRPr="00110951">
        <w:rPr>
          <w:rFonts w:cs="Arial"/>
          <w:szCs w:val="20"/>
        </w:rPr>
        <w:t xml:space="preserve"> </w:t>
      </w:r>
      <w:r w:rsidR="00B356F7" w:rsidRPr="00110951">
        <w:rPr>
          <w:rFonts w:cs="Arial"/>
          <w:szCs w:val="20"/>
        </w:rPr>
        <w:t xml:space="preserve">a </w:t>
      </w:r>
      <w:r w:rsidR="00A441F6" w:rsidRPr="00110951">
        <w:rPr>
          <w:rFonts w:cs="Arial"/>
          <w:b/>
          <w:szCs w:val="20"/>
        </w:rPr>
        <w:t>v příslušném prostředí IS VZP</w:t>
      </w:r>
      <w:r w:rsidR="00984A7D" w:rsidRPr="00110951">
        <w:rPr>
          <w:rFonts w:cs="Arial"/>
          <w:b/>
          <w:szCs w:val="20"/>
        </w:rPr>
        <w:t xml:space="preserve"> </w:t>
      </w:r>
      <w:r w:rsidR="00A441F6" w:rsidRPr="00110951">
        <w:rPr>
          <w:rFonts w:cs="Arial"/>
          <w:b/>
          <w:szCs w:val="20"/>
        </w:rPr>
        <w:t>ČR spolehlivě a bezchybně zajištěn</w:t>
      </w:r>
      <w:r w:rsidR="00984A7D" w:rsidRPr="00110951">
        <w:rPr>
          <w:rFonts w:cs="Arial"/>
          <w:szCs w:val="20"/>
        </w:rPr>
        <w:t>.</w:t>
      </w:r>
      <w:r w:rsidR="00A441F6" w:rsidRPr="00110951">
        <w:rPr>
          <w:rFonts w:cs="Arial"/>
          <w:szCs w:val="20"/>
        </w:rPr>
        <w:t xml:space="preserve"> </w:t>
      </w:r>
    </w:p>
    <w:bookmarkEnd w:id="6"/>
    <w:p w14:paraId="12E85C1A" w14:textId="77777777" w:rsidR="00F45276" w:rsidRPr="00110951" w:rsidRDefault="00F45276" w:rsidP="00F20B0B">
      <w:pPr>
        <w:numPr>
          <w:ilvl w:val="0"/>
          <w:numId w:val="69"/>
        </w:numPr>
        <w:autoSpaceDN/>
        <w:spacing w:after="120" w:line="276" w:lineRule="auto"/>
        <w:textAlignment w:val="auto"/>
        <w:rPr>
          <w:rFonts w:cs="Arial"/>
          <w:szCs w:val="20"/>
        </w:rPr>
      </w:pPr>
      <w:r w:rsidRPr="00110951">
        <w:rPr>
          <w:rFonts w:cs="Arial"/>
          <w:szCs w:val="20"/>
        </w:rPr>
        <w:t xml:space="preserve">Předmětem </w:t>
      </w:r>
      <w:r w:rsidRPr="008C6840">
        <w:rPr>
          <w:rFonts w:cs="Arial"/>
          <w:szCs w:val="20"/>
        </w:rPr>
        <w:t>této</w:t>
      </w:r>
      <w:r w:rsidRPr="00110951">
        <w:rPr>
          <w:rFonts w:cs="Arial"/>
          <w:szCs w:val="20"/>
        </w:rPr>
        <w:t xml:space="preserve"> Smlouvy je:</w:t>
      </w:r>
    </w:p>
    <w:p w14:paraId="77221614" w14:textId="77777777" w:rsidR="00F45276" w:rsidRDefault="00F45276" w:rsidP="0034456C">
      <w:pPr>
        <w:pStyle w:val="Odstavecseseznamem"/>
        <w:numPr>
          <w:ilvl w:val="1"/>
          <w:numId w:val="19"/>
        </w:numPr>
        <w:autoSpaceDN/>
        <w:spacing w:after="120" w:line="276" w:lineRule="auto"/>
        <w:ind w:left="850" w:hanging="425"/>
        <w:textAlignment w:val="auto"/>
        <w:rPr>
          <w:rFonts w:cs="Arial"/>
          <w:szCs w:val="20"/>
        </w:rPr>
      </w:pPr>
      <w:r w:rsidRPr="00EB2D15">
        <w:rPr>
          <w:rFonts w:cs="Arial"/>
          <w:szCs w:val="20"/>
        </w:rPr>
        <w:t>na straně jedné závazek Poskytovatele poskytovat</w:t>
      </w:r>
      <w:r w:rsidR="004E4EB5">
        <w:rPr>
          <w:rFonts w:cs="Arial"/>
          <w:szCs w:val="20"/>
        </w:rPr>
        <w:t xml:space="preserve"> </w:t>
      </w:r>
      <w:r w:rsidRPr="00EB2D15">
        <w:rPr>
          <w:rFonts w:cs="Arial"/>
          <w:szCs w:val="20"/>
        </w:rPr>
        <w:t>pro Objednatele plnění podle této Smlouvy</w:t>
      </w:r>
      <w:r>
        <w:rPr>
          <w:rFonts w:cs="Arial"/>
          <w:szCs w:val="20"/>
        </w:rPr>
        <w:t>,</w:t>
      </w:r>
    </w:p>
    <w:p w14:paraId="71B5E5CA" w14:textId="77777777" w:rsidR="00F45276" w:rsidRDefault="00F45276" w:rsidP="0034456C">
      <w:pPr>
        <w:pStyle w:val="Odstavecseseznamem"/>
        <w:numPr>
          <w:ilvl w:val="1"/>
          <w:numId w:val="19"/>
        </w:numPr>
        <w:autoSpaceDN/>
        <w:spacing w:after="120" w:line="276" w:lineRule="auto"/>
        <w:ind w:left="851" w:hanging="425"/>
        <w:textAlignment w:val="auto"/>
        <w:rPr>
          <w:rFonts w:cs="Arial"/>
          <w:szCs w:val="20"/>
        </w:rPr>
      </w:pPr>
      <w:r w:rsidRPr="00750564">
        <w:rPr>
          <w:rFonts w:cs="Arial"/>
          <w:szCs w:val="20"/>
        </w:rPr>
        <w:t>na straně druhé závazek Objednatele Poskytovateli za řádně splněná plnění dle této Smlouvy zaplatit cenu ve výši stanoven</w:t>
      </w:r>
      <w:r w:rsidR="000720B6">
        <w:rPr>
          <w:rFonts w:cs="Arial"/>
          <w:szCs w:val="20"/>
        </w:rPr>
        <w:t>é</w:t>
      </w:r>
      <w:r w:rsidRPr="00750564">
        <w:rPr>
          <w:rFonts w:cs="Arial"/>
          <w:szCs w:val="20"/>
        </w:rPr>
        <w:t xml:space="preserve"> touto Smlouvou</w:t>
      </w:r>
      <w:r w:rsidR="000720B6">
        <w:rPr>
          <w:rFonts w:cs="Arial"/>
          <w:szCs w:val="20"/>
        </w:rPr>
        <w:t xml:space="preserve"> nebo podle této Smlouvy</w:t>
      </w:r>
      <w:r w:rsidR="007932F8">
        <w:rPr>
          <w:rFonts w:cs="Arial"/>
          <w:szCs w:val="20"/>
        </w:rPr>
        <w:t>,</w:t>
      </w:r>
    </w:p>
    <w:p w14:paraId="6A3D5F35" w14:textId="77777777" w:rsidR="00F45276" w:rsidRDefault="00F45276" w:rsidP="0034456C">
      <w:pPr>
        <w:spacing w:after="120" w:line="276" w:lineRule="auto"/>
        <w:ind w:firstLine="426"/>
        <w:rPr>
          <w:rFonts w:cs="Arial"/>
          <w:szCs w:val="20"/>
        </w:rPr>
      </w:pPr>
      <w:r w:rsidRPr="00C20F0F">
        <w:rPr>
          <w:rFonts w:cs="Arial"/>
          <w:szCs w:val="20"/>
        </w:rPr>
        <w:t>to</w:t>
      </w:r>
      <w:r w:rsidR="00B84875">
        <w:rPr>
          <w:rFonts w:cs="Arial"/>
          <w:szCs w:val="20"/>
        </w:rPr>
        <w:t xml:space="preserve"> vše</w:t>
      </w:r>
      <w:r w:rsidRPr="00C20F0F">
        <w:rPr>
          <w:rFonts w:cs="Arial"/>
          <w:szCs w:val="20"/>
        </w:rPr>
        <w:t xml:space="preserve"> za podmínek </w:t>
      </w:r>
      <w:r>
        <w:rPr>
          <w:rFonts w:cs="Arial"/>
          <w:szCs w:val="20"/>
        </w:rPr>
        <w:t xml:space="preserve">stanovených </w:t>
      </w:r>
      <w:r w:rsidRPr="00C20F0F">
        <w:rPr>
          <w:rFonts w:cs="Arial"/>
          <w:szCs w:val="20"/>
        </w:rPr>
        <w:t>dále v této Smlouvě</w:t>
      </w:r>
      <w:r>
        <w:rPr>
          <w:rFonts w:cs="Arial"/>
          <w:szCs w:val="20"/>
        </w:rPr>
        <w:t>.</w:t>
      </w:r>
    </w:p>
    <w:p w14:paraId="4F7A5297" w14:textId="77777777" w:rsidR="00052248" w:rsidRDefault="00052248" w:rsidP="0034456C">
      <w:pPr>
        <w:spacing w:after="120" w:line="276" w:lineRule="auto"/>
        <w:rPr>
          <w:rFonts w:cs="Arial"/>
          <w:b/>
          <w:bCs/>
          <w:szCs w:val="20"/>
        </w:rPr>
      </w:pPr>
    </w:p>
    <w:p w14:paraId="22BF38A2" w14:textId="77777777" w:rsidR="00D82BA4" w:rsidRPr="004D0990" w:rsidRDefault="00052248" w:rsidP="0034456C">
      <w:pPr>
        <w:spacing w:after="120" w:line="276" w:lineRule="auto"/>
        <w:jc w:val="center"/>
        <w:rPr>
          <w:rFonts w:cs="Arial"/>
          <w:b/>
          <w:bCs/>
          <w:szCs w:val="20"/>
        </w:rPr>
      </w:pPr>
      <w:r w:rsidRPr="00181A7E">
        <w:rPr>
          <w:rFonts w:cs="Arial"/>
          <w:b/>
          <w:bCs/>
          <w:szCs w:val="20"/>
        </w:rPr>
        <w:t xml:space="preserve">Článek </w:t>
      </w:r>
      <w:r w:rsidR="00F45276" w:rsidRPr="00181A7E">
        <w:rPr>
          <w:rFonts w:cs="Arial"/>
          <w:b/>
          <w:bCs/>
          <w:szCs w:val="20"/>
        </w:rPr>
        <w:t>I</w:t>
      </w:r>
      <w:r w:rsidRPr="00181A7E">
        <w:rPr>
          <w:rFonts w:cs="Arial"/>
          <w:b/>
          <w:bCs/>
          <w:szCs w:val="20"/>
        </w:rPr>
        <w:t xml:space="preserve">II. </w:t>
      </w:r>
      <w:r w:rsidR="00A55ED8" w:rsidRPr="00181A7E">
        <w:rPr>
          <w:rFonts w:cs="Arial"/>
          <w:b/>
          <w:bCs/>
          <w:szCs w:val="20"/>
        </w:rPr>
        <w:t xml:space="preserve">Předmět </w:t>
      </w:r>
      <w:r w:rsidR="00F45276" w:rsidRPr="00181A7E">
        <w:rPr>
          <w:rFonts w:cs="Arial"/>
          <w:b/>
          <w:bCs/>
          <w:szCs w:val="20"/>
        </w:rPr>
        <w:t>plnění</w:t>
      </w:r>
      <w:bookmarkStart w:id="7" w:name="_Toc329168949"/>
      <w:bookmarkStart w:id="8" w:name="_Toc330294655"/>
      <w:bookmarkEnd w:id="2"/>
      <w:bookmarkEnd w:id="3"/>
    </w:p>
    <w:p w14:paraId="1CEC6729" w14:textId="77777777" w:rsidR="00C8551E" w:rsidRPr="00B730A6" w:rsidRDefault="00A602A9" w:rsidP="006E6C1D">
      <w:pPr>
        <w:pStyle w:val="Odstavecseseznamem"/>
        <w:numPr>
          <w:ilvl w:val="0"/>
          <w:numId w:val="39"/>
        </w:numPr>
        <w:autoSpaceDN/>
        <w:spacing w:after="120" w:line="276" w:lineRule="auto"/>
        <w:textAlignment w:val="auto"/>
        <w:rPr>
          <w:rFonts w:cs="Arial"/>
          <w:bCs/>
          <w:szCs w:val="20"/>
        </w:rPr>
      </w:pPr>
      <w:bookmarkStart w:id="9" w:name="_Hlk135736201"/>
      <w:r w:rsidRPr="00B730A6">
        <w:rPr>
          <w:rFonts w:cs="Arial"/>
          <w:color w:val="000000"/>
        </w:rPr>
        <w:t>Předmětem plnění podle této Smlouvy je</w:t>
      </w:r>
      <w:r w:rsidR="009C5670" w:rsidRPr="00B730A6">
        <w:rPr>
          <w:rFonts w:cs="Arial"/>
          <w:color w:val="000000"/>
        </w:rPr>
        <w:t xml:space="preserve"> </w:t>
      </w:r>
      <w:r w:rsidR="00D34A8C">
        <w:rPr>
          <w:rFonts w:cs="Arial"/>
          <w:color w:val="000000"/>
        </w:rPr>
        <w:t xml:space="preserve">zajištění </w:t>
      </w:r>
      <w:r w:rsidR="00D34A8C" w:rsidRPr="00D34A8C">
        <w:rPr>
          <w:rFonts w:cs="Arial"/>
          <w:color w:val="000000"/>
        </w:rPr>
        <w:t>poskytování</w:t>
      </w:r>
      <w:r w:rsidR="00260E00">
        <w:rPr>
          <w:rFonts w:cs="Arial"/>
          <w:color w:val="000000"/>
        </w:rPr>
        <w:t xml:space="preserve"> </w:t>
      </w:r>
      <w:r w:rsidR="00D34A8C" w:rsidRPr="00D34A8C">
        <w:rPr>
          <w:rFonts w:cs="Arial"/>
          <w:color w:val="000000"/>
        </w:rPr>
        <w:t>/</w:t>
      </w:r>
      <w:r w:rsidR="00260E00">
        <w:rPr>
          <w:rFonts w:cs="Arial"/>
          <w:color w:val="000000"/>
        </w:rPr>
        <w:t xml:space="preserve"> </w:t>
      </w:r>
      <w:r w:rsidR="009C5670" w:rsidRPr="00D34A8C">
        <w:rPr>
          <w:rFonts w:cs="Arial"/>
          <w:bCs/>
          <w:color w:val="000000"/>
        </w:rPr>
        <w:t>p</w:t>
      </w:r>
      <w:r w:rsidRPr="00D34A8C">
        <w:rPr>
          <w:rFonts w:cs="Arial"/>
          <w:bCs/>
          <w:szCs w:val="20"/>
        </w:rPr>
        <w:t>oskytování</w:t>
      </w:r>
      <w:r w:rsidR="00264E7F" w:rsidRPr="00D34A8C">
        <w:rPr>
          <w:rFonts w:cs="Arial"/>
          <w:bCs/>
          <w:szCs w:val="20"/>
        </w:rPr>
        <w:t xml:space="preserve"> </w:t>
      </w:r>
      <w:r w:rsidR="00260E00">
        <w:rPr>
          <w:rFonts w:cs="Arial"/>
          <w:bCs/>
          <w:szCs w:val="20"/>
        </w:rPr>
        <w:t>(dále jen „</w:t>
      </w:r>
      <w:r w:rsidR="00260E00" w:rsidRPr="00260E00">
        <w:rPr>
          <w:rFonts w:cs="Arial"/>
          <w:b/>
          <w:bCs/>
          <w:szCs w:val="20"/>
        </w:rPr>
        <w:t>poskytování</w:t>
      </w:r>
      <w:r w:rsidR="00260E00">
        <w:rPr>
          <w:rFonts w:cs="Arial"/>
          <w:bCs/>
          <w:szCs w:val="20"/>
        </w:rPr>
        <w:t xml:space="preserve">“) </w:t>
      </w:r>
      <w:r w:rsidR="00384EF4">
        <w:rPr>
          <w:rFonts w:cs="Arial"/>
          <w:bCs/>
          <w:szCs w:val="20"/>
        </w:rPr>
        <w:t>p</w:t>
      </w:r>
      <w:r w:rsidRPr="00D34A8C">
        <w:rPr>
          <w:rFonts w:cs="Arial"/>
          <w:bCs/>
          <w:szCs w:val="20"/>
        </w:rPr>
        <w:t>odpory</w:t>
      </w:r>
      <w:r w:rsidR="00CD7F84" w:rsidRPr="00D34A8C">
        <w:rPr>
          <w:rFonts w:cs="Arial"/>
          <w:bCs/>
          <w:szCs w:val="20"/>
        </w:rPr>
        <w:t xml:space="preserve"> </w:t>
      </w:r>
      <w:r w:rsidR="00210B3B" w:rsidRPr="00D34A8C">
        <w:rPr>
          <w:rFonts w:cs="Arial"/>
          <w:bCs/>
          <w:szCs w:val="20"/>
        </w:rPr>
        <w:t>IDM</w:t>
      </w:r>
      <w:r w:rsidR="00C645E4" w:rsidRPr="00B730A6">
        <w:rPr>
          <w:rFonts w:cs="Arial"/>
          <w:b/>
          <w:bCs/>
          <w:szCs w:val="20"/>
        </w:rPr>
        <w:t xml:space="preserve">, </w:t>
      </w:r>
      <w:r w:rsidR="00C645E4" w:rsidRPr="00B730A6">
        <w:rPr>
          <w:rFonts w:cs="Arial"/>
          <w:szCs w:val="20"/>
        </w:rPr>
        <w:t>k</w:t>
      </w:r>
      <w:r w:rsidRPr="00B730A6">
        <w:rPr>
          <w:rFonts w:cs="Arial"/>
          <w:szCs w:val="20"/>
        </w:rPr>
        <w:t>terá</w:t>
      </w:r>
      <w:r w:rsidRPr="00B730A6">
        <w:rPr>
          <w:rFonts w:cs="Arial"/>
          <w:bCs/>
          <w:szCs w:val="20"/>
        </w:rPr>
        <w:t xml:space="preserve"> zahrnuje</w:t>
      </w:r>
      <w:r w:rsidR="00040992">
        <w:rPr>
          <w:rFonts w:cs="Arial"/>
          <w:bCs/>
          <w:szCs w:val="20"/>
        </w:rPr>
        <w:t>:</w:t>
      </w:r>
      <w:r w:rsidR="0087580C" w:rsidRPr="00B730A6">
        <w:rPr>
          <w:rFonts w:cs="Arial"/>
          <w:bCs/>
          <w:szCs w:val="20"/>
        </w:rPr>
        <w:t xml:space="preserve"> </w:t>
      </w:r>
    </w:p>
    <w:p w14:paraId="343E4E3C" w14:textId="77777777" w:rsidR="00C8551E" w:rsidRPr="00040992" w:rsidRDefault="00D91AB0" w:rsidP="006E6C1D">
      <w:pPr>
        <w:pStyle w:val="Odstavecseseznamem"/>
        <w:numPr>
          <w:ilvl w:val="0"/>
          <w:numId w:val="44"/>
        </w:numPr>
        <w:autoSpaceDN/>
        <w:spacing w:after="120" w:line="276" w:lineRule="auto"/>
        <w:textAlignment w:val="auto"/>
        <w:rPr>
          <w:rFonts w:cs="Arial"/>
          <w:szCs w:val="20"/>
        </w:rPr>
      </w:pPr>
      <w:r w:rsidRPr="00040992">
        <w:rPr>
          <w:rFonts w:cs="Arial"/>
          <w:szCs w:val="20"/>
        </w:rPr>
        <w:t>P</w:t>
      </w:r>
      <w:r w:rsidR="009C5670" w:rsidRPr="00040992">
        <w:rPr>
          <w:rFonts w:cs="Arial"/>
          <w:szCs w:val="20"/>
        </w:rPr>
        <w:t xml:space="preserve">odporu </w:t>
      </w:r>
      <w:r w:rsidR="0038705A" w:rsidRPr="00040992">
        <w:rPr>
          <w:rFonts w:cs="Arial"/>
          <w:szCs w:val="20"/>
        </w:rPr>
        <w:t xml:space="preserve">poskytovanou </w:t>
      </w:r>
      <w:r w:rsidR="009C5670" w:rsidRPr="00040992">
        <w:rPr>
          <w:rFonts w:cs="Arial"/>
          <w:szCs w:val="20"/>
        </w:rPr>
        <w:t>v rámci paušálu</w:t>
      </w:r>
      <w:r w:rsidR="005414CC">
        <w:rPr>
          <w:rFonts w:cs="Arial"/>
          <w:szCs w:val="20"/>
        </w:rPr>
        <w:t>;</w:t>
      </w:r>
    </w:p>
    <w:p w14:paraId="554C326E" w14:textId="77777777" w:rsidR="00A8469A" w:rsidRDefault="00D91AB0" w:rsidP="006E6C1D">
      <w:pPr>
        <w:pStyle w:val="Odstavecseseznamem"/>
        <w:numPr>
          <w:ilvl w:val="0"/>
          <w:numId w:val="44"/>
        </w:numPr>
        <w:autoSpaceDN/>
        <w:spacing w:after="120" w:line="276" w:lineRule="auto"/>
        <w:textAlignment w:val="auto"/>
        <w:rPr>
          <w:rFonts w:cs="Arial"/>
          <w:szCs w:val="20"/>
        </w:rPr>
      </w:pPr>
      <w:r w:rsidRPr="00040992">
        <w:rPr>
          <w:rFonts w:cs="Arial"/>
          <w:szCs w:val="20"/>
        </w:rPr>
        <w:t>P</w:t>
      </w:r>
      <w:r w:rsidR="009C5670" w:rsidRPr="00040992">
        <w:rPr>
          <w:rFonts w:cs="Arial"/>
          <w:szCs w:val="20"/>
        </w:rPr>
        <w:t xml:space="preserve">odporu </w:t>
      </w:r>
      <w:r w:rsidR="0038705A" w:rsidRPr="00040992">
        <w:rPr>
          <w:rFonts w:cs="Arial"/>
          <w:szCs w:val="20"/>
        </w:rPr>
        <w:t>poskytovan</w:t>
      </w:r>
      <w:r w:rsidR="00A43759" w:rsidRPr="00040992">
        <w:rPr>
          <w:rFonts w:cs="Arial"/>
          <w:szCs w:val="20"/>
        </w:rPr>
        <w:t>ou</w:t>
      </w:r>
      <w:r w:rsidR="0038705A" w:rsidRPr="00040992">
        <w:rPr>
          <w:rFonts w:cs="Arial"/>
          <w:szCs w:val="20"/>
        </w:rPr>
        <w:t xml:space="preserve"> </w:t>
      </w:r>
      <w:r w:rsidR="009C5670" w:rsidRPr="00040992">
        <w:rPr>
          <w:rFonts w:cs="Arial"/>
          <w:szCs w:val="20"/>
        </w:rPr>
        <w:t xml:space="preserve">nad rámec paušálu. </w:t>
      </w:r>
    </w:p>
    <w:bookmarkEnd w:id="9"/>
    <w:p w14:paraId="67378F9C" w14:textId="77777777" w:rsidR="00A43759" w:rsidRPr="003F71DE" w:rsidRDefault="00C055D4" w:rsidP="006E6C1D">
      <w:pPr>
        <w:pStyle w:val="Odstavecseseznamem"/>
        <w:numPr>
          <w:ilvl w:val="0"/>
          <w:numId w:val="39"/>
        </w:numPr>
        <w:autoSpaceDN/>
        <w:spacing w:after="120" w:line="276" w:lineRule="auto"/>
        <w:textAlignment w:val="auto"/>
        <w:rPr>
          <w:bCs/>
          <w:szCs w:val="20"/>
        </w:rPr>
      </w:pPr>
      <w:r w:rsidRPr="003F71DE">
        <w:rPr>
          <w:b/>
          <w:bCs/>
          <w:szCs w:val="20"/>
        </w:rPr>
        <w:t xml:space="preserve">Podpora </w:t>
      </w:r>
      <w:r w:rsidR="0038705A" w:rsidRPr="003F71DE">
        <w:rPr>
          <w:b/>
          <w:bCs/>
          <w:szCs w:val="20"/>
        </w:rPr>
        <w:t xml:space="preserve">poskytovaná </w:t>
      </w:r>
      <w:r w:rsidRPr="003F71DE">
        <w:rPr>
          <w:b/>
          <w:bCs/>
          <w:szCs w:val="20"/>
        </w:rPr>
        <w:t xml:space="preserve">v rámci paušálu </w:t>
      </w:r>
      <w:r w:rsidR="00A61163" w:rsidRPr="003F71DE">
        <w:rPr>
          <w:bCs/>
          <w:szCs w:val="20"/>
        </w:rPr>
        <w:t>zahrnuje:</w:t>
      </w:r>
    </w:p>
    <w:p w14:paraId="598D31DB" w14:textId="77777777" w:rsidR="00041C65" w:rsidRPr="00D225E7" w:rsidRDefault="005459DE" w:rsidP="00914B02">
      <w:pPr>
        <w:pStyle w:val="Odstavecseseznamem"/>
        <w:numPr>
          <w:ilvl w:val="1"/>
          <w:numId w:val="74"/>
        </w:numPr>
        <w:autoSpaceDN/>
        <w:spacing w:after="120" w:line="276" w:lineRule="auto"/>
        <w:textAlignment w:val="auto"/>
        <w:rPr>
          <w:rFonts w:cs="Arial"/>
          <w:u w:val="single"/>
        </w:rPr>
      </w:pPr>
      <w:bookmarkStart w:id="10" w:name="_Hlk156465647"/>
      <w:r w:rsidRPr="00D225E7">
        <w:rPr>
          <w:rFonts w:cs="Arial"/>
          <w:b/>
          <w:bCs/>
          <w:iCs/>
          <w:u w:val="single"/>
        </w:rPr>
        <w:t xml:space="preserve">řešení </w:t>
      </w:r>
      <w:r w:rsidRPr="00D225E7">
        <w:rPr>
          <w:b/>
          <w:bCs/>
          <w:szCs w:val="20"/>
          <w:u w:val="single"/>
        </w:rPr>
        <w:t>incidentů</w:t>
      </w:r>
      <w:r w:rsidR="00CD7F84" w:rsidRPr="00D225E7">
        <w:rPr>
          <w:rFonts w:cs="Arial"/>
          <w:b/>
          <w:bCs/>
          <w:iCs/>
          <w:u w:val="single"/>
        </w:rPr>
        <w:t xml:space="preserve"> </w:t>
      </w:r>
      <w:bookmarkEnd w:id="10"/>
    </w:p>
    <w:p w14:paraId="18BE84C3" w14:textId="77777777" w:rsidR="009E2BA3" w:rsidRDefault="00041C65" w:rsidP="009E771E">
      <w:pPr>
        <w:spacing w:after="120" w:line="276" w:lineRule="auto"/>
        <w:ind w:firstLine="708"/>
        <w:rPr>
          <w:rFonts w:cs="Arial"/>
          <w:b/>
          <w:bCs/>
          <w:color w:val="000000" w:themeColor="text1"/>
          <w:szCs w:val="20"/>
        </w:rPr>
      </w:pPr>
      <w:r w:rsidRPr="00BD207A">
        <w:rPr>
          <w:rFonts w:cs="Arial"/>
          <w:bCs/>
          <w:iCs/>
        </w:rPr>
        <w:t>tj. odstraňován</w:t>
      </w:r>
      <w:r>
        <w:rPr>
          <w:rFonts w:cs="Arial"/>
          <w:bCs/>
          <w:iCs/>
        </w:rPr>
        <w:t xml:space="preserve">í chybových stavů </w:t>
      </w:r>
      <w:r w:rsidR="00DC4976">
        <w:rPr>
          <w:rFonts w:cs="Arial"/>
          <w:bCs/>
          <w:iCs/>
        </w:rPr>
        <w:t>(vad,</w:t>
      </w:r>
      <w:r w:rsidR="00110951">
        <w:rPr>
          <w:rFonts w:cs="Arial"/>
          <w:bCs/>
          <w:iCs/>
        </w:rPr>
        <w:t xml:space="preserve"> </w:t>
      </w:r>
      <w:r w:rsidR="00DC4976">
        <w:rPr>
          <w:rFonts w:cs="Arial"/>
          <w:bCs/>
          <w:iCs/>
        </w:rPr>
        <w:t>chyb)</w:t>
      </w:r>
      <w:r w:rsidR="00FC1DF7">
        <w:rPr>
          <w:rFonts w:cs="Arial"/>
          <w:bCs/>
          <w:iCs/>
        </w:rPr>
        <w:t xml:space="preserve"> </w:t>
      </w:r>
      <w:r>
        <w:rPr>
          <w:rFonts w:cs="Arial"/>
          <w:bCs/>
          <w:iCs/>
        </w:rPr>
        <w:t xml:space="preserve">vzniklých </w:t>
      </w:r>
      <w:r w:rsidR="00A3331E">
        <w:rPr>
          <w:rFonts w:cs="Arial"/>
          <w:bCs/>
          <w:iCs/>
        </w:rPr>
        <w:t>v</w:t>
      </w:r>
      <w:r w:rsidR="00CF402A">
        <w:rPr>
          <w:rFonts w:cs="Arial"/>
          <w:bCs/>
          <w:iCs/>
        </w:rPr>
        <w:t> </w:t>
      </w:r>
      <w:r w:rsidR="00210B3B">
        <w:rPr>
          <w:rFonts w:cs="Arial"/>
          <w:bCs/>
          <w:iCs/>
        </w:rPr>
        <w:t>IDM</w:t>
      </w:r>
      <w:r w:rsidR="00CF402A">
        <w:rPr>
          <w:rFonts w:cs="Arial"/>
          <w:bCs/>
          <w:iCs/>
        </w:rPr>
        <w:t>,</w:t>
      </w:r>
      <w:r w:rsidR="00ED6EEF">
        <w:rPr>
          <w:rFonts w:cs="Arial"/>
          <w:bCs/>
          <w:color w:val="000000" w:themeColor="text1"/>
          <w:szCs w:val="20"/>
        </w:rPr>
        <w:t xml:space="preserve"> zahrnujících</w:t>
      </w:r>
      <w:r w:rsidR="009E2BA3" w:rsidRPr="009E2BA3">
        <w:rPr>
          <w:rFonts w:cs="Arial"/>
          <w:bCs/>
          <w:color w:val="000000" w:themeColor="text1"/>
          <w:szCs w:val="20"/>
        </w:rPr>
        <w:t>:</w:t>
      </w:r>
    </w:p>
    <w:p w14:paraId="5FF7FD63" w14:textId="3E5FA78F" w:rsidR="004A4707" w:rsidRPr="00B16B9D" w:rsidRDefault="00DC6543" w:rsidP="00B16B9D">
      <w:pPr>
        <w:pStyle w:val="Odstavecseseznamem"/>
        <w:numPr>
          <w:ilvl w:val="0"/>
          <w:numId w:val="77"/>
        </w:numPr>
        <w:spacing w:after="120" w:line="276" w:lineRule="auto"/>
        <w:ind w:left="1418" w:hanging="577"/>
        <w:rPr>
          <w:rFonts w:cs="Arial"/>
          <w:bCs/>
          <w:iCs/>
        </w:rPr>
      </w:pPr>
      <w:r w:rsidRPr="00B16B9D">
        <w:rPr>
          <w:rFonts w:cs="Arial"/>
          <w:b/>
          <w:bCs/>
          <w:iCs/>
        </w:rPr>
        <w:t>řešení</w:t>
      </w:r>
      <w:r w:rsidRPr="00B16B9D">
        <w:rPr>
          <w:rFonts w:cs="Arial"/>
          <w:bCs/>
          <w:iCs/>
        </w:rPr>
        <w:t xml:space="preserve"> </w:t>
      </w:r>
      <w:r w:rsidR="00041C65" w:rsidRPr="00B16B9D">
        <w:rPr>
          <w:rFonts w:cs="Arial"/>
          <w:bCs/>
          <w:iCs/>
        </w:rPr>
        <w:t>programových chyb</w:t>
      </w:r>
      <w:r w:rsidR="00755102" w:rsidRPr="00B16B9D">
        <w:rPr>
          <w:rFonts w:cs="Arial"/>
          <w:bCs/>
          <w:iCs/>
        </w:rPr>
        <w:t>ových stavů</w:t>
      </w:r>
      <w:r w:rsidR="00041C65" w:rsidRPr="00B16B9D">
        <w:rPr>
          <w:rFonts w:cs="Arial"/>
          <w:bCs/>
          <w:iCs/>
        </w:rPr>
        <w:t xml:space="preserve"> </w:t>
      </w:r>
      <w:r w:rsidR="00DF34FE" w:rsidRPr="00B16B9D">
        <w:rPr>
          <w:rFonts w:cs="Arial"/>
          <w:b/>
          <w:bCs/>
          <w:iCs/>
        </w:rPr>
        <w:t xml:space="preserve">v </w:t>
      </w:r>
      <w:r w:rsidR="00210B3B" w:rsidRPr="00B16B9D">
        <w:rPr>
          <w:rFonts w:cs="Arial"/>
          <w:b/>
          <w:bCs/>
          <w:iCs/>
        </w:rPr>
        <w:t>IDM</w:t>
      </w:r>
      <w:r w:rsidR="00041C65" w:rsidRPr="00B16B9D">
        <w:rPr>
          <w:rFonts w:cs="Arial"/>
          <w:b/>
          <w:bCs/>
          <w:color w:val="000000" w:themeColor="text1"/>
          <w:szCs w:val="20"/>
        </w:rPr>
        <w:t xml:space="preserve"> </w:t>
      </w:r>
      <w:r w:rsidR="00DF34FE" w:rsidRPr="00B16B9D">
        <w:rPr>
          <w:rFonts w:cs="Arial"/>
          <w:bCs/>
          <w:color w:val="000000" w:themeColor="text1"/>
          <w:szCs w:val="20"/>
        </w:rPr>
        <w:t>ve všech souvislostech, zejména pak</w:t>
      </w:r>
      <w:r w:rsidR="00DF34FE" w:rsidRPr="00B16B9D">
        <w:rPr>
          <w:rFonts w:cs="Arial"/>
          <w:b/>
          <w:bCs/>
          <w:color w:val="000000" w:themeColor="text1"/>
          <w:szCs w:val="20"/>
        </w:rPr>
        <w:t xml:space="preserve"> </w:t>
      </w:r>
      <w:r w:rsidR="00041C65" w:rsidRPr="00B16B9D">
        <w:rPr>
          <w:rFonts w:cs="Arial"/>
          <w:bCs/>
          <w:iCs/>
        </w:rPr>
        <w:t>v</w:t>
      </w:r>
      <w:r w:rsidR="00AE1582" w:rsidRPr="00B16B9D">
        <w:rPr>
          <w:rFonts w:cs="Arial"/>
          <w:bCs/>
          <w:iCs/>
        </w:rPr>
        <w:t> </w:t>
      </w:r>
      <w:r w:rsidR="00B0276E" w:rsidRPr="00B16B9D">
        <w:rPr>
          <w:rFonts w:cs="Arial"/>
          <w:bCs/>
          <w:iCs/>
        </w:rPr>
        <w:t>souvislosti</w:t>
      </w:r>
      <w:r w:rsidR="00AE1582" w:rsidRPr="00B16B9D">
        <w:rPr>
          <w:rFonts w:cs="Arial"/>
          <w:bCs/>
          <w:iCs/>
        </w:rPr>
        <w:t xml:space="preserve"> s</w:t>
      </w:r>
      <w:r w:rsidR="00B0276E" w:rsidRPr="00B16B9D">
        <w:rPr>
          <w:rFonts w:cs="Arial"/>
          <w:bCs/>
          <w:iCs/>
        </w:rPr>
        <w:t xml:space="preserve"> </w:t>
      </w:r>
      <w:r w:rsidR="00041C65" w:rsidRPr="00B16B9D">
        <w:rPr>
          <w:rFonts w:cs="Arial"/>
          <w:bCs/>
          <w:iCs/>
        </w:rPr>
        <w:t>Objednatelem aktuálně využívan</w:t>
      </w:r>
      <w:r w:rsidR="001F258D" w:rsidRPr="00B16B9D">
        <w:rPr>
          <w:rFonts w:cs="Arial"/>
          <w:bCs/>
          <w:iCs/>
        </w:rPr>
        <w:t>ý</w:t>
      </w:r>
      <w:r w:rsidR="007C100D" w:rsidRPr="00B16B9D">
        <w:rPr>
          <w:rFonts w:cs="Arial"/>
          <w:bCs/>
          <w:iCs/>
        </w:rPr>
        <w:t>mi</w:t>
      </w:r>
      <w:r w:rsidR="001F258D" w:rsidRPr="00B16B9D">
        <w:rPr>
          <w:rFonts w:cs="Arial"/>
          <w:bCs/>
          <w:iCs/>
        </w:rPr>
        <w:t xml:space="preserve"> verz</w:t>
      </w:r>
      <w:r w:rsidR="007C100D" w:rsidRPr="00B16B9D">
        <w:rPr>
          <w:rFonts w:cs="Arial"/>
          <w:bCs/>
          <w:iCs/>
        </w:rPr>
        <w:t xml:space="preserve">emi </w:t>
      </w:r>
      <w:r w:rsidR="00253ADA" w:rsidRPr="00B16B9D">
        <w:rPr>
          <w:rFonts w:cs="Arial"/>
          <w:bCs/>
          <w:iCs/>
        </w:rPr>
        <w:t>produktů</w:t>
      </w:r>
      <w:r w:rsidR="00610EF7" w:rsidRPr="00B16B9D">
        <w:rPr>
          <w:rFonts w:cs="Arial"/>
          <w:bCs/>
          <w:iCs/>
        </w:rPr>
        <w:t xml:space="preserve"> Oracle</w:t>
      </w:r>
      <w:r w:rsidR="00253ADA" w:rsidRPr="00B16B9D">
        <w:rPr>
          <w:rFonts w:cs="Arial"/>
          <w:bCs/>
          <w:iCs/>
        </w:rPr>
        <w:t xml:space="preserve"> v </w:t>
      </w:r>
      <w:proofErr w:type="spellStart"/>
      <w:r w:rsidR="00253ADA" w:rsidRPr="00B16B9D">
        <w:rPr>
          <w:rFonts w:cs="Arial"/>
          <w:bCs/>
          <w:iCs/>
        </w:rPr>
        <w:t>IDM</w:t>
      </w:r>
      <w:proofErr w:type="spellEnd"/>
      <w:r w:rsidR="00041C65" w:rsidRPr="00B16B9D">
        <w:rPr>
          <w:rFonts w:cs="Arial"/>
          <w:bCs/>
          <w:iCs/>
        </w:rPr>
        <w:t xml:space="preserve"> nebo</w:t>
      </w:r>
      <w:r w:rsidR="001F258D" w:rsidRPr="00B16B9D">
        <w:rPr>
          <w:rFonts w:cs="Arial"/>
          <w:bCs/>
          <w:iCs/>
        </w:rPr>
        <w:t xml:space="preserve"> </w:t>
      </w:r>
      <w:r w:rsidR="007C100D" w:rsidRPr="00B16B9D">
        <w:rPr>
          <w:rFonts w:cs="Arial"/>
          <w:bCs/>
          <w:iCs/>
        </w:rPr>
        <w:t xml:space="preserve">s </w:t>
      </w:r>
      <w:r w:rsidR="001F258D" w:rsidRPr="00B16B9D">
        <w:rPr>
          <w:rFonts w:cs="Arial"/>
          <w:bCs/>
          <w:iCs/>
        </w:rPr>
        <w:t>verz</w:t>
      </w:r>
      <w:r w:rsidR="007C100D" w:rsidRPr="00B16B9D">
        <w:rPr>
          <w:rFonts w:cs="Arial"/>
          <w:bCs/>
          <w:iCs/>
        </w:rPr>
        <w:t>emi</w:t>
      </w:r>
      <w:r w:rsidR="00781CD4" w:rsidRPr="00B16B9D">
        <w:rPr>
          <w:rFonts w:cs="Arial"/>
          <w:bCs/>
          <w:iCs/>
        </w:rPr>
        <w:t xml:space="preserve"> </w:t>
      </w:r>
      <w:r w:rsidR="00CA6FAE" w:rsidRPr="00B16B9D">
        <w:rPr>
          <w:rFonts w:cs="Arial"/>
          <w:bCs/>
          <w:iCs/>
        </w:rPr>
        <w:t xml:space="preserve">produktů </w:t>
      </w:r>
      <w:r w:rsidR="00610EF7" w:rsidRPr="00B16B9D">
        <w:rPr>
          <w:rFonts w:cs="Arial"/>
          <w:bCs/>
          <w:iCs/>
        </w:rPr>
        <w:t xml:space="preserve">Oracle </w:t>
      </w:r>
      <w:r w:rsidR="00CA6FAE" w:rsidRPr="00B16B9D">
        <w:rPr>
          <w:rFonts w:cs="Arial"/>
          <w:bCs/>
          <w:iCs/>
        </w:rPr>
        <w:t xml:space="preserve">v </w:t>
      </w:r>
      <w:proofErr w:type="spellStart"/>
      <w:r w:rsidR="00210B3B" w:rsidRPr="00B16B9D">
        <w:rPr>
          <w:rFonts w:cs="Arial"/>
          <w:bCs/>
          <w:iCs/>
        </w:rPr>
        <w:t>IDM</w:t>
      </w:r>
      <w:proofErr w:type="spellEnd"/>
      <w:r w:rsidR="00EA109D" w:rsidRPr="00B16B9D">
        <w:rPr>
          <w:rFonts w:cs="Arial"/>
          <w:bCs/>
          <w:iCs/>
        </w:rPr>
        <w:t xml:space="preserve"> </w:t>
      </w:r>
      <w:r w:rsidR="00041C65" w:rsidRPr="00B16B9D">
        <w:rPr>
          <w:rFonts w:cs="Arial"/>
          <w:bCs/>
          <w:iCs/>
        </w:rPr>
        <w:t>v</w:t>
      </w:r>
      <w:r w:rsidR="00781CD4" w:rsidRPr="00B16B9D">
        <w:rPr>
          <w:rFonts w:cs="Arial"/>
          <w:bCs/>
          <w:iCs/>
        </w:rPr>
        <w:t xml:space="preserve"> </w:t>
      </w:r>
      <w:r w:rsidR="00041C65" w:rsidRPr="00B16B9D">
        <w:rPr>
          <w:rFonts w:cs="Arial"/>
          <w:bCs/>
          <w:iCs/>
        </w:rPr>
        <w:t>budoucnu</w:t>
      </w:r>
      <w:r w:rsidR="00704367" w:rsidRPr="00B16B9D">
        <w:rPr>
          <w:rFonts w:cs="Arial"/>
          <w:bCs/>
          <w:iCs/>
        </w:rPr>
        <w:t xml:space="preserve"> upravovan</w:t>
      </w:r>
      <w:r w:rsidR="001F258D" w:rsidRPr="00B16B9D">
        <w:rPr>
          <w:rFonts w:cs="Arial"/>
          <w:bCs/>
          <w:iCs/>
        </w:rPr>
        <w:t>ý</w:t>
      </w:r>
      <w:r w:rsidR="007C100D" w:rsidRPr="00B16B9D">
        <w:rPr>
          <w:rFonts w:cs="Arial"/>
          <w:bCs/>
          <w:iCs/>
        </w:rPr>
        <w:t>mi</w:t>
      </w:r>
      <w:r w:rsidR="00210B3B" w:rsidRPr="00B16B9D">
        <w:rPr>
          <w:rFonts w:cs="Arial"/>
          <w:bCs/>
          <w:iCs/>
        </w:rPr>
        <w:t xml:space="preserve"> </w:t>
      </w:r>
      <w:r w:rsidR="00704367" w:rsidRPr="00B16B9D">
        <w:rPr>
          <w:rFonts w:cs="Arial"/>
          <w:bCs/>
          <w:iCs/>
        </w:rPr>
        <w:t xml:space="preserve">nebo </w:t>
      </w:r>
      <w:r w:rsidR="00041C65" w:rsidRPr="00B16B9D">
        <w:rPr>
          <w:rFonts w:cs="Arial"/>
          <w:bCs/>
          <w:iCs/>
        </w:rPr>
        <w:t xml:space="preserve">nově </w:t>
      </w:r>
      <w:r w:rsidR="00704367" w:rsidRPr="00B16B9D">
        <w:rPr>
          <w:rFonts w:cs="Arial"/>
          <w:bCs/>
          <w:iCs/>
        </w:rPr>
        <w:t>na</w:t>
      </w:r>
      <w:r w:rsidR="00041C65" w:rsidRPr="00B16B9D">
        <w:rPr>
          <w:rFonts w:cs="Arial"/>
          <w:bCs/>
          <w:iCs/>
        </w:rPr>
        <w:t>instalovan</w:t>
      </w:r>
      <w:r w:rsidR="001F258D" w:rsidRPr="00B16B9D">
        <w:rPr>
          <w:rFonts w:cs="Arial"/>
          <w:bCs/>
          <w:iCs/>
        </w:rPr>
        <w:t>ý</w:t>
      </w:r>
      <w:r w:rsidR="007C100D" w:rsidRPr="00B16B9D">
        <w:rPr>
          <w:rFonts w:cs="Arial"/>
          <w:bCs/>
          <w:iCs/>
        </w:rPr>
        <w:t>mi</w:t>
      </w:r>
      <w:r w:rsidR="00041C65" w:rsidRPr="00B16B9D">
        <w:rPr>
          <w:rFonts w:cs="Arial"/>
          <w:bCs/>
          <w:iCs/>
        </w:rPr>
        <w:t xml:space="preserve"> </w:t>
      </w:r>
      <w:r w:rsidR="001F3A47" w:rsidRPr="00B16B9D">
        <w:rPr>
          <w:rFonts w:cs="Arial"/>
          <w:bCs/>
          <w:iCs/>
        </w:rPr>
        <w:t>v</w:t>
      </w:r>
      <w:r w:rsidR="00781CD4" w:rsidRPr="00B16B9D">
        <w:rPr>
          <w:rFonts w:cs="Arial"/>
          <w:bCs/>
          <w:iCs/>
        </w:rPr>
        <w:t xml:space="preserve"> </w:t>
      </w:r>
      <w:r w:rsidR="001F3A47" w:rsidRPr="00B16B9D">
        <w:rPr>
          <w:rFonts w:cs="Arial"/>
          <w:bCs/>
          <w:iCs/>
        </w:rPr>
        <w:t>rámci</w:t>
      </w:r>
      <w:r w:rsidR="007C100D" w:rsidRPr="00B16B9D">
        <w:rPr>
          <w:rFonts w:cs="Arial"/>
          <w:bCs/>
          <w:iCs/>
        </w:rPr>
        <w:t xml:space="preserve"> </w:t>
      </w:r>
      <w:r w:rsidR="001F3A47" w:rsidRPr="00B16B9D">
        <w:rPr>
          <w:rFonts w:cs="Arial"/>
          <w:bCs/>
          <w:iCs/>
        </w:rPr>
        <w:t>aktualizac</w:t>
      </w:r>
      <w:r w:rsidR="00913994" w:rsidRPr="00B16B9D">
        <w:rPr>
          <w:rFonts w:cs="Arial"/>
          <w:bCs/>
          <w:iCs/>
        </w:rPr>
        <w:t>í</w:t>
      </w:r>
      <w:r w:rsidR="00745084" w:rsidRPr="00B16B9D">
        <w:rPr>
          <w:rFonts w:cs="Arial"/>
          <w:bCs/>
          <w:iCs/>
        </w:rPr>
        <w:t xml:space="preserve"> apod.</w:t>
      </w:r>
      <w:r w:rsidR="00913994" w:rsidRPr="00B16B9D">
        <w:rPr>
          <w:rFonts w:cs="Arial"/>
          <w:bCs/>
          <w:iCs/>
        </w:rPr>
        <w:t>,</w:t>
      </w:r>
      <w:r w:rsidR="00633018" w:rsidRPr="00B16B9D">
        <w:rPr>
          <w:rFonts w:cs="Arial"/>
          <w:bCs/>
          <w:iCs/>
        </w:rPr>
        <w:t xml:space="preserve"> </w:t>
      </w:r>
    </w:p>
    <w:p w14:paraId="47C0A2EB" w14:textId="76ABF3E9" w:rsidR="005677B1" w:rsidRPr="00B16B9D" w:rsidRDefault="006B5726" w:rsidP="00B16B9D">
      <w:pPr>
        <w:pStyle w:val="Odstavecseseznamem"/>
        <w:numPr>
          <w:ilvl w:val="0"/>
          <w:numId w:val="77"/>
        </w:numPr>
        <w:spacing w:after="120" w:line="276" w:lineRule="auto"/>
        <w:ind w:left="1418" w:hanging="577"/>
        <w:rPr>
          <w:rFonts w:cs="Arial"/>
          <w:bCs/>
          <w:iCs/>
        </w:rPr>
      </w:pPr>
      <w:r w:rsidRPr="00B16B9D">
        <w:rPr>
          <w:rFonts w:cs="Arial"/>
          <w:b/>
          <w:bCs/>
          <w:iCs/>
        </w:rPr>
        <w:t>odstraňování chyb</w:t>
      </w:r>
      <w:r w:rsidR="002709D1" w:rsidRPr="00B16B9D">
        <w:rPr>
          <w:rFonts w:cs="Arial"/>
          <w:b/>
          <w:bCs/>
          <w:iCs/>
        </w:rPr>
        <w:t>ových stavů</w:t>
      </w:r>
      <w:r w:rsidR="002709D1" w:rsidRPr="00B16B9D">
        <w:rPr>
          <w:rFonts w:cs="Arial"/>
          <w:bCs/>
          <w:iCs/>
        </w:rPr>
        <w:t xml:space="preserve"> (vad,</w:t>
      </w:r>
      <w:r w:rsidR="003201D4" w:rsidRPr="00B16B9D">
        <w:rPr>
          <w:rFonts w:cs="Arial"/>
          <w:bCs/>
          <w:iCs/>
        </w:rPr>
        <w:t xml:space="preserve"> </w:t>
      </w:r>
      <w:r w:rsidR="002709D1" w:rsidRPr="00B16B9D">
        <w:rPr>
          <w:rFonts w:cs="Arial"/>
          <w:bCs/>
          <w:iCs/>
        </w:rPr>
        <w:t>chyb)</w:t>
      </w:r>
      <w:r w:rsidRPr="00B16B9D">
        <w:rPr>
          <w:rFonts w:cs="Arial"/>
          <w:bCs/>
          <w:iCs/>
        </w:rPr>
        <w:t xml:space="preserve"> ve stávajících </w:t>
      </w:r>
      <w:r w:rsidR="00A3331E" w:rsidRPr="00B16B9D">
        <w:rPr>
          <w:rFonts w:cs="Arial"/>
          <w:bCs/>
          <w:iCs/>
        </w:rPr>
        <w:t xml:space="preserve">i budoucích </w:t>
      </w:r>
      <w:proofErr w:type="spellStart"/>
      <w:r w:rsidRPr="00B16B9D">
        <w:rPr>
          <w:rFonts w:cs="Arial"/>
          <w:bCs/>
          <w:iCs/>
        </w:rPr>
        <w:t>customizacích</w:t>
      </w:r>
      <w:proofErr w:type="spellEnd"/>
      <w:r w:rsidR="00E50E4E" w:rsidRPr="00B16B9D">
        <w:rPr>
          <w:rFonts w:cs="Arial"/>
          <w:bCs/>
          <w:iCs/>
        </w:rPr>
        <w:t xml:space="preserve"> </w:t>
      </w:r>
      <w:proofErr w:type="spellStart"/>
      <w:r w:rsidR="00290946" w:rsidRPr="00B16B9D">
        <w:rPr>
          <w:rFonts w:cs="Arial"/>
          <w:b/>
          <w:bCs/>
          <w:iCs/>
        </w:rPr>
        <w:t>IDM</w:t>
      </w:r>
      <w:proofErr w:type="spellEnd"/>
      <w:r w:rsidR="001772C4" w:rsidRPr="00B16B9D">
        <w:rPr>
          <w:rFonts w:cs="Arial"/>
          <w:bCs/>
          <w:iCs/>
        </w:rPr>
        <w:t xml:space="preserve"> </w:t>
      </w:r>
      <w:r w:rsidR="001B6D05" w:rsidRPr="00B16B9D">
        <w:rPr>
          <w:rFonts w:cs="Arial"/>
          <w:bCs/>
          <w:iCs/>
        </w:rPr>
        <w:t>(k tomu viz</w:t>
      </w:r>
      <w:r w:rsidR="0079587B" w:rsidRPr="00B16B9D">
        <w:rPr>
          <w:rFonts w:cs="Arial"/>
          <w:bCs/>
          <w:iCs/>
        </w:rPr>
        <w:t xml:space="preserve"> </w:t>
      </w:r>
      <w:r w:rsidR="0004178B" w:rsidRPr="00B16B9D">
        <w:rPr>
          <w:rFonts w:cs="Arial"/>
          <w:bCs/>
          <w:iCs/>
        </w:rPr>
        <w:t>odst. 4. tohoto článku)</w:t>
      </w:r>
      <w:r w:rsidR="002709D1" w:rsidRPr="00B16B9D">
        <w:rPr>
          <w:rFonts w:cs="Arial"/>
          <w:bCs/>
          <w:iCs/>
        </w:rPr>
        <w:t>, s předpokladem zásahu do zdrojových kódů</w:t>
      </w:r>
      <w:r w:rsidR="00913994" w:rsidRPr="00B16B9D">
        <w:rPr>
          <w:rFonts w:cs="Arial"/>
          <w:bCs/>
          <w:iCs/>
        </w:rPr>
        <w:t>,</w:t>
      </w:r>
    </w:p>
    <w:p w14:paraId="4436F70D" w14:textId="3157D40B" w:rsidR="000A0B42" w:rsidRPr="0015326E" w:rsidRDefault="005C68B3" w:rsidP="00B16B9D">
      <w:pPr>
        <w:spacing w:after="120" w:line="276" w:lineRule="auto"/>
        <w:ind w:left="1418" w:hanging="2"/>
      </w:pPr>
      <w:r w:rsidRPr="00A1666C">
        <w:rPr>
          <w:rFonts w:cs="Arial"/>
          <w:bCs/>
          <w:iCs/>
        </w:rPr>
        <w:t xml:space="preserve">Odstraňování </w:t>
      </w:r>
      <w:r w:rsidR="00E3754B" w:rsidRPr="00A1666C">
        <w:rPr>
          <w:rFonts w:cs="Arial"/>
          <w:bCs/>
          <w:iCs/>
        </w:rPr>
        <w:t>chybových stavů (vad, chyb)</w:t>
      </w:r>
      <w:r w:rsidR="00E3754B" w:rsidRPr="00A1666C" w:rsidDel="00E3754B">
        <w:rPr>
          <w:rFonts w:cs="Arial"/>
          <w:bCs/>
          <w:iCs/>
        </w:rPr>
        <w:t xml:space="preserve"> </w:t>
      </w:r>
      <w:r w:rsidRPr="00A1666C">
        <w:rPr>
          <w:rFonts w:cs="Arial"/>
          <w:bCs/>
          <w:iCs/>
        </w:rPr>
        <w:t>v </w:t>
      </w:r>
      <w:proofErr w:type="spellStart"/>
      <w:r w:rsidRPr="00A1666C">
        <w:rPr>
          <w:rFonts w:cs="Arial"/>
          <w:bCs/>
          <w:iCs/>
        </w:rPr>
        <w:t>customizacích</w:t>
      </w:r>
      <w:proofErr w:type="spellEnd"/>
      <w:r w:rsidRPr="00A1666C">
        <w:rPr>
          <w:rFonts w:cs="Arial"/>
          <w:bCs/>
          <w:iCs/>
        </w:rPr>
        <w:t xml:space="preserve"> </w:t>
      </w:r>
      <w:proofErr w:type="spellStart"/>
      <w:r w:rsidRPr="00A1666C">
        <w:rPr>
          <w:rFonts w:cs="Arial"/>
          <w:bCs/>
          <w:iCs/>
        </w:rPr>
        <w:t>IDM</w:t>
      </w:r>
      <w:proofErr w:type="spellEnd"/>
      <w:r w:rsidRPr="00A1666C">
        <w:rPr>
          <w:rFonts w:cs="Arial"/>
          <w:bCs/>
          <w:iCs/>
        </w:rPr>
        <w:t xml:space="preserve"> bude Poskytovatelem realizováno </w:t>
      </w:r>
      <w:r w:rsidRPr="00A1666C">
        <w:rPr>
          <w:rFonts w:cs="Arial"/>
          <w:b/>
          <w:bCs/>
          <w:iCs/>
        </w:rPr>
        <w:t>především</w:t>
      </w:r>
      <w:r w:rsidRPr="00A1666C">
        <w:rPr>
          <w:rFonts w:cs="Arial"/>
          <w:bCs/>
          <w:iCs/>
        </w:rPr>
        <w:t xml:space="preserve"> zásahy do stávajícího řešení </w:t>
      </w:r>
      <w:proofErr w:type="spellStart"/>
      <w:r w:rsidRPr="00A1666C">
        <w:rPr>
          <w:rFonts w:cs="Arial"/>
          <w:bCs/>
          <w:iCs/>
        </w:rPr>
        <w:t>customizací</w:t>
      </w:r>
      <w:proofErr w:type="spellEnd"/>
      <w:r w:rsidRPr="00A1666C">
        <w:rPr>
          <w:rFonts w:cs="Arial"/>
          <w:bCs/>
          <w:iCs/>
        </w:rPr>
        <w:t xml:space="preserve"> </w:t>
      </w:r>
      <w:proofErr w:type="spellStart"/>
      <w:r w:rsidRPr="00A1666C">
        <w:rPr>
          <w:rFonts w:cs="Arial"/>
          <w:bCs/>
          <w:iCs/>
        </w:rPr>
        <w:t>IDM</w:t>
      </w:r>
      <w:proofErr w:type="spellEnd"/>
      <w:r w:rsidR="002753C6" w:rsidRPr="00A1666C">
        <w:rPr>
          <w:rFonts w:cs="Arial"/>
          <w:bCs/>
          <w:iCs/>
        </w:rPr>
        <w:t>,</w:t>
      </w:r>
    </w:p>
    <w:p w14:paraId="0BB073DC" w14:textId="5C0D9FE6" w:rsidR="00BF52DB" w:rsidRPr="00B16B9D" w:rsidRDefault="00041C65" w:rsidP="00B16B9D">
      <w:pPr>
        <w:pStyle w:val="Odstavecseseznamem"/>
        <w:numPr>
          <w:ilvl w:val="0"/>
          <w:numId w:val="77"/>
        </w:numPr>
        <w:spacing w:after="120" w:line="276" w:lineRule="auto"/>
        <w:ind w:left="1418" w:hanging="577"/>
        <w:rPr>
          <w:rFonts w:cs="Arial"/>
          <w:bCs/>
          <w:iCs/>
        </w:rPr>
      </w:pPr>
      <w:r w:rsidRPr="00B16B9D">
        <w:rPr>
          <w:rFonts w:cs="Arial"/>
          <w:bCs/>
          <w:iCs/>
        </w:rPr>
        <w:t xml:space="preserve">poskytování součinnosti při řešení problémů </w:t>
      </w:r>
      <w:r w:rsidR="00BF52DB" w:rsidRPr="00B16B9D">
        <w:rPr>
          <w:rFonts w:cs="Arial"/>
          <w:bCs/>
          <w:iCs/>
        </w:rPr>
        <w:t xml:space="preserve">v rámci IDM a </w:t>
      </w:r>
      <w:r w:rsidR="00913994" w:rsidRPr="00B16B9D">
        <w:rPr>
          <w:rFonts w:cs="Arial"/>
          <w:bCs/>
          <w:iCs/>
        </w:rPr>
        <w:t xml:space="preserve">problémů </w:t>
      </w:r>
      <w:r w:rsidRPr="00B16B9D">
        <w:rPr>
          <w:rFonts w:cs="Arial"/>
          <w:bCs/>
          <w:iCs/>
        </w:rPr>
        <w:t>souvisejících s</w:t>
      </w:r>
      <w:r w:rsidR="00BF52DB" w:rsidRPr="00B16B9D">
        <w:rPr>
          <w:rFonts w:cs="Arial"/>
          <w:bCs/>
          <w:iCs/>
        </w:rPr>
        <w:t> </w:t>
      </w:r>
      <w:r w:rsidR="00210B3B" w:rsidRPr="00B16B9D">
        <w:rPr>
          <w:rFonts w:cs="Arial"/>
          <w:bCs/>
          <w:iCs/>
        </w:rPr>
        <w:t>IDM</w:t>
      </w:r>
    </w:p>
    <w:p w14:paraId="0B597300" w14:textId="116E64D1" w:rsidR="0016608E" w:rsidRDefault="00041C65" w:rsidP="001A3EE1">
      <w:pPr>
        <w:spacing w:after="120" w:line="276" w:lineRule="auto"/>
        <w:ind w:firstLine="708"/>
        <w:rPr>
          <w:rFonts w:cs="Arial"/>
          <w:bCs/>
          <w:iCs/>
        </w:rPr>
      </w:pPr>
      <w:r w:rsidRPr="00BD207A">
        <w:rPr>
          <w:rFonts w:cs="Arial"/>
          <w:bCs/>
          <w:iCs/>
        </w:rPr>
        <w:t xml:space="preserve"> (dále vše t</w:t>
      </w:r>
      <w:r>
        <w:rPr>
          <w:rFonts w:cs="Arial"/>
          <w:bCs/>
          <w:iCs/>
        </w:rPr>
        <w:t>éž jen „</w:t>
      </w:r>
      <w:r w:rsidR="00B46134" w:rsidRPr="00B16B9D">
        <w:rPr>
          <w:rFonts w:cs="Arial"/>
          <w:b/>
          <w:bCs/>
          <w:iCs/>
        </w:rPr>
        <w:t xml:space="preserve">řešení </w:t>
      </w:r>
      <w:r w:rsidRPr="006F7EF8">
        <w:rPr>
          <w:rFonts w:cs="Arial"/>
          <w:b/>
          <w:bCs/>
          <w:iCs/>
        </w:rPr>
        <w:t>incident</w:t>
      </w:r>
      <w:r w:rsidR="00B46134">
        <w:rPr>
          <w:rFonts w:cs="Arial"/>
          <w:b/>
          <w:bCs/>
          <w:iCs/>
        </w:rPr>
        <w:t>ů</w:t>
      </w:r>
      <w:r>
        <w:rPr>
          <w:rFonts w:cs="Arial"/>
          <w:bCs/>
          <w:iCs/>
        </w:rPr>
        <w:t>“)</w:t>
      </w:r>
      <w:r w:rsidR="003F71DE">
        <w:rPr>
          <w:rFonts w:cs="Arial"/>
          <w:bCs/>
          <w:iCs/>
        </w:rPr>
        <w:t>.</w:t>
      </w:r>
      <w:r>
        <w:rPr>
          <w:rFonts w:cs="Arial"/>
          <w:bCs/>
          <w:iCs/>
        </w:rPr>
        <w:t xml:space="preserve"> </w:t>
      </w:r>
    </w:p>
    <w:p w14:paraId="019D83B2" w14:textId="77777777" w:rsidR="0016608E" w:rsidRDefault="0016608E" w:rsidP="002103E3">
      <w:pPr>
        <w:spacing w:after="120" w:line="276" w:lineRule="auto"/>
        <w:ind w:left="708"/>
        <w:rPr>
          <w:rFonts w:cs="Arial"/>
          <w:bCs/>
          <w:color w:val="000000" w:themeColor="text1"/>
          <w:szCs w:val="20"/>
        </w:rPr>
      </w:pPr>
      <w:r w:rsidRPr="00C76BE4">
        <w:rPr>
          <w:rFonts w:cs="Arial"/>
          <w:b/>
        </w:rPr>
        <w:t>Incidentem se rozumí</w:t>
      </w:r>
      <w:r w:rsidRPr="00C76BE4">
        <w:rPr>
          <w:rFonts w:cs="Arial"/>
        </w:rPr>
        <w:t xml:space="preserve"> neplánované </w:t>
      </w:r>
      <w:r w:rsidR="00B55907" w:rsidRPr="003D2880">
        <w:rPr>
          <w:rFonts w:cs="Arial"/>
        </w:rPr>
        <w:t>přerušení nebo snížení kvality funkčnosti</w:t>
      </w:r>
      <w:r w:rsidR="00B55907">
        <w:rPr>
          <w:rFonts w:cs="Arial"/>
        </w:rPr>
        <w:t xml:space="preserve"> </w:t>
      </w:r>
      <w:r w:rsidR="00D12A44">
        <w:rPr>
          <w:rFonts w:cs="Arial"/>
        </w:rPr>
        <w:t>IDM</w:t>
      </w:r>
      <w:r w:rsidRPr="006F7EF8">
        <w:rPr>
          <w:rFonts w:cs="Arial"/>
        </w:rPr>
        <w:t xml:space="preserve">, které je způsobeno odchylkou od standardního chování </w:t>
      </w:r>
      <w:r w:rsidR="00D12A44">
        <w:rPr>
          <w:rFonts w:cs="Arial"/>
          <w:bCs/>
          <w:color w:val="000000" w:themeColor="text1"/>
          <w:szCs w:val="20"/>
        </w:rPr>
        <w:t>IDM</w:t>
      </w:r>
      <w:r w:rsidR="009466C0" w:rsidRPr="006F7EF8">
        <w:rPr>
          <w:rFonts w:cs="Arial"/>
          <w:bCs/>
          <w:color w:val="000000" w:themeColor="text1"/>
          <w:szCs w:val="20"/>
        </w:rPr>
        <w:t>.</w:t>
      </w:r>
      <w:r w:rsidR="000B0226" w:rsidRPr="006F7EF8">
        <w:rPr>
          <w:rFonts w:cs="Arial"/>
          <w:bCs/>
          <w:color w:val="000000" w:themeColor="text1"/>
          <w:szCs w:val="20"/>
        </w:rPr>
        <w:t xml:space="preserve"> </w:t>
      </w:r>
    </w:p>
    <w:p w14:paraId="12D1FC17" w14:textId="77777777" w:rsidR="0016608E" w:rsidRDefault="0016608E" w:rsidP="000A0B42">
      <w:pPr>
        <w:spacing w:after="120" w:line="276" w:lineRule="auto"/>
        <w:ind w:firstLine="708"/>
        <w:rPr>
          <w:rFonts w:cs="Arial"/>
        </w:rPr>
      </w:pPr>
      <w:r w:rsidRPr="006F7EF8">
        <w:rPr>
          <w:rFonts w:cs="Arial"/>
        </w:rPr>
        <w:t xml:space="preserve">Incident zahrnuje všechny důvody, pro které </w:t>
      </w:r>
      <w:r w:rsidR="00210B3B">
        <w:rPr>
          <w:rFonts w:cs="Arial"/>
        </w:rPr>
        <w:t>IDM</w:t>
      </w:r>
      <w:r w:rsidR="000B0226" w:rsidRPr="006F7EF8">
        <w:rPr>
          <w:rFonts w:cs="Arial"/>
          <w:bCs/>
          <w:color w:val="000000" w:themeColor="text1"/>
          <w:szCs w:val="20"/>
        </w:rPr>
        <w:t xml:space="preserve"> </w:t>
      </w:r>
      <w:r w:rsidRPr="006F7EF8">
        <w:rPr>
          <w:rFonts w:cs="Arial"/>
        </w:rPr>
        <w:t>nefunguj</w:t>
      </w:r>
      <w:r w:rsidR="00007C93">
        <w:rPr>
          <w:rFonts w:cs="Arial"/>
        </w:rPr>
        <w:t>e</w:t>
      </w:r>
      <w:r w:rsidRPr="006F7EF8">
        <w:rPr>
          <w:rFonts w:cs="Arial"/>
        </w:rPr>
        <w:t xml:space="preserve"> správně</w:t>
      </w:r>
      <w:r w:rsidR="00781CD4">
        <w:rPr>
          <w:rFonts w:cs="Arial"/>
        </w:rPr>
        <w:t>.</w:t>
      </w:r>
    </w:p>
    <w:p w14:paraId="1CC0A938" w14:textId="77777777" w:rsidR="00B55907" w:rsidRDefault="00B55907" w:rsidP="000A0B42">
      <w:pPr>
        <w:spacing w:after="120" w:line="276" w:lineRule="auto"/>
        <w:ind w:left="708"/>
        <w:rPr>
          <w:rFonts w:cs="Arial"/>
        </w:rPr>
      </w:pPr>
      <w:r>
        <w:rPr>
          <w:rFonts w:cs="Arial"/>
          <w:bCs/>
          <w:iCs/>
        </w:rPr>
        <w:t>Za řešení incidentů budou považovány i konzult</w:t>
      </w:r>
      <w:r w:rsidR="00B9398F">
        <w:rPr>
          <w:rFonts w:cs="Arial"/>
          <w:bCs/>
          <w:iCs/>
        </w:rPr>
        <w:t>ace</w:t>
      </w:r>
      <w:r>
        <w:rPr>
          <w:rFonts w:cs="Arial"/>
          <w:bCs/>
          <w:iCs/>
        </w:rPr>
        <w:t xml:space="preserve"> a </w:t>
      </w:r>
      <w:r w:rsidRPr="00B55907">
        <w:rPr>
          <w:rFonts w:cs="Arial"/>
          <w:bCs/>
          <w:iCs/>
        </w:rPr>
        <w:t>poskytování součinnosti p</w:t>
      </w:r>
      <w:r w:rsidR="00EC4B18">
        <w:rPr>
          <w:rFonts w:cs="Arial"/>
          <w:bCs/>
          <w:iCs/>
        </w:rPr>
        <w:t xml:space="preserve">ři </w:t>
      </w:r>
      <w:r w:rsidRPr="00B55907">
        <w:rPr>
          <w:rFonts w:cs="Arial"/>
          <w:bCs/>
          <w:iCs/>
        </w:rPr>
        <w:t xml:space="preserve">řešení problémů souvisejících </w:t>
      </w:r>
      <w:r w:rsidR="002875D4">
        <w:rPr>
          <w:rFonts w:cs="Arial"/>
          <w:bCs/>
          <w:iCs/>
        </w:rPr>
        <w:t xml:space="preserve">s produkty </w:t>
      </w:r>
      <w:r w:rsidR="000239E7">
        <w:rPr>
          <w:rFonts w:cs="Arial"/>
          <w:bCs/>
          <w:iCs/>
        </w:rPr>
        <w:t>O</w:t>
      </w:r>
      <w:r w:rsidR="002875D4">
        <w:rPr>
          <w:rFonts w:cs="Arial"/>
          <w:bCs/>
          <w:iCs/>
        </w:rPr>
        <w:t>racle</w:t>
      </w:r>
      <w:r w:rsidR="000239E7">
        <w:rPr>
          <w:rFonts w:cs="Arial"/>
          <w:bCs/>
          <w:iCs/>
        </w:rPr>
        <w:t xml:space="preserve">, které jsou součástí </w:t>
      </w:r>
      <w:proofErr w:type="spellStart"/>
      <w:r w:rsidR="000239E7">
        <w:rPr>
          <w:rFonts w:cs="Arial"/>
          <w:bCs/>
          <w:iCs/>
        </w:rPr>
        <w:t>IDM</w:t>
      </w:r>
      <w:proofErr w:type="spellEnd"/>
      <w:r w:rsidR="00EC4B18">
        <w:rPr>
          <w:rFonts w:cs="Arial"/>
          <w:bCs/>
          <w:iCs/>
        </w:rPr>
        <w:t>,</w:t>
      </w:r>
      <w:r w:rsidR="00330D8F">
        <w:rPr>
          <w:rFonts w:cs="Arial"/>
          <w:bCs/>
          <w:iCs/>
        </w:rPr>
        <w:t xml:space="preserve"> s</w:t>
      </w:r>
      <w:r w:rsidR="00EC4B18">
        <w:rPr>
          <w:rFonts w:cs="Arial"/>
          <w:bCs/>
          <w:iCs/>
        </w:rPr>
        <w:t xml:space="preserve"> </w:t>
      </w:r>
      <w:proofErr w:type="spellStart"/>
      <w:r w:rsidR="00EC4B18">
        <w:rPr>
          <w:rFonts w:cs="Arial"/>
          <w:bCs/>
          <w:iCs/>
        </w:rPr>
        <w:t>customiza</w:t>
      </w:r>
      <w:r w:rsidR="00B9398F">
        <w:rPr>
          <w:rFonts w:cs="Arial"/>
          <w:bCs/>
          <w:iCs/>
        </w:rPr>
        <w:t>cemi</w:t>
      </w:r>
      <w:proofErr w:type="spellEnd"/>
      <w:r w:rsidR="00B9398F">
        <w:rPr>
          <w:rFonts w:cs="Arial"/>
          <w:bCs/>
          <w:iCs/>
        </w:rPr>
        <w:t xml:space="preserve"> </w:t>
      </w:r>
      <w:proofErr w:type="spellStart"/>
      <w:r w:rsidR="00B9398F">
        <w:rPr>
          <w:rFonts w:cs="Arial"/>
          <w:bCs/>
          <w:iCs/>
        </w:rPr>
        <w:t>IDM</w:t>
      </w:r>
      <w:proofErr w:type="spellEnd"/>
      <w:r w:rsidR="00B9398F">
        <w:rPr>
          <w:rFonts w:cs="Arial"/>
          <w:bCs/>
          <w:iCs/>
        </w:rPr>
        <w:t xml:space="preserve"> a</w:t>
      </w:r>
      <w:r w:rsidR="000239E7">
        <w:rPr>
          <w:rFonts w:cs="Arial"/>
          <w:bCs/>
          <w:iCs/>
        </w:rPr>
        <w:t xml:space="preserve"> </w:t>
      </w:r>
      <w:r w:rsidRPr="00B55907">
        <w:rPr>
          <w:rFonts w:cs="Arial"/>
          <w:bCs/>
          <w:iCs/>
        </w:rPr>
        <w:t xml:space="preserve">se systémovou infrastrukturou (operační systém a související SW), na které je </w:t>
      </w:r>
      <w:r>
        <w:rPr>
          <w:rFonts w:cs="Arial"/>
          <w:bCs/>
          <w:iCs/>
        </w:rPr>
        <w:t>IDM</w:t>
      </w:r>
      <w:r w:rsidRPr="00B55907">
        <w:rPr>
          <w:rFonts w:cs="Arial"/>
          <w:bCs/>
          <w:iCs/>
        </w:rPr>
        <w:t xml:space="preserve"> provozován</w:t>
      </w:r>
      <w:r>
        <w:rPr>
          <w:rFonts w:cs="Arial"/>
          <w:bCs/>
          <w:iCs/>
        </w:rPr>
        <w:t>.</w:t>
      </w:r>
    </w:p>
    <w:p w14:paraId="2628846D" w14:textId="77777777" w:rsidR="00CD7F84" w:rsidRPr="000A0B42" w:rsidRDefault="00CD7F84" w:rsidP="00914B02">
      <w:pPr>
        <w:pStyle w:val="Odstavecseseznamem"/>
        <w:numPr>
          <w:ilvl w:val="1"/>
          <w:numId w:val="74"/>
        </w:numPr>
        <w:autoSpaceDN/>
        <w:spacing w:after="120" w:line="276" w:lineRule="auto"/>
        <w:textAlignment w:val="auto"/>
        <w:rPr>
          <w:rFonts w:cs="Arial"/>
          <w:bCs/>
          <w:iCs/>
        </w:rPr>
      </w:pPr>
      <w:r w:rsidRPr="000A0B42">
        <w:rPr>
          <w:b/>
          <w:bCs/>
          <w:szCs w:val="20"/>
          <w:u w:val="single"/>
        </w:rPr>
        <w:t>konzultační</w:t>
      </w:r>
      <w:r w:rsidRPr="000A0B42">
        <w:rPr>
          <w:rFonts w:cs="Arial"/>
          <w:b/>
          <w:bCs/>
          <w:iCs/>
          <w:u w:val="single"/>
        </w:rPr>
        <w:t xml:space="preserve"> služby on-line</w:t>
      </w:r>
      <w:r w:rsidRPr="000A0B42">
        <w:rPr>
          <w:rFonts w:cs="Arial"/>
          <w:b/>
          <w:bCs/>
          <w:iCs/>
        </w:rPr>
        <w:t xml:space="preserve"> </w:t>
      </w:r>
      <w:r w:rsidR="00F71B81" w:rsidRPr="000A0B42">
        <w:rPr>
          <w:bCs/>
        </w:rPr>
        <w:t xml:space="preserve">(např. prostřednictvím platformy MS Teams), </w:t>
      </w:r>
      <w:r w:rsidR="003868B9" w:rsidRPr="000A0B42">
        <w:rPr>
          <w:rFonts w:cs="Arial"/>
          <w:bCs/>
          <w:iCs/>
        </w:rPr>
        <w:t>nebo</w:t>
      </w:r>
      <w:r w:rsidR="003868B9" w:rsidRPr="000A0B42">
        <w:rPr>
          <w:rFonts w:cs="Arial"/>
          <w:b/>
          <w:bCs/>
          <w:iCs/>
        </w:rPr>
        <w:t xml:space="preserve"> </w:t>
      </w:r>
      <w:r w:rsidRPr="000A0B42">
        <w:rPr>
          <w:rFonts w:cs="Arial"/>
          <w:bCs/>
          <w:iCs/>
        </w:rPr>
        <w:t>s přítomností konzultanta Poskytovatele</w:t>
      </w:r>
      <w:r w:rsidR="003868B9" w:rsidRPr="000A0B42">
        <w:rPr>
          <w:rFonts w:cs="Arial"/>
          <w:bCs/>
          <w:iCs/>
        </w:rPr>
        <w:t xml:space="preserve"> </w:t>
      </w:r>
      <w:r w:rsidR="00942A07" w:rsidRPr="000A0B42">
        <w:rPr>
          <w:rFonts w:cs="Arial"/>
          <w:bCs/>
          <w:iCs/>
        </w:rPr>
        <w:t>v místě plnění</w:t>
      </w:r>
      <w:r w:rsidR="00142A3E" w:rsidRPr="000A0B42">
        <w:rPr>
          <w:rFonts w:cs="Arial"/>
          <w:bCs/>
          <w:iCs/>
        </w:rPr>
        <w:t>,</w:t>
      </w:r>
      <w:r w:rsidR="00942A07" w:rsidRPr="000A0B42">
        <w:rPr>
          <w:rFonts w:cs="Arial"/>
          <w:bCs/>
          <w:iCs/>
        </w:rPr>
        <w:t xml:space="preserve"> tj. </w:t>
      </w:r>
      <w:r w:rsidR="00942A07" w:rsidRPr="000A0B42">
        <w:rPr>
          <w:szCs w:val="22"/>
        </w:rPr>
        <w:t>Všeobecná zdravotní pojišťovna České republiky, Orlická 2020</w:t>
      </w:r>
      <w:r w:rsidR="005F131D" w:rsidRPr="000A0B42">
        <w:rPr>
          <w:szCs w:val="22"/>
        </w:rPr>
        <w:t>/4</w:t>
      </w:r>
      <w:r w:rsidR="00942A07" w:rsidRPr="000A0B42">
        <w:rPr>
          <w:szCs w:val="22"/>
        </w:rPr>
        <w:t>, Praha 3</w:t>
      </w:r>
      <w:r w:rsidR="008279D7" w:rsidRPr="000A0B42">
        <w:rPr>
          <w:rFonts w:cs="Arial"/>
          <w:bCs/>
          <w:iCs/>
        </w:rPr>
        <w:t>,</w:t>
      </w:r>
      <w:r w:rsidRPr="000A0B42">
        <w:rPr>
          <w:rFonts w:cs="Arial"/>
          <w:bCs/>
          <w:iCs/>
        </w:rPr>
        <w:t xml:space="preserve"> </w:t>
      </w:r>
      <w:r w:rsidR="003868B9" w:rsidRPr="000A0B42">
        <w:rPr>
          <w:rFonts w:cs="Arial"/>
          <w:bCs/>
          <w:iCs/>
        </w:rPr>
        <w:t>(</w:t>
      </w:r>
      <w:r w:rsidRPr="000A0B42">
        <w:rPr>
          <w:rFonts w:cs="Arial"/>
          <w:bCs/>
          <w:iCs/>
        </w:rPr>
        <w:t xml:space="preserve">tzv. </w:t>
      </w:r>
      <w:r w:rsidRPr="000A0B42">
        <w:rPr>
          <w:rFonts w:cs="Arial"/>
          <w:b/>
          <w:bCs/>
          <w:iCs/>
        </w:rPr>
        <w:t>on-</w:t>
      </w:r>
      <w:proofErr w:type="spellStart"/>
      <w:r w:rsidRPr="000A0B42">
        <w:rPr>
          <w:rFonts w:cs="Arial"/>
          <w:b/>
          <w:bCs/>
          <w:iCs/>
        </w:rPr>
        <w:t>site</w:t>
      </w:r>
      <w:proofErr w:type="spellEnd"/>
      <w:r w:rsidRPr="000A0B42">
        <w:rPr>
          <w:rFonts w:cs="Arial"/>
          <w:b/>
          <w:bCs/>
          <w:iCs/>
        </w:rPr>
        <w:t xml:space="preserve"> podpora</w:t>
      </w:r>
      <w:r w:rsidR="003868B9" w:rsidRPr="003F71DE">
        <w:rPr>
          <w:rFonts w:cs="Arial"/>
          <w:bCs/>
          <w:iCs/>
        </w:rPr>
        <w:t>)</w:t>
      </w:r>
      <w:r w:rsidRPr="000A0B42">
        <w:rPr>
          <w:rFonts w:cs="Arial"/>
          <w:bCs/>
          <w:iCs/>
        </w:rPr>
        <w:t>, které zahrnují zejména:</w:t>
      </w:r>
    </w:p>
    <w:p w14:paraId="7B6D18D5" w14:textId="77777777" w:rsidR="001D0FFF" w:rsidRPr="000A0B42" w:rsidRDefault="001D0FFF" w:rsidP="00DF5D43">
      <w:pPr>
        <w:pStyle w:val="Odstavecseseznamem"/>
        <w:numPr>
          <w:ilvl w:val="2"/>
          <w:numId w:val="74"/>
        </w:numPr>
        <w:autoSpaceDN/>
        <w:spacing w:after="120" w:line="276" w:lineRule="auto"/>
        <w:ind w:left="1418" w:hanging="698"/>
        <w:textAlignment w:val="auto"/>
        <w:rPr>
          <w:rFonts w:cs="Arial"/>
          <w:bCs/>
          <w:iCs/>
        </w:rPr>
      </w:pPr>
      <w:r w:rsidRPr="000A0B42">
        <w:rPr>
          <w:rFonts w:cs="Calibri"/>
        </w:rPr>
        <w:lastRenderedPageBreak/>
        <w:t>operativní konzultace a asistence při provozu a užívání IDM,</w:t>
      </w:r>
    </w:p>
    <w:p w14:paraId="235E93A9" w14:textId="77777777" w:rsidR="00CD7F84" w:rsidRDefault="00CD7F84" w:rsidP="00DF5D43">
      <w:pPr>
        <w:pStyle w:val="Odstavecseseznamem"/>
        <w:numPr>
          <w:ilvl w:val="2"/>
          <w:numId w:val="74"/>
        </w:numPr>
        <w:autoSpaceDN/>
        <w:spacing w:after="120" w:line="276" w:lineRule="auto"/>
        <w:ind w:left="1418" w:hanging="698"/>
        <w:textAlignment w:val="auto"/>
        <w:rPr>
          <w:rFonts w:cs="Arial"/>
          <w:bCs/>
          <w:iCs/>
        </w:rPr>
      </w:pPr>
      <w:r w:rsidRPr="006F7EF8">
        <w:rPr>
          <w:rFonts w:cs="Arial"/>
          <w:bCs/>
          <w:iCs/>
        </w:rPr>
        <w:t>konzultační podpor</w:t>
      </w:r>
      <w:r w:rsidR="00384EF4">
        <w:rPr>
          <w:rFonts w:cs="Arial"/>
          <w:bCs/>
          <w:iCs/>
        </w:rPr>
        <w:t>u</w:t>
      </w:r>
      <w:r w:rsidRPr="006F7EF8">
        <w:rPr>
          <w:rFonts w:cs="Arial"/>
          <w:bCs/>
          <w:iCs/>
        </w:rPr>
        <w:t xml:space="preserve"> řešení vztahů mezi </w:t>
      </w:r>
      <w:r w:rsidR="002930BD">
        <w:rPr>
          <w:rFonts w:cs="Arial"/>
          <w:bCs/>
          <w:iCs/>
        </w:rPr>
        <w:t>IDM</w:t>
      </w:r>
      <w:r w:rsidRPr="006F7EF8">
        <w:rPr>
          <w:rFonts w:cs="Arial"/>
          <w:bCs/>
          <w:iCs/>
        </w:rPr>
        <w:t xml:space="preserve"> a ostatními aplikacemi IS VZP ČR,</w:t>
      </w:r>
    </w:p>
    <w:p w14:paraId="7E538864" w14:textId="2F390F6C" w:rsidR="008279D7" w:rsidRDefault="008279D7" w:rsidP="00991A1D">
      <w:pPr>
        <w:autoSpaceDN/>
        <w:spacing w:after="120" w:line="276" w:lineRule="auto"/>
        <w:ind w:firstLine="708"/>
        <w:textAlignment w:val="auto"/>
        <w:rPr>
          <w:rFonts w:cs="Arial"/>
          <w:bCs/>
          <w:iCs/>
        </w:rPr>
      </w:pPr>
      <w:r w:rsidRPr="00991A1D">
        <w:rPr>
          <w:rFonts w:cs="Arial"/>
          <w:bCs/>
          <w:iCs/>
        </w:rPr>
        <w:t>(dále vše též jen „</w:t>
      </w:r>
      <w:r w:rsidRPr="00991A1D">
        <w:rPr>
          <w:rFonts w:cs="Arial"/>
          <w:b/>
          <w:bCs/>
          <w:iCs/>
        </w:rPr>
        <w:t>Konzultační služby</w:t>
      </w:r>
      <w:r w:rsidRPr="00991A1D">
        <w:rPr>
          <w:rFonts w:cs="Arial"/>
          <w:bCs/>
          <w:iCs/>
        </w:rPr>
        <w:t>“ nebo jednotlivě „</w:t>
      </w:r>
      <w:r w:rsidRPr="00991A1D">
        <w:rPr>
          <w:rFonts w:cs="Arial"/>
          <w:b/>
          <w:bCs/>
          <w:iCs/>
        </w:rPr>
        <w:t>Konzultační služba</w:t>
      </w:r>
      <w:r w:rsidRPr="00991A1D">
        <w:rPr>
          <w:rFonts w:cs="Arial"/>
          <w:bCs/>
          <w:iCs/>
        </w:rPr>
        <w:t>“).</w:t>
      </w:r>
    </w:p>
    <w:p w14:paraId="65A467E6" w14:textId="77777777" w:rsidR="001E276B" w:rsidRPr="00991A1D" w:rsidRDefault="001E276B" w:rsidP="00991A1D">
      <w:pPr>
        <w:spacing w:after="120" w:line="276" w:lineRule="auto"/>
        <w:ind w:left="708"/>
        <w:rPr>
          <w:rFonts w:cs="Arial"/>
          <w:bCs/>
          <w:iCs/>
        </w:rPr>
      </w:pPr>
      <w:r w:rsidRPr="00991A1D">
        <w:rPr>
          <w:rFonts w:cs="Arial"/>
          <w:bCs/>
          <w:iCs/>
        </w:rPr>
        <w:t>Předmětem Konzultačních služeb ne</w:t>
      </w:r>
      <w:r w:rsidR="008A29FA" w:rsidRPr="00991A1D">
        <w:rPr>
          <w:rFonts w:cs="Arial"/>
          <w:bCs/>
          <w:iCs/>
        </w:rPr>
        <w:t>jsou</w:t>
      </w:r>
      <w:r w:rsidRPr="00991A1D">
        <w:rPr>
          <w:rFonts w:cs="Arial"/>
        </w:rPr>
        <w:t xml:space="preserve"> </w:t>
      </w:r>
      <w:r w:rsidR="008A29FA" w:rsidRPr="00991A1D">
        <w:rPr>
          <w:rFonts w:cs="Arial"/>
        </w:rPr>
        <w:t xml:space="preserve">konzultace </w:t>
      </w:r>
      <w:r w:rsidR="00FC2AAE" w:rsidRPr="00991A1D">
        <w:rPr>
          <w:rFonts w:cs="Arial"/>
        </w:rPr>
        <w:t xml:space="preserve">a </w:t>
      </w:r>
      <w:r w:rsidRPr="00991A1D">
        <w:rPr>
          <w:rFonts w:cs="Arial"/>
        </w:rPr>
        <w:t xml:space="preserve">poskytování součinnosti při řešení problémů </w:t>
      </w:r>
      <w:r w:rsidR="008A29FA" w:rsidRPr="00991A1D">
        <w:rPr>
          <w:rFonts w:cs="Arial"/>
        </w:rPr>
        <w:t>podle</w:t>
      </w:r>
      <w:r w:rsidR="007C4C1F">
        <w:rPr>
          <w:rFonts w:cs="Arial"/>
          <w:bCs/>
          <w:color w:val="000000" w:themeColor="text1"/>
          <w:szCs w:val="20"/>
        </w:rPr>
        <w:t xml:space="preserve"> </w:t>
      </w:r>
      <w:r w:rsidRPr="0015326E">
        <w:rPr>
          <w:rFonts w:cs="Arial"/>
          <w:bCs/>
          <w:color w:val="000000" w:themeColor="text1"/>
          <w:szCs w:val="20"/>
        </w:rPr>
        <w:t>odstavce</w:t>
      </w:r>
      <w:r w:rsidR="007C4C1F" w:rsidRPr="0015326E">
        <w:rPr>
          <w:rFonts w:cs="Arial"/>
          <w:bCs/>
          <w:color w:val="000000" w:themeColor="text1"/>
          <w:szCs w:val="20"/>
        </w:rPr>
        <w:t xml:space="preserve"> 2.1 tohoto článk</w:t>
      </w:r>
      <w:r w:rsidR="007C4C1F" w:rsidRPr="0015326E">
        <w:rPr>
          <w:rFonts w:cs="Arial"/>
          <w:bCs/>
          <w:iCs/>
        </w:rPr>
        <w:t>u.</w:t>
      </w:r>
    </w:p>
    <w:p w14:paraId="6F32E142" w14:textId="1B7E8074" w:rsidR="005459DE" w:rsidRPr="00991A1D" w:rsidRDefault="00A128E6" w:rsidP="00991A1D">
      <w:pPr>
        <w:spacing w:after="120" w:line="276" w:lineRule="auto"/>
        <w:ind w:left="708"/>
        <w:rPr>
          <w:rFonts w:cs="Arial"/>
          <w:bCs/>
          <w:iCs/>
        </w:rPr>
      </w:pPr>
      <w:r w:rsidRPr="00991A1D">
        <w:rPr>
          <w:rFonts w:cs="Arial"/>
          <w:bCs/>
          <w:iCs/>
        </w:rPr>
        <w:t>Konzultační služby</w:t>
      </w:r>
      <w:r w:rsidR="00006EA0" w:rsidRPr="00991A1D">
        <w:rPr>
          <w:rFonts w:cs="Arial"/>
          <w:b/>
          <w:bCs/>
          <w:iCs/>
        </w:rPr>
        <w:t xml:space="preserve"> </w:t>
      </w:r>
      <w:r w:rsidRPr="00991A1D">
        <w:rPr>
          <w:rFonts w:cs="Arial"/>
          <w:bCs/>
          <w:iCs/>
        </w:rPr>
        <w:t xml:space="preserve">budou poskytovány </w:t>
      </w:r>
      <w:r w:rsidR="009B4D51" w:rsidRPr="00991A1D">
        <w:rPr>
          <w:rFonts w:cs="Arial"/>
          <w:bCs/>
          <w:iCs/>
        </w:rPr>
        <w:t xml:space="preserve">podle potřeb Objednatele </w:t>
      </w:r>
      <w:r w:rsidR="00BB6AB3" w:rsidRPr="00991A1D">
        <w:rPr>
          <w:rFonts w:cs="Arial"/>
          <w:bCs/>
          <w:iCs/>
        </w:rPr>
        <w:t xml:space="preserve">v maximálním rozsahu </w:t>
      </w:r>
      <w:r w:rsidR="00C91079" w:rsidRPr="00991A1D">
        <w:rPr>
          <w:rFonts w:cs="Arial"/>
          <w:b/>
          <w:bCs/>
          <w:iCs/>
        </w:rPr>
        <w:t>384</w:t>
      </w:r>
      <w:r w:rsidR="00C91079" w:rsidRPr="00991A1D">
        <w:rPr>
          <w:rFonts w:cs="Arial"/>
          <w:bCs/>
          <w:iCs/>
        </w:rPr>
        <w:t xml:space="preserve"> </w:t>
      </w:r>
      <w:r w:rsidR="002A04FA" w:rsidRPr="00991A1D">
        <w:rPr>
          <w:rFonts w:cs="Arial"/>
          <w:b/>
          <w:iCs/>
        </w:rPr>
        <w:t xml:space="preserve">člověkohodin, tj. </w:t>
      </w:r>
      <w:r w:rsidR="00C91079" w:rsidRPr="00991A1D">
        <w:rPr>
          <w:rFonts w:cs="Arial"/>
          <w:b/>
          <w:iCs/>
        </w:rPr>
        <w:t>48</w:t>
      </w:r>
      <w:r w:rsidR="002A04FA" w:rsidRPr="00991A1D">
        <w:rPr>
          <w:rFonts w:cs="Arial"/>
          <w:b/>
          <w:iCs/>
        </w:rPr>
        <w:t xml:space="preserve"> </w:t>
      </w:r>
      <w:r w:rsidR="00BB6AB3" w:rsidRPr="00991A1D">
        <w:rPr>
          <w:rFonts w:cs="Arial"/>
          <w:b/>
          <w:iCs/>
        </w:rPr>
        <w:t>čl</w:t>
      </w:r>
      <w:r w:rsidR="00BB6AB3" w:rsidRPr="00991A1D">
        <w:rPr>
          <w:rFonts w:cs="Arial"/>
          <w:b/>
          <w:bCs/>
          <w:iCs/>
        </w:rPr>
        <w:t>ově</w:t>
      </w:r>
      <w:r w:rsidR="00025CFB" w:rsidRPr="00991A1D">
        <w:rPr>
          <w:rFonts w:cs="Arial"/>
          <w:b/>
          <w:bCs/>
          <w:iCs/>
        </w:rPr>
        <w:t>kodnů</w:t>
      </w:r>
      <w:r w:rsidR="0046117A" w:rsidRPr="00991A1D">
        <w:rPr>
          <w:rFonts w:cs="Arial"/>
          <w:bCs/>
          <w:iCs/>
        </w:rPr>
        <w:t xml:space="preserve"> </w:t>
      </w:r>
      <w:r w:rsidR="00BB6AB3" w:rsidRPr="00991A1D">
        <w:rPr>
          <w:rFonts w:cs="Arial"/>
          <w:bCs/>
          <w:iCs/>
        </w:rPr>
        <w:t xml:space="preserve">za období </w:t>
      </w:r>
      <w:r w:rsidR="00025CFB" w:rsidRPr="00991A1D">
        <w:rPr>
          <w:rFonts w:cs="Arial"/>
          <w:b/>
          <w:bCs/>
          <w:iCs/>
        </w:rPr>
        <w:t>48</w:t>
      </w:r>
      <w:r w:rsidR="00BB6AB3" w:rsidRPr="00991A1D">
        <w:rPr>
          <w:rFonts w:cs="Arial"/>
          <w:b/>
          <w:bCs/>
          <w:iCs/>
        </w:rPr>
        <w:t xml:space="preserve"> </w:t>
      </w:r>
      <w:r w:rsidR="009D4793" w:rsidRPr="00991A1D">
        <w:rPr>
          <w:rFonts w:cs="Arial"/>
          <w:b/>
          <w:bCs/>
          <w:iCs/>
        </w:rPr>
        <w:t xml:space="preserve">kalendářních </w:t>
      </w:r>
      <w:r w:rsidR="00BB6AB3" w:rsidRPr="00991A1D">
        <w:rPr>
          <w:rFonts w:cs="Arial"/>
          <w:b/>
          <w:bCs/>
          <w:iCs/>
        </w:rPr>
        <w:t>měsíců</w:t>
      </w:r>
      <w:r w:rsidR="00BB6AB3" w:rsidRPr="00991A1D">
        <w:rPr>
          <w:rFonts w:cs="Arial"/>
          <w:bCs/>
          <w:iCs/>
        </w:rPr>
        <w:t xml:space="preserve"> trvání </w:t>
      </w:r>
      <w:r w:rsidR="00261333" w:rsidRPr="00991A1D">
        <w:rPr>
          <w:rFonts w:cs="Arial"/>
          <w:bCs/>
          <w:iCs/>
        </w:rPr>
        <w:t>P</w:t>
      </w:r>
      <w:r w:rsidR="008C4353" w:rsidRPr="00991A1D">
        <w:rPr>
          <w:rFonts w:cs="Arial"/>
          <w:bCs/>
          <w:iCs/>
        </w:rPr>
        <w:t>odpory</w:t>
      </w:r>
      <w:r w:rsidR="009D4793" w:rsidRPr="00991A1D">
        <w:rPr>
          <w:rFonts w:cs="Arial"/>
          <w:bCs/>
          <w:iCs/>
        </w:rPr>
        <w:t xml:space="preserve"> podle</w:t>
      </w:r>
      <w:r w:rsidR="008C4353" w:rsidRPr="00991A1D">
        <w:rPr>
          <w:rFonts w:cs="Arial"/>
          <w:bCs/>
          <w:iCs/>
        </w:rPr>
        <w:t xml:space="preserve"> </w:t>
      </w:r>
      <w:r w:rsidR="00BB6AB3" w:rsidRPr="00991A1D">
        <w:rPr>
          <w:rFonts w:cs="Arial"/>
          <w:bCs/>
          <w:iCs/>
        </w:rPr>
        <w:t>této Smlouvy</w:t>
      </w:r>
      <w:r w:rsidR="00746B5B" w:rsidRPr="00991A1D">
        <w:rPr>
          <w:rFonts w:cs="Arial"/>
          <w:bCs/>
          <w:iCs/>
        </w:rPr>
        <w:t xml:space="preserve"> (</w:t>
      </w:r>
      <w:r w:rsidR="00783DFC" w:rsidRPr="00991A1D">
        <w:rPr>
          <w:rFonts w:cs="Arial"/>
          <w:bCs/>
          <w:iCs/>
        </w:rPr>
        <w:t>k tomu viz čl.</w:t>
      </w:r>
      <w:r w:rsidR="00781CD4" w:rsidRPr="00991A1D">
        <w:rPr>
          <w:rFonts w:cs="Arial"/>
          <w:bCs/>
          <w:iCs/>
        </w:rPr>
        <w:t> </w:t>
      </w:r>
      <w:r w:rsidR="00175CC5" w:rsidRPr="00991A1D">
        <w:rPr>
          <w:rFonts w:cs="Arial"/>
          <w:bCs/>
          <w:iCs/>
        </w:rPr>
        <w:t>IV.</w:t>
      </w:r>
      <w:r w:rsidR="002768DA" w:rsidRPr="00991A1D">
        <w:rPr>
          <w:rFonts w:cs="Arial"/>
          <w:bCs/>
          <w:iCs/>
        </w:rPr>
        <w:t>,</w:t>
      </w:r>
      <w:r w:rsidR="00175CC5" w:rsidRPr="00991A1D">
        <w:rPr>
          <w:rFonts w:cs="Arial"/>
          <w:bCs/>
          <w:iCs/>
        </w:rPr>
        <w:t xml:space="preserve"> odst. </w:t>
      </w:r>
      <w:r w:rsidR="00344EB6" w:rsidRPr="00991A1D">
        <w:rPr>
          <w:rFonts w:cs="Arial"/>
          <w:bCs/>
          <w:iCs/>
        </w:rPr>
        <w:t>1.</w:t>
      </w:r>
      <w:r w:rsidR="00542DD5" w:rsidRPr="00991A1D">
        <w:rPr>
          <w:rFonts w:cs="Arial"/>
          <w:bCs/>
          <w:iCs/>
        </w:rPr>
        <w:t xml:space="preserve"> a odst. 8</w:t>
      </w:r>
      <w:r w:rsidR="00F47B92" w:rsidRPr="00991A1D">
        <w:rPr>
          <w:rFonts w:cs="Arial"/>
          <w:bCs/>
          <w:iCs/>
        </w:rPr>
        <w:t>.2</w:t>
      </w:r>
      <w:r w:rsidR="003F71DE">
        <w:rPr>
          <w:rFonts w:cs="Arial"/>
          <w:bCs/>
          <w:iCs/>
        </w:rPr>
        <w:t>,</w:t>
      </w:r>
      <w:r w:rsidR="00542DD5" w:rsidRPr="00991A1D">
        <w:rPr>
          <w:rFonts w:cs="Arial"/>
          <w:bCs/>
          <w:iCs/>
        </w:rPr>
        <w:t xml:space="preserve"> písm. d)</w:t>
      </w:r>
      <w:r w:rsidR="00AB0E97" w:rsidRPr="00991A1D">
        <w:rPr>
          <w:rFonts w:cs="Arial"/>
          <w:bCs/>
          <w:iCs/>
        </w:rPr>
        <w:t xml:space="preserve">). </w:t>
      </w:r>
      <w:r w:rsidR="009E18EE" w:rsidRPr="00991A1D">
        <w:rPr>
          <w:rFonts w:cs="Arial"/>
          <w:bCs/>
          <w:iCs/>
        </w:rPr>
        <w:t>Objednatel neporuší tuto Smlouvu, pokud si žádnou Konzultační službu nevyžádá.</w:t>
      </w:r>
      <w:r w:rsidR="009466C0" w:rsidRPr="00991A1D">
        <w:rPr>
          <w:rFonts w:cs="Arial"/>
          <w:bCs/>
          <w:iCs/>
        </w:rPr>
        <w:tab/>
      </w:r>
      <w:bookmarkEnd w:id="4"/>
    </w:p>
    <w:p w14:paraId="0DF880BD" w14:textId="77777777" w:rsidR="0028090A" w:rsidRPr="003F71DE" w:rsidRDefault="00A61163" w:rsidP="00CA5A66">
      <w:pPr>
        <w:pStyle w:val="Odstavecseseznamem"/>
        <w:numPr>
          <w:ilvl w:val="0"/>
          <w:numId w:val="39"/>
        </w:numPr>
        <w:spacing w:after="120" w:line="276" w:lineRule="auto"/>
        <w:rPr>
          <w:rFonts w:cs="Arial"/>
          <w:bCs/>
          <w:iCs/>
          <w:szCs w:val="20"/>
        </w:rPr>
      </w:pPr>
      <w:r w:rsidRPr="003F71DE">
        <w:rPr>
          <w:b/>
          <w:bCs/>
          <w:szCs w:val="20"/>
        </w:rPr>
        <w:t>Podpor</w:t>
      </w:r>
      <w:r w:rsidR="00CE2728" w:rsidRPr="003F71DE">
        <w:rPr>
          <w:b/>
          <w:bCs/>
          <w:szCs w:val="20"/>
        </w:rPr>
        <w:t>a</w:t>
      </w:r>
      <w:r w:rsidR="0006675D" w:rsidRPr="003F71DE">
        <w:rPr>
          <w:b/>
          <w:bCs/>
          <w:szCs w:val="20"/>
        </w:rPr>
        <w:t xml:space="preserve"> </w:t>
      </w:r>
      <w:r w:rsidR="0038705A" w:rsidRPr="003F71DE">
        <w:rPr>
          <w:b/>
          <w:bCs/>
          <w:szCs w:val="20"/>
        </w:rPr>
        <w:t xml:space="preserve">poskytovaná </w:t>
      </w:r>
      <w:r w:rsidR="007A5647" w:rsidRPr="003F71DE">
        <w:rPr>
          <w:b/>
          <w:bCs/>
          <w:szCs w:val="20"/>
        </w:rPr>
        <w:t>nad rámec pa</w:t>
      </w:r>
      <w:r w:rsidR="001C4434" w:rsidRPr="003F71DE">
        <w:rPr>
          <w:b/>
          <w:bCs/>
          <w:szCs w:val="20"/>
        </w:rPr>
        <w:t>ušálu</w:t>
      </w:r>
      <w:r w:rsidR="00325C8E" w:rsidRPr="003F71DE">
        <w:rPr>
          <w:b/>
          <w:bCs/>
          <w:szCs w:val="20"/>
        </w:rPr>
        <w:t xml:space="preserve"> </w:t>
      </w:r>
      <w:r w:rsidR="00325C8E" w:rsidRPr="003F71DE">
        <w:rPr>
          <w:bCs/>
          <w:szCs w:val="20"/>
        </w:rPr>
        <w:t>zahrnuje</w:t>
      </w:r>
      <w:r w:rsidR="00582F66" w:rsidRPr="003F71DE">
        <w:rPr>
          <w:bCs/>
          <w:szCs w:val="20"/>
        </w:rPr>
        <w:t xml:space="preserve"> zejména</w:t>
      </w:r>
      <w:r w:rsidR="0028090A" w:rsidRPr="003F71DE">
        <w:rPr>
          <w:bCs/>
          <w:szCs w:val="20"/>
        </w:rPr>
        <w:t>:</w:t>
      </w:r>
    </w:p>
    <w:p w14:paraId="01EB7CF5" w14:textId="77777777" w:rsidR="00EF2695" w:rsidRPr="00EF2695" w:rsidRDefault="005459DE" w:rsidP="00F20B0B">
      <w:pPr>
        <w:pStyle w:val="Odstavecseseznamem"/>
        <w:numPr>
          <w:ilvl w:val="0"/>
          <w:numId w:val="70"/>
        </w:numPr>
        <w:spacing w:after="120" w:line="276" w:lineRule="auto"/>
        <w:ind w:left="851" w:hanging="425"/>
        <w:rPr>
          <w:rFonts w:cs="Arial"/>
          <w:bCs/>
          <w:iCs/>
        </w:rPr>
      </w:pPr>
      <w:r w:rsidRPr="00EF2695">
        <w:rPr>
          <w:rFonts w:cs="Arial"/>
          <w:b/>
          <w:bCs/>
          <w:iCs/>
          <w:u w:val="single"/>
        </w:rPr>
        <w:t xml:space="preserve">provádění úprav </w:t>
      </w:r>
      <w:r w:rsidR="002A04FA" w:rsidRPr="00EF2695">
        <w:rPr>
          <w:rFonts w:cs="Arial"/>
          <w:b/>
          <w:bCs/>
          <w:iCs/>
          <w:u w:val="single"/>
        </w:rPr>
        <w:t xml:space="preserve">a změn </w:t>
      </w:r>
      <w:r w:rsidR="002930BD" w:rsidRPr="00EF2695">
        <w:rPr>
          <w:rFonts w:cs="Arial"/>
          <w:b/>
          <w:bCs/>
          <w:iCs/>
          <w:u w:val="single"/>
        </w:rPr>
        <w:t>IDM</w:t>
      </w:r>
      <w:r w:rsidR="00181945" w:rsidRPr="0028090A">
        <w:rPr>
          <w:rFonts w:cs="Arial"/>
          <w:b/>
          <w:bCs/>
          <w:iCs/>
        </w:rPr>
        <w:t xml:space="preserve"> </w:t>
      </w:r>
    </w:p>
    <w:p w14:paraId="116F8B89" w14:textId="7322322A" w:rsidR="00153EF6" w:rsidRPr="0015326E" w:rsidRDefault="00FC3895" w:rsidP="00EF2695">
      <w:pPr>
        <w:pStyle w:val="Odstavecseseznamem"/>
        <w:spacing w:after="120" w:line="276" w:lineRule="auto"/>
        <w:ind w:left="851"/>
        <w:rPr>
          <w:rFonts w:cs="Arial"/>
          <w:bCs/>
          <w:iCs/>
        </w:rPr>
      </w:pPr>
      <w:r w:rsidRPr="00C23521">
        <w:rPr>
          <w:rFonts w:cs="Arial"/>
          <w:bCs/>
          <w:iCs/>
        </w:rPr>
        <w:t>zejména za účelem rozvoje</w:t>
      </w:r>
      <w:r w:rsidR="00DE5A77">
        <w:rPr>
          <w:rFonts w:cs="Arial"/>
          <w:bCs/>
          <w:iCs/>
        </w:rPr>
        <w:t xml:space="preserve"> IDM</w:t>
      </w:r>
      <w:r w:rsidRPr="00C23521">
        <w:rPr>
          <w:rFonts w:cs="Arial"/>
          <w:bCs/>
          <w:color w:val="000000" w:themeColor="text1"/>
          <w:szCs w:val="20"/>
        </w:rPr>
        <w:t xml:space="preserve">, a to úprav </w:t>
      </w:r>
      <w:r w:rsidR="00524ADE" w:rsidRPr="00C23521">
        <w:rPr>
          <w:rFonts w:cs="Arial"/>
          <w:bCs/>
          <w:iCs/>
        </w:rPr>
        <w:t xml:space="preserve">na </w:t>
      </w:r>
      <w:r w:rsidR="005C3777" w:rsidRPr="00C23521">
        <w:rPr>
          <w:rFonts w:cs="Arial"/>
          <w:bCs/>
          <w:iCs/>
        </w:rPr>
        <w:t xml:space="preserve">základě </w:t>
      </w:r>
      <w:r w:rsidR="00524ADE" w:rsidRPr="00C23521">
        <w:rPr>
          <w:rFonts w:cs="Arial"/>
          <w:bCs/>
          <w:iCs/>
        </w:rPr>
        <w:t>vyžádán</w:t>
      </w:r>
      <w:r w:rsidR="00524ADE" w:rsidRPr="0015326E">
        <w:rPr>
          <w:rFonts w:cs="Arial"/>
          <w:bCs/>
          <w:iCs/>
        </w:rPr>
        <w:t>í</w:t>
      </w:r>
      <w:r w:rsidR="005C3777" w:rsidRPr="0015326E">
        <w:rPr>
          <w:rFonts w:cs="Arial"/>
          <w:bCs/>
          <w:iCs/>
        </w:rPr>
        <w:t xml:space="preserve"> </w:t>
      </w:r>
      <w:r w:rsidR="00866164" w:rsidRPr="0015326E">
        <w:rPr>
          <w:rFonts w:cs="Arial"/>
          <w:bCs/>
          <w:iCs/>
        </w:rPr>
        <w:t>Objednatele</w:t>
      </w:r>
      <w:r w:rsidR="002A04FA" w:rsidRPr="0015326E">
        <w:rPr>
          <w:rFonts w:cs="Arial"/>
          <w:bCs/>
          <w:iCs/>
        </w:rPr>
        <w:t xml:space="preserve"> </w:t>
      </w:r>
      <w:r w:rsidRPr="0015326E">
        <w:rPr>
          <w:rFonts w:cs="Arial"/>
          <w:bCs/>
          <w:iCs/>
        </w:rPr>
        <w:t>a</w:t>
      </w:r>
      <w:r w:rsidR="00702B69" w:rsidRPr="0015326E">
        <w:rPr>
          <w:rFonts w:cs="Arial"/>
          <w:bCs/>
          <w:iCs/>
        </w:rPr>
        <w:t> </w:t>
      </w:r>
      <w:r w:rsidR="00BC78A2" w:rsidRPr="0015326E">
        <w:rPr>
          <w:rFonts w:cs="Arial"/>
          <w:bCs/>
          <w:iCs/>
        </w:rPr>
        <w:t xml:space="preserve">zvlášť </w:t>
      </w:r>
      <w:r w:rsidR="005D303C" w:rsidRPr="0015326E">
        <w:rPr>
          <w:rFonts w:cs="Arial"/>
          <w:bCs/>
          <w:iCs/>
        </w:rPr>
        <w:t>hrazených</w:t>
      </w:r>
      <w:r w:rsidR="00DE5A77" w:rsidRPr="0015326E">
        <w:rPr>
          <w:rFonts w:cs="Arial"/>
          <w:bCs/>
          <w:iCs/>
        </w:rPr>
        <w:t xml:space="preserve"> </w:t>
      </w:r>
      <w:r w:rsidR="005978DF" w:rsidRPr="0015326E">
        <w:rPr>
          <w:rFonts w:cs="Arial"/>
          <w:bCs/>
          <w:iCs/>
        </w:rPr>
        <w:t>(dále jen</w:t>
      </w:r>
      <w:r w:rsidR="005978DF" w:rsidRPr="0015326E">
        <w:rPr>
          <w:rFonts w:cs="Arial"/>
          <w:b/>
          <w:bCs/>
          <w:iCs/>
        </w:rPr>
        <w:t xml:space="preserve"> </w:t>
      </w:r>
      <w:r w:rsidR="005978DF" w:rsidRPr="0015326E">
        <w:rPr>
          <w:rFonts w:cs="Arial"/>
          <w:bCs/>
          <w:iCs/>
        </w:rPr>
        <w:t>„</w:t>
      </w:r>
      <w:r w:rsidR="005978DF" w:rsidRPr="0015326E">
        <w:rPr>
          <w:rFonts w:cs="Arial"/>
          <w:b/>
          <w:bCs/>
          <w:iCs/>
        </w:rPr>
        <w:t>Úprava/Úpravy</w:t>
      </w:r>
      <w:r w:rsidR="005978DF" w:rsidRPr="0015326E">
        <w:rPr>
          <w:rFonts w:cs="Arial"/>
          <w:bCs/>
          <w:iCs/>
        </w:rPr>
        <w:t>“)</w:t>
      </w:r>
      <w:r w:rsidR="005D303C" w:rsidRPr="0015326E">
        <w:rPr>
          <w:rFonts w:cs="Arial"/>
          <w:bCs/>
          <w:iCs/>
        </w:rPr>
        <w:t>,</w:t>
      </w:r>
      <w:r w:rsidR="00DE23C0" w:rsidRPr="0015326E">
        <w:rPr>
          <w:rFonts w:cs="Arial"/>
          <w:bCs/>
          <w:iCs/>
        </w:rPr>
        <w:t xml:space="preserve"> </w:t>
      </w:r>
      <w:r w:rsidR="008B4B44" w:rsidRPr="0015326E">
        <w:rPr>
          <w:rFonts w:cs="Arial"/>
          <w:bCs/>
          <w:iCs/>
        </w:rPr>
        <w:t>tj.</w:t>
      </w:r>
      <w:r w:rsidR="00153EF6" w:rsidRPr="0015326E">
        <w:rPr>
          <w:rFonts w:cs="Arial"/>
          <w:bCs/>
          <w:iCs/>
        </w:rPr>
        <w:t>:</w:t>
      </w:r>
    </w:p>
    <w:p w14:paraId="7F48B512" w14:textId="7D57BD1A" w:rsidR="000120FD" w:rsidRPr="0015326E" w:rsidRDefault="00BD3EB3" w:rsidP="00B46084">
      <w:pPr>
        <w:pStyle w:val="Odstavecseseznamem"/>
        <w:numPr>
          <w:ilvl w:val="0"/>
          <w:numId w:val="28"/>
        </w:numPr>
        <w:spacing w:after="120" w:line="276" w:lineRule="auto"/>
        <w:ind w:left="1418" w:hanging="284"/>
        <w:rPr>
          <w:rFonts w:cs="Arial"/>
          <w:bCs/>
          <w:iCs/>
        </w:rPr>
      </w:pPr>
      <w:r w:rsidRPr="0015326E">
        <w:rPr>
          <w:rFonts w:cs="Arial"/>
          <w:bCs/>
          <w:iCs/>
        </w:rPr>
        <w:t>p</w:t>
      </w:r>
      <w:r w:rsidR="000120FD" w:rsidRPr="0015326E">
        <w:rPr>
          <w:rFonts w:cs="Arial"/>
          <w:bCs/>
          <w:iCs/>
        </w:rPr>
        <w:t xml:space="preserve">rovádění Úprav bude </w:t>
      </w:r>
      <w:r w:rsidR="00D60262" w:rsidRPr="0015326E">
        <w:rPr>
          <w:rFonts w:cs="Arial"/>
          <w:bCs/>
          <w:iCs/>
        </w:rPr>
        <w:t xml:space="preserve">Poskytovatelem </w:t>
      </w:r>
      <w:r w:rsidR="000120FD" w:rsidRPr="0015326E">
        <w:rPr>
          <w:rFonts w:cs="Arial"/>
          <w:bCs/>
          <w:iCs/>
        </w:rPr>
        <w:t xml:space="preserve">realizováno </w:t>
      </w:r>
      <w:r w:rsidR="000120FD" w:rsidRPr="0015326E">
        <w:rPr>
          <w:rFonts w:cs="Arial"/>
          <w:b/>
          <w:bCs/>
          <w:iCs/>
        </w:rPr>
        <w:t>především</w:t>
      </w:r>
      <w:r w:rsidR="000120FD" w:rsidRPr="0015326E">
        <w:rPr>
          <w:rFonts w:cs="Arial"/>
          <w:bCs/>
          <w:iCs/>
        </w:rPr>
        <w:t xml:space="preserve"> úpravami stávajícího řešení </w:t>
      </w:r>
      <w:proofErr w:type="spellStart"/>
      <w:r w:rsidR="00A37297" w:rsidRPr="0015326E">
        <w:rPr>
          <w:rFonts w:cs="Arial"/>
          <w:bCs/>
          <w:iCs/>
        </w:rPr>
        <w:t>customizací</w:t>
      </w:r>
      <w:proofErr w:type="spellEnd"/>
      <w:r w:rsidR="00A37297" w:rsidRPr="0015326E">
        <w:rPr>
          <w:rFonts w:cs="Arial"/>
          <w:bCs/>
          <w:iCs/>
        </w:rPr>
        <w:t xml:space="preserve"> </w:t>
      </w:r>
      <w:proofErr w:type="spellStart"/>
      <w:r w:rsidR="00A37297" w:rsidRPr="0015326E">
        <w:rPr>
          <w:rFonts w:cs="Arial"/>
          <w:bCs/>
          <w:iCs/>
        </w:rPr>
        <w:t>IDM</w:t>
      </w:r>
      <w:proofErr w:type="spellEnd"/>
      <w:r w:rsidR="00A37297" w:rsidRPr="0015326E">
        <w:rPr>
          <w:rFonts w:cs="Arial"/>
          <w:bCs/>
          <w:iCs/>
        </w:rPr>
        <w:t>,</w:t>
      </w:r>
      <w:r w:rsidR="001F7DE7" w:rsidRPr="0015326E">
        <w:rPr>
          <w:rFonts w:cs="Arial"/>
          <w:bCs/>
          <w:iCs/>
        </w:rPr>
        <w:t xml:space="preserve"> </w:t>
      </w:r>
      <w:r w:rsidR="00921568" w:rsidRPr="00F17F60">
        <w:rPr>
          <w:rFonts w:cs="Arial"/>
          <w:bCs/>
          <w:iCs/>
        </w:rPr>
        <w:t>případn</w:t>
      </w:r>
      <w:r w:rsidR="00A1666C">
        <w:rPr>
          <w:rFonts w:cs="Arial"/>
          <w:bCs/>
          <w:iCs/>
        </w:rPr>
        <w:t>ě</w:t>
      </w:r>
      <w:r w:rsidR="00921568" w:rsidRPr="00F17F60">
        <w:rPr>
          <w:rFonts w:cs="Arial"/>
          <w:bCs/>
          <w:iCs/>
        </w:rPr>
        <w:t xml:space="preserve"> </w:t>
      </w:r>
      <w:r w:rsidR="00663F9E">
        <w:rPr>
          <w:rFonts w:cs="Arial"/>
          <w:bCs/>
          <w:iCs/>
        </w:rPr>
        <w:t xml:space="preserve">též </w:t>
      </w:r>
      <w:r w:rsidR="00921568" w:rsidRPr="00F17F60">
        <w:rPr>
          <w:rFonts w:cs="Arial"/>
          <w:bCs/>
          <w:iCs/>
        </w:rPr>
        <w:t xml:space="preserve">vytvářením nových náhradních/doplňujících </w:t>
      </w:r>
      <w:proofErr w:type="spellStart"/>
      <w:r w:rsidR="00921568" w:rsidRPr="00F17F60">
        <w:rPr>
          <w:rFonts w:cs="Arial"/>
          <w:bCs/>
          <w:iCs/>
        </w:rPr>
        <w:t>customizací</w:t>
      </w:r>
      <w:proofErr w:type="spellEnd"/>
      <w:r w:rsidR="00921568" w:rsidRPr="00F17F60">
        <w:rPr>
          <w:rFonts w:cs="Arial"/>
          <w:bCs/>
          <w:iCs/>
        </w:rPr>
        <w:t xml:space="preserve"> </w:t>
      </w:r>
      <w:proofErr w:type="spellStart"/>
      <w:r w:rsidR="00921568" w:rsidRPr="00F17F60">
        <w:rPr>
          <w:rFonts w:cs="Arial"/>
          <w:bCs/>
          <w:iCs/>
        </w:rPr>
        <w:t>IDM</w:t>
      </w:r>
      <w:proofErr w:type="spellEnd"/>
      <w:r w:rsidR="00921568">
        <w:rPr>
          <w:rFonts w:cs="Arial"/>
          <w:bCs/>
          <w:iCs/>
        </w:rPr>
        <w:t>.</w:t>
      </w:r>
    </w:p>
    <w:p w14:paraId="23577D7C" w14:textId="77777777" w:rsidR="00857045" w:rsidRPr="0015326E" w:rsidRDefault="00857045" w:rsidP="00B46084">
      <w:pPr>
        <w:pStyle w:val="Odstavecseseznamem"/>
        <w:numPr>
          <w:ilvl w:val="0"/>
          <w:numId w:val="28"/>
        </w:numPr>
        <w:spacing w:after="120" w:line="276" w:lineRule="auto"/>
        <w:ind w:left="1418" w:hanging="284"/>
        <w:rPr>
          <w:rFonts w:cs="Arial"/>
          <w:bCs/>
          <w:iCs/>
        </w:rPr>
      </w:pPr>
      <w:r w:rsidRPr="0015326E">
        <w:rPr>
          <w:rFonts w:cs="Arial"/>
          <w:bCs/>
          <w:iCs/>
        </w:rPr>
        <w:t xml:space="preserve">předmětem Úprav </w:t>
      </w:r>
      <w:r w:rsidR="00C05450" w:rsidRPr="0015326E">
        <w:rPr>
          <w:rFonts w:cs="Arial"/>
          <w:bCs/>
          <w:iCs/>
        </w:rPr>
        <w:t xml:space="preserve">není řešení incidentů </w:t>
      </w:r>
      <w:r w:rsidRPr="0015326E">
        <w:rPr>
          <w:rFonts w:cs="Arial"/>
          <w:bCs/>
          <w:iCs/>
        </w:rPr>
        <w:t xml:space="preserve">podle </w:t>
      </w:r>
      <w:r w:rsidR="005E7583" w:rsidRPr="0015326E">
        <w:rPr>
          <w:rFonts w:cs="Arial"/>
          <w:bCs/>
          <w:iCs/>
        </w:rPr>
        <w:t>odst.</w:t>
      </w:r>
      <w:r w:rsidR="003C6698" w:rsidRPr="0015326E">
        <w:rPr>
          <w:rFonts w:cs="Arial"/>
          <w:bCs/>
          <w:iCs/>
        </w:rPr>
        <w:t xml:space="preserve"> </w:t>
      </w:r>
      <w:r w:rsidR="005E7583" w:rsidRPr="0015326E">
        <w:rPr>
          <w:rFonts w:cs="Arial"/>
          <w:bCs/>
          <w:iCs/>
        </w:rPr>
        <w:t>2.</w:t>
      </w:r>
      <w:r w:rsidR="001F0CC1" w:rsidRPr="0015326E">
        <w:rPr>
          <w:rFonts w:cs="Arial"/>
          <w:bCs/>
          <w:iCs/>
        </w:rPr>
        <w:t xml:space="preserve">1 </w:t>
      </w:r>
      <w:r w:rsidR="005E7583" w:rsidRPr="0015326E">
        <w:rPr>
          <w:rFonts w:cs="Arial"/>
          <w:bCs/>
          <w:iCs/>
        </w:rPr>
        <w:t>tohoto článku,</w:t>
      </w:r>
    </w:p>
    <w:p w14:paraId="6E75C0F5" w14:textId="5DC6164D" w:rsidR="00153EF6" w:rsidRPr="0015326E" w:rsidRDefault="00866164" w:rsidP="00B46084">
      <w:pPr>
        <w:pStyle w:val="Odstavecseseznamem"/>
        <w:numPr>
          <w:ilvl w:val="0"/>
          <w:numId w:val="28"/>
        </w:numPr>
        <w:spacing w:after="120" w:line="276" w:lineRule="auto"/>
        <w:ind w:left="1418" w:hanging="284"/>
        <w:rPr>
          <w:rFonts w:cs="Arial"/>
          <w:bCs/>
          <w:iCs/>
        </w:rPr>
      </w:pPr>
      <w:r w:rsidRPr="0015326E">
        <w:rPr>
          <w:rFonts w:cs="Arial"/>
          <w:bCs/>
          <w:iCs/>
        </w:rPr>
        <w:t>Úpravou se rozumí výsledek příslušného procesu</w:t>
      </w:r>
      <w:r w:rsidR="003F71DE">
        <w:rPr>
          <w:rFonts w:cs="Arial"/>
          <w:bCs/>
          <w:iCs/>
        </w:rPr>
        <w:t>.</w:t>
      </w:r>
    </w:p>
    <w:p w14:paraId="4CBFBF7E" w14:textId="77777777" w:rsidR="00EF2695" w:rsidRPr="00EF2695" w:rsidRDefault="00B46084" w:rsidP="00F20B0B">
      <w:pPr>
        <w:pStyle w:val="Odstavecseseznamem"/>
        <w:numPr>
          <w:ilvl w:val="0"/>
          <w:numId w:val="70"/>
        </w:numPr>
        <w:spacing w:after="120" w:line="276" w:lineRule="auto"/>
        <w:ind w:left="851" w:hanging="425"/>
        <w:rPr>
          <w:rFonts w:cs="Arial"/>
          <w:bCs/>
          <w:iCs/>
        </w:rPr>
      </w:pPr>
      <w:bookmarkStart w:id="11" w:name="_Hlk161989699"/>
      <w:r w:rsidRPr="00EF2695">
        <w:rPr>
          <w:rFonts w:cs="Arial"/>
          <w:b/>
          <w:bCs/>
          <w:iCs/>
          <w:u w:val="single"/>
        </w:rPr>
        <w:t>provádění profylaktické kontroly IDM</w:t>
      </w:r>
      <w:r w:rsidRPr="0015326E">
        <w:rPr>
          <w:rFonts w:cs="Arial"/>
          <w:b/>
          <w:bCs/>
          <w:iCs/>
        </w:rPr>
        <w:t xml:space="preserve"> </w:t>
      </w:r>
    </w:p>
    <w:p w14:paraId="367858B6" w14:textId="422574AE" w:rsidR="00B46084" w:rsidRPr="0015326E" w:rsidRDefault="006F1D4D" w:rsidP="00EF2695">
      <w:pPr>
        <w:pStyle w:val="Odstavecseseznamem"/>
        <w:spacing w:after="120" w:line="276" w:lineRule="auto"/>
        <w:ind w:left="851"/>
        <w:rPr>
          <w:rFonts w:cs="Arial"/>
          <w:bCs/>
          <w:iCs/>
        </w:rPr>
      </w:pPr>
      <w:r w:rsidRPr="0015326E">
        <w:rPr>
          <w:rFonts w:cs="Arial"/>
          <w:b/>
          <w:bCs/>
          <w:iCs/>
        </w:rPr>
        <w:t xml:space="preserve">dle požadavku Objednatele </w:t>
      </w:r>
      <w:r w:rsidRPr="0015326E">
        <w:rPr>
          <w:rFonts w:cs="Arial"/>
          <w:bCs/>
          <w:iCs/>
        </w:rPr>
        <w:t>v místě plnění („</w:t>
      </w:r>
      <w:r w:rsidRPr="0015326E">
        <w:rPr>
          <w:rFonts w:cs="Arial"/>
          <w:b/>
          <w:bCs/>
          <w:iCs/>
        </w:rPr>
        <w:t>on-</w:t>
      </w:r>
      <w:proofErr w:type="spellStart"/>
      <w:r w:rsidRPr="0015326E">
        <w:rPr>
          <w:rFonts w:cs="Arial"/>
          <w:b/>
          <w:bCs/>
          <w:iCs/>
        </w:rPr>
        <w:t>si</w:t>
      </w:r>
      <w:r w:rsidR="00146AF8" w:rsidRPr="0015326E">
        <w:rPr>
          <w:rFonts w:cs="Arial"/>
          <w:b/>
          <w:bCs/>
          <w:iCs/>
        </w:rPr>
        <w:t>te</w:t>
      </w:r>
      <w:proofErr w:type="spellEnd"/>
      <w:r w:rsidR="00E3731C" w:rsidRPr="0015326E">
        <w:rPr>
          <w:rFonts w:cs="Arial"/>
          <w:b/>
          <w:bCs/>
          <w:iCs/>
        </w:rPr>
        <w:t xml:space="preserve"> profylaxe</w:t>
      </w:r>
      <w:r w:rsidR="00146AF8" w:rsidRPr="0015326E">
        <w:rPr>
          <w:rFonts w:cs="Arial"/>
          <w:bCs/>
          <w:iCs/>
        </w:rPr>
        <w:t>“</w:t>
      </w:r>
      <w:r w:rsidRPr="0015326E">
        <w:rPr>
          <w:rFonts w:cs="Arial"/>
          <w:bCs/>
          <w:iCs/>
        </w:rPr>
        <w:t>)</w:t>
      </w:r>
      <w:r w:rsidR="00146AF8" w:rsidRPr="0015326E">
        <w:rPr>
          <w:rFonts w:cs="Arial"/>
          <w:b/>
          <w:bCs/>
          <w:iCs/>
        </w:rPr>
        <w:t xml:space="preserve"> </w:t>
      </w:r>
      <w:r w:rsidR="00146AF8" w:rsidRPr="0015326E">
        <w:rPr>
          <w:rFonts w:cs="Arial"/>
          <w:bCs/>
          <w:iCs/>
        </w:rPr>
        <w:t xml:space="preserve">nebo </w:t>
      </w:r>
      <w:r w:rsidRPr="0015326E">
        <w:rPr>
          <w:rFonts w:cs="Arial"/>
          <w:bCs/>
          <w:iCs/>
        </w:rPr>
        <w:t>vzdáleným přístupem dle této Smlouvy (</w:t>
      </w:r>
      <w:r w:rsidR="00146AF8" w:rsidRPr="0015326E">
        <w:rPr>
          <w:rFonts w:cs="Arial"/>
          <w:b/>
          <w:bCs/>
          <w:iCs/>
        </w:rPr>
        <w:t>„</w:t>
      </w:r>
      <w:r w:rsidRPr="0015326E">
        <w:rPr>
          <w:rFonts w:cs="Arial"/>
          <w:b/>
          <w:bCs/>
          <w:iCs/>
        </w:rPr>
        <w:t>o</w:t>
      </w:r>
      <w:r w:rsidR="00B46084" w:rsidRPr="0015326E">
        <w:rPr>
          <w:rFonts w:cs="Arial"/>
          <w:b/>
          <w:bCs/>
          <w:iCs/>
        </w:rPr>
        <w:t>n-</w:t>
      </w:r>
      <w:r w:rsidRPr="0015326E">
        <w:rPr>
          <w:rFonts w:cs="Arial"/>
          <w:b/>
          <w:bCs/>
          <w:iCs/>
        </w:rPr>
        <w:t>l</w:t>
      </w:r>
      <w:r w:rsidR="00B46084" w:rsidRPr="0015326E">
        <w:rPr>
          <w:rFonts w:cs="Arial"/>
          <w:b/>
          <w:bCs/>
          <w:iCs/>
        </w:rPr>
        <w:t>ine profylaxe</w:t>
      </w:r>
      <w:r w:rsidR="00B46084" w:rsidRPr="0015326E">
        <w:rPr>
          <w:rFonts w:cs="Arial"/>
          <w:bCs/>
          <w:iCs/>
        </w:rPr>
        <w:t>“</w:t>
      </w:r>
      <w:r w:rsidRPr="0015326E">
        <w:rPr>
          <w:rFonts w:cs="Arial"/>
          <w:bCs/>
          <w:iCs/>
        </w:rPr>
        <w:t>)</w:t>
      </w:r>
      <w:r w:rsidR="00E3731C" w:rsidRPr="0015326E">
        <w:rPr>
          <w:rFonts w:cs="Arial"/>
          <w:bCs/>
          <w:iCs/>
        </w:rPr>
        <w:t xml:space="preserve">. Jedná se o </w:t>
      </w:r>
      <w:r w:rsidR="00B46084" w:rsidRPr="0015326E">
        <w:rPr>
          <w:rFonts w:cs="Arial"/>
          <w:bCs/>
          <w:iCs/>
        </w:rPr>
        <w:t xml:space="preserve">provádění profylaktických kontrol </w:t>
      </w:r>
      <w:r w:rsidR="003219BD" w:rsidRPr="0015326E">
        <w:rPr>
          <w:rFonts w:cs="Arial"/>
          <w:bCs/>
          <w:iCs/>
        </w:rPr>
        <w:t xml:space="preserve">IDM </w:t>
      </w:r>
      <w:r w:rsidR="00B46084" w:rsidRPr="0015326E">
        <w:rPr>
          <w:rFonts w:cs="Arial"/>
          <w:bCs/>
          <w:iCs/>
        </w:rPr>
        <w:t>na vyž</w:t>
      </w:r>
      <w:r w:rsidR="00E81830" w:rsidRPr="0015326E">
        <w:rPr>
          <w:rFonts w:cs="Arial"/>
          <w:bCs/>
          <w:iCs/>
        </w:rPr>
        <w:t>á</w:t>
      </w:r>
      <w:r w:rsidR="00B46084" w:rsidRPr="0015326E">
        <w:rPr>
          <w:rFonts w:cs="Arial"/>
          <w:bCs/>
          <w:iCs/>
        </w:rPr>
        <w:t xml:space="preserve">dání Objednatelem, které zahrnují zejména preventivní prohlídky </w:t>
      </w:r>
      <w:r w:rsidR="008628EC" w:rsidRPr="0015326E">
        <w:rPr>
          <w:rFonts w:cs="Arial"/>
          <w:bCs/>
          <w:iCs/>
        </w:rPr>
        <w:t>IDM</w:t>
      </w:r>
      <w:r w:rsidR="00B46084" w:rsidRPr="0015326E">
        <w:rPr>
          <w:rFonts w:cs="Arial"/>
          <w:bCs/>
          <w:iCs/>
        </w:rPr>
        <w:t xml:space="preserve"> za účelem proaktivního předcházení incidentů</w:t>
      </w:r>
      <w:r w:rsidR="00EF2695">
        <w:rPr>
          <w:rFonts w:cs="Arial"/>
          <w:bCs/>
          <w:iCs/>
        </w:rPr>
        <w:t>m</w:t>
      </w:r>
      <w:r w:rsidR="00B46084" w:rsidRPr="0015326E">
        <w:rPr>
          <w:rFonts w:cs="Arial"/>
          <w:bCs/>
          <w:iCs/>
        </w:rPr>
        <w:t>, optimalizace</w:t>
      </w:r>
      <w:r w:rsidR="00E81830" w:rsidRPr="0015326E">
        <w:rPr>
          <w:rFonts w:cs="Arial"/>
          <w:bCs/>
          <w:iCs/>
        </w:rPr>
        <w:t>,</w:t>
      </w:r>
      <w:r w:rsidR="00B46084" w:rsidRPr="0015326E">
        <w:rPr>
          <w:rFonts w:cs="Arial"/>
          <w:bCs/>
          <w:iCs/>
        </w:rPr>
        <w:t xml:space="preserve"> laděn</w:t>
      </w:r>
      <w:r w:rsidR="00E81830" w:rsidRPr="0015326E">
        <w:rPr>
          <w:rFonts w:cs="Arial"/>
          <w:bCs/>
          <w:iCs/>
        </w:rPr>
        <w:t xml:space="preserve">í a </w:t>
      </w:r>
      <w:r w:rsidR="00B46084" w:rsidRPr="0015326E">
        <w:rPr>
          <w:rFonts w:cs="Arial"/>
          <w:bCs/>
          <w:iCs/>
        </w:rPr>
        <w:t>kapacitní</w:t>
      </w:r>
      <w:r w:rsidR="00E3731C" w:rsidRPr="0015326E">
        <w:rPr>
          <w:rFonts w:cs="Arial"/>
          <w:bCs/>
          <w:iCs/>
        </w:rPr>
        <w:t>ho</w:t>
      </w:r>
      <w:r w:rsidR="00B46084" w:rsidRPr="0015326E">
        <w:rPr>
          <w:rFonts w:cs="Arial"/>
          <w:bCs/>
          <w:iCs/>
        </w:rPr>
        <w:t xml:space="preserve"> plánování</w:t>
      </w:r>
      <w:r w:rsidR="00E81830" w:rsidRPr="0015326E">
        <w:rPr>
          <w:rFonts w:cs="Arial"/>
          <w:bCs/>
          <w:iCs/>
        </w:rPr>
        <w:t xml:space="preserve"> a celkov</w:t>
      </w:r>
      <w:r w:rsidR="00E3731C" w:rsidRPr="0015326E">
        <w:rPr>
          <w:rFonts w:cs="Arial"/>
          <w:bCs/>
          <w:iCs/>
        </w:rPr>
        <w:t>é</w:t>
      </w:r>
      <w:r w:rsidR="00E81830" w:rsidRPr="0015326E">
        <w:rPr>
          <w:rFonts w:cs="Arial"/>
          <w:bCs/>
          <w:iCs/>
        </w:rPr>
        <w:t xml:space="preserve"> stabilizace</w:t>
      </w:r>
      <w:r w:rsidR="00B46084" w:rsidRPr="0015326E">
        <w:rPr>
          <w:rFonts w:cs="Arial"/>
          <w:bCs/>
          <w:iCs/>
        </w:rPr>
        <w:t xml:space="preserve"> systému IDM.</w:t>
      </w:r>
    </w:p>
    <w:bookmarkEnd w:id="11"/>
    <w:p w14:paraId="41F01290" w14:textId="77777777" w:rsidR="00B46084" w:rsidRPr="0015326E" w:rsidRDefault="00B46084" w:rsidP="00B46084">
      <w:pPr>
        <w:pStyle w:val="Odstavecseseznamem"/>
        <w:spacing w:after="120" w:line="276" w:lineRule="auto"/>
        <w:ind w:left="851"/>
        <w:rPr>
          <w:rFonts w:cs="Arial"/>
          <w:bCs/>
          <w:iCs/>
        </w:rPr>
      </w:pPr>
      <w:r w:rsidRPr="0015326E">
        <w:rPr>
          <w:rFonts w:cs="Arial"/>
          <w:bCs/>
          <w:iCs/>
        </w:rPr>
        <w:t>Obsahem této služby bude preventivní činnost směřující k detekování a případné predikci incidentů ovlivňujících spolehlivost provozu</w:t>
      </w:r>
      <w:r w:rsidR="00FA5D64" w:rsidRPr="0015326E">
        <w:rPr>
          <w:rFonts w:cs="Arial"/>
          <w:bCs/>
          <w:iCs/>
        </w:rPr>
        <w:t xml:space="preserve"> </w:t>
      </w:r>
      <w:r w:rsidR="00E81830" w:rsidRPr="0015326E">
        <w:rPr>
          <w:rFonts w:cs="Arial"/>
          <w:bCs/>
          <w:iCs/>
        </w:rPr>
        <w:t>systému IDM</w:t>
      </w:r>
      <w:r w:rsidR="00CB2082" w:rsidRPr="0015326E">
        <w:rPr>
          <w:rFonts w:cs="Arial"/>
          <w:bCs/>
          <w:iCs/>
        </w:rPr>
        <w:t xml:space="preserve"> (dále vše</w:t>
      </w:r>
      <w:r w:rsidR="004964BA" w:rsidRPr="0015326E">
        <w:rPr>
          <w:rFonts w:cs="Arial"/>
          <w:bCs/>
          <w:iCs/>
        </w:rPr>
        <w:t xml:space="preserve"> též</w:t>
      </w:r>
      <w:r w:rsidR="00CB2082" w:rsidRPr="0015326E">
        <w:rPr>
          <w:rFonts w:cs="Arial"/>
          <w:bCs/>
          <w:iCs/>
        </w:rPr>
        <w:t xml:space="preserve"> jen „</w:t>
      </w:r>
      <w:r w:rsidR="00CB2082" w:rsidRPr="0015326E">
        <w:rPr>
          <w:rFonts w:cs="Arial"/>
          <w:b/>
          <w:bCs/>
          <w:iCs/>
        </w:rPr>
        <w:t>Profylaxe</w:t>
      </w:r>
      <w:r w:rsidR="00CB2082" w:rsidRPr="0015326E">
        <w:rPr>
          <w:rFonts w:cs="Arial"/>
          <w:bCs/>
          <w:iCs/>
        </w:rPr>
        <w:t>“)</w:t>
      </w:r>
      <w:r w:rsidR="006F1D4D" w:rsidRPr="0015326E">
        <w:rPr>
          <w:rFonts w:cs="Arial"/>
          <w:bCs/>
          <w:iCs/>
        </w:rPr>
        <w:t>.</w:t>
      </w:r>
    </w:p>
    <w:p w14:paraId="3204ECFD" w14:textId="13525D3E" w:rsidR="00E25C01" w:rsidRDefault="00E25C01" w:rsidP="00E25C01">
      <w:pPr>
        <w:spacing w:after="120" w:line="276" w:lineRule="auto"/>
        <w:ind w:left="851" w:hanging="425"/>
        <w:rPr>
          <w:rFonts w:cs="Arial"/>
          <w:bCs/>
          <w:iCs/>
        </w:rPr>
      </w:pPr>
      <w:r w:rsidRPr="0015326E">
        <w:rPr>
          <w:rFonts w:cs="Arial"/>
          <w:bCs/>
          <w:iCs/>
        </w:rPr>
        <w:t>3.3</w:t>
      </w:r>
      <w:r w:rsidRPr="0015326E">
        <w:rPr>
          <w:rFonts w:cs="Arial"/>
          <w:bCs/>
          <w:iCs/>
        </w:rPr>
        <w:tab/>
        <w:t xml:space="preserve"> </w:t>
      </w:r>
      <w:r w:rsidR="0015326E" w:rsidRPr="003F71DE">
        <w:rPr>
          <w:rFonts w:cs="Arial"/>
          <w:bCs/>
          <w:iCs/>
          <w:u w:val="single"/>
        </w:rPr>
        <w:t xml:space="preserve">Úpravy a </w:t>
      </w:r>
      <w:r w:rsidR="00224E75" w:rsidRPr="003F71DE">
        <w:rPr>
          <w:rFonts w:cs="Arial"/>
          <w:bCs/>
          <w:iCs/>
          <w:u w:val="single"/>
        </w:rPr>
        <w:t>P</w:t>
      </w:r>
      <w:r w:rsidR="0015326E" w:rsidRPr="003F71DE">
        <w:rPr>
          <w:rFonts w:cs="Arial"/>
          <w:bCs/>
          <w:iCs/>
          <w:u w:val="single"/>
        </w:rPr>
        <w:t>rofylaxe</w:t>
      </w:r>
      <w:r w:rsidR="0015326E">
        <w:rPr>
          <w:rFonts w:cs="Arial"/>
          <w:bCs/>
          <w:iCs/>
        </w:rPr>
        <w:t>:</w:t>
      </w:r>
    </w:p>
    <w:p w14:paraId="0204751D" w14:textId="1494AD74" w:rsidR="007B5407" w:rsidRDefault="007B5407" w:rsidP="002D3CB4">
      <w:pPr>
        <w:spacing w:after="120" w:line="276" w:lineRule="auto"/>
        <w:ind w:left="1416" w:hanging="565"/>
        <w:rPr>
          <w:rFonts w:cs="Arial"/>
          <w:bCs/>
          <w:iCs/>
        </w:rPr>
      </w:pPr>
      <w:r>
        <w:rPr>
          <w:rFonts w:cs="Arial"/>
          <w:bCs/>
          <w:iCs/>
        </w:rPr>
        <w:t xml:space="preserve">a) </w:t>
      </w:r>
      <w:r w:rsidR="002D3CB4">
        <w:rPr>
          <w:rFonts w:cs="Arial"/>
          <w:bCs/>
          <w:iCs/>
        </w:rPr>
        <w:tab/>
      </w:r>
      <w:r>
        <w:rPr>
          <w:rFonts w:cs="Arial"/>
          <w:bCs/>
          <w:iCs/>
        </w:rPr>
        <w:t>lze provádět</w:t>
      </w:r>
      <w:r w:rsidRPr="007B5407">
        <w:rPr>
          <w:rFonts w:cs="Arial"/>
          <w:bCs/>
          <w:iCs/>
        </w:rPr>
        <w:t xml:space="preserve"> </w:t>
      </w:r>
      <w:r w:rsidRPr="00781CD4">
        <w:rPr>
          <w:rFonts w:cs="Arial"/>
          <w:bCs/>
          <w:iCs/>
        </w:rPr>
        <w:t>v </w:t>
      </w:r>
      <w:r>
        <w:rPr>
          <w:rFonts w:cs="Arial"/>
          <w:bCs/>
          <w:iCs/>
        </w:rPr>
        <w:t xml:space="preserve">předpokládaném </w:t>
      </w:r>
      <w:r w:rsidRPr="00781CD4">
        <w:rPr>
          <w:rFonts w:cs="Arial"/>
          <w:bCs/>
          <w:iCs/>
        </w:rPr>
        <w:t xml:space="preserve">rozsahu </w:t>
      </w:r>
      <w:r w:rsidRPr="00007C93">
        <w:rPr>
          <w:rFonts w:cs="Arial"/>
          <w:b/>
          <w:bCs/>
          <w:iCs/>
        </w:rPr>
        <w:t>1536 člověkohodin</w:t>
      </w:r>
      <w:r w:rsidR="00F91357">
        <w:rPr>
          <w:rFonts w:cs="Arial"/>
          <w:b/>
          <w:bCs/>
          <w:iCs/>
        </w:rPr>
        <w:t>,</w:t>
      </w:r>
      <w:r w:rsidR="0090641C" w:rsidRPr="0090641C">
        <w:rPr>
          <w:rFonts w:cs="Arial"/>
          <w:b/>
          <w:bCs/>
          <w:iCs/>
        </w:rPr>
        <w:t xml:space="preserve"> </w:t>
      </w:r>
      <w:r w:rsidR="0090641C" w:rsidRPr="00007C93">
        <w:rPr>
          <w:rFonts w:cs="Arial"/>
          <w:b/>
          <w:bCs/>
          <w:iCs/>
        </w:rPr>
        <w:t>tj. 192 člověkodnů</w:t>
      </w:r>
      <w:r w:rsidR="0090641C" w:rsidRPr="00781CD4">
        <w:rPr>
          <w:rFonts w:cs="Arial"/>
          <w:bCs/>
          <w:iCs/>
        </w:rPr>
        <w:t xml:space="preserve"> za období </w:t>
      </w:r>
      <w:r w:rsidR="0090641C" w:rsidRPr="00682DEE">
        <w:rPr>
          <w:rFonts w:cs="Arial"/>
          <w:bCs/>
          <w:iCs/>
        </w:rPr>
        <w:t>48 kalendářních měsíců</w:t>
      </w:r>
      <w:r w:rsidR="0090641C" w:rsidRPr="00781CD4">
        <w:rPr>
          <w:rFonts w:cs="Arial"/>
          <w:bCs/>
          <w:iCs/>
        </w:rPr>
        <w:t xml:space="preserve"> trvání </w:t>
      </w:r>
      <w:r w:rsidR="0015326E">
        <w:rPr>
          <w:rFonts w:cs="Arial"/>
          <w:bCs/>
          <w:iCs/>
        </w:rPr>
        <w:t xml:space="preserve">poskytování </w:t>
      </w:r>
      <w:r w:rsidR="0090641C" w:rsidRPr="00781CD4">
        <w:rPr>
          <w:rFonts w:cs="Arial"/>
          <w:bCs/>
          <w:iCs/>
        </w:rPr>
        <w:t>Podpory podle této Smlouvy (k tomu viz čl. IV.</w:t>
      </w:r>
      <w:r w:rsidR="0080523C">
        <w:rPr>
          <w:rFonts w:cs="Arial"/>
          <w:bCs/>
          <w:iCs/>
        </w:rPr>
        <w:t>,</w:t>
      </w:r>
      <w:r w:rsidR="0090641C" w:rsidRPr="00781CD4">
        <w:rPr>
          <w:rFonts w:cs="Arial"/>
          <w:bCs/>
          <w:iCs/>
        </w:rPr>
        <w:t xml:space="preserve"> odst.</w:t>
      </w:r>
      <w:r w:rsidR="0090641C">
        <w:rPr>
          <w:rFonts w:cs="Arial"/>
          <w:bCs/>
          <w:iCs/>
        </w:rPr>
        <w:t> </w:t>
      </w:r>
      <w:r w:rsidR="0090641C" w:rsidRPr="00781CD4">
        <w:rPr>
          <w:rFonts w:cs="Arial"/>
          <w:bCs/>
          <w:iCs/>
        </w:rPr>
        <w:t>1.</w:t>
      </w:r>
      <w:r w:rsidR="0090641C">
        <w:rPr>
          <w:rFonts w:cs="Arial"/>
          <w:bCs/>
          <w:iCs/>
        </w:rPr>
        <w:t xml:space="preserve"> a odst. 9.2</w:t>
      </w:r>
      <w:r w:rsidR="003F71DE">
        <w:rPr>
          <w:rFonts w:cs="Arial"/>
          <w:bCs/>
          <w:iCs/>
        </w:rPr>
        <w:t>,</w:t>
      </w:r>
      <w:r w:rsidR="0090641C">
        <w:rPr>
          <w:rFonts w:cs="Arial"/>
          <w:bCs/>
          <w:iCs/>
        </w:rPr>
        <w:t xml:space="preserve"> písm. c)</w:t>
      </w:r>
      <w:r w:rsidR="0090641C" w:rsidRPr="00781CD4">
        <w:rPr>
          <w:rFonts w:cs="Arial"/>
          <w:bCs/>
          <w:iCs/>
        </w:rPr>
        <w:t>),</w:t>
      </w:r>
    </w:p>
    <w:p w14:paraId="000D8CCA" w14:textId="6BDE1CED" w:rsidR="0090641C" w:rsidRDefault="0090641C" w:rsidP="002D3CB4">
      <w:pPr>
        <w:spacing w:after="120" w:line="276" w:lineRule="auto"/>
        <w:ind w:left="1416" w:hanging="565"/>
        <w:rPr>
          <w:rFonts w:cs="Arial"/>
        </w:rPr>
      </w:pPr>
      <w:r>
        <w:rPr>
          <w:rFonts w:cs="Arial"/>
          <w:bCs/>
          <w:iCs/>
        </w:rPr>
        <w:t>b)</w:t>
      </w:r>
      <w:r w:rsidR="002D3CB4">
        <w:rPr>
          <w:rFonts w:cs="Arial"/>
          <w:bCs/>
          <w:iCs/>
        </w:rPr>
        <w:tab/>
      </w:r>
      <w:r w:rsidR="00B82F0A" w:rsidRPr="003D2880">
        <w:rPr>
          <w:rFonts w:cs="Arial"/>
        </w:rPr>
        <w:t>budou realizovány způsobem uvedeným v čl. I</w:t>
      </w:r>
      <w:r w:rsidR="00B82F0A">
        <w:rPr>
          <w:rFonts w:cs="Arial"/>
        </w:rPr>
        <w:t>V</w:t>
      </w:r>
      <w:r w:rsidR="00B82F0A" w:rsidRPr="003D2880">
        <w:rPr>
          <w:rFonts w:cs="Arial"/>
        </w:rPr>
        <w:t>.</w:t>
      </w:r>
      <w:r w:rsidR="0080523C">
        <w:rPr>
          <w:rFonts w:cs="Arial"/>
        </w:rPr>
        <w:t>,</w:t>
      </w:r>
      <w:r w:rsidR="00B82F0A" w:rsidRPr="003D2880">
        <w:rPr>
          <w:rFonts w:cs="Arial"/>
        </w:rPr>
        <w:t xml:space="preserve"> odst.</w:t>
      </w:r>
      <w:r w:rsidR="00B82F0A">
        <w:rPr>
          <w:rFonts w:cs="Arial"/>
        </w:rPr>
        <w:t xml:space="preserve"> 9.</w:t>
      </w:r>
      <w:r w:rsidR="00B82F0A" w:rsidRPr="003D2880">
        <w:rPr>
          <w:rFonts w:cs="Arial"/>
        </w:rPr>
        <w:t xml:space="preserve"> této </w:t>
      </w:r>
      <w:r w:rsidR="00B82F0A">
        <w:rPr>
          <w:rFonts w:cs="Arial"/>
        </w:rPr>
        <w:t>S</w:t>
      </w:r>
      <w:r w:rsidR="00B82F0A" w:rsidRPr="003D2880">
        <w:rPr>
          <w:rFonts w:cs="Arial"/>
        </w:rPr>
        <w:t>mlouvy</w:t>
      </w:r>
      <w:r w:rsidR="00B82F0A">
        <w:rPr>
          <w:rFonts w:cs="Arial"/>
        </w:rPr>
        <w:t>,</w:t>
      </w:r>
    </w:p>
    <w:p w14:paraId="22DEDE27" w14:textId="77777777" w:rsidR="00B82F0A" w:rsidRDefault="00B82F0A" w:rsidP="00E25C01">
      <w:pPr>
        <w:spacing w:after="120" w:line="276" w:lineRule="auto"/>
        <w:ind w:left="708" w:firstLine="143"/>
        <w:rPr>
          <w:rFonts w:cs="Arial"/>
          <w:bCs/>
          <w:iCs/>
        </w:rPr>
      </w:pPr>
      <w:r>
        <w:rPr>
          <w:rFonts w:cs="Arial"/>
          <w:bCs/>
          <w:iCs/>
        </w:rPr>
        <w:t xml:space="preserve">c) </w:t>
      </w:r>
      <w:r w:rsidR="002D3CB4">
        <w:rPr>
          <w:rFonts w:cs="Arial"/>
          <w:bCs/>
          <w:iCs/>
        </w:rPr>
        <w:tab/>
      </w:r>
      <w:r w:rsidRPr="007B5407">
        <w:rPr>
          <w:rFonts w:cs="Arial"/>
          <w:bCs/>
          <w:iCs/>
        </w:rPr>
        <w:t>Objednate</w:t>
      </w:r>
      <w:r>
        <w:rPr>
          <w:rFonts w:cs="Arial"/>
          <w:bCs/>
          <w:iCs/>
        </w:rPr>
        <w:t xml:space="preserve">l </w:t>
      </w:r>
      <w:r w:rsidRPr="007B5407">
        <w:rPr>
          <w:rFonts w:cs="Arial"/>
          <w:bCs/>
          <w:iCs/>
        </w:rPr>
        <w:t>neporuší tuto Smlouvu, pokud si žádnou Úpravu</w:t>
      </w:r>
      <w:r>
        <w:rPr>
          <w:rFonts w:cs="Arial"/>
          <w:bCs/>
          <w:iCs/>
        </w:rPr>
        <w:t xml:space="preserve"> nebo Profylaxi</w:t>
      </w:r>
      <w:r w:rsidRPr="007B5407">
        <w:rPr>
          <w:rFonts w:cs="Arial"/>
          <w:bCs/>
          <w:iCs/>
        </w:rPr>
        <w:t xml:space="preserve"> nevyžádá.</w:t>
      </w:r>
    </w:p>
    <w:p w14:paraId="5AFD548E" w14:textId="1722ADDC" w:rsidR="000A7004" w:rsidRDefault="007B5407" w:rsidP="0034456C">
      <w:pPr>
        <w:autoSpaceDN/>
        <w:spacing w:after="120" w:line="276" w:lineRule="auto"/>
        <w:textAlignment w:val="auto"/>
        <w:outlineLvl w:val="1"/>
        <w:rPr>
          <w:rFonts w:cs="Arial"/>
          <w:lang w:eastAsia="en-US"/>
        </w:rPr>
      </w:pPr>
      <w:r w:rsidRPr="00783159" w:rsidDel="007B5407">
        <w:rPr>
          <w:rFonts w:cs="Arial"/>
          <w:bCs/>
          <w:iCs/>
        </w:rPr>
        <w:t xml:space="preserve"> </w:t>
      </w:r>
      <w:r w:rsidR="00A61163" w:rsidRPr="0007730E">
        <w:rPr>
          <w:rFonts w:cs="Arial"/>
          <w:lang w:eastAsia="en-US"/>
        </w:rPr>
        <w:t xml:space="preserve">(v této Smlouvě </w:t>
      </w:r>
      <w:r w:rsidR="00E044FD">
        <w:rPr>
          <w:rFonts w:cs="Arial"/>
          <w:lang w:eastAsia="en-US"/>
        </w:rPr>
        <w:t xml:space="preserve">společně </w:t>
      </w:r>
      <w:r w:rsidR="00A61163" w:rsidRPr="0007730E">
        <w:rPr>
          <w:rFonts w:cs="Arial"/>
          <w:lang w:eastAsia="en-US"/>
        </w:rPr>
        <w:t xml:space="preserve">vše </w:t>
      </w:r>
      <w:r w:rsidR="00795F3D">
        <w:rPr>
          <w:rFonts w:cs="Arial"/>
          <w:lang w:eastAsia="en-US"/>
        </w:rPr>
        <w:t xml:space="preserve">(odst. 2. a </w:t>
      </w:r>
      <w:r w:rsidR="00942A07">
        <w:rPr>
          <w:rFonts w:cs="Arial"/>
          <w:lang w:eastAsia="en-US"/>
        </w:rPr>
        <w:t xml:space="preserve">odst. </w:t>
      </w:r>
      <w:r w:rsidR="00795F3D">
        <w:rPr>
          <w:rFonts w:cs="Arial"/>
          <w:lang w:eastAsia="en-US"/>
        </w:rPr>
        <w:t xml:space="preserve">3.) </w:t>
      </w:r>
      <w:r w:rsidR="00A61163" w:rsidRPr="0007730E">
        <w:rPr>
          <w:rFonts w:cs="Arial"/>
          <w:lang w:eastAsia="en-US"/>
        </w:rPr>
        <w:t>též jen „</w:t>
      </w:r>
      <w:r w:rsidR="00A61163" w:rsidRPr="0007730E">
        <w:rPr>
          <w:rFonts w:cs="Arial"/>
          <w:b/>
          <w:lang w:eastAsia="en-US"/>
        </w:rPr>
        <w:t>Podpora</w:t>
      </w:r>
      <w:r w:rsidR="00A61163" w:rsidRPr="0007730E">
        <w:rPr>
          <w:rFonts w:cs="Arial"/>
          <w:lang w:eastAsia="en-US"/>
        </w:rPr>
        <w:t>“ nebo „</w:t>
      </w:r>
      <w:r w:rsidR="00A61163" w:rsidRPr="0007730E">
        <w:rPr>
          <w:rFonts w:cs="Arial"/>
          <w:b/>
          <w:lang w:eastAsia="en-US"/>
        </w:rPr>
        <w:t>služby Podpory</w:t>
      </w:r>
      <w:r w:rsidR="00A61163" w:rsidRPr="0007730E">
        <w:rPr>
          <w:rFonts w:cs="Arial"/>
          <w:lang w:eastAsia="en-US"/>
        </w:rPr>
        <w:t>“).</w:t>
      </w:r>
    </w:p>
    <w:p w14:paraId="43A1A503" w14:textId="77777777" w:rsidR="00C15D51" w:rsidRPr="00886C74" w:rsidRDefault="00E5312B" w:rsidP="00CA5A66">
      <w:pPr>
        <w:pStyle w:val="Odstavecseseznamem"/>
        <w:numPr>
          <w:ilvl w:val="0"/>
          <w:numId w:val="39"/>
        </w:numPr>
        <w:pBdr>
          <w:top w:val="nil"/>
          <w:left w:val="nil"/>
          <w:bottom w:val="nil"/>
          <w:right w:val="nil"/>
          <w:between w:val="nil"/>
          <w:bar w:val="nil"/>
        </w:pBdr>
        <w:spacing w:after="120" w:line="276" w:lineRule="auto"/>
        <w:ind w:left="357" w:hanging="357"/>
        <w:rPr>
          <w:rFonts w:cs="Arial"/>
        </w:rPr>
      </w:pPr>
      <w:r w:rsidRPr="00167766">
        <w:rPr>
          <w:rFonts w:cs="Arial"/>
          <w:b/>
        </w:rPr>
        <w:t>Podpora podle této Smlouvy</w:t>
      </w:r>
      <w:r w:rsidRPr="00B730A6">
        <w:rPr>
          <w:rFonts w:cs="Arial"/>
        </w:rPr>
        <w:t xml:space="preserve"> bude poskytována </w:t>
      </w:r>
      <w:r w:rsidR="002930BD">
        <w:rPr>
          <w:rFonts w:cs="Arial"/>
        </w:rPr>
        <w:t>IDM</w:t>
      </w:r>
      <w:r w:rsidR="000F49C1">
        <w:rPr>
          <w:rFonts w:cs="Arial"/>
          <w:bCs/>
          <w:color w:val="000000" w:themeColor="text1"/>
          <w:szCs w:val="20"/>
        </w:rPr>
        <w:t xml:space="preserve"> užívan</w:t>
      </w:r>
      <w:r w:rsidR="002930BD">
        <w:rPr>
          <w:rFonts w:cs="Arial"/>
          <w:bCs/>
          <w:color w:val="000000" w:themeColor="text1"/>
          <w:szCs w:val="20"/>
        </w:rPr>
        <w:t>é</w:t>
      </w:r>
      <w:r w:rsidR="00007C93">
        <w:rPr>
          <w:rFonts w:cs="Arial"/>
          <w:bCs/>
          <w:color w:val="000000" w:themeColor="text1"/>
          <w:szCs w:val="20"/>
        </w:rPr>
        <w:t>mu</w:t>
      </w:r>
      <w:r w:rsidR="000F49C1">
        <w:rPr>
          <w:rFonts w:cs="Arial"/>
          <w:bCs/>
          <w:color w:val="000000" w:themeColor="text1"/>
          <w:szCs w:val="20"/>
        </w:rPr>
        <w:t xml:space="preserve"> Objednatelem</w:t>
      </w:r>
      <w:r w:rsidR="006D5733">
        <w:rPr>
          <w:rFonts w:cs="Arial"/>
          <w:bCs/>
          <w:color w:val="000000" w:themeColor="text1"/>
          <w:szCs w:val="20"/>
        </w:rPr>
        <w:t xml:space="preserve"> po dobu trvání</w:t>
      </w:r>
      <w:r w:rsidR="00832771">
        <w:rPr>
          <w:rFonts w:cs="Arial"/>
          <w:bCs/>
          <w:color w:val="000000" w:themeColor="text1"/>
          <w:szCs w:val="20"/>
        </w:rPr>
        <w:t xml:space="preserve"> poskytování</w:t>
      </w:r>
      <w:r w:rsidR="006D5733">
        <w:rPr>
          <w:rFonts w:cs="Arial"/>
          <w:bCs/>
          <w:color w:val="000000" w:themeColor="text1"/>
          <w:szCs w:val="20"/>
        </w:rPr>
        <w:t xml:space="preserve"> Podpory podle této Smlouvy</w:t>
      </w:r>
      <w:r w:rsidR="004B61D7" w:rsidRPr="002A04FA">
        <w:rPr>
          <w:rFonts w:cs="Arial"/>
          <w:bCs/>
          <w:color w:val="000000" w:themeColor="text1"/>
          <w:szCs w:val="20"/>
        </w:rPr>
        <w:t>,</w:t>
      </w:r>
      <w:r w:rsidR="001A3228">
        <w:rPr>
          <w:rFonts w:cs="Arial"/>
          <w:bCs/>
          <w:color w:val="000000" w:themeColor="text1"/>
          <w:szCs w:val="20"/>
        </w:rPr>
        <w:t xml:space="preserve"> </w:t>
      </w:r>
      <w:r w:rsidR="006A2E2D">
        <w:rPr>
          <w:rFonts w:cs="Arial"/>
          <w:bCs/>
          <w:color w:val="000000" w:themeColor="text1"/>
          <w:szCs w:val="20"/>
        </w:rPr>
        <w:t xml:space="preserve">dále </w:t>
      </w:r>
      <w:r w:rsidR="006D2D07">
        <w:rPr>
          <w:rFonts w:cs="Arial"/>
          <w:bCs/>
          <w:color w:val="000000" w:themeColor="text1"/>
          <w:szCs w:val="20"/>
        </w:rPr>
        <w:t xml:space="preserve">všem </w:t>
      </w:r>
      <w:r w:rsidR="004B61D7" w:rsidRPr="002A04FA">
        <w:rPr>
          <w:rFonts w:cs="Arial"/>
          <w:bCs/>
          <w:color w:val="000000" w:themeColor="text1"/>
          <w:szCs w:val="20"/>
        </w:rPr>
        <w:t>je</w:t>
      </w:r>
      <w:r w:rsidR="002930BD">
        <w:rPr>
          <w:rFonts w:cs="Arial"/>
          <w:bCs/>
          <w:color w:val="000000" w:themeColor="text1"/>
          <w:szCs w:val="20"/>
        </w:rPr>
        <w:t>ho</w:t>
      </w:r>
      <w:r w:rsidR="001A3228">
        <w:rPr>
          <w:rFonts w:cs="Arial"/>
          <w:bCs/>
          <w:color w:val="000000" w:themeColor="text1"/>
          <w:szCs w:val="20"/>
        </w:rPr>
        <w:t xml:space="preserve"> </w:t>
      </w:r>
      <w:proofErr w:type="spellStart"/>
      <w:r w:rsidRPr="00B730A6">
        <w:rPr>
          <w:rFonts w:cs="Arial"/>
        </w:rPr>
        <w:t>upgrades</w:t>
      </w:r>
      <w:proofErr w:type="spellEnd"/>
      <w:r w:rsidRPr="00B730A6">
        <w:rPr>
          <w:rFonts w:cs="Arial"/>
        </w:rPr>
        <w:t>/</w:t>
      </w:r>
      <w:proofErr w:type="spellStart"/>
      <w:r w:rsidRPr="00B730A6">
        <w:rPr>
          <w:rFonts w:cs="Arial"/>
        </w:rPr>
        <w:t>updates</w:t>
      </w:r>
      <w:proofErr w:type="spellEnd"/>
      <w:r w:rsidRPr="00B730A6">
        <w:rPr>
          <w:rFonts w:cs="Arial"/>
        </w:rPr>
        <w:t xml:space="preserve"> poskytnutým v rámci řešení incidentů </w:t>
      </w:r>
      <w:r w:rsidR="00E044FD" w:rsidRPr="00B730A6">
        <w:rPr>
          <w:rFonts w:cs="Arial"/>
        </w:rPr>
        <w:t xml:space="preserve">nebo v rámci </w:t>
      </w:r>
      <w:r w:rsidR="006C3203" w:rsidRPr="00B730A6">
        <w:rPr>
          <w:rFonts w:cs="Arial"/>
        </w:rPr>
        <w:t xml:space="preserve">Úprav </w:t>
      </w:r>
      <w:r w:rsidR="00F0659B" w:rsidRPr="00B730A6">
        <w:rPr>
          <w:rFonts w:cs="Arial"/>
        </w:rPr>
        <w:t>atd</w:t>
      </w:r>
      <w:r w:rsidR="00F0659B" w:rsidRPr="007778E2">
        <w:rPr>
          <w:rFonts w:cs="Arial"/>
        </w:rPr>
        <w:t>.</w:t>
      </w:r>
      <w:r w:rsidRPr="007778E2">
        <w:rPr>
          <w:rFonts w:cs="Arial"/>
        </w:rPr>
        <w:t>, jimiž bud</w:t>
      </w:r>
      <w:r w:rsidR="002930BD" w:rsidRPr="007778E2">
        <w:rPr>
          <w:rFonts w:cs="Arial"/>
        </w:rPr>
        <w:t>e</w:t>
      </w:r>
      <w:r w:rsidR="002A04FA" w:rsidRPr="007778E2">
        <w:rPr>
          <w:rFonts w:cs="Arial"/>
        </w:rPr>
        <w:t xml:space="preserve"> </w:t>
      </w:r>
      <w:r w:rsidR="002930BD" w:rsidRPr="007778E2">
        <w:rPr>
          <w:rFonts w:cs="Arial"/>
        </w:rPr>
        <w:t>IDM</w:t>
      </w:r>
      <w:r w:rsidR="002A04FA" w:rsidRPr="007778E2">
        <w:rPr>
          <w:rFonts w:cs="Arial"/>
        </w:rPr>
        <w:t xml:space="preserve"> </w:t>
      </w:r>
      <w:r w:rsidRPr="007778E2">
        <w:rPr>
          <w:rFonts w:cs="Arial"/>
          <w:b/>
        </w:rPr>
        <w:t>podle této Smlouvy</w:t>
      </w:r>
      <w:r w:rsidRPr="007778E2">
        <w:rPr>
          <w:rFonts w:cs="Arial"/>
        </w:rPr>
        <w:t xml:space="preserve"> upraven či doplněn</w:t>
      </w:r>
      <w:r w:rsidR="000F49C1" w:rsidRPr="007778E2">
        <w:rPr>
          <w:rFonts w:cs="Arial"/>
        </w:rPr>
        <w:t>,</w:t>
      </w:r>
      <w:r w:rsidR="000F49C1">
        <w:rPr>
          <w:rFonts w:cs="Arial"/>
        </w:rPr>
        <w:t xml:space="preserve"> a</w:t>
      </w:r>
      <w:r w:rsidR="00C72F9B">
        <w:rPr>
          <w:rFonts w:cs="Arial"/>
        </w:rPr>
        <w:t xml:space="preserve"> </w:t>
      </w:r>
      <w:r w:rsidR="000F49C1">
        <w:rPr>
          <w:rFonts w:cs="Arial"/>
        </w:rPr>
        <w:t>t</w:t>
      </w:r>
      <w:r w:rsidR="00C72F9B">
        <w:rPr>
          <w:rFonts w:cs="Arial"/>
        </w:rPr>
        <w:t>o</w:t>
      </w:r>
      <w:r w:rsidR="000F49C1">
        <w:rPr>
          <w:rFonts w:cs="Arial"/>
        </w:rPr>
        <w:t xml:space="preserve"> </w:t>
      </w:r>
      <w:r w:rsidR="006406E6">
        <w:rPr>
          <w:rFonts w:cs="Arial"/>
        </w:rPr>
        <w:t>ode dne jejich instalace</w:t>
      </w:r>
      <w:r w:rsidR="00D41838">
        <w:rPr>
          <w:rFonts w:cs="Arial"/>
        </w:rPr>
        <w:t xml:space="preserve"> </w:t>
      </w:r>
      <w:r w:rsidR="006406E6">
        <w:rPr>
          <w:rFonts w:cs="Arial"/>
        </w:rPr>
        <w:t xml:space="preserve">a </w:t>
      </w:r>
      <w:r w:rsidR="000F49C1">
        <w:rPr>
          <w:rFonts w:cs="Arial"/>
        </w:rPr>
        <w:t>bez dopadu na rozsah</w:t>
      </w:r>
      <w:r w:rsidR="00C72F9B">
        <w:rPr>
          <w:rFonts w:cs="Arial"/>
        </w:rPr>
        <w:t xml:space="preserve">, </w:t>
      </w:r>
      <w:r w:rsidR="000F49C1">
        <w:rPr>
          <w:rFonts w:cs="Arial"/>
        </w:rPr>
        <w:t xml:space="preserve">obsah </w:t>
      </w:r>
      <w:r w:rsidR="00C72F9B">
        <w:rPr>
          <w:rFonts w:cs="Arial"/>
        </w:rPr>
        <w:t xml:space="preserve">či způsob </w:t>
      </w:r>
      <w:r w:rsidR="000D77AC">
        <w:rPr>
          <w:rFonts w:cs="Arial"/>
        </w:rPr>
        <w:t xml:space="preserve">a cenu </w:t>
      </w:r>
      <w:r w:rsidR="00C72F9B">
        <w:rPr>
          <w:rFonts w:cs="Arial"/>
        </w:rPr>
        <w:t>poskytová</w:t>
      </w:r>
      <w:r w:rsidR="00B0531A">
        <w:rPr>
          <w:rFonts w:cs="Arial"/>
        </w:rPr>
        <w:t>ní</w:t>
      </w:r>
      <w:r w:rsidR="00C72F9B">
        <w:rPr>
          <w:rFonts w:cs="Arial"/>
        </w:rPr>
        <w:t xml:space="preserve"> </w:t>
      </w:r>
      <w:r w:rsidR="00EB1AB0">
        <w:rPr>
          <w:rFonts w:cs="Arial"/>
        </w:rPr>
        <w:t>P</w:t>
      </w:r>
      <w:r w:rsidR="00C72F9B">
        <w:rPr>
          <w:rFonts w:cs="Arial"/>
        </w:rPr>
        <w:t>odpory podle této Smlouvy.</w:t>
      </w:r>
      <w:r w:rsidR="00C15D51" w:rsidRPr="00C15D51">
        <w:rPr>
          <w:iCs/>
          <w:szCs w:val="20"/>
          <w:highlight w:val="cyan"/>
        </w:rPr>
        <w:t xml:space="preserve"> </w:t>
      </w:r>
    </w:p>
    <w:p w14:paraId="2B4448F2" w14:textId="77777777" w:rsidR="005459DE" w:rsidRPr="0034456C" w:rsidRDefault="007106AC" w:rsidP="00CA5A66">
      <w:pPr>
        <w:pStyle w:val="Odstavecseseznamem"/>
        <w:numPr>
          <w:ilvl w:val="0"/>
          <w:numId w:val="39"/>
        </w:numPr>
        <w:pBdr>
          <w:top w:val="nil"/>
          <w:left w:val="nil"/>
          <w:bottom w:val="nil"/>
          <w:right w:val="nil"/>
          <w:between w:val="nil"/>
          <w:bar w:val="nil"/>
        </w:pBdr>
        <w:spacing w:after="120" w:line="276" w:lineRule="auto"/>
        <w:ind w:left="357" w:hanging="357"/>
        <w:rPr>
          <w:rFonts w:cs="Arial"/>
        </w:rPr>
      </w:pPr>
      <w:r w:rsidRPr="00040992">
        <w:rPr>
          <w:rFonts w:cs="Arial"/>
        </w:rPr>
        <w:t xml:space="preserve">Poskytovatel se zavazuje poskytovat plnění dle této Smlouvy zcela v souladu se všemi požadavky </w:t>
      </w:r>
      <w:r w:rsidR="008C79AB" w:rsidRPr="00040992">
        <w:rPr>
          <w:rFonts w:cs="Arial"/>
        </w:rPr>
        <w:t xml:space="preserve">Objednatele </w:t>
      </w:r>
      <w:r w:rsidRPr="00040992">
        <w:rPr>
          <w:rFonts w:cs="Arial"/>
        </w:rPr>
        <w:t>uvedenými</w:t>
      </w:r>
      <w:r w:rsidR="00E044FD" w:rsidRPr="00040992">
        <w:rPr>
          <w:rFonts w:cs="Arial"/>
        </w:rPr>
        <w:t xml:space="preserve"> v této </w:t>
      </w:r>
      <w:r w:rsidR="00E044FD" w:rsidRPr="0034456C">
        <w:rPr>
          <w:rFonts w:cs="Arial"/>
        </w:rPr>
        <w:t>Smlouvě</w:t>
      </w:r>
      <w:r w:rsidR="008C79AB" w:rsidRPr="0034456C">
        <w:rPr>
          <w:rFonts w:cs="Arial"/>
        </w:rPr>
        <w:t xml:space="preserve"> </w:t>
      </w:r>
      <w:r w:rsidR="0034456C" w:rsidRPr="0034456C">
        <w:rPr>
          <w:rFonts w:cs="Arial"/>
        </w:rPr>
        <w:t>a</w:t>
      </w:r>
      <w:r w:rsidRPr="0034456C">
        <w:rPr>
          <w:rFonts w:cs="Arial"/>
        </w:rPr>
        <w:t xml:space="preserve"> v Příloze č. 1 této Smlouvy</w:t>
      </w:r>
      <w:r w:rsidR="00AF2690" w:rsidRPr="0034456C">
        <w:rPr>
          <w:rFonts w:cs="Arial"/>
        </w:rPr>
        <w:t>.</w:t>
      </w:r>
      <w:r w:rsidRPr="0034456C">
        <w:rPr>
          <w:rFonts w:cs="Arial"/>
        </w:rPr>
        <w:t xml:space="preserve"> </w:t>
      </w:r>
    </w:p>
    <w:p w14:paraId="285BA42F" w14:textId="5EB664FB" w:rsidR="003F71DE" w:rsidRDefault="003F71DE" w:rsidP="0034456C">
      <w:pPr>
        <w:spacing w:after="120" w:line="276" w:lineRule="auto"/>
        <w:rPr>
          <w:rFonts w:cs="Arial"/>
          <w:b/>
          <w:szCs w:val="20"/>
        </w:rPr>
      </w:pPr>
    </w:p>
    <w:p w14:paraId="164CDD15" w14:textId="77777777" w:rsidR="003F71DE" w:rsidRDefault="003F71DE" w:rsidP="0034456C">
      <w:pPr>
        <w:spacing w:after="120" w:line="276" w:lineRule="auto"/>
        <w:rPr>
          <w:rFonts w:cs="Arial"/>
          <w:b/>
          <w:szCs w:val="20"/>
        </w:rPr>
      </w:pPr>
    </w:p>
    <w:p w14:paraId="5D22B0AB" w14:textId="77777777" w:rsidR="000B47B8" w:rsidRDefault="000B47B8" w:rsidP="0034456C">
      <w:pPr>
        <w:spacing w:after="120" w:line="276" w:lineRule="auto"/>
        <w:rPr>
          <w:rFonts w:cs="Arial"/>
          <w:b/>
          <w:szCs w:val="20"/>
        </w:rPr>
      </w:pPr>
    </w:p>
    <w:p w14:paraId="16E06F0F" w14:textId="77777777" w:rsidR="00464AE5" w:rsidRDefault="00464AE5" w:rsidP="0034456C">
      <w:pPr>
        <w:spacing w:after="120" w:line="276" w:lineRule="auto"/>
        <w:jc w:val="center"/>
        <w:rPr>
          <w:rFonts w:cs="Arial"/>
          <w:b/>
          <w:szCs w:val="20"/>
        </w:rPr>
      </w:pPr>
      <w:r w:rsidRPr="00B76AB8">
        <w:rPr>
          <w:rFonts w:cs="Arial"/>
          <w:b/>
          <w:szCs w:val="20"/>
        </w:rPr>
        <w:t xml:space="preserve">Článek </w:t>
      </w:r>
      <w:r w:rsidR="00F040BC" w:rsidRPr="00B76AB8">
        <w:rPr>
          <w:rFonts w:cs="Arial"/>
          <w:b/>
          <w:szCs w:val="20"/>
        </w:rPr>
        <w:t>I</w:t>
      </w:r>
      <w:r w:rsidR="00F45276" w:rsidRPr="00B76AB8">
        <w:rPr>
          <w:rFonts w:cs="Arial"/>
          <w:b/>
          <w:szCs w:val="20"/>
        </w:rPr>
        <w:t>V</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2808B2">
        <w:rPr>
          <w:rFonts w:cs="Arial"/>
          <w:b/>
          <w:szCs w:val="20"/>
        </w:rPr>
        <w:t>, způsob</w:t>
      </w:r>
      <w:r w:rsidR="00F34698" w:rsidRPr="00B76AB8">
        <w:rPr>
          <w:rFonts w:cs="Arial"/>
          <w:b/>
          <w:szCs w:val="20"/>
        </w:rPr>
        <w:t xml:space="preserve">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3B114B3F" w14:textId="77777777" w:rsidR="000D3A78" w:rsidRDefault="003C0731" w:rsidP="006E6C1D">
      <w:pPr>
        <w:numPr>
          <w:ilvl w:val="0"/>
          <w:numId w:val="29"/>
        </w:numPr>
        <w:autoSpaceDN/>
        <w:spacing w:after="120" w:line="276" w:lineRule="auto"/>
        <w:textAlignment w:val="auto"/>
        <w:rPr>
          <w:rFonts w:eastAsia="Calibri" w:cs="Arial"/>
          <w:lang w:eastAsia="en-US"/>
        </w:rPr>
      </w:pPr>
      <w:r w:rsidRPr="00EF03F1">
        <w:rPr>
          <w:rFonts w:eastAsia="Calibri" w:cs="Arial"/>
          <w:lang w:eastAsia="en-US"/>
        </w:rPr>
        <w:t>Poskytovatel</w:t>
      </w:r>
      <w:r w:rsidRPr="00EF03F1">
        <w:rPr>
          <w:rFonts w:cs="Arial"/>
          <w:color w:val="000000"/>
        </w:rPr>
        <w:t xml:space="preserve"> </w:t>
      </w:r>
      <w:r w:rsidRPr="00EF03F1">
        <w:rPr>
          <w:rFonts w:eastAsia="Calibri" w:cs="Arial"/>
          <w:lang w:eastAsia="en-US"/>
        </w:rPr>
        <w:t>se zavazuje poskytovat Objednateli Podpor</w:t>
      </w:r>
      <w:r w:rsidR="00FB4116" w:rsidRPr="00EF03F1">
        <w:rPr>
          <w:rFonts w:eastAsia="Calibri" w:cs="Arial"/>
          <w:lang w:eastAsia="en-US"/>
        </w:rPr>
        <w:t>u</w:t>
      </w:r>
      <w:r w:rsidRPr="00EF03F1">
        <w:rPr>
          <w:rFonts w:eastAsia="Calibri" w:cs="Arial"/>
          <w:lang w:eastAsia="en-US"/>
        </w:rPr>
        <w:t xml:space="preserve"> dle této Smlouvy </w:t>
      </w:r>
      <w:r w:rsidRPr="00EF03F1">
        <w:rPr>
          <w:rFonts w:eastAsia="Calibri" w:cs="Arial"/>
          <w:b/>
          <w:lang w:eastAsia="en-US"/>
        </w:rPr>
        <w:t xml:space="preserve">po dobu </w:t>
      </w:r>
      <w:r w:rsidR="007B2655">
        <w:rPr>
          <w:rFonts w:eastAsia="Calibri" w:cs="Arial"/>
          <w:b/>
          <w:lang w:eastAsia="en-US"/>
        </w:rPr>
        <w:t>48</w:t>
      </w:r>
      <w:r w:rsidRPr="00EF03F1">
        <w:rPr>
          <w:rFonts w:eastAsia="Calibri" w:cs="Arial"/>
          <w:b/>
          <w:lang w:eastAsia="en-US"/>
        </w:rPr>
        <w:t xml:space="preserve"> kalendářních měsíců</w:t>
      </w:r>
      <w:r w:rsidRPr="00EF03F1">
        <w:rPr>
          <w:rFonts w:eastAsia="Calibri" w:cs="Arial"/>
          <w:lang w:eastAsia="en-US"/>
        </w:rPr>
        <w:t>,</w:t>
      </w:r>
      <w:r w:rsidR="00FB4116" w:rsidRPr="00EF03F1">
        <w:rPr>
          <w:rFonts w:eastAsia="Calibri" w:cs="Arial"/>
          <w:lang w:eastAsia="en-US"/>
        </w:rPr>
        <w:t xml:space="preserve"> </w:t>
      </w:r>
      <w:r w:rsidRPr="00EF03F1">
        <w:rPr>
          <w:rFonts w:eastAsia="Calibri" w:cs="Arial"/>
          <w:lang w:eastAsia="en-US"/>
        </w:rPr>
        <w:t>a to</w:t>
      </w:r>
      <w:r w:rsidR="00BE2E5D" w:rsidRPr="00EF03F1">
        <w:rPr>
          <w:rFonts w:eastAsia="Calibri" w:cs="Arial"/>
          <w:lang w:eastAsia="en-US"/>
        </w:rPr>
        <w:t xml:space="preserve"> se zahájením</w:t>
      </w:r>
      <w:r w:rsidR="0041156F" w:rsidRPr="00EF03F1">
        <w:rPr>
          <w:rFonts w:eastAsia="Calibri" w:cs="Arial"/>
          <w:lang w:eastAsia="en-US"/>
        </w:rPr>
        <w:t xml:space="preserve"> jejího poskytování</w:t>
      </w:r>
      <w:r w:rsidR="00EF03F1">
        <w:rPr>
          <w:rFonts w:eastAsia="Calibri" w:cs="Arial"/>
          <w:lang w:eastAsia="en-US"/>
        </w:rPr>
        <w:t xml:space="preserve"> </w:t>
      </w:r>
      <w:r w:rsidRPr="00EF03F1">
        <w:rPr>
          <w:rFonts w:eastAsia="Calibri" w:cs="Arial"/>
          <w:b/>
          <w:lang w:eastAsia="en-US"/>
        </w:rPr>
        <w:t>od</w:t>
      </w:r>
      <w:r w:rsidR="00BC7AA0" w:rsidRPr="00EF03F1">
        <w:rPr>
          <w:rFonts w:eastAsia="Calibri" w:cs="Arial"/>
          <w:b/>
          <w:lang w:eastAsia="en-US"/>
        </w:rPr>
        <w:t xml:space="preserve"> 1. dne </w:t>
      </w:r>
      <w:r w:rsidR="00FE40CF">
        <w:rPr>
          <w:rFonts w:eastAsia="Calibri" w:cs="Arial"/>
          <w:b/>
          <w:lang w:eastAsia="en-US"/>
        </w:rPr>
        <w:t xml:space="preserve">druhého </w:t>
      </w:r>
      <w:r w:rsidR="00BC7AA0" w:rsidRPr="00EF03F1">
        <w:rPr>
          <w:rFonts w:eastAsia="Calibri" w:cs="Arial"/>
          <w:b/>
          <w:lang w:eastAsia="en-US"/>
        </w:rPr>
        <w:t>kalendářního měsíce následujícího po nabytí účinnosti této Smlouvy</w:t>
      </w:r>
      <w:r w:rsidR="00982550" w:rsidRPr="00EF03F1">
        <w:rPr>
          <w:rFonts w:eastAsia="Calibri" w:cs="Arial"/>
          <w:b/>
          <w:lang w:eastAsia="en-US"/>
        </w:rPr>
        <w:t xml:space="preserve"> </w:t>
      </w:r>
      <w:r w:rsidR="00982550" w:rsidRPr="00EF03F1">
        <w:rPr>
          <w:rFonts w:eastAsia="Calibri" w:cs="Arial"/>
          <w:lang w:eastAsia="en-US"/>
        </w:rPr>
        <w:t>(tj. den zahájení poskytování Podpory)</w:t>
      </w:r>
      <w:r w:rsidR="00916236" w:rsidRPr="00EF03F1">
        <w:rPr>
          <w:rFonts w:eastAsia="Calibri" w:cs="Arial"/>
          <w:lang w:eastAsia="en-US"/>
        </w:rPr>
        <w:t xml:space="preserve">, </w:t>
      </w:r>
      <w:r w:rsidRPr="00EF03F1">
        <w:rPr>
          <w:rFonts w:eastAsia="Calibri" w:cs="Arial"/>
          <w:b/>
          <w:bCs/>
          <w:lang w:eastAsia="en-US"/>
        </w:rPr>
        <w:t xml:space="preserve">nejdříve však od </w:t>
      </w:r>
      <w:r w:rsidR="00BC7AA0" w:rsidRPr="00EF03F1">
        <w:rPr>
          <w:rFonts w:eastAsia="Calibri" w:cs="Arial"/>
          <w:b/>
          <w:bCs/>
          <w:lang w:eastAsia="en-US"/>
        </w:rPr>
        <w:t>1.</w:t>
      </w:r>
      <w:r w:rsidR="00040992" w:rsidRPr="00EF03F1">
        <w:rPr>
          <w:rFonts w:eastAsia="Calibri" w:cs="Arial"/>
          <w:b/>
          <w:bCs/>
          <w:lang w:eastAsia="en-US"/>
        </w:rPr>
        <w:t xml:space="preserve"> </w:t>
      </w:r>
      <w:r w:rsidR="00B90A38">
        <w:rPr>
          <w:rFonts w:eastAsia="Calibri" w:cs="Arial"/>
          <w:b/>
          <w:bCs/>
          <w:lang w:eastAsia="en-US"/>
        </w:rPr>
        <w:t>10</w:t>
      </w:r>
      <w:r w:rsidR="00BC7AA0" w:rsidRPr="00EF03F1">
        <w:rPr>
          <w:rFonts w:eastAsia="Calibri" w:cs="Arial"/>
          <w:b/>
          <w:bCs/>
          <w:lang w:eastAsia="en-US"/>
        </w:rPr>
        <w:t xml:space="preserve">. </w:t>
      </w:r>
      <w:r w:rsidRPr="00EF03F1">
        <w:rPr>
          <w:rFonts w:eastAsia="Calibri" w:cs="Arial"/>
          <w:b/>
          <w:bCs/>
          <w:lang w:eastAsia="en-US"/>
        </w:rPr>
        <w:t>202</w:t>
      </w:r>
      <w:r w:rsidR="007B2655">
        <w:rPr>
          <w:rFonts w:eastAsia="Calibri" w:cs="Arial"/>
          <w:b/>
          <w:bCs/>
          <w:lang w:eastAsia="en-US"/>
        </w:rPr>
        <w:t>4</w:t>
      </w:r>
      <w:r w:rsidR="00EF03F1">
        <w:rPr>
          <w:rFonts w:eastAsia="Calibri" w:cs="Arial"/>
          <w:b/>
          <w:bCs/>
          <w:lang w:eastAsia="en-US"/>
        </w:rPr>
        <w:t>.</w:t>
      </w:r>
      <w:r w:rsidR="00074842" w:rsidRPr="00EF03F1">
        <w:rPr>
          <w:rFonts w:eastAsia="Calibri" w:cs="Arial"/>
          <w:lang w:eastAsia="en-US"/>
        </w:rPr>
        <w:t xml:space="preserve"> </w:t>
      </w:r>
    </w:p>
    <w:p w14:paraId="21807D97" w14:textId="499A74D2" w:rsidR="009D0844" w:rsidRPr="0015326E" w:rsidRDefault="009D0844" w:rsidP="006E6C1D">
      <w:pPr>
        <w:numPr>
          <w:ilvl w:val="0"/>
          <w:numId w:val="29"/>
        </w:numPr>
        <w:autoSpaceDN/>
        <w:spacing w:after="120" w:line="276" w:lineRule="auto"/>
        <w:textAlignment w:val="auto"/>
        <w:rPr>
          <w:rFonts w:eastAsia="Calibri" w:cs="Arial"/>
          <w:strike/>
          <w:lang w:eastAsia="en-US"/>
        </w:rPr>
      </w:pPr>
      <w:r w:rsidRPr="0015326E">
        <w:rPr>
          <w:rFonts w:eastAsia="Calibri" w:cs="Arial"/>
          <w:lang w:eastAsia="en-US"/>
        </w:rPr>
        <w:t xml:space="preserve">Ode dne nabytí účinnosti této Smlouvy do dne zahájení poskytování Podpory podle této Smlouvy je Poskytovatel </w:t>
      </w:r>
      <w:r w:rsidRPr="0015326E">
        <w:rPr>
          <w:rFonts w:eastAsia="Calibri" w:cs="Arial"/>
          <w:b/>
          <w:lang w:eastAsia="en-US"/>
        </w:rPr>
        <w:t xml:space="preserve">povinen </w:t>
      </w:r>
      <w:r w:rsidR="0073466D" w:rsidRPr="0015326E">
        <w:rPr>
          <w:rFonts w:eastAsia="Calibri" w:cs="Arial"/>
          <w:b/>
          <w:lang w:eastAsia="en-US"/>
        </w:rPr>
        <w:t xml:space="preserve">se </w:t>
      </w:r>
      <w:r w:rsidRPr="0015326E">
        <w:rPr>
          <w:rFonts w:eastAsia="Calibri" w:cs="Arial"/>
          <w:b/>
          <w:lang w:eastAsia="en-US"/>
        </w:rPr>
        <w:t xml:space="preserve">seznámit se zdrojovými kódy </w:t>
      </w:r>
      <w:proofErr w:type="spellStart"/>
      <w:r w:rsidR="00494B01" w:rsidRPr="0015326E">
        <w:rPr>
          <w:rFonts w:eastAsia="Calibri" w:cs="Arial"/>
          <w:b/>
          <w:lang w:eastAsia="en-US"/>
        </w:rPr>
        <w:t>customizací</w:t>
      </w:r>
      <w:proofErr w:type="spellEnd"/>
      <w:r w:rsidR="00494B01" w:rsidRPr="0015326E">
        <w:rPr>
          <w:rFonts w:eastAsia="Calibri" w:cs="Arial"/>
          <w:b/>
          <w:lang w:eastAsia="en-US"/>
        </w:rPr>
        <w:t xml:space="preserve"> </w:t>
      </w:r>
      <w:proofErr w:type="spellStart"/>
      <w:r w:rsidR="00494B01" w:rsidRPr="0015326E">
        <w:rPr>
          <w:rFonts w:eastAsia="Calibri" w:cs="Arial"/>
          <w:b/>
          <w:lang w:eastAsia="en-US"/>
        </w:rPr>
        <w:t>IDM</w:t>
      </w:r>
      <w:proofErr w:type="spellEnd"/>
      <w:r w:rsidR="00494B01" w:rsidRPr="0015326E">
        <w:rPr>
          <w:rFonts w:eastAsia="Calibri" w:cs="Arial"/>
          <w:b/>
          <w:lang w:eastAsia="en-US"/>
        </w:rPr>
        <w:t xml:space="preserve"> </w:t>
      </w:r>
      <w:r w:rsidRPr="0015326E">
        <w:rPr>
          <w:rFonts w:eastAsia="Calibri" w:cs="Arial"/>
          <w:b/>
          <w:lang w:eastAsia="en-US"/>
        </w:rPr>
        <w:t xml:space="preserve">a související </w:t>
      </w:r>
      <w:r w:rsidR="0073466D" w:rsidRPr="0015326E">
        <w:rPr>
          <w:rFonts w:eastAsia="Calibri" w:cs="Arial"/>
          <w:b/>
          <w:lang w:eastAsia="en-US"/>
        </w:rPr>
        <w:t xml:space="preserve">programovou </w:t>
      </w:r>
      <w:r w:rsidRPr="0015326E">
        <w:rPr>
          <w:rFonts w:eastAsia="Calibri" w:cs="Arial"/>
          <w:b/>
          <w:lang w:eastAsia="en-US"/>
        </w:rPr>
        <w:t>dokumentací</w:t>
      </w:r>
      <w:r w:rsidRPr="0015326E">
        <w:rPr>
          <w:rFonts w:eastAsia="Calibri" w:cs="Arial"/>
          <w:lang w:eastAsia="en-US"/>
        </w:rPr>
        <w:t>,</w:t>
      </w:r>
      <w:r w:rsidR="002D3CB4" w:rsidRPr="0015326E">
        <w:rPr>
          <w:rFonts w:eastAsia="Calibri" w:cs="Arial"/>
          <w:lang w:eastAsia="en-US"/>
        </w:rPr>
        <w:t xml:space="preserve"> které má Objednatel k dispozici, a</w:t>
      </w:r>
      <w:r w:rsidRPr="0015326E">
        <w:rPr>
          <w:rFonts w:eastAsia="Calibri" w:cs="Arial"/>
          <w:lang w:eastAsia="en-US"/>
        </w:rPr>
        <w:t xml:space="preserve"> které mu budou Objednatelem předány (viz odst. 1</w:t>
      </w:r>
      <w:r w:rsidR="001E0CFE" w:rsidRPr="0015326E">
        <w:rPr>
          <w:rFonts w:eastAsia="Calibri" w:cs="Arial"/>
          <w:lang w:eastAsia="en-US"/>
        </w:rPr>
        <w:t>2</w:t>
      </w:r>
      <w:r w:rsidRPr="0015326E">
        <w:rPr>
          <w:rFonts w:eastAsia="Calibri" w:cs="Arial"/>
          <w:lang w:eastAsia="en-US"/>
        </w:rPr>
        <w:t>. tohoto článku</w:t>
      </w:r>
      <w:r w:rsidRPr="003F71DE">
        <w:rPr>
          <w:rFonts w:eastAsia="Calibri" w:cs="Arial"/>
          <w:lang w:eastAsia="en-US"/>
        </w:rPr>
        <w:t>), aby mohl Podporu podle této Smlouvy bezchybně poskytovat.</w:t>
      </w:r>
      <w:r w:rsidR="006F4599" w:rsidRPr="0015326E">
        <w:rPr>
          <w:rFonts w:eastAsia="Calibri" w:cs="Arial"/>
          <w:lang w:eastAsia="en-US"/>
        </w:rPr>
        <w:t xml:space="preserve"> Za tím účelem je povinen</w:t>
      </w:r>
      <w:r w:rsidRPr="0015326E">
        <w:rPr>
          <w:rFonts w:eastAsia="Calibri" w:cs="Arial"/>
          <w:lang w:eastAsia="en-US"/>
        </w:rPr>
        <w:t xml:space="preserve"> </w:t>
      </w:r>
      <w:r w:rsidR="00FE61D5" w:rsidRPr="0015326E">
        <w:rPr>
          <w:rFonts w:eastAsia="Calibri" w:cs="Arial"/>
          <w:lang w:eastAsia="en-US"/>
        </w:rPr>
        <w:t xml:space="preserve">bez zbytečného </w:t>
      </w:r>
      <w:r w:rsidR="00EC30CD" w:rsidRPr="0015326E">
        <w:rPr>
          <w:rFonts w:eastAsia="Calibri" w:cs="Arial"/>
          <w:lang w:eastAsia="en-US"/>
        </w:rPr>
        <w:t>odkladu p</w:t>
      </w:r>
      <w:r w:rsidR="00507319" w:rsidRPr="0015326E">
        <w:rPr>
          <w:rFonts w:eastAsia="Calibri" w:cs="Arial"/>
          <w:lang w:eastAsia="en-US"/>
        </w:rPr>
        <w:t>ožádat</w:t>
      </w:r>
      <w:r w:rsidR="00360955" w:rsidRPr="0015326E">
        <w:rPr>
          <w:rFonts w:eastAsia="Calibri" w:cs="Arial"/>
          <w:lang w:eastAsia="en-US"/>
        </w:rPr>
        <w:t xml:space="preserve"> v souladu s Přílohou č.</w:t>
      </w:r>
      <w:r w:rsidR="0015326E" w:rsidRPr="0015326E">
        <w:rPr>
          <w:rFonts w:eastAsia="Calibri" w:cs="Arial"/>
          <w:lang w:eastAsia="en-US"/>
        </w:rPr>
        <w:t xml:space="preserve"> </w:t>
      </w:r>
      <w:r w:rsidR="00360955" w:rsidRPr="0015326E">
        <w:rPr>
          <w:rFonts w:eastAsia="Calibri" w:cs="Arial"/>
          <w:lang w:eastAsia="en-US"/>
        </w:rPr>
        <w:t>3 této Smlouvy o zřízení</w:t>
      </w:r>
      <w:r w:rsidR="00301DB4" w:rsidRPr="0015326E">
        <w:rPr>
          <w:rFonts w:eastAsia="Calibri" w:cs="Arial"/>
          <w:lang w:eastAsia="en-US"/>
        </w:rPr>
        <w:t xml:space="preserve"> </w:t>
      </w:r>
      <w:r w:rsidR="00301DB4" w:rsidRPr="0015326E">
        <w:rPr>
          <w:rFonts w:cs="Arial"/>
          <w:szCs w:val="20"/>
        </w:rPr>
        <w:t>přístupu do vnitřní sítě</w:t>
      </w:r>
      <w:r w:rsidR="001259D8" w:rsidRPr="0015326E">
        <w:rPr>
          <w:rFonts w:cs="Arial"/>
          <w:szCs w:val="20"/>
        </w:rPr>
        <w:t xml:space="preserve"> VZP ČR (VPN přístup</w:t>
      </w:r>
      <w:r w:rsidR="009E771E" w:rsidRPr="0015326E">
        <w:rPr>
          <w:rFonts w:cs="Arial"/>
          <w:szCs w:val="20"/>
        </w:rPr>
        <w:t>).</w:t>
      </w:r>
    </w:p>
    <w:p w14:paraId="595ECB31" w14:textId="77777777" w:rsidR="00AA35B4" w:rsidRPr="00CE4643" w:rsidRDefault="003C0731" w:rsidP="006E6C1D">
      <w:pPr>
        <w:numPr>
          <w:ilvl w:val="0"/>
          <w:numId w:val="29"/>
        </w:numPr>
        <w:autoSpaceDN/>
        <w:spacing w:after="120" w:line="276" w:lineRule="auto"/>
        <w:textAlignment w:val="auto"/>
        <w:rPr>
          <w:rFonts w:eastAsia="Calibri" w:cs="Arial"/>
          <w:lang w:eastAsia="en-US"/>
        </w:rPr>
      </w:pPr>
      <w:r w:rsidRPr="00630253">
        <w:rPr>
          <w:rFonts w:eastAsia="Calibri" w:cs="Arial"/>
          <w:lang w:eastAsia="en-US"/>
        </w:rPr>
        <w:t xml:space="preserve">Podpora bude </w:t>
      </w:r>
      <w:r w:rsidR="002F4603">
        <w:rPr>
          <w:rFonts w:eastAsia="Calibri" w:cs="Arial"/>
          <w:lang w:eastAsia="en-US"/>
        </w:rPr>
        <w:t xml:space="preserve">Poskytovatelem </w:t>
      </w:r>
      <w:r w:rsidRPr="00630253">
        <w:rPr>
          <w:rFonts w:eastAsia="Calibri" w:cs="Arial"/>
          <w:lang w:eastAsia="en-US"/>
        </w:rPr>
        <w:t xml:space="preserve">poskytována průběžně, a to řádně a včas a v termínech stanovených touto Smlouvou nebo podle této Smlouvy, a to </w:t>
      </w:r>
      <w:r w:rsidR="00A9402B">
        <w:rPr>
          <w:rFonts w:eastAsia="Calibri" w:cs="Arial"/>
          <w:lang w:eastAsia="en-US"/>
        </w:rPr>
        <w:t>zpravidla</w:t>
      </w:r>
      <w:r w:rsidRPr="00630253">
        <w:rPr>
          <w:rFonts w:eastAsia="Calibri" w:cs="Arial"/>
          <w:lang w:eastAsia="en-US"/>
        </w:rPr>
        <w:t xml:space="preserve"> na základě příslušného </w:t>
      </w:r>
      <w:r w:rsidR="00852F7F">
        <w:rPr>
          <w:rFonts w:eastAsia="Calibri" w:cs="Arial"/>
          <w:lang w:eastAsia="en-US"/>
        </w:rPr>
        <w:t xml:space="preserve">servisního </w:t>
      </w:r>
      <w:r w:rsidRPr="00630253">
        <w:rPr>
          <w:rFonts w:eastAsia="Calibri" w:cs="Arial"/>
          <w:lang w:eastAsia="en-US"/>
        </w:rPr>
        <w:t>požadavku Objednatele</w:t>
      </w:r>
      <w:r w:rsidR="00BE0DCE">
        <w:rPr>
          <w:rFonts w:eastAsia="Calibri" w:cs="Arial"/>
          <w:lang w:eastAsia="en-US"/>
        </w:rPr>
        <w:t xml:space="preserve">. </w:t>
      </w:r>
    </w:p>
    <w:p w14:paraId="24A5FFA1" w14:textId="2874884C" w:rsidR="005605F4" w:rsidRPr="00E20D58" w:rsidRDefault="00BE7EF5" w:rsidP="006E6C1D">
      <w:pPr>
        <w:numPr>
          <w:ilvl w:val="0"/>
          <w:numId w:val="29"/>
        </w:numPr>
        <w:autoSpaceDN/>
        <w:spacing w:after="120" w:line="276" w:lineRule="auto"/>
        <w:textAlignment w:val="auto"/>
        <w:rPr>
          <w:rFonts w:eastAsia="Calibri" w:cs="Arial"/>
          <w:lang w:eastAsia="en-US"/>
        </w:rPr>
      </w:pPr>
      <w:r w:rsidRPr="00677D34">
        <w:rPr>
          <w:rFonts w:eastAsia="Calibri" w:cs="Arial"/>
          <w:lang w:eastAsia="en-US"/>
        </w:rPr>
        <w:t xml:space="preserve">Podpora bude poskytována </w:t>
      </w:r>
      <w:r w:rsidR="00E62653">
        <w:rPr>
          <w:rFonts w:eastAsia="Calibri" w:cs="Arial"/>
          <w:lang w:eastAsia="en-US"/>
        </w:rPr>
        <w:t xml:space="preserve">podle povahy věci </w:t>
      </w:r>
      <w:r w:rsidRPr="00677D34">
        <w:rPr>
          <w:rFonts w:eastAsia="Calibri" w:cs="Arial"/>
          <w:lang w:eastAsia="en-US"/>
        </w:rPr>
        <w:t xml:space="preserve">dodáním </w:t>
      </w:r>
      <w:r w:rsidR="00240B10">
        <w:rPr>
          <w:rFonts w:eastAsia="Calibri" w:cs="Arial"/>
          <w:lang w:eastAsia="en-US"/>
        </w:rPr>
        <w:t xml:space="preserve">příslušného </w:t>
      </w:r>
      <w:r w:rsidRPr="00677D34">
        <w:rPr>
          <w:rFonts w:eastAsia="Calibri" w:cs="Arial"/>
          <w:lang w:eastAsia="en-US"/>
        </w:rPr>
        <w:t>řešení</w:t>
      </w:r>
      <w:r w:rsidR="00852F7F">
        <w:rPr>
          <w:rFonts w:eastAsia="Calibri" w:cs="Arial"/>
          <w:lang w:eastAsia="en-US"/>
        </w:rPr>
        <w:t>/plnění</w:t>
      </w:r>
      <w:r w:rsidRPr="00677D34">
        <w:rPr>
          <w:rFonts w:eastAsia="Calibri" w:cs="Arial"/>
          <w:lang w:eastAsia="en-US"/>
        </w:rPr>
        <w:t xml:space="preserve"> (</w:t>
      </w:r>
      <w:r w:rsidR="00395FF8">
        <w:rPr>
          <w:rFonts w:eastAsia="Calibri" w:cs="Arial"/>
          <w:lang w:eastAsia="en-US"/>
        </w:rPr>
        <w:t xml:space="preserve">tj. </w:t>
      </w:r>
      <w:r w:rsidR="0051664C">
        <w:rPr>
          <w:rFonts w:eastAsia="Calibri" w:cs="Arial"/>
          <w:lang w:eastAsia="en-US"/>
        </w:rPr>
        <w:t xml:space="preserve">např. </w:t>
      </w:r>
      <w:r w:rsidRPr="00677D34">
        <w:rPr>
          <w:rFonts w:eastAsia="Calibri" w:cs="Arial"/>
          <w:lang w:eastAsia="en-US"/>
        </w:rPr>
        <w:t xml:space="preserve">opravné </w:t>
      </w:r>
      <w:proofErr w:type="spellStart"/>
      <w:r w:rsidRPr="00677D34">
        <w:rPr>
          <w:rFonts w:eastAsia="Calibri" w:cs="Arial"/>
          <w:lang w:eastAsia="en-US"/>
        </w:rPr>
        <w:t>patche</w:t>
      </w:r>
      <w:proofErr w:type="spellEnd"/>
      <w:r w:rsidRPr="00677D34">
        <w:rPr>
          <w:rFonts w:eastAsia="Calibri" w:cs="Arial"/>
          <w:lang w:eastAsia="en-US"/>
        </w:rPr>
        <w:t xml:space="preserve">/upgrade nebo jiné metody </w:t>
      </w:r>
      <w:r w:rsidR="00395FF8" w:rsidRPr="00677D34">
        <w:rPr>
          <w:rFonts w:eastAsia="Calibri" w:cs="Arial"/>
          <w:lang w:eastAsia="en-US"/>
        </w:rPr>
        <w:t xml:space="preserve">eliminující </w:t>
      </w:r>
      <w:r w:rsidRPr="00677D34">
        <w:rPr>
          <w:rFonts w:eastAsia="Calibri" w:cs="Arial"/>
          <w:lang w:eastAsia="en-US"/>
        </w:rPr>
        <w:t>incident (</w:t>
      </w:r>
      <w:proofErr w:type="spellStart"/>
      <w:r w:rsidRPr="00677D34">
        <w:rPr>
          <w:rFonts w:eastAsia="Calibri" w:cs="Arial"/>
          <w:lang w:eastAsia="en-US"/>
        </w:rPr>
        <w:t>workaround</w:t>
      </w:r>
      <w:proofErr w:type="spellEnd"/>
      <w:r w:rsidR="00395FF8">
        <w:rPr>
          <w:rFonts w:eastAsia="Calibri" w:cs="Arial"/>
          <w:lang w:eastAsia="en-US"/>
        </w:rPr>
        <w:t>, Úpravy</w:t>
      </w:r>
      <w:r w:rsidR="00F71F03">
        <w:rPr>
          <w:rFonts w:eastAsia="Calibri" w:cs="Arial"/>
          <w:lang w:eastAsia="en-US"/>
        </w:rPr>
        <w:t xml:space="preserve"> </w:t>
      </w:r>
      <w:r w:rsidR="00395FF8">
        <w:rPr>
          <w:rFonts w:eastAsia="Calibri" w:cs="Arial"/>
          <w:lang w:eastAsia="en-US"/>
        </w:rPr>
        <w:t>atd.</w:t>
      </w:r>
      <w:r w:rsidR="008709E5">
        <w:rPr>
          <w:rFonts w:eastAsia="Calibri" w:cs="Arial"/>
          <w:lang w:eastAsia="en-US"/>
        </w:rPr>
        <w:t>)</w:t>
      </w:r>
      <w:r w:rsidR="00965F81">
        <w:rPr>
          <w:rFonts w:eastAsia="Calibri" w:cs="Arial"/>
          <w:lang w:eastAsia="en-US"/>
        </w:rPr>
        <w:t>,</w:t>
      </w:r>
      <w:r w:rsidR="00040992">
        <w:rPr>
          <w:rFonts w:eastAsia="Calibri" w:cs="Arial"/>
          <w:lang w:eastAsia="en-US"/>
        </w:rPr>
        <w:t xml:space="preserve"> </w:t>
      </w:r>
      <w:r w:rsidR="00965F81">
        <w:rPr>
          <w:rFonts w:eastAsia="Calibri" w:cs="Arial"/>
          <w:lang w:eastAsia="en-US"/>
        </w:rPr>
        <w:t xml:space="preserve">a to </w:t>
      </w:r>
      <w:r w:rsidR="000352D4">
        <w:rPr>
          <w:rFonts w:eastAsia="Calibri" w:cs="Arial"/>
          <w:lang w:eastAsia="en-US"/>
        </w:rPr>
        <w:t>určeným</w:t>
      </w:r>
      <w:r w:rsidR="00E86866">
        <w:rPr>
          <w:rFonts w:eastAsia="Calibri" w:cs="Arial"/>
          <w:lang w:eastAsia="en-US"/>
        </w:rPr>
        <w:t>/dohodnutým</w:t>
      </w:r>
      <w:r w:rsidR="000352D4">
        <w:rPr>
          <w:rFonts w:eastAsia="Calibri" w:cs="Arial"/>
          <w:lang w:eastAsia="en-US"/>
        </w:rPr>
        <w:t xml:space="preserve"> způsobem na určené</w:t>
      </w:r>
      <w:r w:rsidR="00E86866">
        <w:rPr>
          <w:rFonts w:eastAsia="Calibri" w:cs="Arial"/>
          <w:lang w:eastAsia="en-US"/>
        </w:rPr>
        <w:t>/dohodnuté</w:t>
      </w:r>
      <w:r w:rsidR="000352D4">
        <w:rPr>
          <w:rFonts w:eastAsia="Calibri" w:cs="Arial"/>
          <w:lang w:eastAsia="en-US"/>
        </w:rPr>
        <w:t xml:space="preserve"> </w:t>
      </w:r>
      <w:r w:rsidR="000352D4" w:rsidRPr="00E20D58">
        <w:rPr>
          <w:rFonts w:eastAsia="Calibri" w:cs="Arial"/>
          <w:lang w:eastAsia="en-US"/>
        </w:rPr>
        <w:t>místo (viz</w:t>
      </w:r>
      <w:r w:rsidR="002D0EBC" w:rsidRPr="00E20D58">
        <w:rPr>
          <w:rFonts w:eastAsia="Calibri" w:cs="Arial"/>
          <w:lang w:eastAsia="en-US"/>
        </w:rPr>
        <w:t xml:space="preserve"> </w:t>
      </w:r>
      <w:r w:rsidR="008D3915" w:rsidRPr="00E20D58">
        <w:rPr>
          <w:rFonts w:eastAsia="Calibri" w:cs="Arial"/>
          <w:lang w:eastAsia="en-US"/>
        </w:rPr>
        <w:t xml:space="preserve">též </w:t>
      </w:r>
      <w:r w:rsidR="002D0EBC" w:rsidRPr="00E20D58">
        <w:rPr>
          <w:rFonts w:eastAsia="Calibri" w:cs="Arial"/>
          <w:lang w:eastAsia="en-US"/>
        </w:rPr>
        <w:t>odst</w:t>
      </w:r>
      <w:r w:rsidR="002D0EBC" w:rsidRPr="00F83D8E">
        <w:rPr>
          <w:rFonts w:eastAsia="Calibri" w:cs="Arial"/>
          <w:lang w:eastAsia="en-US"/>
        </w:rPr>
        <w:t xml:space="preserve">. </w:t>
      </w:r>
      <w:r w:rsidR="00FB33A4" w:rsidRPr="00F83D8E">
        <w:rPr>
          <w:rFonts w:eastAsia="Calibri" w:cs="Arial"/>
          <w:lang w:eastAsia="en-US"/>
        </w:rPr>
        <w:t>8</w:t>
      </w:r>
      <w:r w:rsidR="002D0EBC" w:rsidRPr="00F83D8E">
        <w:rPr>
          <w:rFonts w:eastAsia="Calibri" w:cs="Arial"/>
          <w:lang w:eastAsia="en-US"/>
        </w:rPr>
        <w:t>.3. a</w:t>
      </w:r>
      <w:r w:rsidR="00803D7F" w:rsidRPr="00F83D8E">
        <w:rPr>
          <w:rFonts w:eastAsia="Calibri" w:cs="Arial"/>
          <w:lang w:eastAsia="en-US"/>
        </w:rPr>
        <w:t xml:space="preserve"> </w:t>
      </w:r>
      <w:r w:rsidR="002D0EBC" w:rsidRPr="00F83D8E">
        <w:rPr>
          <w:rFonts w:eastAsia="Calibri" w:cs="Arial"/>
          <w:lang w:eastAsia="en-US"/>
        </w:rPr>
        <w:t>odst.</w:t>
      </w:r>
      <w:r w:rsidR="00040992" w:rsidRPr="00F83D8E">
        <w:rPr>
          <w:rFonts w:eastAsia="Calibri" w:cs="Arial"/>
          <w:lang w:eastAsia="en-US"/>
        </w:rPr>
        <w:t xml:space="preserve"> </w:t>
      </w:r>
      <w:r w:rsidR="00F83E47" w:rsidRPr="00F83D8E">
        <w:rPr>
          <w:rFonts w:eastAsia="Calibri" w:cs="Arial"/>
          <w:lang w:eastAsia="en-US"/>
        </w:rPr>
        <w:t>9</w:t>
      </w:r>
      <w:r w:rsidR="002D0EBC" w:rsidRPr="00F83D8E">
        <w:rPr>
          <w:rFonts w:eastAsia="Calibri" w:cs="Arial"/>
          <w:lang w:eastAsia="en-US"/>
        </w:rPr>
        <w:t>.3.</w:t>
      </w:r>
      <w:r w:rsidR="00040992" w:rsidRPr="00E20D58">
        <w:rPr>
          <w:rFonts w:eastAsia="Calibri" w:cs="Arial"/>
          <w:lang w:eastAsia="en-US"/>
        </w:rPr>
        <w:t xml:space="preserve"> </w:t>
      </w:r>
      <w:r w:rsidR="002D0EBC" w:rsidRPr="00E20D58">
        <w:rPr>
          <w:rFonts w:eastAsia="Calibri" w:cs="Arial"/>
          <w:lang w:eastAsia="en-US"/>
        </w:rPr>
        <w:t>tohoto článku</w:t>
      </w:r>
      <w:r w:rsidR="000352D4" w:rsidRPr="00E20D58">
        <w:rPr>
          <w:rFonts w:eastAsia="Calibri" w:cs="Arial"/>
          <w:lang w:eastAsia="en-US"/>
        </w:rPr>
        <w:t>)</w:t>
      </w:r>
      <w:r w:rsidR="005605F4" w:rsidRPr="00E20D58">
        <w:rPr>
          <w:rFonts w:eastAsia="Calibri" w:cs="Arial"/>
          <w:lang w:eastAsia="en-US"/>
        </w:rPr>
        <w:t>.</w:t>
      </w:r>
    </w:p>
    <w:p w14:paraId="0F4C7B63" w14:textId="77777777" w:rsidR="00031A4F" w:rsidRPr="0015326E" w:rsidRDefault="004200CE" w:rsidP="006E6C1D">
      <w:pPr>
        <w:numPr>
          <w:ilvl w:val="0"/>
          <w:numId w:val="29"/>
        </w:numPr>
        <w:autoSpaceDN/>
        <w:spacing w:after="120" w:line="276" w:lineRule="auto"/>
        <w:textAlignment w:val="auto"/>
        <w:rPr>
          <w:rFonts w:eastAsia="Calibri" w:cs="Arial"/>
          <w:lang w:eastAsia="en-US"/>
        </w:rPr>
      </w:pPr>
      <w:r w:rsidRPr="0015326E">
        <w:rPr>
          <w:rFonts w:eastAsia="Calibri" w:cs="Arial"/>
          <w:lang w:eastAsia="en-US"/>
        </w:rPr>
        <w:t xml:space="preserve">Dále bude </w:t>
      </w:r>
      <w:r w:rsidR="001C3AE6" w:rsidRPr="0015326E">
        <w:rPr>
          <w:rFonts w:eastAsia="Calibri" w:cs="Arial"/>
          <w:lang w:eastAsia="en-US"/>
        </w:rPr>
        <w:t xml:space="preserve">Podpora </w:t>
      </w:r>
      <w:r w:rsidRPr="0015326E">
        <w:rPr>
          <w:rFonts w:eastAsia="Calibri" w:cs="Arial"/>
          <w:lang w:eastAsia="en-US"/>
        </w:rPr>
        <w:t>poskytována</w:t>
      </w:r>
      <w:r w:rsidR="006659C0" w:rsidRPr="0015326E">
        <w:rPr>
          <w:rFonts w:eastAsia="Calibri" w:cs="Arial"/>
          <w:lang w:eastAsia="en-US"/>
        </w:rPr>
        <w:t xml:space="preserve"> </w:t>
      </w:r>
      <w:r w:rsidR="00DF0C35" w:rsidRPr="0015326E">
        <w:rPr>
          <w:rFonts w:eastAsia="Calibri" w:cs="Arial"/>
          <w:lang w:eastAsia="en-US"/>
        </w:rPr>
        <w:t xml:space="preserve">též </w:t>
      </w:r>
      <w:r w:rsidR="00BE7EF5" w:rsidRPr="0015326E">
        <w:rPr>
          <w:rFonts w:eastAsia="Calibri" w:cs="Arial"/>
          <w:lang w:eastAsia="en-US"/>
        </w:rPr>
        <w:t>vzdáleným připojením za podmínek stanovených VZP ČR pro vzdálený přístup</w:t>
      </w:r>
      <w:r w:rsidR="004658EE" w:rsidRPr="0015326E">
        <w:rPr>
          <w:rFonts w:eastAsia="Calibri" w:cs="Arial"/>
          <w:lang w:eastAsia="en-US"/>
        </w:rPr>
        <w:t xml:space="preserve"> do sítě VZP ČR (k tomu viz Příl</w:t>
      </w:r>
      <w:r w:rsidR="0015326E" w:rsidRPr="0015326E">
        <w:rPr>
          <w:rFonts w:eastAsia="Calibri" w:cs="Arial"/>
          <w:lang w:eastAsia="en-US"/>
        </w:rPr>
        <w:t>oha</w:t>
      </w:r>
      <w:r w:rsidR="004658EE" w:rsidRPr="0015326E">
        <w:rPr>
          <w:rFonts w:eastAsia="Calibri" w:cs="Arial"/>
          <w:lang w:eastAsia="en-US"/>
        </w:rPr>
        <w:t xml:space="preserve"> č. 3)</w:t>
      </w:r>
      <w:r w:rsidR="00BE7EF5" w:rsidRPr="0015326E">
        <w:rPr>
          <w:rFonts w:eastAsia="Calibri" w:cs="Arial"/>
          <w:lang w:eastAsia="en-US"/>
        </w:rPr>
        <w:t xml:space="preserve">, formou telefonických konzultací nebo osobní přítomností pracovníků </w:t>
      </w:r>
      <w:r w:rsidR="00844EA0" w:rsidRPr="0015326E">
        <w:rPr>
          <w:rFonts w:cs="Arial"/>
          <w:color w:val="000000"/>
        </w:rPr>
        <w:t xml:space="preserve">Poskytovatele </w:t>
      </w:r>
      <w:r w:rsidR="00BE7EF5" w:rsidRPr="0015326E">
        <w:rPr>
          <w:rFonts w:eastAsia="Calibri" w:cs="Arial"/>
          <w:lang w:eastAsia="en-US"/>
        </w:rPr>
        <w:t>v sídle Objednatele.</w:t>
      </w:r>
      <w:r w:rsidR="002B253A" w:rsidRPr="0015326E">
        <w:rPr>
          <w:rFonts w:eastAsia="Calibri" w:cs="Arial"/>
          <w:lang w:eastAsia="en-US"/>
        </w:rPr>
        <w:t xml:space="preserve"> </w:t>
      </w:r>
    </w:p>
    <w:p w14:paraId="04264BC7" w14:textId="77777777" w:rsidR="000401D2" w:rsidRPr="00784DAD" w:rsidRDefault="000401D2" w:rsidP="006E6C1D">
      <w:pPr>
        <w:numPr>
          <w:ilvl w:val="0"/>
          <w:numId w:val="29"/>
        </w:numPr>
        <w:autoSpaceDN/>
        <w:spacing w:after="120" w:line="276" w:lineRule="auto"/>
        <w:textAlignment w:val="auto"/>
        <w:rPr>
          <w:rFonts w:eastAsia="Calibri" w:cs="Arial"/>
          <w:szCs w:val="20"/>
          <w:lang w:eastAsia="en-US"/>
        </w:rPr>
      </w:pPr>
      <w:r w:rsidRPr="00784DAD">
        <w:rPr>
          <w:rFonts w:eastAsia="Calibri" w:cs="Arial"/>
          <w:b/>
          <w:szCs w:val="20"/>
          <w:lang w:eastAsia="en-US"/>
        </w:rPr>
        <w:t>Provedení Úpravy/</w:t>
      </w:r>
      <w:r w:rsidR="003C2761" w:rsidRPr="00784DAD">
        <w:rPr>
          <w:rFonts w:eastAsia="Calibri" w:cs="Arial"/>
          <w:b/>
          <w:szCs w:val="20"/>
          <w:lang w:eastAsia="en-US"/>
        </w:rPr>
        <w:t>P</w:t>
      </w:r>
      <w:r w:rsidRPr="00784DAD">
        <w:rPr>
          <w:rFonts w:eastAsia="Calibri" w:cs="Arial"/>
          <w:b/>
          <w:szCs w:val="20"/>
          <w:lang w:eastAsia="en-US"/>
        </w:rPr>
        <w:t>rofylax</w:t>
      </w:r>
      <w:r w:rsidR="00211464" w:rsidRPr="00784DAD">
        <w:rPr>
          <w:rFonts w:eastAsia="Calibri" w:cs="Arial"/>
          <w:b/>
          <w:szCs w:val="20"/>
          <w:lang w:eastAsia="en-US"/>
        </w:rPr>
        <w:t>e</w:t>
      </w:r>
      <w:r w:rsidRPr="00784DAD">
        <w:rPr>
          <w:rFonts w:eastAsia="Calibri" w:cs="Arial"/>
          <w:szCs w:val="20"/>
          <w:lang w:eastAsia="en-US"/>
        </w:rPr>
        <w:t>:</w:t>
      </w:r>
    </w:p>
    <w:p w14:paraId="4C35B75B" w14:textId="4B775146" w:rsidR="00BE7EF5" w:rsidRPr="0015326E" w:rsidRDefault="00957B65" w:rsidP="00784DAD">
      <w:pPr>
        <w:pStyle w:val="Odstavecseseznamem"/>
        <w:numPr>
          <w:ilvl w:val="1"/>
          <w:numId w:val="39"/>
        </w:numPr>
        <w:autoSpaceDN/>
        <w:spacing w:after="120" w:line="276" w:lineRule="auto"/>
        <w:ind w:left="851" w:hanging="425"/>
        <w:textAlignment w:val="auto"/>
        <w:rPr>
          <w:rFonts w:eastAsia="Calibri" w:cs="Arial"/>
          <w:b/>
          <w:lang w:eastAsia="en-US"/>
        </w:rPr>
      </w:pPr>
      <w:r w:rsidRPr="009A3DA3">
        <w:rPr>
          <w:rFonts w:eastAsia="Calibri" w:cs="Arial"/>
          <w:b/>
          <w:lang w:eastAsia="en-US"/>
        </w:rPr>
        <w:t>Příslušná Úprava</w:t>
      </w:r>
      <w:r w:rsidR="00BE7EF5" w:rsidRPr="0015326E">
        <w:rPr>
          <w:rFonts w:eastAsia="Calibri" w:cs="Arial"/>
          <w:lang w:eastAsia="en-US"/>
        </w:rPr>
        <w:t xml:space="preserve"> bude považována za provedenou dnem podpisu příslušného Akceptačního protokolu o provedení </w:t>
      </w:r>
      <w:r w:rsidRPr="0015326E">
        <w:rPr>
          <w:rFonts w:eastAsia="Calibri" w:cs="Arial"/>
          <w:lang w:eastAsia="en-US"/>
        </w:rPr>
        <w:t xml:space="preserve">Úpravy </w:t>
      </w:r>
      <w:r w:rsidR="00FE7E24" w:rsidRPr="0015326E">
        <w:rPr>
          <w:rFonts w:eastAsia="Calibri" w:cs="Arial"/>
          <w:lang w:eastAsia="en-US"/>
        </w:rPr>
        <w:t>Pověřen</w:t>
      </w:r>
      <w:r w:rsidR="00A9402B" w:rsidRPr="0015326E">
        <w:rPr>
          <w:rFonts w:eastAsia="Calibri" w:cs="Arial"/>
          <w:lang w:eastAsia="en-US"/>
        </w:rPr>
        <w:t>ým</w:t>
      </w:r>
      <w:r w:rsidR="00BE7EF5" w:rsidRPr="0015326E">
        <w:rPr>
          <w:rFonts w:eastAsia="Calibri" w:cs="Arial"/>
          <w:lang w:eastAsia="en-US"/>
        </w:rPr>
        <w:t xml:space="preserve"> osob</w:t>
      </w:r>
      <w:r w:rsidR="00803D7F" w:rsidRPr="0015326E">
        <w:rPr>
          <w:rFonts w:eastAsia="Calibri" w:cs="Arial"/>
          <w:lang w:eastAsia="en-US"/>
        </w:rPr>
        <w:t xml:space="preserve">ami </w:t>
      </w:r>
      <w:r w:rsidR="00031096" w:rsidRPr="0015326E">
        <w:rPr>
          <w:rFonts w:eastAsia="Calibri" w:cs="Arial"/>
          <w:lang w:eastAsia="en-US"/>
        </w:rPr>
        <w:t>P</w:t>
      </w:r>
      <w:r w:rsidR="00803D7F" w:rsidRPr="0015326E">
        <w:rPr>
          <w:rFonts w:eastAsia="Calibri" w:cs="Arial"/>
          <w:lang w:eastAsia="en-US"/>
        </w:rPr>
        <w:t>oskytovatele a</w:t>
      </w:r>
      <w:r w:rsidR="00784DAD">
        <w:rPr>
          <w:rFonts w:eastAsia="Calibri" w:cs="Arial"/>
          <w:lang w:eastAsia="en-US"/>
        </w:rPr>
        <w:t> </w:t>
      </w:r>
      <w:r w:rsidR="00BE7EF5" w:rsidRPr="0015326E">
        <w:rPr>
          <w:rFonts w:eastAsia="Calibri" w:cs="Arial"/>
          <w:lang w:eastAsia="en-US"/>
        </w:rPr>
        <w:t xml:space="preserve">Objednatele, jímž bude rovněž akceptována cena </w:t>
      </w:r>
      <w:r w:rsidR="002935E0" w:rsidRPr="0015326E">
        <w:rPr>
          <w:rFonts w:eastAsia="Calibri" w:cs="Arial"/>
          <w:lang w:eastAsia="en-US"/>
        </w:rPr>
        <w:t>příslušné Úpravy</w:t>
      </w:r>
      <w:r w:rsidR="007B3C1B" w:rsidRPr="0015326E">
        <w:rPr>
          <w:rFonts w:eastAsia="Calibri" w:cs="Arial"/>
          <w:lang w:eastAsia="en-US"/>
        </w:rPr>
        <w:t xml:space="preserve"> </w:t>
      </w:r>
      <w:r w:rsidR="00BE7EF5" w:rsidRPr="0015326E">
        <w:rPr>
          <w:rFonts w:eastAsia="Calibri" w:cs="Arial"/>
          <w:lang w:eastAsia="en-US"/>
        </w:rPr>
        <w:t>/</w:t>
      </w:r>
      <w:r w:rsidR="007B3C1B" w:rsidRPr="0015326E">
        <w:rPr>
          <w:rFonts w:eastAsia="Calibri" w:cs="Arial"/>
          <w:lang w:eastAsia="en-US"/>
        </w:rPr>
        <w:t xml:space="preserve"> </w:t>
      </w:r>
      <w:r w:rsidR="00BE7EF5" w:rsidRPr="0015326E">
        <w:rPr>
          <w:rFonts w:eastAsia="Calibri" w:cs="Arial"/>
          <w:lang w:eastAsia="en-US"/>
        </w:rPr>
        <w:t>počet člověkohodin a potvrzeno</w:t>
      </w:r>
      <w:r w:rsidR="003F4F0A" w:rsidRPr="0015326E">
        <w:rPr>
          <w:rFonts w:eastAsia="Calibri" w:cs="Arial"/>
          <w:lang w:eastAsia="en-US"/>
        </w:rPr>
        <w:t xml:space="preserve"> a akceptováno</w:t>
      </w:r>
      <w:r w:rsidR="00BE7EF5" w:rsidRPr="0015326E">
        <w:rPr>
          <w:rFonts w:eastAsia="Calibri" w:cs="Arial"/>
          <w:lang w:eastAsia="en-US"/>
        </w:rPr>
        <w:t xml:space="preserve"> i</w:t>
      </w:r>
      <w:r w:rsidR="00384EF4" w:rsidRPr="0015326E">
        <w:rPr>
          <w:rFonts w:eastAsia="Calibri" w:cs="Arial"/>
          <w:lang w:eastAsia="en-US"/>
        </w:rPr>
        <w:t> </w:t>
      </w:r>
      <w:r w:rsidR="00BE7EF5" w:rsidRPr="0015326E">
        <w:rPr>
          <w:rFonts w:eastAsia="Calibri" w:cs="Arial"/>
          <w:lang w:eastAsia="en-US"/>
        </w:rPr>
        <w:t>předání</w:t>
      </w:r>
      <w:r w:rsidR="00B52C8B" w:rsidRPr="0015326E">
        <w:rPr>
          <w:rFonts w:eastAsia="Calibri" w:cs="Arial"/>
          <w:lang w:eastAsia="en-US"/>
        </w:rPr>
        <w:t>/vrácení příslušných</w:t>
      </w:r>
      <w:r w:rsidR="00BB52DC" w:rsidRPr="0015326E">
        <w:rPr>
          <w:rFonts w:eastAsia="Calibri" w:cs="Arial"/>
          <w:lang w:eastAsia="en-US"/>
        </w:rPr>
        <w:t xml:space="preserve"> </w:t>
      </w:r>
      <w:r w:rsidR="00BB52DC" w:rsidRPr="0015326E">
        <w:t xml:space="preserve">zdrojových kódů </w:t>
      </w:r>
      <w:r w:rsidR="00CA4243" w:rsidRPr="0015326E">
        <w:t xml:space="preserve">včetně </w:t>
      </w:r>
      <w:r w:rsidR="00794490" w:rsidRPr="0015326E">
        <w:t> příslušn</w:t>
      </w:r>
      <w:r w:rsidR="00CA4243" w:rsidRPr="0015326E">
        <w:t>é</w:t>
      </w:r>
      <w:r w:rsidR="00794490" w:rsidRPr="0015326E">
        <w:t xml:space="preserve"> </w:t>
      </w:r>
      <w:r w:rsidR="00132523" w:rsidRPr="0015326E">
        <w:t>programov</w:t>
      </w:r>
      <w:r w:rsidR="00CA4243" w:rsidRPr="0015326E">
        <w:t>é</w:t>
      </w:r>
      <w:r w:rsidR="00794490" w:rsidRPr="0015326E">
        <w:t xml:space="preserve"> dokumentac</w:t>
      </w:r>
      <w:r w:rsidR="00CA4243" w:rsidRPr="0015326E">
        <w:t>e</w:t>
      </w:r>
      <w:r w:rsidR="00794490" w:rsidRPr="0015326E">
        <w:t xml:space="preserve"> </w:t>
      </w:r>
      <w:r w:rsidR="00B52C8B" w:rsidRPr="0015326E">
        <w:t xml:space="preserve">(k tomu viz </w:t>
      </w:r>
      <w:r w:rsidR="00BB52DC" w:rsidRPr="0015326E">
        <w:t>odst. 1</w:t>
      </w:r>
      <w:r w:rsidR="00F83D8E" w:rsidRPr="0015326E">
        <w:t>1</w:t>
      </w:r>
      <w:r w:rsidR="00BB52DC" w:rsidRPr="0015326E">
        <w:t>. tohoto článku</w:t>
      </w:r>
      <w:r w:rsidR="00094224" w:rsidRPr="0015326E">
        <w:t>)</w:t>
      </w:r>
      <w:r w:rsidR="00BB52DC" w:rsidRPr="0015326E">
        <w:t>,</w:t>
      </w:r>
      <w:r w:rsidR="00BB52DC" w:rsidRPr="0015326E">
        <w:rPr>
          <w:rFonts w:eastAsia="Calibri" w:cs="Arial"/>
          <w:lang w:eastAsia="en-US"/>
        </w:rPr>
        <w:t xml:space="preserve"> </w:t>
      </w:r>
      <w:r w:rsidR="00BE7EF5" w:rsidRPr="0015326E">
        <w:rPr>
          <w:rFonts w:eastAsia="Calibri" w:cs="Arial"/>
          <w:lang w:eastAsia="en-US"/>
        </w:rPr>
        <w:t>popř. stanoveny i termíny odstranění při akceptaci zjištěných vad a</w:t>
      </w:r>
      <w:r w:rsidR="00F05D12" w:rsidRPr="0015326E">
        <w:rPr>
          <w:rFonts w:eastAsia="Calibri" w:cs="Arial"/>
          <w:lang w:eastAsia="en-US"/>
        </w:rPr>
        <w:t xml:space="preserve"> </w:t>
      </w:r>
      <w:r w:rsidR="00BE7EF5" w:rsidRPr="0015326E">
        <w:rPr>
          <w:rFonts w:eastAsia="Calibri" w:cs="Arial"/>
          <w:lang w:eastAsia="en-US"/>
        </w:rPr>
        <w:t>nedostatků (dále vše též jen „</w:t>
      </w:r>
      <w:r w:rsidR="00BE7EF5" w:rsidRPr="0015326E">
        <w:rPr>
          <w:rFonts w:eastAsia="Calibri" w:cs="Arial"/>
          <w:b/>
          <w:lang w:eastAsia="en-US"/>
        </w:rPr>
        <w:t>Akceptační protokol</w:t>
      </w:r>
      <w:r w:rsidR="00BE7EF5" w:rsidRPr="0015326E">
        <w:rPr>
          <w:rFonts w:eastAsia="Calibri" w:cs="Arial"/>
          <w:lang w:eastAsia="en-US"/>
        </w:rPr>
        <w:t>“).</w:t>
      </w:r>
    </w:p>
    <w:p w14:paraId="43C80263" w14:textId="24C1E973" w:rsidR="00071A22" w:rsidRPr="0015326E" w:rsidRDefault="00827D1A" w:rsidP="00784DAD">
      <w:pPr>
        <w:pStyle w:val="Odstavecseseznamem"/>
        <w:numPr>
          <w:ilvl w:val="1"/>
          <w:numId w:val="39"/>
        </w:numPr>
        <w:autoSpaceDN/>
        <w:spacing w:after="120" w:line="276" w:lineRule="auto"/>
        <w:ind w:left="851" w:hanging="425"/>
        <w:textAlignment w:val="auto"/>
        <w:rPr>
          <w:rFonts w:eastAsia="Calibri" w:cs="Arial"/>
          <w:lang w:eastAsia="en-US"/>
        </w:rPr>
      </w:pPr>
      <w:r w:rsidRPr="0015326E">
        <w:rPr>
          <w:rFonts w:eastAsia="Calibri" w:cs="Arial"/>
          <w:b/>
          <w:lang w:eastAsia="en-US"/>
        </w:rPr>
        <w:t>Výstup</w:t>
      </w:r>
      <w:r w:rsidR="00ED584D" w:rsidRPr="0015326E">
        <w:rPr>
          <w:rFonts w:eastAsia="Calibri" w:cs="Arial"/>
          <w:b/>
          <w:lang w:eastAsia="en-US"/>
        </w:rPr>
        <w:t>e</w:t>
      </w:r>
      <w:r w:rsidRPr="0015326E">
        <w:rPr>
          <w:rFonts w:eastAsia="Calibri" w:cs="Arial"/>
          <w:b/>
          <w:lang w:eastAsia="en-US"/>
        </w:rPr>
        <w:t xml:space="preserve">m příslušné </w:t>
      </w:r>
      <w:r w:rsidR="000401D2" w:rsidRPr="0015326E">
        <w:rPr>
          <w:rFonts w:eastAsia="Calibri" w:cs="Arial"/>
          <w:b/>
          <w:lang w:eastAsia="en-US"/>
        </w:rPr>
        <w:t>profylaktick</w:t>
      </w:r>
      <w:r w:rsidRPr="0015326E">
        <w:rPr>
          <w:rFonts w:eastAsia="Calibri" w:cs="Arial"/>
          <w:b/>
          <w:lang w:eastAsia="en-US"/>
        </w:rPr>
        <w:t>é</w:t>
      </w:r>
      <w:r w:rsidR="000401D2" w:rsidRPr="0015326E">
        <w:rPr>
          <w:rFonts w:eastAsia="Calibri" w:cs="Arial"/>
          <w:b/>
          <w:lang w:eastAsia="en-US"/>
        </w:rPr>
        <w:t xml:space="preserve"> kontrol</w:t>
      </w:r>
      <w:r w:rsidRPr="0015326E">
        <w:rPr>
          <w:rFonts w:eastAsia="Calibri" w:cs="Arial"/>
          <w:b/>
          <w:lang w:eastAsia="en-US"/>
        </w:rPr>
        <w:t>y</w:t>
      </w:r>
      <w:r w:rsidR="000401D2" w:rsidRPr="0015326E">
        <w:rPr>
          <w:rFonts w:eastAsia="Calibri" w:cs="Arial"/>
          <w:b/>
          <w:lang w:eastAsia="en-US"/>
        </w:rPr>
        <w:t xml:space="preserve"> IDM </w:t>
      </w:r>
      <w:r w:rsidR="000401D2" w:rsidRPr="0015326E">
        <w:rPr>
          <w:rFonts w:eastAsia="Calibri" w:cs="Arial"/>
          <w:lang w:eastAsia="en-US"/>
        </w:rPr>
        <w:t>bude</w:t>
      </w:r>
      <w:r w:rsidRPr="0015326E">
        <w:rPr>
          <w:rFonts w:eastAsia="Calibri" w:cs="Arial"/>
          <w:lang w:eastAsia="en-US"/>
        </w:rPr>
        <w:t xml:space="preserve"> vždy</w:t>
      </w:r>
      <w:r w:rsidR="00693794" w:rsidRPr="0015326E">
        <w:rPr>
          <w:rFonts w:eastAsia="Calibri" w:cs="Arial"/>
          <w:lang w:eastAsia="en-US"/>
        </w:rPr>
        <w:t xml:space="preserve"> </w:t>
      </w:r>
      <w:r w:rsidR="00570323" w:rsidRPr="0015326E">
        <w:rPr>
          <w:rFonts w:eastAsia="Calibri" w:cs="Arial"/>
          <w:lang w:eastAsia="en-US"/>
        </w:rPr>
        <w:t>protokol</w:t>
      </w:r>
      <w:r w:rsidRPr="0015326E">
        <w:rPr>
          <w:rFonts w:eastAsia="Calibri" w:cs="Arial"/>
          <w:lang w:eastAsia="en-US"/>
        </w:rPr>
        <w:t>, v němž bude</w:t>
      </w:r>
      <w:r w:rsidR="00BE2829" w:rsidRPr="0015326E">
        <w:rPr>
          <w:rFonts w:eastAsia="Calibri" w:cs="Arial"/>
          <w:lang w:eastAsia="en-US"/>
        </w:rPr>
        <w:t xml:space="preserve"> popsán a vyhodnocen průběh </w:t>
      </w:r>
      <w:r w:rsidR="00570323" w:rsidRPr="0015326E">
        <w:rPr>
          <w:rFonts w:eastAsia="Calibri" w:cs="Arial"/>
          <w:lang w:eastAsia="en-US"/>
        </w:rPr>
        <w:t xml:space="preserve">této </w:t>
      </w:r>
      <w:r w:rsidR="00BE2829" w:rsidRPr="0015326E">
        <w:rPr>
          <w:rFonts w:eastAsia="Calibri" w:cs="Arial"/>
          <w:lang w:eastAsia="en-US"/>
        </w:rPr>
        <w:t>kontroly a doporučen příslušný postup k eliminaci případně zjištěných nedostatků</w:t>
      </w:r>
      <w:r w:rsidR="000F58F1" w:rsidRPr="0015326E">
        <w:rPr>
          <w:rFonts w:eastAsia="Calibri" w:cs="Arial"/>
          <w:lang w:eastAsia="en-US"/>
        </w:rPr>
        <w:t>, hrozících incidentů</w:t>
      </w:r>
      <w:r w:rsidR="00B46F59" w:rsidRPr="0015326E">
        <w:rPr>
          <w:rFonts w:eastAsia="Calibri" w:cs="Arial"/>
          <w:lang w:eastAsia="en-US"/>
        </w:rPr>
        <w:t xml:space="preserve"> </w:t>
      </w:r>
      <w:r w:rsidR="00ED584D" w:rsidRPr="0015326E">
        <w:rPr>
          <w:rFonts w:eastAsia="Calibri" w:cs="Arial"/>
          <w:lang w:eastAsia="en-US"/>
        </w:rPr>
        <w:t xml:space="preserve">atd. </w:t>
      </w:r>
      <w:r w:rsidR="00B46F59" w:rsidRPr="0015326E">
        <w:rPr>
          <w:rFonts w:eastAsia="Calibri" w:cs="Arial"/>
          <w:lang w:eastAsia="en-US"/>
        </w:rPr>
        <w:t xml:space="preserve">Protokol </w:t>
      </w:r>
      <w:r w:rsidR="00071A22" w:rsidRPr="0015326E">
        <w:rPr>
          <w:rFonts w:eastAsia="Calibri" w:cs="Arial"/>
          <w:lang w:eastAsia="en-US"/>
        </w:rPr>
        <w:t>o provedení profylaktické kontroly IDM</w:t>
      </w:r>
      <w:r w:rsidR="00AB14C1" w:rsidRPr="0015326E">
        <w:rPr>
          <w:rFonts w:eastAsia="Calibri" w:cs="Arial"/>
          <w:lang w:eastAsia="en-US"/>
        </w:rPr>
        <w:t xml:space="preserve"> s </w:t>
      </w:r>
      <w:r w:rsidR="002D2DB4" w:rsidRPr="0015326E">
        <w:rPr>
          <w:rFonts w:eastAsia="Calibri" w:cs="Arial"/>
          <w:lang w:eastAsia="en-US"/>
        </w:rPr>
        <w:t xml:space="preserve">počtem </w:t>
      </w:r>
      <w:r w:rsidR="00AB14C1" w:rsidRPr="0015326E">
        <w:rPr>
          <w:rFonts w:eastAsia="Calibri" w:cs="Arial"/>
          <w:lang w:eastAsia="en-US"/>
        </w:rPr>
        <w:t>spotřebovaný</w:t>
      </w:r>
      <w:r w:rsidR="002D2DB4" w:rsidRPr="0015326E">
        <w:rPr>
          <w:rFonts w:eastAsia="Calibri" w:cs="Arial"/>
          <w:lang w:eastAsia="en-US"/>
        </w:rPr>
        <w:t>ch</w:t>
      </w:r>
      <w:r w:rsidR="00AB14C1" w:rsidRPr="0015326E">
        <w:rPr>
          <w:rFonts w:eastAsia="Calibri" w:cs="Arial"/>
          <w:lang w:eastAsia="en-US"/>
        </w:rPr>
        <w:t xml:space="preserve"> člověkohodin</w:t>
      </w:r>
      <w:r w:rsidR="00071A22" w:rsidRPr="0015326E">
        <w:rPr>
          <w:rFonts w:eastAsia="Calibri" w:cs="Arial"/>
          <w:lang w:eastAsia="en-US"/>
        </w:rPr>
        <w:t xml:space="preserve"> </w:t>
      </w:r>
      <w:r w:rsidR="00B46F59" w:rsidRPr="0015326E">
        <w:rPr>
          <w:rFonts w:eastAsia="Calibri" w:cs="Arial"/>
          <w:lang w:eastAsia="en-US"/>
        </w:rPr>
        <w:t xml:space="preserve">vytvoří Poskytovatel </w:t>
      </w:r>
      <w:r w:rsidR="00071A22" w:rsidRPr="0015326E">
        <w:rPr>
          <w:rFonts w:eastAsia="Calibri" w:cs="Arial"/>
          <w:lang w:eastAsia="en-US"/>
        </w:rPr>
        <w:t>(v této Smlouvě též jen „</w:t>
      </w:r>
      <w:r w:rsidR="00071A22" w:rsidRPr="006F6F60">
        <w:rPr>
          <w:rFonts w:eastAsia="Calibri" w:cs="Arial"/>
          <w:b/>
          <w:lang w:eastAsia="en-US"/>
        </w:rPr>
        <w:t>Protokol o Profylaxi</w:t>
      </w:r>
      <w:r w:rsidR="00071A22" w:rsidRPr="0015326E">
        <w:rPr>
          <w:rFonts w:eastAsia="Calibri" w:cs="Arial"/>
          <w:lang w:eastAsia="en-US"/>
        </w:rPr>
        <w:t>“).</w:t>
      </w:r>
    </w:p>
    <w:p w14:paraId="6B10721E" w14:textId="5BFBDE3D" w:rsidR="000401D2" w:rsidRPr="0015326E" w:rsidRDefault="00423860" w:rsidP="00784DAD">
      <w:pPr>
        <w:pStyle w:val="Odstavecseseznamem"/>
        <w:autoSpaceDN/>
        <w:spacing w:after="120" w:line="276" w:lineRule="auto"/>
        <w:ind w:left="851" w:hanging="143"/>
        <w:textAlignment w:val="auto"/>
        <w:rPr>
          <w:rFonts w:eastAsia="Calibri" w:cs="Arial"/>
          <w:lang w:eastAsia="en-US"/>
        </w:rPr>
      </w:pPr>
      <w:r w:rsidRPr="0015326E">
        <w:rPr>
          <w:rFonts w:eastAsia="Calibri" w:cs="Arial"/>
          <w:lang w:eastAsia="en-US"/>
        </w:rPr>
        <w:t xml:space="preserve">Příslušná kontrola bude považována za provedenou dnem podpisu Protokolu </w:t>
      </w:r>
      <w:r w:rsidR="00071A22" w:rsidRPr="0015326E">
        <w:rPr>
          <w:rFonts w:eastAsia="Calibri" w:cs="Arial"/>
          <w:lang w:eastAsia="en-US"/>
        </w:rPr>
        <w:t>o</w:t>
      </w:r>
      <w:r w:rsidR="00784DAD">
        <w:rPr>
          <w:rFonts w:eastAsia="Calibri" w:cs="Arial"/>
          <w:lang w:eastAsia="en-US"/>
        </w:rPr>
        <w:t> </w:t>
      </w:r>
      <w:r w:rsidR="00071A22" w:rsidRPr="0015326E">
        <w:rPr>
          <w:rFonts w:eastAsia="Calibri" w:cs="Arial"/>
          <w:lang w:eastAsia="en-US"/>
        </w:rPr>
        <w:t xml:space="preserve">Profylaxi </w:t>
      </w:r>
      <w:r w:rsidRPr="0015326E">
        <w:rPr>
          <w:rFonts w:eastAsia="Calibri" w:cs="Arial"/>
          <w:lang w:eastAsia="en-US"/>
        </w:rPr>
        <w:t xml:space="preserve">Pověřeným osobami Poskytovatele a Objednatele, </w:t>
      </w:r>
      <w:r w:rsidR="00AB14C1" w:rsidRPr="0015326E">
        <w:rPr>
          <w:rFonts w:eastAsia="Calibri" w:cs="Arial"/>
          <w:lang w:eastAsia="en-US"/>
        </w:rPr>
        <w:t xml:space="preserve">tím </w:t>
      </w:r>
      <w:r w:rsidRPr="0015326E">
        <w:rPr>
          <w:rFonts w:eastAsia="Calibri" w:cs="Arial"/>
          <w:lang w:eastAsia="en-US"/>
        </w:rPr>
        <w:t xml:space="preserve">bude rovněž akceptována cena příslušné </w:t>
      </w:r>
      <w:r w:rsidR="00AB14C1" w:rsidRPr="0015326E">
        <w:rPr>
          <w:rFonts w:eastAsia="Calibri" w:cs="Arial"/>
          <w:lang w:eastAsia="en-US"/>
        </w:rPr>
        <w:t>profylaktické kontroly IDM</w:t>
      </w:r>
      <w:r w:rsidR="002D2DB4" w:rsidRPr="0015326E">
        <w:rPr>
          <w:rFonts w:eastAsia="Calibri" w:cs="Arial"/>
          <w:lang w:eastAsia="en-US"/>
        </w:rPr>
        <w:t>, tj</w:t>
      </w:r>
      <w:r w:rsidR="00F506D8">
        <w:rPr>
          <w:rFonts w:eastAsia="Calibri" w:cs="Arial"/>
          <w:lang w:eastAsia="en-US"/>
        </w:rPr>
        <w:t>.</w:t>
      </w:r>
      <w:r w:rsidR="002D2DB4" w:rsidRPr="0015326E">
        <w:rPr>
          <w:rFonts w:eastAsia="Calibri" w:cs="Arial"/>
          <w:lang w:eastAsia="en-US"/>
        </w:rPr>
        <w:t xml:space="preserve"> počet</w:t>
      </w:r>
      <w:r w:rsidRPr="0015326E">
        <w:rPr>
          <w:rFonts w:eastAsia="Calibri" w:cs="Arial"/>
          <w:lang w:eastAsia="en-US"/>
        </w:rPr>
        <w:t xml:space="preserve"> </w:t>
      </w:r>
      <w:r w:rsidR="00AB14C1" w:rsidRPr="0015326E">
        <w:rPr>
          <w:rFonts w:eastAsia="Calibri" w:cs="Arial"/>
          <w:lang w:eastAsia="en-US"/>
        </w:rPr>
        <w:t xml:space="preserve">spotřebovaných </w:t>
      </w:r>
      <w:r w:rsidRPr="0015326E">
        <w:rPr>
          <w:rFonts w:eastAsia="Calibri" w:cs="Arial"/>
          <w:lang w:eastAsia="en-US"/>
        </w:rPr>
        <w:t>člověkohodin</w:t>
      </w:r>
      <w:r w:rsidR="00AB14C1" w:rsidRPr="0015326E">
        <w:rPr>
          <w:rFonts w:eastAsia="Calibri" w:cs="Arial"/>
          <w:lang w:eastAsia="en-US"/>
        </w:rPr>
        <w:t>.</w:t>
      </w:r>
    </w:p>
    <w:p w14:paraId="70F6E726" w14:textId="6889A3D9" w:rsidR="00322662" w:rsidRPr="00891BDD" w:rsidRDefault="00BE7EF5" w:rsidP="00891BDD">
      <w:pPr>
        <w:pStyle w:val="Odstavecseseznamem"/>
        <w:numPr>
          <w:ilvl w:val="0"/>
          <w:numId w:val="29"/>
        </w:numPr>
        <w:autoSpaceDN/>
        <w:spacing w:after="120" w:line="276" w:lineRule="auto"/>
        <w:textAlignment w:val="auto"/>
        <w:rPr>
          <w:rFonts w:eastAsia="Calibri" w:cs="Arial"/>
          <w:lang w:eastAsia="en-US"/>
        </w:rPr>
      </w:pPr>
      <w:r w:rsidRPr="0015326E">
        <w:rPr>
          <w:rFonts w:eastAsia="Calibri" w:cs="Arial"/>
          <w:lang w:eastAsia="en-US"/>
        </w:rPr>
        <w:t>Smluvní strany se dohodly na tom, že</w:t>
      </w:r>
      <w:r w:rsidR="004F0E34" w:rsidRPr="0015326E">
        <w:rPr>
          <w:rFonts w:eastAsia="Calibri" w:cs="Arial"/>
          <w:lang w:eastAsia="en-US"/>
        </w:rPr>
        <w:t xml:space="preserve"> servisní</w:t>
      </w:r>
      <w:r w:rsidRPr="0015326E">
        <w:rPr>
          <w:rFonts w:eastAsia="Calibri" w:cs="Arial"/>
          <w:lang w:eastAsia="en-US"/>
        </w:rPr>
        <w:t xml:space="preserve"> požadavek Objednatele na realizaci plnění podle čl.</w:t>
      </w:r>
      <w:r w:rsidR="00334CDC" w:rsidRPr="0015326E">
        <w:rPr>
          <w:rFonts w:eastAsia="Calibri" w:cs="Arial"/>
          <w:lang w:eastAsia="en-US"/>
        </w:rPr>
        <w:t> </w:t>
      </w:r>
      <w:r w:rsidRPr="0015326E">
        <w:rPr>
          <w:rFonts w:eastAsia="Calibri" w:cs="Arial"/>
          <w:lang w:eastAsia="en-US"/>
        </w:rPr>
        <w:t xml:space="preserve">III., odst. </w:t>
      </w:r>
      <w:r w:rsidR="005E63D1" w:rsidRPr="0015326E">
        <w:rPr>
          <w:rFonts w:eastAsia="Calibri" w:cs="Arial"/>
          <w:lang w:eastAsia="en-US"/>
        </w:rPr>
        <w:t xml:space="preserve">3. </w:t>
      </w:r>
      <w:r w:rsidRPr="0015326E">
        <w:rPr>
          <w:rFonts w:eastAsia="Calibri" w:cs="Arial"/>
          <w:lang w:eastAsia="en-US"/>
        </w:rPr>
        <w:t>této Smlouvy (</w:t>
      </w:r>
      <w:r w:rsidR="005E63D1" w:rsidRPr="0015326E">
        <w:rPr>
          <w:rFonts w:eastAsia="Calibri" w:cs="Arial"/>
          <w:lang w:eastAsia="en-US"/>
        </w:rPr>
        <w:t>Úprava</w:t>
      </w:r>
      <w:r w:rsidR="00F75C09" w:rsidRPr="0015326E">
        <w:rPr>
          <w:rFonts w:eastAsia="Calibri" w:cs="Arial"/>
          <w:lang w:eastAsia="en-US"/>
        </w:rPr>
        <w:t>/</w:t>
      </w:r>
      <w:r w:rsidR="00DF0C35" w:rsidRPr="0015326E">
        <w:rPr>
          <w:rFonts w:eastAsia="Calibri" w:cs="Arial"/>
          <w:lang w:eastAsia="en-US"/>
        </w:rPr>
        <w:t>Profylaxe</w:t>
      </w:r>
      <w:r w:rsidRPr="0015326E">
        <w:rPr>
          <w:rFonts w:eastAsia="Calibri" w:cs="Arial"/>
          <w:lang w:eastAsia="en-US"/>
        </w:rPr>
        <w:t xml:space="preserve">) může být odeslán </w:t>
      </w:r>
      <w:r w:rsidR="00844EA0" w:rsidRPr="0015326E">
        <w:rPr>
          <w:rFonts w:cs="Arial"/>
          <w:color w:val="000000"/>
        </w:rPr>
        <w:t xml:space="preserve">Poskytovateli </w:t>
      </w:r>
      <w:r w:rsidR="004D1493" w:rsidRPr="0015326E">
        <w:rPr>
          <w:rFonts w:cs="Arial"/>
          <w:color w:val="000000"/>
        </w:rPr>
        <w:t>tak, aby</w:t>
      </w:r>
      <w:r w:rsidR="004619D8" w:rsidRPr="0015326E">
        <w:rPr>
          <w:rFonts w:cs="Arial"/>
          <w:color w:val="000000"/>
        </w:rPr>
        <w:t xml:space="preserve"> jednak</w:t>
      </w:r>
      <w:r w:rsidR="004D1493" w:rsidRPr="0015326E">
        <w:rPr>
          <w:rFonts w:cs="Arial"/>
          <w:color w:val="000000"/>
        </w:rPr>
        <w:t xml:space="preserve"> bylo možné příslušnou Úpravu</w:t>
      </w:r>
      <w:r w:rsidR="00DF0C35" w:rsidRPr="0015326E">
        <w:rPr>
          <w:rFonts w:cs="Arial"/>
          <w:color w:val="000000"/>
        </w:rPr>
        <w:t>/Profylaxi</w:t>
      </w:r>
      <w:r w:rsidR="004D1493" w:rsidRPr="0015326E">
        <w:rPr>
          <w:rFonts w:cs="Arial"/>
          <w:color w:val="000000"/>
        </w:rPr>
        <w:t xml:space="preserve"> </w:t>
      </w:r>
      <w:r w:rsidR="00194875" w:rsidRPr="0015326E">
        <w:rPr>
          <w:rFonts w:cs="Arial"/>
          <w:color w:val="000000"/>
        </w:rPr>
        <w:t xml:space="preserve">v rámci poskytování Podpory podle této Smlouvy </w:t>
      </w:r>
      <w:r w:rsidR="003A4622" w:rsidRPr="0015326E">
        <w:rPr>
          <w:rFonts w:cs="Arial"/>
          <w:color w:val="000000"/>
        </w:rPr>
        <w:t xml:space="preserve">řádně </w:t>
      </w:r>
      <w:r w:rsidR="004619D8" w:rsidRPr="0015326E">
        <w:rPr>
          <w:rFonts w:cs="Arial"/>
          <w:color w:val="000000"/>
        </w:rPr>
        <w:t xml:space="preserve">provést a současně též </w:t>
      </w:r>
      <w:r w:rsidR="0027610E" w:rsidRPr="0015326E">
        <w:rPr>
          <w:rFonts w:cs="Arial"/>
          <w:color w:val="000000"/>
        </w:rPr>
        <w:t xml:space="preserve">v případě Úpravy </w:t>
      </w:r>
      <w:r w:rsidR="004619D8" w:rsidRPr="0015326E">
        <w:rPr>
          <w:rFonts w:cs="Arial"/>
          <w:color w:val="000000"/>
        </w:rPr>
        <w:t>konzumovat</w:t>
      </w:r>
      <w:r w:rsidR="004619D8" w:rsidRPr="00891BDD">
        <w:rPr>
          <w:rFonts w:cs="Arial"/>
          <w:color w:val="000000"/>
        </w:rPr>
        <w:t xml:space="preserve"> práva ze záruky (</w:t>
      </w:r>
      <w:r w:rsidR="004D1493" w:rsidRPr="00891BDD">
        <w:rPr>
          <w:rFonts w:cs="Arial"/>
          <w:color w:val="000000"/>
        </w:rPr>
        <w:t>k tomu viz odst.</w:t>
      </w:r>
      <w:r w:rsidR="00781CD4" w:rsidRPr="00891BDD">
        <w:rPr>
          <w:rFonts w:cs="Arial"/>
          <w:color w:val="000000"/>
        </w:rPr>
        <w:t xml:space="preserve"> </w:t>
      </w:r>
      <w:r w:rsidR="0054736F" w:rsidRPr="00891BDD">
        <w:rPr>
          <w:rFonts w:cs="Arial"/>
          <w:color w:val="000000"/>
        </w:rPr>
        <w:t>6</w:t>
      </w:r>
      <w:r w:rsidR="004D1493" w:rsidRPr="00891BDD">
        <w:rPr>
          <w:rFonts w:cs="Arial"/>
          <w:color w:val="000000"/>
        </w:rPr>
        <w:t>. tohoto článku</w:t>
      </w:r>
      <w:r w:rsidRPr="00891BDD">
        <w:rPr>
          <w:rFonts w:eastAsia="Calibri" w:cs="Arial"/>
          <w:lang w:eastAsia="en-US"/>
        </w:rPr>
        <w:t xml:space="preserve"> </w:t>
      </w:r>
      <w:r w:rsidR="004619D8" w:rsidRPr="00891BDD">
        <w:rPr>
          <w:rFonts w:eastAsia="Calibri" w:cs="Arial"/>
          <w:lang w:eastAsia="en-US"/>
        </w:rPr>
        <w:t>a</w:t>
      </w:r>
      <w:r w:rsidR="00784DAD">
        <w:rPr>
          <w:rFonts w:eastAsia="Calibri" w:cs="Arial"/>
          <w:lang w:eastAsia="en-US"/>
        </w:rPr>
        <w:t> </w:t>
      </w:r>
      <w:r w:rsidR="004619D8" w:rsidRPr="00891BDD">
        <w:rPr>
          <w:rFonts w:eastAsia="Calibri" w:cs="Arial"/>
          <w:lang w:eastAsia="en-US"/>
        </w:rPr>
        <w:t>čl. VIII.</w:t>
      </w:r>
      <w:r w:rsidR="00781CD4" w:rsidRPr="00891BDD">
        <w:rPr>
          <w:rFonts w:eastAsia="Calibri" w:cs="Arial"/>
          <w:lang w:eastAsia="en-US"/>
        </w:rPr>
        <w:t>,</w:t>
      </w:r>
      <w:r w:rsidR="004619D8" w:rsidRPr="00891BDD">
        <w:rPr>
          <w:rFonts w:eastAsia="Calibri" w:cs="Arial"/>
          <w:lang w:eastAsia="en-US"/>
        </w:rPr>
        <w:t xml:space="preserve"> odst.</w:t>
      </w:r>
      <w:r w:rsidR="007B3C1B" w:rsidRPr="00891BDD">
        <w:rPr>
          <w:rFonts w:eastAsia="Calibri" w:cs="Arial"/>
          <w:lang w:eastAsia="en-US"/>
        </w:rPr>
        <w:t xml:space="preserve"> </w:t>
      </w:r>
      <w:r w:rsidR="004619D8" w:rsidRPr="00891BDD">
        <w:rPr>
          <w:rFonts w:eastAsia="Calibri" w:cs="Arial"/>
          <w:lang w:eastAsia="en-US"/>
        </w:rPr>
        <w:t>2.)</w:t>
      </w:r>
      <w:r w:rsidR="00556971" w:rsidRPr="00891BDD">
        <w:rPr>
          <w:rFonts w:eastAsia="Calibri" w:cs="Arial"/>
          <w:lang w:eastAsia="en-US"/>
        </w:rPr>
        <w:t xml:space="preserve">, to vše, pokud se Smluvní strany </w:t>
      </w:r>
      <w:r w:rsidR="001410E5" w:rsidRPr="00891BDD">
        <w:rPr>
          <w:rFonts w:eastAsia="Calibri" w:cs="Arial"/>
          <w:lang w:eastAsia="en-US"/>
        </w:rPr>
        <w:t>ad hoc nedohodnou jinak</w:t>
      </w:r>
      <w:r w:rsidR="004619D8" w:rsidRPr="00891BDD">
        <w:rPr>
          <w:rFonts w:eastAsia="Calibri" w:cs="Arial"/>
          <w:lang w:eastAsia="en-US"/>
        </w:rPr>
        <w:t>.</w:t>
      </w:r>
    </w:p>
    <w:p w14:paraId="0B0BE314" w14:textId="77777777" w:rsidR="00705C54" w:rsidRPr="000B5535" w:rsidRDefault="00BE7EF5" w:rsidP="00891BDD">
      <w:pPr>
        <w:pStyle w:val="Odstavecseseznamem"/>
        <w:numPr>
          <w:ilvl w:val="0"/>
          <w:numId w:val="29"/>
        </w:numPr>
        <w:autoSpaceDN/>
        <w:spacing w:after="120" w:line="276" w:lineRule="auto"/>
        <w:textAlignment w:val="auto"/>
        <w:rPr>
          <w:rFonts w:cs="Arial"/>
          <w:szCs w:val="20"/>
        </w:rPr>
      </w:pPr>
      <w:r w:rsidRPr="000B5535">
        <w:rPr>
          <w:rFonts w:eastAsia="Calibri" w:cs="Arial"/>
          <w:b/>
          <w:szCs w:val="20"/>
          <w:lang w:eastAsia="en-US"/>
        </w:rPr>
        <w:t>Podpora</w:t>
      </w:r>
      <w:r w:rsidR="00F0659B" w:rsidRPr="000B5535">
        <w:rPr>
          <w:rFonts w:cs="Arial"/>
          <w:b/>
          <w:szCs w:val="20"/>
        </w:rPr>
        <w:t xml:space="preserve"> </w:t>
      </w:r>
      <w:r w:rsidR="009A5783" w:rsidRPr="000B5535">
        <w:rPr>
          <w:rFonts w:cs="Arial"/>
          <w:b/>
          <w:szCs w:val="20"/>
        </w:rPr>
        <w:t xml:space="preserve">poskytovaná </w:t>
      </w:r>
      <w:r w:rsidRPr="000B5535">
        <w:rPr>
          <w:rFonts w:cs="Arial"/>
          <w:b/>
          <w:szCs w:val="20"/>
        </w:rPr>
        <w:t>v rámci paušálu</w:t>
      </w:r>
    </w:p>
    <w:p w14:paraId="62133D98" w14:textId="77777777" w:rsidR="00D57428" w:rsidRPr="00EF03F1" w:rsidRDefault="00491BA6" w:rsidP="00891BDD">
      <w:pPr>
        <w:numPr>
          <w:ilvl w:val="1"/>
          <w:numId w:val="29"/>
        </w:numPr>
        <w:autoSpaceDN/>
        <w:spacing w:after="120" w:line="276" w:lineRule="auto"/>
        <w:textAlignment w:val="auto"/>
        <w:rPr>
          <w:rFonts w:cs="Arial"/>
        </w:rPr>
      </w:pPr>
      <w:r w:rsidRPr="00EF03F1">
        <w:rPr>
          <w:rFonts w:cs="Arial"/>
          <w:b/>
          <w:szCs w:val="20"/>
        </w:rPr>
        <w:t xml:space="preserve">Tato služba </w:t>
      </w:r>
      <w:r w:rsidR="00E45584" w:rsidRPr="004A1983">
        <w:rPr>
          <w:rFonts w:cs="Arial"/>
          <w:b/>
        </w:rPr>
        <w:t>Podpory</w:t>
      </w:r>
      <w:r w:rsidR="00E45584" w:rsidRPr="00EF03F1">
        <w:rPr>
          <w:rFonts w:cs="Arial"/>
          <w:b/>
          <w:szCs w:val="20"/>
        </w:rPr>
        <w:t xml:space="preserve"> </w:t>
      </w:r>
      <w:r w:rsidRPr="00EF03F1">
        <w:rPr>
          <w:rFonts w:cs="Arial"/>
          <w:b/>
          <w:szCs w:val="20"/>
        </w:rPr>
        <w:t xml:space="preserve">bude poskytována v režimu </w:t>
      </w:r>
      <w:r w:rsidR="0058446E" w:rsidRPr="00EF03F1">
        <w:rPr>
          <w:rFonts w:cs="Arial"/>
          <w:b/>
        </w:rPr>
        <w:t xml:space="preserve">5 pracovních dní v týdnu </w:t>
      </w:r>
      <w:r w:rsidRPr="00EF03F1">
        <w:rPr>
          <w:rFonts w:cs="Arial"/>
          <w:b/>
          <w:szCs w:val="20"/>
        </w:rPr>
        <w:t>v době od 8:00 do 16:</w:t>
      </w:r>
      <w:r w:rsidR="008D0E2A">
        <w:rPr>
          <w:rFonts w:cs="Arial"/>
          <w:b/>
          <w:szCs w:val="20"/>
        </w:rPr>
        <w:t>3</w:t>
      </w:r>
      <w:r w:rsidR="001F51F1" w:rsidRPr="00EF03F1">
        <w:rPr>
          <w:rFonts w:cs="Arial"/>
          <w:b/>
          <w:szCs w:val="20"/>
        </w:rPr>
        <w:t>0</w:t>
      </w:r>
      <w:r w:rsidRPr="00EF03F1">
        <w:rPr>
          <w:rFonts w:cs="Arial"/>
          <w:b/>
          <w:szCs w:val="20"/>
        </w:rPr>
        <w:t xml:space="preserve">. </w:t>
      </w:r>
      <w:bookmarkStart w:id="12" w:name="_Hlk123907557"/>
      <w:r w:rsidRPr="00EF03F1">
        <w:rPr>
          <w:rFonts w:cs="Arial"/>
          <w:szCs w:val="20"/>
        </w:rPr>
        <w:t>Pracovním dnem se rozumí dny roku mimo dny pracovního volna, pracovního klidu a státních svátků.</w:t>
      </w:r>
      <w:bookmarkEnd w:id="12"/>
    </w:p>
    <w:p w14:paraId="172EED6D" w14:textId="77777777" w:rsidR="00BE7EF5" w:rsidRPr="00705C54" w:rsidRDefault="00BE7EF5" w:rsidP="00891BDD">
      <w:pPr>
        <w:numPr>
          <w:ilvl w:val="1"/>
          <w:numId w:val="29"/>
        </w:numPr>
        <w:autoSpaceDN/>
        <w:spacing w:after="120" w:line="276" w:lineRule="auto"/>
        <w:textAlignment w:val="auto"/>
        <w:rPr>
          <w:rFonts w:cs="Arial"/>
        </w:rPr>
      </w:pPr>
      <w:r w:rsidRPr="009A3DA3">
        <w:rPr>
          <w:rFonts w:cs="Arial"/>
          <w:b/>
          <w:u w:val="single"/>
        </w:rPr>
        <w:lastRenderedPageBreak/>
        <w:t xml:space="preserve">Vykazování </w:t>
      </w:r>
      <w:r w:rsidR="009A5783" w:rsidRPr="009A3DA3">
        <w:rPr>
          <w:rFonts w:cs="Arial"/>
          <w:b/>
          <w:u w:val="single"/>
        </w:rPr>
        <w:t>K</w:t>
      </w:r>
      <w:r w:rsidRPr="009A3DA3">
        <w:rPr>
          <w:rFonts w:cs="Arial"/>
          <w:b/>
          <w:u w:val="single"/>
        </w:rPr>
        <w:t>onzultačních služeb</w:t>
      </w:r>
      <w:r w:rsidRPr="00705C54">
        <w:rPr>
          <w:rFonts w:cs="Arial"/>
        </w:rPr>
        <w:t>:</w:t>
      </w:r>
    </w:p>
    <w:p w14:paraId="7E573613" w14:textId="77777777" w:rsidR="004930A3" w:rsidRPr="003904C6" w:rsidRDefault="00844EA0" w:rsidP="006E6C1D">
      <w:pPr>
        <w:pStyle w:val="Odstavecseseznamem"/>
        <w:numPr>
          <w:ilvl w:val="0"/>
          <w:numId w:val="32"/>
        </w:numPr>
        <w:autoSpaceDN/>
        <w:spacing w:after="120" w:line="276" w:lineRule="auto"/>
        <w:textAlignment w:val="auto"/>
        <w:rPr>
          <w:color w:val="FF0000"/>
        </w:rPr>
      </w:pPr>
      <w:r w:rsidRPr="00334CDC">
        <w:rPr>
          <w:rFonts w:eastAsia="Calibri" w:cs="Arial"/>
        </w:rPr>
        <w:t xml:space="preserve">Poskytovatel </w:t>
      </w:r>
      <w:r w:rsidR="005A3443">
        <w:rPr>
          <w:rFonts w:eastAsia="Calibri" w:cs="Arial"/>
        </w:rPr>
        <w:t>je v rámci poskytování Konzultačních služeb</w:t>
      </w:r>
      <w:r w:rsidR="005A3443" w:rsidRPr="00334CDC">
        <w:rPr>
          <w:rFonts w:eastAsia="Calibri" w:cs="Arial"/>
        </w:rPr>
        <w:t xml:space="preserve"> </w:t>
      </w:r>
      <w:r w:rsidR="00BE7EF5" w:rsidRPr="00334CDC">
        <w:rPr>
          <w:rFonts w:eastAsia="Calibri" w:cs="Arial"/>
        </w:rPr>
        <w:t xml:space="preserve">povinen pro účely evidence celkového čerpání </w:t>
      </w:r>
      <w:r w:rsidR="00FD3486" w:rsidRPr="00334CDC">
        <w:rPr>
          <w:rFonts w:eastAsia="Calibri" w:cs="Arial"/>
        </w:rPr>
        <w:t>člověko</w:t>
      </w:r>
      <w:r w:rsidR="00BE7EF5" w:rsidRPr="00334CDC">
        <w:rPr>
          <w:rFonts w:eastAsia="Calibri" w:cs="Arial"/>
        </w:rPr>
        <w:t xml:space="preserve">hodin evidovat počet poskytnutých </w:t>
      </w:r>
      <w:r w:rsidR="00FD3486" w:rsidRPr="00334CDC">
        <w:rPr>
          <w:rFonts w:eastAsia="Calibri" w:cs="Arial"/>
        </w:rPr>
        <w:t>člověko</w:t>
      </w:r>
      <w:r w:rsidR="00BE7EF5" w:rsidRPr="00334CDC">
        <w:rPr>
          <w:rFonts w:eastAsia="Calibri" w:cs="Arial"/>
        </w:rPr>
        <w:t xml:space="preserve">hodin za dané měsíční zúčtovací období a </w:t>
      </w:r>
      <w:r w:rsidR="00FD3486" w:rsidRPr="00334CDC">
        <w:rPr>
          <w:rFonts w:eastAsia="Calibri" w:cs="Arial"/>
        </w:rPr>
        <w:t xml:space="preserve">tento </w:t>
      </w:r>
      <w:r w:rsidR="00BE7EF5" w:rsidRPr="00334CDC">
        <w:rPr>
          <w:rFonts w:eastAsia="Calibri" w:cs="Arial"/>
        </w:rPr>
        <w:t xml:space="preserve">počet promítnout </w:t>
      </w:r>
      <w:r w:rsidR="00ED5729">
        <w:rPr>
          <w:rFonts w:eastAsia="Calibri" w:cs="Arial"/>
        </w:rPr>
        <w:t xml:space="preserve">do </w:t>
      </w:r>
      <w:r w:rsidR="00BE7EF5" w:rsidRPr="00334CDC">
        <w:rPr>
          <w:rFonts w:eastAsia="Calibri" w:cs="Arial"/>
        </w:rPr>
        <w:t xml:space="preserve">„Výkazu prací“ </w:t>
      </w:r>
      <w:r w:rsidR="00FD3486" w:rsidRPr="00334CDC">
        <w:rPr>
          <w:rFonts w:eastAsia="Calibri" w:cs="Arial"/>
        </w:rPr>
        <w:t xml:space="preserve">pořízeného </w:t>
      </w:r>
      <w:r w:rsidR="00BE7EF5" w:rsidRPr="00334CDC">
        <w:rPr>
          <w:rFonts w:eastAsia="Calibri" w:cs="Arial"/>
        </w:rPr>
        <w:t xml:space="preserve">za </w:t>
      </w:r>
      <w:r w:rsidR="00BE7EF5" w:rsidRPr="002B49D9">
        <w:rPr>
          <w:rFonts w:eastAsia="Calibri" w:cs="Arial"/>
        </w:rPr>
        <w:t>příslušný kalendářní měsíc (viz</w:t>
      </w:r>
      <w:r w:rsidR="00945945" w:rsidRPr="002B49D9">
        <w:rPr>
          <w:rFonts w:eastAsia="Calibri" w:cs="Arial"/>
        </w:rPr>
        <w:t>.</w:t>
      </w:r>
      <w:r w:rsidR="00BE7EF5" w:rsidRPr="002B49D9">
        <w:rPr>
          <w:rFonts w:eastAsia="Calibri" w:cs="Arial"/>
        </w:rPr>
        <w:t xml:space="preserve"> Přílo</w:t>
      </w:r>
      <w:r w:rsidR="00D43DB5" w:rsidRPr="002B49D9">
        <w:rPr>
          <w:rFonts w:eastAsia="Calibri" w:cs="Arial"/>
        </w:rPr>
        <w:t>ha</w:t>
      </w:r>
      <w:r w:rsidR="00BE7EF5" w:rsidRPr="002B49D9">
        <w:rPr>
          <w:rFonts w:eastAsia="Calibri" w:cs="Arial"/>
        </w:rPr>
        <w:t xml:space="preserve"> č. </w:t>
      </w:r>
      <w:r w:rsidR="00AE27DF" w:rsidRPr="002B49D9">
        <w:rPr>
          <w:rFonts w:eastAsia="Calibri" w:cs="Arial"/>
        </w:rPr>
        <w:t xml:space="preserve">2 </w:t>
      </w:r>
      <w:r w:rsidR="002E0082" w:rsidRPr="002B49D9">
        <w:rPr>
          <w:rFonts w:eastAsia="Calibri" w:cs="Arial"/>
        </w:rPr>
        <w:t xml:space="preserve">této Smlouvy </w:t>
      </w:r>
      <w:r w:rsidR="00FE40CF" w:rsidRPr="002B49D9">
        <w:rPr>
          <w:rFonts w:eastAsia="Calibri" w:cs="Arial"/>
        </w:rPr>
        <w:t>–</w:t>
      </w:r>
      <w:r w:rsidR="00EB33F8" w:rsidRPr="002B49D9">
        <w:rPr>
          <w:rFonts w:eastAsia="Calibri" w:cs="Arial"/>
        </w:rPr>
        <w:t xml:space="preserve"> </w:t>
      </w:r>
      <w:r w:rsidR="00FE40CF" w:rsidRPr="002B49D9">
        <w:rPr>
          <w:rFonts w:eastAsia="Calibri" w:cs="Arial"/>
        </w:rPr>
        <w:t>„</w:t>
      </w:r>
      <w:r w:rsidR="00EB33F8" w:rsidRPr="002B49D9">
        <w:rPr>
          <w:rFonts w:eastAsia="Calibri" w:cs="Arial"/>
        </w:rPr>
        <w:t xml:space="preserve">Vzor </w:t>
      </w:r>
      <w:r w:rsidR="0080109B" w:rsidRPr="002B49D9">
        <w:rPr>
          <w:rFonts w:eastAsia="Calibri" w:cs="Arial"/>
        </w:rPr>
        <w:t>V</w:t>
      </w:r>
      <w:r w:rsidR="00EB33F8" w:rsidRPr="002B49D9">
        <w:rPr>
          <w:rFonts w:eastAsia="Calibri" w:cs="Arial"/>
        </w:rPr>
        <w:t>ýkazu prací</w:t>
      </w:r>
      <w:r w:rsidR="007B3C1B" w:rsidRPr="002B49D9">
        <w:rPr>
          <w:rFonts w:eastAsia="Calibri" w:cs="Arial"/>
        </w:rPr>
        <w:t xml:space="preserve"> / Výkazu </w:t>
      </w:r>
      <w:r w:rsidR="0045543F" w:rsidRPr="002B49D9">
        <w:rPr>
          <w:rFonts w:eastAsia="Calibri" w:cs="Arial"/>
        </w:rPr>
        <w:t>Ú</w:t>
      </w:r>
      <w:r w:rsidR="007B3C1B" w:rsidRPr="002B49D9">
        <w:rPr>
          <w:rFonts w:eastAsia="Calibri" w:cs="Arial"/>
        </w:rPr>
        <w:t>prav</w:t>
      </w:r>
      <w:r w:rsidR="006965C6" w:rsidRPr="002B49D9">
        <w:rPr>
          <w:rFonts w:eastAsia="Calibri" w:cs="Arial"/>
        </w:rPr>
        <w:t xml:space="preserve"> a </w:t>
      </w:r>
      <w:r w:rsidR="00DF0C35" w:rsidRPr="002B49D9">
        <w:rPr>
          <w:rFonts w:eastAsia="Calibri" w:cs="Arial"/>
        </w:rPr>
        <w:t>Profylaxe</w:t>
      </w:r>
      <w:r w:rsidR="00FE40CF" w:rsidRPr="002B49D9">
        <w:rPr>
          <w:rFonts w:eastAsia="Calibri" w:cs="Arial"/>
        </w:rPr>
        <w:t>“</w:t>
      </w:r>
      <w:r w:rsidR="00900FDF" w:rsidRPr="002B49D9">
        <w:rPr>
          <w:rFonts w:eastAsia="Calibri" w:cs="Arial"/>
        </w:rPr>
        <w:t>,</w:t>
      </w:r>
      <w:r w:rsidR="00900FDF" w:rsidRPr="00702B69">
        <w:rPr>
          <w:rFonts w:eastAsia="Calibri" w:cs="Arial"/>
        </w:rPr>
        <w:t xml:space="preserve"> </w:t>
      </w:r>
      <w:r w:rsidR="00900FDF" w:rsidRPr="00900FDF">
        <w:rPr>
          <w:rFonts w:eastAsia="Calibri" w:cs="Arial"/>
        </w:rPr>
        <w:t>dále jen</w:t>
      </w:r>
      <w:r w:rsidR="00900FDF">
        <w:rPr>
          <w:rFonts w:eastAsia="Calibri" w:cs="Arial"/>
          <w:b/>
        </w:rPr>
        <w:t xml:space="preserve"> </w:t>
      </w:r>
      <w:r w:rsidR="00900FDF" w:rsidRPr="005051F2">
        <w:rPr>
          <w:rFonts w:eastAsia="Calibri" w:cs="Arial"/>
        </w:rPr>
        <w:t>„</w:t>
      </w:r>
      <w:r w:rsidR="00900FDF">
        <w:rPr>
          <w:rFonts w:eastAsia="Calibri" w:cs="Arial"/>
          <w:b/>
        </w:rPr>
        <w:t>Příloha č. 2</w:t>
      </w:r>
      <w:r w:rsidR="00900FDF" w:rsidRPr="005051F2">
        <w:rPr>
          <w:rFonts w:eastAsia="Calibri" w:cs="Arial"/>
        </w:rPr>
        <w:t>“</w:t>
      </w:r>
      <w:r w:rsidR="00BE7EF5" w:rsidRPr="00334CDC">
        <w:rPr>
          <w:rFonts w:eastAsia="Calibri" w:cs="Arial"/>
        </w:rPr>
        <w:t>).</w:t>
      </w:r>
    </w:p>
    <w:p w14:paraId="72C2820B" w14:textId="206C4332" w:rsidR="00D16578" w:rsidRPr="00D16578" w:rsidRDefault="00BE7EF5" w:rsidP="006E6C1D">
      <w:pPr>
        <w:pStyle w:val="Odstavecseseznamem"/>
        <w:numPr>
          <w:ilvl w:val="0"/>
          <w:numId w:val="32"/>
        </w:numPr>
        <w:autoSpaceDN/>
        <w:spacing w:after="120" w:line="276" w:lineRule="auto"/>
        <w:textAlignment w:val="auto"/>
        <w:rPr>
          <w:rFonts w:eastAsia="Calibri" w:cs="Arial"/>
        </w:rPr>
      </w:pPr>
      <w:r w:rsidRPr="006C752C">
        <w:rPr>
          <w:rFonts w:cs="Arial"/>
        </w:rPr>
        <w:t xml:space="preserve">Výkaz prací odešle </w:t>
      </w:r>
      <w:r w:rsidR="00844EA0" w:rsidRPr="006C752C">
        <w:rPr>
          <w:rFonts w:cs="Arial"/>
          <w:color w:val="000000"/>
        </w:rPr>
        <w:t xml:space="preserve">Poskytovatel </w:t>
      </w:r>
      <w:r w:rsidRPr="006C752C">
        <w:rPr>
          <w:rFonts w:cs="Arial"/>
        </w:rPr>
        <w:t xml:space="preserve">Objednateli prokazatelně e-mailem, a to </w:t>
      </w:r>
      <w:r w:rsidR="00CF16DC">
        <w:rPr>
          <w:rFonts w:cs="Arial"/>
        </w:rPr>
        <w:t xml:space="preserve">bez zbytečného odkladu po </w:t>
      </w:r>
      <w:r w:rsidRPr="006C752C">
        <w:rPr>
          <w:rFonts w:cs="Arial"/>
        </w:rPr>
        <w:t xml:space="preserve">ukončení daného </w:t>
      </w:r>
      <w:r w:rsidRPr="00DA2AE7">
        <w:rPr>
          <w:rFonts w:cs="Arial"/>
          <w:b/>
        </w:rPr>
        <w:t xml:space="preserve">zúčtovacího období, kterým je kalendářní měsíc. </w:t>
      </w:r>
      <w:r w:rsidR="00881952">
        <w:rPr>
          <w:rFonts w:cs="Arial"/>
          <w:color w:val="0C120C"/>
        </w:rPr>
        <w:t>V</w:t>
      </w:r>
      <w:r w:rsidR="00784DAD">
        <w:rPr>
          <w:rFonts w:cs="Arial"/>
          <w:color w:val="0C120C"/>
        </w:rPr>
        <w:t> </w:t>
      </w:r>
      <w:r w:rsidR="00881952">
        <w:rPr>
          <w:rFonts w:cs="Arial"/>
          <w:color w:val="0C120C"/>
        </w:rPr>
        <w:t>případě souhlasu</w:t>
      </w:r>
      <w:r w:rsidR="00881952" w:rsidRPr="0034456C">
        <w:rPr>
          <w:rFonts w:cs="Arial"/>
          <w:color w:val="0C120C"/>
        </w:rPr>
        <w:t xml:space="preserve"> </w:t>
      </w:r>
      <w:r w:rsidR="00881952">
        <w:rPr>
          <w:rFonts w:cs="Arial"/>
          <w:color w:val="0C120C"/>
        </w:rPr>
        <w:t xml:space="preserve">vrátí </w:t>
      </w:r>
      <w:r w:rsidR="00881952" w:rsidRPr="0034456C">
        <w:rPr>
          <w:rFonts w:cs="Arial"/>
          <w:color w:val="0C120C"/>
        </w:rPr>
        <w:t xml:space="preserve">Objednatel Poskytovateli </w:t>
      </w:r>
      <w:r w:rsidR="00881952">
        <w:rPr>
          <w:rFonts w:cs="Arial"/>
          <w:color w:val="0C120C"/>
        </w:rPr>
        <w:t xml:space="preserve">Výkaz </w:t>
      </w:r>
      <w:r w:rsidR="00A30427">
        <w:rPr>
          <w:rFonts w:cs="Arial"/>
          <w:color w:val="0C120C"/>
        </w:rPr>
        <w:t xml:space="preserve">prací </w:t>
      </w:r>
      <w:r w:rsidR="00881952">
        <w:rPr>
          <w:rFonts w:cs="Arial"/>
          <w:color w:val="0C120C"/>
        </w:rPr>
        <w:t>podepsaný Oprávněnou osobou Objednatele zpět, a to rovněž bez zbytečného odkladu</w:t>
      </w:r>
      <w:r w:rsidR="00A30427">
        <w:rPr>
          <w:rFonts w:cs="Arial"/>
          <w:color w:val="0C120C"/>
        </w:rPr>
        <w:t>.</w:t>
      </w:r>
      <w:r w:rsidR="00881952" w:rsidRPr="006C752C">
        <w:rPr>
          <w:rFonts w:cs="Arial"/>
        </w:rPr>
        <w:t xml:space="preserve"> </w:t>
      </w:r>
      <w:r w:rsidRPr="006C752C">
        <w:rPr>
          <w:rFonts w:cs="Arial"/>
        </w:rPr>
        <w:t xml:space="preserve">V případě, že Výkaz prací bude obsahovat chybné nebo jinak nesprávné údaje, vrátí jej Objednatel </w:t>
      </w:r>
      <w:r w:rsidR="00844EA0" w:rsidRPr="006C752C">
        <w:rPr>
          <w:rFonts w:cs="Arial"/>
          <w:color w:val="000000"/>
        </w:rPr>
        <w:t xml:space="preserve">Poskytovateli </w:t>
      </w:r>
      <w:r w:rsidRPr="006C752C">
        <w:rPr>
          <w:rFonts w:cs="Arial"/>
        </w:rPr>
        <w:t xml:space="preserve">s odůvodněním k opravě. </w:t>
      </w:r>
    </w:p>
    <w:p w14:paraId="2B03C5AD" w14:textId="77777777" w:rsidR="00D16578" w:rsidRPr="00781CD4" w:rsidRDefault="00D16578" w:rsidP="006E6C1D">
      <w:pPr>
        <w:pStyle w:val="Odstavecseseznamem"/>
        <w:numPr>
          <w:ilvl w:val="0"/>
          <w:numId w:val="32"/>
        </w:numPr>
        <w:autoSpaceDN/>
        <w:spacing w:after="120" w:line="276" w:lineRule="auto"/>
        <w:textAlignment w:val="auto"/>
        <w:rPr>
          <w:rFonts w:eastAsia="Calibri" w:cs="Arial"/>
        </w:rPr>
      </w:pPr>
      <w:r w:rsidRPr="00BB52DC">
        <w:rPr>
          <w:rFonts w:eastAsia="Calibri" w:cs="Arial"/>
        </w:rPr>
        <w:t>Výkaz prací se pořizuje</w:t>
      </w:r>
      <w:r w:rsidR="004930A3" w:rsidRPr="00BB52DC">
        <w:rPr>
          <w:rFonts w:eastAsia="Calibri" w:cs="Arial"/>
        </w:rPr>
        <w:t xml:space="preserve"> </w:t>
      </w:r>
      <w:r w:rsidR="00BB52DC" w:rsidRPr="00BB52DC">
        <w:rPr>
          <w:rFonts w:eastAsia="Calibri" w:cs="Arial"/>
        </w:rPr>
        <w:t>pouze</w:t>
      </w:r>
      <w:r w:rsidR="00C37646" w:rsidRPr="00BB52DC">
        <w:rPr>
          <w:rFonts w:eastAsia="Calibri" w:cs="Arial"/>
        </w:rPr>
        <w:t xml:space="preserve"> v případě, kdy v příslušném zúčtovacím období </w:t>
      </w:r>
      <w:r w:rsidR="00BB52DC" w:rsidRPr="00BB52DC">
        <w:rPr>
          <w:rFonts w:eastAsia="Calibri" w:cs="Arial"/>
        </w:rPr>
        <w:t xml:space="preserve">bude </w:t>
      </w:r>
      <w:r w:rsidR="00C37646" w:rsidRPr="00BB52DC">
        <w:rPr>
          <w:rFonts w:eastAsia="Calibri" w:cs="Arial"/>
        </w:rPr>
        <w:t>Konzultační služba poskytnuta</w:t>
      </w:r>
      <w:r w:rsidR="00C37646" w:rsidRPr="00781CD4">
        <w:rPr>
          <w:rFonts w:eastAsia="Calibri" w:cs="Arial"/>
        </w:rPr>
        <w:t>.</w:t>
      </w:r>
    </w:p>
    <w:p w14:paraId="4AC3440E" w14:textId="77777777" w:rsidR="00705C54" w:rsidRDefault="00BE7EF5" w:rsidP="006E6C1D">
      <w:pPr>
        <w:pStyle w:val="Odstavecseseznamem"/>
        <w:numPr>
          <w:ilvl w:val="0"/>
          <w:numId w:val="32"/>
        </w:numPr>
        <w:autoSpaceDN/>
        <w:spacing w:after="120" w:line="276" w:lineRule="auto"/>
        <w:textAlignment w:val="auto"/>
        <w:rPr>
          <w:rFonts w:eastAsia="Calibri" w:cs="Arial"/>
        </w:rPr>
      </w:pPr>
      <w:r w:rsidRPr="00781CD4">
        <w:rPr>
          <w:rFonts w:cs="Arial"/>
        </w:rPr>
        <w:t xml:space="preserve">Objednatel je oprávněn čerpat </w:t>
      </w:r>
      <w:r w:rsidR="00A27EE6" w:rsidRPr="00781CD4">
        <w:rPr>
          <w:rFonts w:cs="Arial"/>
        </w:rPr>
        <w:t xml:space="preserve">předmětné </w:t>
      </w:r>
      <w:r w:rsidR="00322A09" w:rsidRPr="00781CD4">
        <w:rPr>
          <w:rFonts w:cs="Arial"/>
        </w:rPr>
        <w:t>člověko</w:t>
      </w:r>
      <w:r w:rsidRPr="00781CD4">
        <w:rPr>
          <w:rFonts w:cs="Arial"/>
        </w:rPr>
        <w:t xml:space="preserve">hodiny po celou dobu poskytování </w:t>
      </w:r>
      <w:r w:rsidR="00D81944" w:rsidRPr="00781CD4">
        <w:rPr>
          <w:rFonts w:cs="Arial"/>
        </w:rPr>
        <w:t>P</w:t>
      </w:r>
      <w:r w:rsidRPr="00781CD4">
        <w:rPr>
          <w:rFonts w:cs="Arial"/>
        </w:rPr>
        <w:t xml:space="preserve">odpory podle této Smlouvy, a to dle svých aktuálních potřeb a v maximálním celkovém rozsahu </w:t>
      </w:r>
      <w:r w:rsidR="00565DD2" w:rsidRPr="00F50B4E">
        <w:rPr>
          <w:rFonts w:cs="Arial"/>
          <w:b/>
          <w:bCs/>
          <w:iCs/>
        </w:rPr>
        <w:t>384</w:t>
      </w:r>
      <w:r w:rsidRPr="00F50B4E">
        <w:rPr>
          <w:rFonts w:cs="Arial"/>
          <w:b/>
          <w:bCs/>
          <w:iCs/>
        </w:rPr>
        <w:t xml:space="preserve"> člověkohodin</w:t>
      </w:r>
      <w:r w:rsidR="00152297" w:rsidRPr="00F50B4E">
        <w:rPr>
          <w:rFonts w:cs="Arial"/>
          <w:b/>
          <w:bCs/>
          <w:iCs/>
        </w:rPr>
        <w:t>,</w:t>
      </w:r>
      <w:r w:rsidRPr="00F50B4E">
        <w:rPr>
          <w:rFonts w:cs="Arial"/>
          <w:b/>
          <w:bCs/>
          <w:iCs/>
        </w:rPr>
        <w:t xml:space="preserve"> tj. </w:t>
      </w:r>
      <w:r w:rsidR="00565DD2" w:rsidRPr="00F50B4E">
        <w:rPr>
          <w:rFonts w:cs="Arial"/>
          <w:b/>
          <w:bCs/>
          <w:iCs/>
        </w:rPr>
        <w:t>48</w:t>
      </w:r>
      <w:r w:rsidRPr="00F50B4E">
        <w:rPr>
          <w:rFonts w:cs="Arial"/>
          <w:b/>
        </w:rPr>
        <w:t xml:space="preserve"> člověkodnů</w:t>
      </w:r>
      <w:r w:rsidRPr="00F50B4E">
        <w:rPr>
          <w:rFonts w:cs="Arial"/>
          <w:b/>
          <w:bCs/>
          <w:iCs/>
        </w:rPr>
        <w:t xml:space="preserve"> za období </w:t>
      </w:r>
      <w:r w:rsidR="007B2655" w:rsidRPr="00F50B4E">
        <w:rPr>
          <w:rFonts w:cs="Arial"/>
          <w:b/>
          <w:bCs/>
          <w:iCs/>
        </w:rPr>
        <w:t>48</w:t>
      </w:r>
      <w:r w:rsidRPr="00F50B4E">
        <w:rPr>
          <w:rFonts w:cs="Arial"/>
          <w:b/>
          <w:bCs/>
          <w:iCs/>
        </w:rPr>
        <w:t xml:space="preserve"> </w:t>
      </w:r>
      <w:r w:rsidR="00D34FCA" w:rsidRPr="00F50B4E">
        <w:rPr>
          <w:rFonts w:cs="Arial"/>
          <w:b/>
          <w:bCs/>
          <w:iCs/>
        </w:rPr>
        <w:t xml:space="preserve">kalendářních </w:t>
      </w:r>
      <w:r w:rsidRPr="00F50B4E">
        <w:rPr>
          <w:rFonts w:cs="Arial"/>
          <w:b/>
          <w:bCs/>
          <w:iCs/>
        </w:rPr>
        <w:t>měsíců</w:t>
      </w:r>
      <w:r w:rsidRPr="00781CD4">
        <w:rPr>
          <w:rFonts w:cs="Arial"/>
          <w:bCs/>
          <w:iCs/>
        </w:rPr>
        <w:t xml:space="preserve"> </w:t>
      </w:r>
      <w:r w:rsidR="00152297" w:rsidRPr="00781CD4">
        <w:rPr>
          <w:rFonts w:cs="Arial"/>
          <w:bCs/>
          <w:iCs/>
        </w:rPr>
        <w:t xml:space="preserve">poskytování Podpory podle </w:t>
      </w:r>
      <w:r w:rsidRPr="00781CD4">
        <w:rPr>
          <w:rFonts w:cs="Arial"/>
          <w:bCs/>
          <w:iCs/>
        </w:rPr>
        <w:t>této Smlouvy</w:t>
      </w:r>
      <w:r w:rsidR="00D34FCA" w:rsidRPr="00781CD4">
        <w:rPr>
          <w:rFonts w:cs="Arial"/>
          <w:bCs/>
          <w:iCs/>
        </w:rPr>
        <w:t xml:space="preserve"> (</w:t>
      </w:r>
      <w:r w:rsidR="00D34FCA" w:rsidRPr="00683A5A">
        <w:rPr>
          <w:rFonts w:cs="Arial"/>
          <w:b/>
          <w:bCs/>
          <w:iCs/>
          <w:u w:val="single"/>
        </w:rPr>
        <w:t xml:space="preserve">uvedený počet člověkohodin může Objednatel vyčerpat i v případě, pokud poskytování Podpory podle této Smlouvy </w:t>
      </w:r>
      <w:r w:rsidR="007B2655" w:rsidRPr="00683A5A">
        <w:rPr>
          <w:rFonts w:cs="Arial"/>
          <w:b/>
          <w:bCs/>
          <w:iCs/>
          <w:u w:val="single"/>
        </w:rPr>
        <w:t>48</w:t>
      </w:r>
      <w:r w:rsidR="00D34FCA" w:rsidRPr="00683A5A">
        <w:rPr>
          <w:rFonts w:cs="Arial"/>
          <w:b/>
          <w:bCs/>
          <w:iCs/>
          <w:u w:val="single"/>
        </w:rPr>
        <w:t xml:space="preserve"> kalendářních měsíců nepotrvá</w:t>
      </w:r>
      <w:r w:rsidR="00175CC5" w:rsidRPr="00781CD4">
        <w:rPr>
          <w:rFonts w:cs="Arial"/>
          <w:bCs/>
          <w:iCs/>
        </w:rPr>
        <w:t>)</w:t>
      </w:r>
      <w:r w:rsidRPr="00781CD4">
        <w:rPr>
          <w:rFonts w:cs="Arial"/>
        </w:rPr>
        <w:t>. Člověkohodinou se rozumí 60 minut. Jednotlivé člověkohodiny se čerpají</w:t>
      </w:r>
      <w:r w:rsidRPr="006C752C">
        <w:rPr>
          <w:rFonts w:cs="Arial"/>
        </w:rPr>
        <w:t xml:space="preserve"> kdykoliv v průběhu trvání této Smlouvy a vykazují po 30 minutách (i započatých). </w:t>
      </w:r>
      <w:r w:rsidRPr="006C752C">
        <w:rPr>
          <w:rFonts w:eastAsia="Calibri" w:cs="Arial"/>
        </w:rPr>
        <w:t xml:space="preserve">Maximální počet </w:t>
      </w:r>
      <w:r w:rsidR="00565DD2">
        <w:rPr>
          <w:rFonts w:eastAsia="Calibri" w:cs="Arial"/>
        </w:rPr>
        <w:t>384</w:t>
      </w:r>
      <w:r w:rsidRPr="006C752C">
        <w:rPr>
          <w:rFonts w:eastAsia="Calibri" w:cs="Arial"/>
        </w:rPr>
        <w:t xml:space="preserve"> člověkohodin nemusí být ze strany Objednatele v průběhu trvání </w:t>
      </w:r>
      <w:r w:rsidR="00783DFC">
        <w:rPr>
          <w:rFonts w:eastAsia="Calibri" w:cs="Arial"/>
        </w:rPr>
        <w:t xml:space="preserve">Podpory </w:t>
      </w:r>
      <w:r w:rsidR="00D34FCA">
        <w:rPr>
          <w:rFonts w:eastAsia="Calibri" w:cs="Arial"/>
        </w:rPr>
        <w:t xml:space="preserve">podle </w:t>
      </w:r>
      <w:r w:rsidRPr="006C752C">
        <w:rPr>
          <w:rFonts w:eastAsia="Calibri" w:cs="Arial"/>
        </w:rPr>
        <w:t>této Smlouvy vyčerpán.</w:t>
      </w:r>
    </w:p>
    <w:p w14:paraId="4016AE7E" w14:textId="77777777" w:rsidR="00BE7EF5" w:rsidRPr="009A3DA3" w:rsidRDefault="00BE7EF5" w:rsidP="00891BDD">
      <w:pPr>
        <w:numPr>
          <w:ilvl w:val="1"/>
          <w:numId w:val="29"/>
        </w:numPr>
        <w:autoSpaceDN/>
        <w:spacing w:after="120" w:line="276" w:lineRule="auto"/>
        <w:textAlignment w:val="auto"/>
        <w:rPr>
          <w:rFonts w:cs="Arial"/>
          <w:b/>
          <w:u w:val="single"/>
        </w:rPr>
      </w:pPr>
      <w:bookmarkStart w:id="13" w:name="_Hlk154584287"/>
      <w:r w:rsidRPr="009A3DA3">
        <w:rPr>
          <w:rFonts w:cs="Arial"/>
          <w:b/>
          <w:u w:val="single"/>
        </w:rPr>
        <w:t xml:space="preserve">Komunikace mezi </w:t>
      </w:r>
      <w:r w:rsidR="004426E6" w:rsidRPr="009A3DA3">
        <w:rPr>
          <w:rFonts w:cs="Arial"/>
          <w:b/>
          <w:u w:val="single"/>
        </w:rPr>
        <w:t xml:space="preserve">Objednatelem </w:t>
      </w:r>
      <w:r w:rsidRPr="009A3DA3">
        <w:rPr>
          <w:rFonts w:cs="Arial"/>
          <w:b/>
          <w:u w:val="single"/>
        </w:rPr>
        <w:t xml:space="preserve">a </w:t>
      </w:r>
      <w:r w:rsidR="00844EA0" w:rsidRPr="009A3DA3">
        <w:rPr>
          <w:rFonts w:cs="Arial"/>
          <w:b/>
          <w:u w:val="single"/>
        </w:rPr>
        <w:t>Poskytovatelem</w:t>
      </w:r>
      <w:r w:rsidRPr="009A3DA3">
        <w:rPr>
          <w:rFonts w:cs="Arial"/>
          <w:b/>
          <w:u w:val="single"/>
        </w:rPr>
        <w:t xml:space="preserve"> </w:t>
      </w:r>
      <w:r w:rsidR="004426E6" w:rsidRPr="009A3DA3">
        <w:rPr>
          <w:rFonts w:cs="Arial"/>
          <w:b/>
          <w:u w:val="single"/>
        </w:rPr>
        <w:t xml:space="preserve">při poskytování Podpory v rámci </w:t>
      </w:r>
      <w:r w:rsidRPr="009A3DA3">
        <w:rPr>
          <w:rFonts w:cs="Arial"/>
          <w:b/>
          <w:u w:val="single"/>
        </w:rPr>
        <w:t>paušál</w:t>
      </w:r>
      <w:r w:rsidR="004426E6" w:rsidRPr="009A3DA3">
        <w:rPr>
          <w:rFonts w:cs="Arial"/>
          <w:b/>
          <w:u w:val="single"/>
        </w:rPr>
        <w:t>u</w:t>
      </w:r>
    </w:p>
    <w:p w14:paraId="4130F6B5" w14:textId="77777777" w:rsidR="00BE7EF5" w:rsidRPr="00AE5DFE" w:rsidRDefault="00BE7EF5" w:rsidP="00AE5DFE">
      <w:pPr>
        <w:spacing w:after="120" w:line="276" w:lineRule="auto"/>
        <w:ind w:left="851"/>
        <w:rPr>
          <w:rFonts w:cs="Arial"/>
          <w:szCs w:val="20"/>
        </w:rPr>
      </w:pPr>
      <w:r w:rsidRPr="00562E01">
        <w:rPr>
          <w:rFonts w:eastAsia="Calibri"/>
          <w:lang w:eastAsia="en-US"/>
        </w:rPr>
        <w:t xml:space="preserve">Komunikace mezi </w:t>
      </w:r>
      <w:r w:rsidR="00531AE6" w:rsidRPr="00562E01">
        <w:rPr>
          <w:rFonts w:eastAsia="Calibri"/>
          <w:lang w:eastAsia="en-US"/>
        </w:rPr>
        <w:t xml:space="preserve">Objednatelem </w:t>
      </w:r>
      <w:r w:rsidRPr="00562E01">
        <w:rPr>
          <w:rFonts w:eastAsia="Calibri"/>
          <w:lang w:eastAsia="en-US"/>
        </w:rPr>
        <w:t xml:space="preserve">a </w:t>
      </w:r>
      <w:r w:rsidR="00844EA0" w:rsidRPr="00562E01">
        <w:rPr>
          <w:color w:val="000000"/>
        </w:rPr>
        <w:t xml:space="preserve">Poskytovatelem </w:t>
      </w:r>
      <w:r w:rsidRPr="00562E01">
        <w:rPr>
          <w:rFonts w:eastAsia="Calibri"/>
          <w:lang w:eastAsia="en-US"/>
        </w:rPr>
        <w:t xml:space="preserve">při řešení servisních požadavků </w:t>
      </w:r>
      <w:r w:rsidR="00032F20" w:rsidRPr="00562E01">
        <w:rPr>
          <w:rFonts w:cs="Arial"/>
          <w:szCs w:val="20"/>
        </w:rPr>
        <w:t xml:space="preserve">v rámci </w:t>
      </w:r>
      <w:r w:rsidR="00B532BB" w:rsidRPr="00562E01">
        <w:rPr>
          <w:rFonts w:cs="Arial"/>
          <w:szCs w:val="20"/>
        </w:rPr>
        <w:t xml:space="preserve">poskytování plnění </w:t>
      </w:r>
      <w:r w:rsidR="00032F20" w:rsidRPr="00562E01">
        <w:rPr>
          <w:rFonts w:cs="Arial"/>
          <w:szCs w:val="20"/>
        </w:rPr>
        <w:t>dle čl. III</w:t>
      </w:r>
      <w:r w:rsidR="00F27309" w:rsidRPr="00562E01">
        <w:rPr>
          <w:rFonts w:cs="Arial"/>
          <w:szCs w:val="20"/>
        </w:rPr>
        <w:t>.</w:t>
      </w:r>
      <w:r w:rsidR="00032F20" w:rsidRPr="00562E01">
        <w:rPr>
          <w:rFonts w:cs="Arial"/>
          <w:szCs w:val="20"/>
        </w:rPr>
        <w:t>, odst. 2</w:t>
      </w:r>
      <w:r w:rsidR="00F27309" w:rsidRPr="00562E01">
        <w:rPr>
          <w:rFonts w:cs="Arial"/>
          <w:szCs w:val="20"/>
        </w:rPr>
        <w:t>.</w:t>
      </w:r>
      <w:r w:rsidR="00032F20" w:rsidRPr="00562E01">
        <w:rPr>
          <w:rFonts w:cs="Arial"/>
          <w:szCs w:val="20"/>
        </w:rPr>
        <w:t xml:space="preserve">, této Smlouvy, tj. </w:t>
      </w:r>
      <w:r w:rsidR="00032F20" w:rsidRPr="00562E01">
        <w:rPr>
          <w:rFonts w:cs="Arial"/>
          <w:b/>
          <w:szCs w:val="20"/>
        </w:rPr>
        <w:t>řešení incidentů a poskytování Konzultačních služeb</w:t>
      </w:r>
      <w:r w:rsidR="00032F20" w:rsidRPr="00562E01">
        <w:rPr>
          <w:rFonts w:cs="Arial"/>
          <w:szCs w:val="20"/>
        </w:rPr>
        <w:t>,</w:t>
      </w:r>
      <w:r w:rsidR="00032F20" w:rsidRPr="00562E01">
        <w:rPr>
          <w:rFonts w:cs="Arial"/>
          <w:b/>
          <w:szCs w:val="20"/>
        </w:rPr>
        <w:t xml:space="preserve"> </w:t>
      </w:r>
      <w:r w:rsidRPr="00562E01">
        <w:rPr>
          <w:rFonts w:eastAsia="Calibri"/>
          <w:lang w:eastAsia="en-US"/>
        </w:rPr>
        <w:t>bude</w:t>
      </w:r>
      <w:r w:rsidRPr="00674AE1">
        <w:rPr>
          <w:rFonts w:eastAsia="Calibri"/>
          <w:lang w:eastAsia="en-US"/>
        </w:rPr>
        <w:t xml:space="preserve"> obsahovat </w:t>
      </w:r>
      <w:r w:rsidR="003904C6">
        <w:rPr>
          <w:rFonts w:eastAsia="Calibri"/>
          <w:lang w:eastAsia="en-US"/>
        </w:rPr>
        <w:t>zpravidla</w:t>
      </w:r>
      <w:r w:rsidR="003904C6" w:rsidRPr="00674AE1">
        <w:rPr>
          <w:rFonts w:eastAsia="Calibri"/>
          <w:lang w:eastAsia="en-US"/>
        </w:rPr>
        <w:t xml:space="preserve"> </w:t>
      </w:r>
      <w:r w:rsidRPr="00674AE1">
        <w:rPr>
          <w:rFonts w:eastAsia="Calibri"/>
          <w:lang w:eastAsia="en-US"/>
        </w:rPr>
        <w:t>tyto kroky:</w:t>
      </w:r>
    </w:p>
    <w:p w14:paraId="0E755CEB" w14:textId="77777777" w:rsidR="00BE7EF5" w:rsidRPr="00D55BEC" w:rsidRDefault="00BE7EF5" w:rsidP="0034456C">
      <w:pPr>
        <w:numPr>
          <w:ilvl w:val="2"/>
          <w:numId w:val="24"/>
        </w:numPr>
        <w:autoSpaceDN/>
        <w:spacing w:after="120" w:line="276" w:lineRule="auto"/>
        <w:ind w:left="1418" w:right="-1" w:hanging="567"/>
        <w:textAlignment w:val="auto"/>
        <w:rPr>
          <w:rFonts w:cs="Arial"/>
        </w:rPr>
      </w:pPr>
      <w:r w:rsidRPr="00D55BEC">
        <w:rPr>
          <w:rFonts w:cs="Arial"/>
          <w:color w:val="0C120C"/>
        </w:rPr>
        <w:t>Zaslání servisního požadavku (dále též jen „</w:t>
      </w:r>
      <w:r w:rsidRPr="00702B69">
        <w:rPr>
          <w:rFonts w:cs="Arial"/>
          <w:b/>
          <w:color w:val="0C120C"/>
        </w:rPr>
        <w:t>SP</w:t>
      </w:r>
      <w:r w:rsidRPr="00D55BEC">
        <w:rPr>
          <w:rFonts w:cs="Arial"/>
          <w:color w:val="0C120C"/>
        </w:rPr>
        <w:t xml:space="preserve">“) ze strany Objednatele (VZP ČR) včetně jeho specifikace a včetně uvedení </w:t>
      </w:r>
      <w:r w:rsidRPr="00E36AFC">
        <w:rPr>
          <w:rFonts w:cs="Arial"/>
          <w:color w:val="0C120C"/>
        </w:rPr>
        <w:t>kódu priority</w:t>
      </w:r>
      <w:r w:rsidR="00D7240B" w:rsidRPr="00E36AFC">
        <w:rPr>
          <w:rFonts w:cs="Arial"/>
          <w:color w:val="0C120C"/>
        </w:rPr>
        <w:t xml:space="preserve"> (viz Příl</w:t>
      </w:r>
      <w:r w:rsidR="00334CDC" w:rsidRPr="00E36AFC">
        <w:rPr>
          <w:rFonts w:cs="Arial"/>
          <w:color w:val="0C120C"/>
        </w:rPr>
        <w:t>oha</w:t>
      </w:r>
      <w:r w:rsidR="00D7240B" w:rsidRPr="00E36AFC">
        <w:rPr>
          <w:rFonts w:cs="Arial"/>
          <w:color w:val="0C120C"/>
        </w:rPr>
        <w:t xml:space="preserve"> č.</w:t>
      </w:r>
      <w:r w:rsidR="00334CDC" w:rsidRPr="00E36AFC">
        <w:rPr>
          <w:rFonts w:cs="Arial"/>
          <w:color w:val="0C120C"/>
        </w:rPr>
        <w:t xml:space="preserve"> </w:t>
      </w:r>
      <w:r w:rsidR="00D7240B" w:rsidRPr="00E36AFC">
        <w:rPr>
          <w:rFonts w:cs="Arial"/>
          <w:color w:val="0C120C"/>
        </w:rPr>
        <w:t>1</w:t>
      </w:r>
      <w:r w:rsidR="002E0082">
        <w:rPr>
          <w:rFonts w:cs="Arial"/>
          <w:color w:val="0C120C"/>
        </w:rPr>
        <w:t xml:space="preserve"> této Smlouvy</w:t>
      </w:r>
      <w:r w:rsidR="00D7240B" w:rsidRPr="00E36AFC">
        <w:rPr>
          <w:rFonts w:cs="Arial"/>
          <w:color w:val="0C120C"/>
        </w:rPr>
        <w:t>)</w:t>
      </w:r>
      <w:r w:rsidRPr="00E36AFC">
        <w:rPr>
          <w:rFonts w:cs="Arial"/>
          <w:color w:val="0C120C"/>
        </w:rPr>
        <w:t xml:space="preserve"> </w:t>
      </w:r>
      <w:r w:rsidRPr="00E36AFC">
        <w:rPr>
          <w:rFonts w:cs="Arial"/>
          <w:color w:val="2F342F"/>
        </w:rPr>
        <w:t>–</w:t>
      </w:r>
      <w:r w:rsidRPr="00D55BEC">
        <w:rPr>
          <w:rFonts w:cs="Arial"/>
          <w:color w:val="2F342F"/>
        </w:rPr>
        <w:t xml:space="preserve"> </w:t>
      </w:r>
      <w:r w:rsidRPr="00D55BEC">
        <w:rPr>
          <w:rFonts w:cs="Arial"/>
          <w:color w:val="0C120C"/>
        </w:rPr>
        <w:t>zaslání e-</w:t>
      </w:r>
      <w:r>
        <w:rPr>
          <w:rFonts w:cs="Arial"/>
          <w:color w:val="0C120C"/>
        </w:rPr>
        <w:t>mailu</w:t>
      </w:r>
      <w:r w:rsidRPr="00D55BEC">
        <w:rPr>
          <w:rFonts w:cs="Arial"/>
          <w:color w:val="0C120C"/>
        </w:rPr>
        <w:t xml:space="preserve"> </w:t>
      </w:r>
      <w:r w:rsidR="00844EA0" w:rsidRPr="00E56E58">
        <w:rPr>
          <w:rFonts w:cs="Arial"/>
          <w:color w:val="000000"/>
        </w:rPr>
        <w:t>Poskytovatel</w:t>
      </w:r>
      <w:r w:rsidR="00844EA0">
        <w:rPr>
          <w:rFonts w:cs="Arial"/>
          <w:color w:val="000000"/>
        </w:rPr>
        <w:t>i</w:t>
      </w:r>
      <w:r w:rsidRPr="00D55BEC">
        <w:rPr>
          <w:rFonts w:cs="Arial"/>
          <w:color w:val="0C120C"/>
        </w:rPr>
        <w:t xml:space="preserve">; </w:t>
      </w:r>
    </w:p>
    <w:p w14:paraId="477A4AB5" w14:textId="77777777" w:rsidR="009B71ED" w:rsidRPr="009B71ED" w:rsidRDefault="00BE7EF5" w:rsidP="0034456C">
      <w:pPr>
        <w:numPr>
          <w:ilvl w:val="2"/>
          <w:numId w:val="24"/>
        </w:numPr>
        <w:autoSpaceDN/>
        <w:spacing w:after="120" w:line="276" w:lineRule="auto"/>
        <w:ind w:left="1418" w:right="-1" w:hanging="567"/>
        <w:textAlignment w:val="auto"/>
        <w:rPr>
          <w:rFonts w:cs="Arial"/>
        </w:rPr>
      </w:pPr>
      <w:r w:rsidRPr="00D55BEC">
        <w:rPr>
          <w:rFonts w:cs="Arial"/>
          <w:color w:val="0C120C"/>
        </w:rPr>
        <w:t xml:space="preserve">Potvrzení přijetí servisního požadavku kontaktním místem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00987851">
        <w:rPr>
          <w:rFonts w:cs="Arial"/>
          <w:color w:val="000000"/>
        </w:rPr>
        <w:t>–</w:t>
      </w:r>
      <w:r w:rsidR="002808B2">
        <w:rPr>
          <w:rFonts w:cs="Arial"/>
          <w:color w:val="000000"/>
        </w:rPr>
        <w:t xml:space="preserve"> </w:t>
      </w:r>
      <w:r w:rsidR="00987851">
        <w:rPr>
          <w:rFonts w:cs="Arial"/>
          <w:color w:val="000000"/>
        </w:rPr>
        <w:t>(</w:t>
      </w:r>
      <w:r w:rsidR="009B71ED">
        <w:rPr>
          <w:rFonts w:cs="Arial"/>
          <w:color w:val="0C120C"/>
        </w:rPr>
        <w:t>tj.</w:t>
      </w:r>
      <w:r w:rsidR="002808B2">
        <w:rPr>
          <w:rFonts w:cs="Arial"/>
          <w:color w:val="0C120C"/>
        </w:rPr>
        <w:t> </w:t>
      </w:r>
      <w:r w:rsidR="009B71ED">
        <w:rPr>
          <w:rFonts w:cs="Arial"/>
          <w:color w:val="0C120C"/>
        </w:rPr>
        <w:t xml:space="preserve">doba </w:t>
      </w:r>
      <w:r w:rsidR="00664138">
        <w:rPr>
          <w:rFonts w:cs="Arial"/>
          <w:color w:val="0C120C"/>
        </w:rPr>
        <w:t>odezvy – viz</w:t>
      </w:r>
      <w:r w:rsidR="009B71ED">
        <w:rPr>
          <w:rFonts w:cs="Arial"/>
          <w:color w:val="0C120C"/>
        </w:rPr>
        <w:t xml:space="preserve"> Příloha č. 1</w:t>
      </w:r>
      <w:r w:rsidR="002E0082">
        <w:rPr>
          <w:rFonts w:cs="Arial"/>
          <w:color w:val="0C120C"/>
        </w:rPr>
        <w:t xml:space="preserve"> této Smlouvy</w:t>
      </w:r>
      <w:r w:rsidR="009B71ED">
        <w:rPr>
          <w:rFonts w:cs="Arial"/>
          <w:color w:val="0C120C"/>
        </w:rPr>
        <w:t>)</w:t>
      </w:r>
    </w:p>
    <w:p w14:paraId="3990E975" w14:textId="77777777" w:rsidR="009B71ED" w:rsidRDefault="003904C6" w:rsidP="00F20B0B">
      <w:pPr>
        <w:pStyle w:val="Odstavecseseznamem"/>
        <w:numPr>
          <w:ilvl w:val="0"/>
          <w:numId w:val="68"/>
        </w:numPr>
        <w:autoSpaceDN/>
        <w:spacing w:after="120" w:line="276" w:lineRule="auto"/>
        <w:ind w:right="-1"/>
        <w:textAlignment w:val="auto"/>
        <w:rPr>
          <w:rFonts w:cs="Arial"/>
          <w:color w:val="0C120C"/>
        </w:rPr>
      </w:pPr>
      <w:r w:rsidRPr="0052330D">
        <w:rPr>
          <w:rFonts w:cs="Arial"/>
          <w:color w:val="000000"/>
        </w:rPr>
        <w:t>v </w:t>
      </w:r>
      <w:r w:rsidRPr="0052330D">
        <w:rPr>
          <w:rFonts w:cs="Arial"/>
          <w:b/>
          <w:color w:val="000000"/>
        </w:rPr>
        <w:t xml:space="preserve">případě </w:t>
      </w:r>
      <w:r w:rsidR="009307DC" w:rsidRPr="0052330D">
        <w:rPr>
          <w:rFonts w:cs="Arial"/>
          <w:b/>
          <w:color w:val="000000"/>
        </w:rPr>
        <w:t xml:space="preserve">poskytování </w:t>
      </w:r>
      <w:r w:rsidRPr="0052330D">
        <w:rPr>
          <w:rFonts w:cs="Arial"/>
          <w:b/>
          <w:color w:val="000000"/>
        </w:rPr>
        <w:t>Konzultační služby</w:t>
      </w:r>
      <w:r w:rsidRPr="0052330D">
        <w:rPr>
          <w:rFonts w:cs="Arial"/>
          <w:color w:val="000000"/>
        </w:rPr>
        <w:t xml:space="preserve"> též </w:t>
      </w:r>
      <w:r w:rsidR="00000318" w:rsidRPr="00D75834">
        <w:rPr>
          <w:rFonts w:cs="Arial"/>
          <w:b/>
          <w:color w:val="000000"/>
        </w:rPr>
        <w:t xml:space="preserve">s </w:t>
      </w:r>
      <w:r w:rsidR="00BE7EF5" w:rsidRPr="00D75834">
        <w:rPr>
          <w:rFonts w:cs="Arial"/>
          <w:b/>
          <w:color w:val="0C120C"/>
        </w:rPr>
        <w:t>návrh</w:t>
      </w:r>
      <w:r w:rsidR="00000318" w:rsidRPr="00D75834">
        <w:rPr>
          <w:rFonts w:cs="Arial"/>
          <w:b/>
          <w:color w:val="0C120C"/>
        </w:rPr>
        <w:t>em</w:t>
      </w:r>
      <w:r w:rsidR="00BE7EF5" w:rsidRPr="0052330D">
        <w:rPr>
          <w:rFonts w:cs="Arial"/>
          <w:color w:val="0C120C"/>
        </w:rPr>
        <w:t xml:space="preserve"> maximálního počtu potřebných člověkohodin </w:t>
      </w:r>
      <w:r w:rsidRPr="0052330D">
        <w:rPr>
          <w:rFonts w:cs="Arial"/>
          <w:color w:val="0C120C"/>
        </w:rPr>
        <w:t>při</w:t>
      </w:r>
      <w:r w:rsidR="00BE7EF5" w:rsidRPr="0052330D">
        <w:rPr>
          <w:rFonts w:cs="Arial"/>
          <w:color w:val="0C120C"/>
        </w:rPr>
        <w:t xml:space="preserve"> využití příslušné </w:t>
      </w:r>
      <w:r w:rsidR="00322A09" w:rsidRPr="0052330D">
        <w:rPr>
          <w:rFonts w:cs="Arial"/>
          <w:color w:val="0C120C"/>
        </w:rPr>
        <w:t>K</w:t>
      </w:r>
      <w:r w:rsidR="00BE7EF5" w:rsidRPr="0052330D">
        <w:rPr>
          <w:rFonts w:cs="Arial"/>
          <w:color w:val="0C120C"/>
        </w:rPr>
        <w:t>onzultační služby</w:t>
      </w:r>
      <w:r w:rsidR="000438C2" w:rsidRPr="0052330D">
        <w:rPr>
          <w:rFonts w:cs="Arial"/>
          <w:color w:val="0C120C"/>
        </w:rPr>
        <w:t xml:space="preserve"> </w:t>
      </w:r>
      <w:r w:rsidR="00664138" w:rsidRPr="0052330D">
        <w:rPr>
          <w:rFonts w:cs="Arial"/>
          <w:color w:val="0C120C"/>
        </w:rPr>
        <w:t>(počet</w:t>
      </w:r>
      <w:r w:rsidR="000438C2" w:rsidRPr="0052330D">
        <w:rPr>
          <w:rFonts w:cs="Arial"/>
          <w:color w:val="0C120C"/>
        </w:rPr>
        <w:t xml:space="preserve"> </w:t>
      </w:r>
      <w:r w:rsidR="00987851" w:rsidRPr="0052330D">
        <w:rPr>
          <w:rFonts w:cs="Arial"/>
          <w:color w:val="0C120C"/>
        </w:rPr>
        <w:t>musí být Objednatelem</w:t>
      </w:r>
      <w:r w:rsidR="000438C2" w:rsidRPr="0052330D">
        <w:rPr>
          <w:rFonts w:cs="Arial"/>
          <w:color w:val="0C120C"/>
        </w:rPr>
        <w:t xml:space="preserve"> </w:t>
      </w:r>
      <w:r w:rsidR="00987851" w:rsidRPr="0052330D">
        <w:rPr>
          <w:rFonts w:cs="Arial"/>
          <w:color w:val="0C120C"/>
        </w:rPr>
        <w:t xml:space="preserve">následně </w:t>
      </w:r>
      <w:r w:rsidR="00BA1AD0" w:rsidRPr="0052330D">
        <w:rPr>
          <w:rFonts w:cs="Arial"/>
          <w:color w:val="0C120C"/>
        </w:rPr>
        <w:t xml:space="preserve">e-mailem </w:t>
      </w:r>
      <w:r w:rsidR="00664138" w:rsidRPr="0052330D">
        <w:rPr>
          <w:rFonts w:cs="Arial"/>
          <w:color w:val="0C120C"/>
        </w:rPr>
        <w:t>odsouhlasen)</w:t>
      </w:r>
      <w:r w:rsidR="00BA1AD0" w:rsidRPr="0052330D">
        <w:rPr>
          <w:rFonts w:cs="Arial"/>
          <w:color w:val="0C120C"/>
        </w:rPr>
        <w:t>;</w:t>
      </w:r>
    </w:p>
    <w:p w14:paraId="0758EFF8" w14:textId="77777777" w:rsidR="00BE7EF5" w:rsidRPr="0045307C" w:rsidRDefault="00BE7EF5" w:rsidP="00F20B0B">
      <w:pPr>
        <w:pStyle w:val="Odstavecseseznamem"/>
        <w:numPr>
          <w:ilvl w:val="0"/>
          <w:numId w:val="68"/>
        </w:numPr>
        <w:autoSpaceDN/>
        <w:spacing w:after="120" w:line="276" w:lineRule="auto"/>
        <w:ind w:right="-1"/>
        <w:textAlignment w:val="auto"/>
        <w:rPr>
          <w:rFonts w:cs="Arial"/>
          <w:color w:val="0C120C"/>
        </w:rPr>
      </w:pPr>
      <w:r w:rsidRPr="0045307C">
        <w:rPr>
          <w:rFonts w:cs="Arial"/>
          <w:color w:val="0C120C"/>
        </w:rPr>
        <w:t xml:space="preserve">zaslání e-mailu </w:t>
      </w:r>
      <w:r w:rsidR="00781CD4" w:rsidRPr="0045307C">
        <w:rPr>
          <w:rFonts w:cs="Arial"/>
          <w:color w:val="0C120C"/>
        </w:rPr>
        <w:t>Objednateli</w:t>
      </w:r>
      <w:r w:rsidRPr="0045307C">
        <w:rPr>
          <w:rFonts w:cs="Arial"/>
          <w:color w:val="0C120C"/>
        </w:rPr>
        <w:t xml:space="preserve"> a poskytnutí čísla SP</w:t>
      </w:r>
      <w:r w:rsidR="001E276B">
        <w:rPr>
          <w:rFonts w:cs="Arial"/>
          <w:color w:val="0C120C"/>
        </w:rPr>
        <w:t>.</w:t>
      </w:r>
    </w:p>
    <w:p w14:paraId="79FAB4FD" w14:textId="77777777" w:rsidR="00BE7EF5" w:rsidRPr="00D55BEC" w:rsidRDefault="00BE7EF5" w:rsidP="0034456C">
      <w:pPr>
        <w:numPr>
          <w:ilvl w:val="2"/>
          <w:numId w:val="24"/>
        </w:numPr>
        <w:autoSpaceDN/>
        <w:spacing w:after="120" w:line="276" w:lineRule="auto"/>
        <w:ind w:left="1418" w:right="-1" w:hanging="567"/>
        <w:textAlignment w:val="auto"/>
        <w:rPr>
          <w:rFonts w:cs="Arial"/>
        </w:rPr>
      </w:pPr>
      <w:r w:rsidRPr="00D55BEC">
        <w:rPr>
          <w:rFonts w:cs="Arial"/>
          <w:color w:val="0C120C"/>
        </w:rPr>
        <w:t xml:space="preserve">V případě nesouhlasu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D55BEC">
        <w:rPr>
          <w:rFonts w:cs="Arial"/>
          <w:color w:val="0C120C"/>
        </w:rPr>
        <w:t>s</w:t>
      </w:r>
      <w:r w:rsidR="00364E8B">
        <w:rPr>
          <w:rFonts w:cs="Arial"/>
          <w:color w:val="0C120C"/>
        </w:rPr>
        <w:t>e servisním</w:t>
      </w:r>
      <w:r w:rsidRPr="00D55BEC">
        <w:rPr>
          <w:rFonts w:cs="Arial"/>
          <w:color w:val="0C120C"/>
        </w:rPr>
        <w:t xml:space="preserve"> požadavkem </w:t>
      </w:r>
      <w:r w:rsidR="005D303C">
        <w:rPr>
          <w:rFonts w:cs="Arial"/>
          <w:color w:val="0C120C"/>
        </w:rPr>
        <w:t xml:space="preserve">Objednatele </w:t>
      </w:r>
      <w:r w:rsidR="005D303C" w:rsidRPr="00D55BEC">
        <w:rPr>
          <w:rFonts w:cs="Arial"/>
          <w:color w:val="0C120C"/>
        </w:rPr>
        <w:t>– zaslání</w:t>
      </w:r>
      <w:r w:rsidRPr="00D55BEC">
        <w:rPr>
          <w:rFonts w:cs="Arial"/>
          <w:color w:val="0C120C"/>
        </w:rPr>
        <w:t xml:space="preserve"> </w:t>
      </w:r>
      <w:r>
        <w:rPr>
          <w:rFonts w:cs="Arial"/>
          <w:color w:val="0C120C"/>
        </w:rPr>
        <w:t>e-mailu</w:t>
      </w:r>
      <w:r w:rsidRPr="00D55BEC">
        <w:rPr>
          <w:rFonts w:cs="Arial"/>
          <w:color w:val="0C120C"/>
        </w:rPr>
        <w:t xml:space="preserve"> </w:t>
      </w:r>
      <w:r w:rsidR="00437D7E">
        <w:rPr>
          <w:rFonts w:cs="Arial"/>
          <w:color w:val="0C120C"/>
        </w:rPr>
        <w:t xml:space="preserve">Objednateli </w:t>
      </w:r>
      <w:r w:rsidRPr="00D55BEC">
        <w:rPr>
          <w:rFonts w:cs="Arial"/>
        </w:rPr>
        <w:t xml:space="preserve">s </w:t>
      </w:r>
      <w:r w:rsidRPr="00D55BEC">
        <w:rPr>
          <w:rFonts w:cs="Arial"/>
          <w:color w:val="0C120C"/>
        </w:rPr>
        <w:t xml:space="preserve">odůvodněním odmítnutí; případně požadavek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D55BEC">
        <w:rPr>
          <w:rFonts w:cs="Arial"/>
          <w:color w:val="0C120C"/>
        </w:rPr>
        <w:t xml:space="preserve">na změnu </w:t>
      </w:r>
      <w:r w:rsidR="00D7240B">
        <w:rPr>
          <w:rFonts w:cs="Arial"/>
          <w:color w:val="0C120C"/>
        </w:rPr>
        <w:t xml:space="preserve">kódu </w:t>
      </w:r>
      <w:r w:rsidRPr="00D55BEC">
        <w:rPr>
          <w:rFonts w:cs="Arial"/>
          <w:color w:val="0C120C"/>
        </w:rPr>
        <w:t>priority;</w:t>
      </w:r>
    </w:p>
    <w:p w14:paraId="21FE3B15" w14:textId="77777777" w:rsidR="00BE7EF5" w:rsidRPr="00D55BEC" w:rsidRDefault="00BE7EF5" w:rsidP="0034456C">
      <w:pPr>
        <w:numPr>
          <w:ilvl w:val="2"/>
          <w:numId w:val="24"/>
        </w:numPr>
        <w:autoSpaceDE w:val="0"/>
        <w:adjustRightInd w:val="0"/>
        <w:spacing w:after="120" w:line="276" w:lineRule="auto"/>
        <w:ind w:left="1418" w:hanging="567"/>
        <w:textAlignment w:val="auto"/>
        <w:rPr>
          <w:rFonts w:cs="Arial"/>
          <w:color w:val="0C120C"/>
        </w:rPr>
      </w:pPr>
      <w:r w:rsidRPr="00D55BEC">
        <w:rPr>
          <w:rFonts w:cs="Arial"/>
          <w:color w:val="0C120C"/>
        </w:rPr>
        <w:t xml:space="preserve">Případný dotaz </w:t>
      </w:r>
      <w:r w:rsidR="00781CD4">
        <w:rPr>
          <w:rFonts w:cs="Arial"/>
          <w:color w:val="0C120C"/>
        </w:rPr>
        <w:t>Objednatele</w:t>
      </w:r>
      <w:r w:rsidRPr="00D55BEC">
        <w:rPr>
          <w:rFonts w:cs="Arial"/>
          <w:color w:val="0C120C"/>
        </w:rPr>
        <w:t xml:space="preserve"> na stav řešení </w:t>
      </w:r>
      <w:r>
        <w:rPr>
          <w:rFonts w:cs="Arial"/>
          <w:color w:val="0C120C"/>
        </w:rPr>
        <w:t>SP</w:t>
      </w:r>
      <w:r w:rsidRPr="00D55BEC">
        <w:rPr>
          <w:rFonts w:cs="Arial"/>
          <w:color w:val="0C120C"/>
        </w:rPr>
        <w:t xml:space="preserve"> - (zaslání </w:t>
      </w:r>
      <w:r>
        <w:rPr>
          <w:rFonts w:cs="Arial"/>
          <w:color w:val="0C120C"/>
        </w:rPr>
        <w:t>e-mailu</w:t>
      </w:r>
      <w:r w:rsidRPr="00D55BEC">
        <w:rPr>
          <w:rFonts w:cs="Arial"/>
          <w:color w:val="0C120C"/>
        </w:rPr>
        <w:t xml:space="preserve"> </w:t>
      </w:r>
      <w:r w:rsidR="00844EA0" w:rsidRPr="00E56E58">
        <w:rPr>
          <w:rFonts w:cs="Arial"/>
          <w:color w:val="000000"/>
        </w:rPr>
        <w:t>Poskytovatel</w:t>
      </w:r>
      <w:r w:rsidR="00844EA0">
        <w:rPr>
          <w:rFonts w:cs="Arial"/>
          <w:color w:val="000000"/>
        </w:rPr>
        <w:t>i</w:t>
      </w:r>
      <w:r w:rsidRPr="00D55BEC">
        <w:rPr>
          <w:rFonts w:cs="Arial"/>
          <w:color w:val="0C120C"/>
        </w:rPr>
        <w:t>)</w:t>
      </w:r>
      <w:r w:rsidRPr="00D55BEC">
        <w:rPr>
          <w:rFonts w:cs="Arial"/>
          <w:color w:val="2F342F"/>
        </w:rPr>
        <w:t>;</w:t>
      </w:r>
      <w:r w:rsidRPr="00D55BEC">
        <w:rPr>
          <w:rFonts w:cs="Arial"/>
          <w:color w:val="0C120C"/>
        </w:rPr>
        <w:t xml:space="preserve"> </w:t>
      </w:r>
      <w:r w:rsidR="00844EA0" w:rsidRPr="00E56E58">
        <w:rPr>
          <w:rFonts w:cs="Arial"/>
          <w:color w:val="000000"/>
        </w:rPr>
        <w:t xml:space="preserve">Poskytovatel </w:t>
      </w:r>
      <w:r w:rsidRPr="00D55BEC">
        <w:rPr>
          <w:rFonts w:cs="Arial"/>
          <w:color w:val="0C120C"/>
        </w:rPr>
        <w:t>odpoví nestrukturovaným e</w:t>
      </w:r>
      <w:r>
        <w:rPr>
          <w:rFonts w:cs="Arial"/>
          <w:color w:val="0C120C"/>
        </w:rPr>
        <w:t>-</w:t>
      </w:r>
      <w:r w:rsidRPr="00D55BEC">
        <w:rPr>
          <w:rFonts w:cs="Arial"/>
          <w:color w:val="0C120C"/>
        </w:rPr>
        <w:t>mailem</w:t>
      </w:r>
      <w:r w:rsidR="00437D7E">
        <w:rPr>
          <w:rFonts w:cs="Arial"/>
          <w:color w:val="0C120C"/>
        </w:rPr>
        <w:t xml:space="preserve"> Objednateli</w:t>
      </w:r>
      <w:r w:rsidRPr="00D55BEC">
        <w:rPr>
          <w:rFonts w:cs="Arial"/>
          <w:color w:val="0C120C"/>
        </w:rPr>
        <w:t>;</w:t>
      </w:r>
    </w:p>
    <w:p w14:paraId="312D6122" w14:textId="77777777" w:rsidR="00BE7EF5" w:rsidRDefault="00BE7EF5" w:rsidP="0034456C">
      <w:pPr>
        <w:numPr>
          <w:ilvl w:val="2"/>
          <w:numId w:val="24"/>
        </w:numPr>
        <w:autoSpaceDE w:val="0"/>
        <w:adjustRightInd w:val="0"/>
        <w:spacing w:after="120" w:line="276" w:lineRule="auto"/>
        <w:ind w:left="1418" w:hanging="567"/>
        <w:textAlignment w:val="auto"/>
        <w:rPr>
          <w:rFonts w:cs="Arial"/>
          <w:color w:val="0C120C"/>
        </w:rPr>
      </w:pPr>
      <w:r w:rsidRPr="00D55BEC">
        <w:rPr>
          <w:rFonts w:cs="Arial"/>
          <w:color w:val="0C120C"/>
        </w:rPr>
        <w:t xml:space="preserve">Vyřešení servisního požadavku </w:t>
      </w:r>
      <w:r w:rsidR="00844EA0" w:rsidRPr="00E56E58">
        <w:rPr>
          <w:rFonts w:cs="Arial"/>
          <w:color w:val="000000"/>
        </w:rPr>
        <w:t>Poskytovatel</w:t>
      </w:r>
      <w:r w:rsidR="00844EA0">
        <w:rPr>
          <w:rFonts w:cs="Arial"/>
          <w:color w:val="000000"/>
        </w:rPr>
        <w:t>em</w:t>
      </w:r>
      <w:r w:rsidR="00844EA0" w:rsidRPr="00E56E58">
        <w:rPr>
          <w:rFonts w:cs="Arial"/>
          <w:color w:val="000000"/>
        </w:rPr>
        <w:t xml:space="preserve"> </w:t>
      </w:r>
      <w:r w:rsidRPr="00D55BEC">
        <w:rPr>
          <w:rFonts w:cs="Arial"/>
          <w:color w:val="2F342F"/>
        </w:rPr>
        <w:t xml:space="preserve">- </w:t>
      </w:r>
      <w:r w:rsidRPr="00D55BEC">
        <w:rPr>
          <w:rFonts w:cs="Arial"/>
          <w:color w:val="0C120C"/>
        </w:rPr>
        <w:t>zaslání e-</w:t>
      </w:r>
      <w:r>
        <w:rPr>
          <w:rFonts w:cs="Arial"/>
          <w:color w:val="0C120C"/>
        </w:rPr>
        <w:t>mailu</w:t>
      </w:r>
      <w:r w:rsidRPr="00D55BEC">
        <w:rPr>
          <w:rFonts w:cs="Arial"/>
          <w:color w:val="0C120C"/>
        </w:rPr>
        <w:t xml:space="preserve"> </w:t>
      </w:r>
      <w:r w:rsidR="00A02E6E">
        <w:rPr>
          <w:rFonts w:cs="Arial"/>
          <w:color w:val="0C120C"/>
        </w:rPr>
        <w:t xml:space="preserve">Objednateli </w:t>
      </w:r>
      <w:r w:rsidRPr="00D55BEC">
        <w:rPr>
          <w:rFonts w:cs="Arial"/>
          <w:color w:val="0C120C"/>
        </w:rPr>
        <w:t>s řešením servisního požadavku</w:t>
      </w:r>
      <w:r w:rsidR="00D7240B">
        <w:rPr>
          <w:rFonts w:cs="Arial"/>
          <w:color w:val="0C120C"/>
        </w:rPr>
        <w:t xml:space="preserve"> v době stanovené pro vyřešení </w:t>
      </w:r>
      <w:r w:rsidR="00D147FB">
        <w:rPr>
          <w:rFonts w:cs="Arial"/>
          <w:color w:val="0C120C"/>
        </w:rPr>
        <w:t xml:space="preserve">SP </w:t>
      </w:r>
      <w:r w:rsidR="007D714C">
        <w:rPr>
          <w:rFonts w:cs="Arial"/>
          <w:color w:val="0C120C"/>
        </w:rPr>
        <w:t xml:space="preserve">v </w:t>
      </w:r>
      <w:r w:rsidR="00D147FB">
        <w:rPr>
          <w:rFonts w:cs="Arial"/>
          <w:color w:val="0C120C"/>
        </w:rPr>
        <w:t>Příl</w:t>
      </w:r>
      <w:r w:rsidR="00334CDC">
        <w:rPr>
          <w:rFonts w:cs="Arial"/>
          <w:color w:val="0C120C"/>
        </w:rPr>
        <w:t>o</w:t>
      </w:r>
      <w:r w:rsidR="007D714C">
        <w:rPr>
          <w:rFonts w:cs="Arial"/>
          <w:color w:val="0C120C"/>
        </w:rPr>
        <w:t>ze</w:t>
      </w:r>
      <w:r w:rsidR="00334CDC">
        <w:rPr>
          <w:rFonts w:cs="Arial"/>
          <w:color w:val="0C120C"/>
        </w:rPr>
        <w:t xml:space="preserve"> </w:t>
      </w:r>
      <w:r w:rsidR="00D147FB">
        <w:rPr>
          <w:rFonts w:cs="Arial"/>
          <w:color w:val="0C120C"/>
        </w:rPr>
        <w:t>č.</w:t>
      </w:r>
      <w:r w:rsidR="00334CDC">
        <w:rPr>
          <w:rFonts w:cs="Arial"/>
          <w:color w:val="0C120C"/>
        </w:rPr>
        <w:t xml:space="preserve"> </w:t>
      </w:r>
      <w:r w:rsidR="00D147FB">
        <w:rPr>
          <w:rFonts w:cs="Arial"/>
          <w:color w:val="0C120C"/>
        </w:rPr>
        <w:t xml:space="preserve">1 </w:t>
      </w:r>
      <w:r w:rsidR="002E0082">
        <w:rPr>
          <w:rFonts w:cs="Arial"/>
          <w:color w:val="0C120C"/>
        </w:rPr>
        <w:t xml:space="preserve">této Smlouvy </w:t>
      </w:r>
      <w:r w:rsidR="005D303C">
        <w:rPr>
          <w:rFonts w:cs="Arial"/>
          <w:color w:val="0C120C"/>
        </w:rPr>
        <w:t>(k</w:t>
      </w:r>
      <w:r w:rsidR="00D147FB">
        <w:rPr>
          <w:rFonts w:cs="Arial"/>
          <w:color w:val="0C120C"/>
        </w:rPr>
        <w:t xml:space="preserve"> tomu viz též písm. </w:t>
      </w:r>
      <w:r w:rsidR="008371DB">
        <w:rPr>
          <w:rFonts w:cs="Arial"/>
          <w:color w:val="0C120C"/>
        </w:rPr>
        <w:t>i</w:t>
      </w:r>
      <w:r w:rsidR="002E0082">
        <w:rPr>
          <w:rFonts w:cs="Arial"/>
          <w:color w:val="0C120C"/>
        </w:rPr>
        <w:t>)</w:t>
      </w:r>
      <w:r w:rsidR="00D147FB">
        <w:rPr>
          <w:rFonts w:cs="Arial"/>
          <w:color w:val="0C120C"/>
        </w:rPr>
        <w:t xml:space="preserve"> tohoto od</w:t>
      </w:r>
      <w:r w:rsidR="008C6F67">
        <w:rPr>
          <w:rFonts w:cs="Arial"/>
          <w:color w:val="0C120C"/>
        </w:rPr>
        <w:t>s</w:t>
      </w:r>
      <w:r w:rsidR="00D147FB">
        <w:rPr>
          <w:rFonts w:cs="Arial"/>
          <w:color w:val="0C120C"/>
        </w:rPr>
        <w:t>tavce)</w:t>
      </w:r>
      <w:r w:rsidR="00837698">
        <w:rPr>
          <w:rFonts w:cs="Arial"/>
          <w:color w:val="0C120C"/>
        </w:rPr>
        <w:t>,</w:t>
      </w:r>
      <w:r w:rsidRPr="00D55BEC">
        <w:rPr>
          <w:rFonts w:cs="Arial"/>
          <w:color w:val="0C120C"/>
        </w:rPr>
        <w:t xml:space="preserve"> </w:t>
      </w:r>
      <w:r w:rsidRPr="00F507A5">
        <w:rPr>
          <w:rFonts w:cs="Arial"/>
          <w:b/>
          <w:color w:val="0C120C"/>
        </w:rPr>
        <w:t xml:space="preserve">včetně počtu spotřebovaných člověkohodin </w:t>
      </w:r>
      <w:r w:rsidR="003904C6" w:rsidRPr="00F507A5">
        <w:rPr>
          <w:rFonts w:cs="Arial"/>
          <w:b/>
          <w:color w:val="0C120C"/>
        </w:rPr>
        <w:t>v</w:t>
      </w:r>
      <w:r w:rsidR="00837698" w:rsidRPr="00F507A5">
        <w:rPr>
          <w:rFonts w:cs="Arial"/>
          <w:b/>
          <w:color w:val="0C120C"/>
        </w:rPr>
        <w:t> </w:t>
      </w:r>
      <w:r w:rsidR="003904C6" w:rsidRPr="00F507A5">
        <w:rPr>
          <w:rFonts w:cs="Arial"/>
          <w:b/>
          <w:color w:val="0C120C"/>
        </w:rPr>
        <w:t>případě</w:t>
      </w:r>
      <w:r w:rsidR="00837698" w:rsidRPr="00F507A5">
        <w:rPr>
          <w:rFonts w:cs="Arial"/>
          <w:b/>
          <w:color w:val="0C120C"/>
        </w:rPr>
        <w:t xml:space="preserve"> </w:t>
      </w:r>
      <w:r w:rsidRPr="00F507A5">
        <w:rPr>
          <w:rFonts w:cs="Arial"/>
          <w:b/>
          <w:color w:val="0C120C"/>
        </w:rPr>
        <w:t xml:space="preserve">poskytnuté </w:t>
      </w:r>
      <w:r w:rsidR="00364E8B" w:rsidRPr="00F507A5">
        <w:rPr>
          <w:rFonts w:cs="Arial"/>
          <w:b/>
          <w:color w:val="0C120C"/>
        </w:rPr>
        <w:t>K</w:t>
      </w:r>
      <w:r w:rsidRPr="00F507A5">
        <w:rPr>
          <w:rFonts w:cs="Arial"/>
          <w:b/>
          <w:color w:val="0C120C"/>
        </w:rPr>
        <w:t>onzultační služby</w:t>
      </w:r>
      <w:r>
        <w:rPr>
          <w:rFonts w:cs="Arial"/>
          <w:color w:val="0C120C"/>
        </w:rPr>
        <w:t xml:space="preserve">; </w:t>
      </w:r>
    </w:p>
    <w:p w14:paraId="34F41A49" w14:textId="77777777" w:rsidR="00BE7EF5" w:rsidRDefault="00BE7EF5" w:rsidP="0034456C">
      <w:pPr>
        <w:numPr>
          <w:ilvl w:val="2"/>
          <w:numId w:val="24"/>
        </w:numPr>
        <w:autoSpaceDE w:val="0"/>
        <w:adjustRightInd w:val="0"/>
        <w:spacing w:after="120" w:line="276" w:lineRule="auto"/>
        <w:ind w:left="1418" w:hanging="567"/>
        <w:textAlignment w:val="auto"/>
        <w:rPr>
          <w:rFonts w:cs="Arial"/>
          <w:color w:val="0C120C"/>
        </w:rPr>
      </w:pPr>
      <w:r w:rsidRPr="00D55BEC">
        <w:rPr>
          <w:rFonts w:cs="Arial"/>
          <w:color w:val="0C120C"/>
        </w:rPr>
        <w:lastRenderedPageBreak/>
        <w:t xml:space="preserve">Potvrzení </w:t>
      </w:r>
      <w:r>
        <w:rPr>
          <w:rFonts w:cs="Arial"/>
          <w:color w:val="0C120C"/>
        </w:rPr>
        <w:t xml:space="preserve">o </w:t>
      </w:r>
      <w:r w:rsidRPr="00D55BEC">
        <w:rPr>
          <w:rFonts w:cs="Arial"/>
          <w:color w:val="0C120C"/>
        </w:rPr>
        <w:t xml:space="preserve">vyřešení </w:t>
      </w:r>
      <w:r>
        <w:rPr>
          <w:rFonts w:cs="Arial"/>
          <w:color w:val="0C120C"/>
        </w:rPr>
        <w:t>SP</w:t>
      </w:r>
      <w:r w:rsidRPr="00D55BEC">
        <w:rPr>
          <w:rFonts w:cs="Arial"/>
          <w:color w:val="0C120C"/>
        </w:rPr>
        <w:t xml:space="preserve"> </w:t>
      </w:r>
      <w:r>
        <w:rPr>
          <w:rFonts w:cs="Arial"/>
          <w:color w:val="0C120C"/>
        </w:rPr>
        <w:t>(</w:t>
      </w:r>
      <w:r w:rsidR="009C0285">
        <w:rPr>
          <w:rFonts w:cs="Arial"/>
          <w:color w:val="0C120C"/>
        </w:rPr>
        <w:t>tj</w:t>
      </w:r>
      <w:r w:rsidR="00DE23C0">
        <w:rPr>
          <w:rFonts w:cs="Arial"/>
          <w:color w:val="0C120C"/>
        </w:rPr>
        <w:t>.</w:t>
      </w:r>
      <w:r w:rsidR="009C0285">
        <w:rPr>
          <w:rFonts w:cs="Arial"/>
          <w:color w:val="0C120C"/>
        </w:rPr>
        <w:t xml:space="preserve"> schválen</w:t>
      </w:r>
      <w:r w:rsidRPr="0034456C">
        <w:rPr>
          <w:rFonts w:cs="Arial"/>
          <w:color w:val="0C120C"/>
        </w:rPr>
        <w:t>í správnosti řešení</w:t>
      </w:r>
      <w:r>
        <w:rPr>
          <w:rFonts w:cs="Arial"/>
          <w:color w:val="0C120C"/>
        </w:rPr>
        <w:t xml:space="preserve">) </w:t>
      </w:r>
      <w:r w:rsidRPr="00D55BEC">
        <w:rPr>
          <w:rFonts w:cs="Arial"/>
          <w:color w:val="0C120C"/>
        </w:rPr>
        <w:t>Objednatelem včetně</w:t>
      </w:r>
      <w:r>
        <w:rPr>
          <w:rFonts w:cs="Arial"/>
          <w:color w:val="0C120C"/>
        </w:rPr>
        <w:t xml:space="preserve"> </w:t>
      </w:r>
      <w:r w:rsidRPr="00F507A5">
        <w:rPr>
          <w:rFonts w:cs="Arial"/>
          <w:b/>
          <w:color w:val="0C120C"/>
        </w:rPr>
        <w:t xml:space="preserve">potvrzení počtu spotřebovaných člověkohodin </w:t>
      </w:r>
      <w:r w:rsidR="003904C6" w:rsidRPr="00F507A5">
        <w:rPr>
          <w:rFonts w:cs="Arial"/>
          <w:b/>
          <w:color w:val="0C120C"/>
        </w:rPr>
        <w:t>v případě</w:t>
      </w:r>
      <w:r w:rsidRPr="00F507A5">
        <w:rPr>
          <w:rFonts w:cs="Arial"/>
          <w:b/>
          <w:color w:val="0C120C"/>
        </w:rPr>
        <w:t xml:space="preserve"> poskytnuté </w:t>
      </w:r>
      <w:r w:rsidR="00364E8B" w:rsidRPr="00F507A5">
        <w:rPr>
          <w:rFonts w:cs="Arial"/>
          <w:b/>
          <w:color w:val="0C120C"/>
        </w:rPr>
        <w:t>K</w:t>
      </w:r>
      <w:r w:rsidRPr="00F507A5">
        <w:rPr>
          <w:rFonts w:cs="Arial"/>
          <w:b/>
          <w:color w:val="0C120C"/>
        </w:rPr>
        <w:t xml:space="preserve">onzultační </w:t>
      </w:r>
      <w:r w:rsidR="005D303C" w:rsidRPr="00F507A5">
        <w:rPr>
          <w:rFonts w:cs="Arial"/>
          <w:b/>
          <w:color w:val="0C120C"/>
        </w:rPr>
        <w:t>služby</w:t>
      </w:r>
      <w:r w:rsidR="005D303C" w:rsidRPr="00D55BEC">
        <w:rPr>
          <w:rFonts w:cs="Arial"/>
          <w:color w:val="0C120C"/>
        </w:rPr>
        <w:t xml:space="preserve"> </w:t>
      </w:r>
      <w:r w:rsidR="00512AAE">
        <w:rPr>
          <w:rFonts w:cs="Arial"/>
          <w:color w:val="0C120C"/>
        </w:rPr>
        <w:t xml:space="preserve">/ </w:t>
      </w:r>
      <w:r w:rsidR="0041600F">
        <w:rPr>
          <w:rFonts w:cs="Arial"/>
          <w:color w:val="0C120C"/>
        </w:rPr>
        <w:t xml:space="preserve">včetně </w:t>
      </w:r>
      <w:r w:rsidR="00512AAE">
        <w:rPr>
          <w:rFonts w:cs="Arial"/>
          <w:color w:val="0C120C"/>
        </w:rPr>
        <w:t>potvrzení o předání</w:t>
      </w:r>
      <w:r w:rsidR="006D051A">
        <w:rPr>
          <w:rFonts w:cs="Arial"/>
          <w:color w:val="0C120C"/>
        </w:rPr>
        <w:t xml:space="preserve"> </w:t>
      </w:r>
      <w:r w:rsidR="006C4FCA">
        <w:rPr>
          <w:rFonts w:cs="Arial"/>
          <w:color w:val="0C120C"/>
        </w:rPr>
        <w:t>/</w:t>
      </w:r>
      <w:r w:rsidR="006D051A">
        <w:rPr>
          <w:rFonts w:cs="Arial"/>
          <w:color w:val="0C120C"/>
        </w:rPr>
        <w:t xml:space="preserve"> vrácení</w:t>
      </w:r>
      <w:r w:rsidR="00512AAE">
        <w:rPr>
          <w:rFonts w:cs="Arial"/>
          <w:color w:val="0C120C"/>
        </w:rPr>
        <w:t xml:space="preserve"> příslušných zdrojových k</w:t>
      </w:r>
      <w:r w:rsidR="000A4DCC">
        <w:rPr>
          <w:rFonts w:cs="Arial"/>
          <w:color w:val="0C120C"/>
        </w:rPr>
        <w:t>ódů s</w:t>
      </w:r>
      <w:r w:rsidR="00132523">
        <w:rPr>
          <w:rFonts w:cs="Arial"/>
          <w:color w:val="0C120C"/>
        </w:rPr>
        <w:t> příslušnou programovou</w:t>
      </w:r>
      <w:r w:rsidR="000A4DCC">
        <w:rPr>
          <w:rFonts w:cs="Arial"/>
          <w:color w:val="0C120C"/>
        </w:rPr>
        <w:t xml:space="preserve"> dokumentací </w:t>
      </w:r>
      <w:r w:rsidR="00786F93">
        <w:rPr>
          <w:rFonts w:cs="Arial"/>
          <w:color w:val="0C120C"/>
        </w:rPr>
        <w:t xml:space="preserve">Poskytovatelem Objednateli </w:t>
      </w:r>
      <w:r w:rsidR="000A4DCC">
        <w:rPr>
          <w:rFonts w:cs="Arial"/>
          <w:color w:val="0C120C"/>
        </w:rPr>
        <w:t>v</w:t>
      </w:r>
      <w:r w:rsidR="00C25A42">
        <w:rPr>
          <w:rFonts w:cs="Arial"/>
          <w:color w:val="0C120C"/>
        </w:rPr>
        <w:t> příslušných případech</w:t>
      </w:r>
      <w:r w:rsidR="00FE40CF">
        <w:rPr>
          <w:rFonts w:cs="Arial"/>
          <w:color w:val="0C120C"/>
        </w:rPr>
        <w:t xml:space="preserve"> </w:t>
      </w:r>
      <w:r w:rsidR="005D303C" w:rsidRPr="0034456C">
        <w:rPr>
          <w:rFonts w:cs="Arial"/>
          <w:color w:val="0C120C"/>
        </w:rPr>
        <w:t>– zaslání</w:t>
      </w:r>
      <w:r w:rsidRPr="00D55BEC">
        <w:rPr>
          <w:rFonts w:cs="Arial"/>
          <w:color w:val="0C120C"/>
        </w:rPr>
        <w:t xml:space="preserve"> e-</w:t>
      </w:r>
      <w:r>
        <w:rPr>
          <w:rFonts w:cs="Arial"/>
          <w:color w:val="0C120C"/>
        </w:rPr>
        <w:t>mailu</w:t>
      </w:r>
      <w:r w:rsidRPr="00D55BEC">
        <w:rPr>
          <w:rFonts w:cs="Arial"/>
          <w:color w:val="0C120C"/>
        </w:rPr>
        <w:t xml:space="preserve"> </w:t>
      </w:r>
      <w:r w:rsidR="00844EA0" w:rsidRPr="0034456C">
        <w:rPr>
          <w:rFonts w:cs="Arial"/>
          <w:color w:val="0C120C"/>
        </w:rPr>
        <w:t>Poskytovatel</w:t>
      </w:r>
      <w:r>
        <w:rPr>
          <w:rFonts w:cs="Arial"/>
          <w:color w:val="0C120C"/>
        </w:rPr>
        <w:t>i</w:t>
      </w:r>
      <w:r w:rsidRPr="00D55BEC">
        <w:rPr>
          <w:rFonts w:cs="Arial"/>
          <w:color w:val="0C120C"/>
        </w:rPr>
        <w:t>)</w:t>
      </w:r>
      <w:r w:rsidR="00334CDC" w:rsidRPr="0034456C">
        <w:rPr>
          <w:rFonts w:cs="Arial"/>
          <w:color w:val="0C120C"/>
        </w:rPr>
        <w:t>;</w:t>
      </w:r>
      <w:r w:rsidRPr="00D55BEC">
        <w:rPr>
          <w:rFonts w:cs="Arial"/>
          <w:color w:val="0C120C"/>
        </w:rPr>
        <w:t xml:space="preserve"> </w:t>
      </w:r>
    </w:p>
    <w:p w14:paraId="13A1408F" w14:textId="77777777" w:rsidR="00BE7EF5" w:rsidRPr="008A589F" w:rsidRDefault="00BE7EF5" w:rsidP="0034456C">
      <w:pPr>
        <w:numPr>
          <w:ilvl w:val="2"/>
          <w:numId w:val="24"/>
        </w:numPr>
        <w:autoSpaceDE w:val="0"/>
        <w:adjustRightInd w:val="0"/>
        <w:spacing w:after="120" w:line="276" w:lineRule="auto"/>
        <w:ind w:left="1418" w:hanging="567"/>
        <w:textAlignment w:val="auto"/>
        <w:rPr>
          <w:rFonts w:cs="Arial"/>
          <w:color w:val="0C120C"/>
        </w:rPr>
      </w:pPr>
      <w:r w:rsidRPr="00F507A5">
        <w:rPr>
          <w:rFonts w:cs="Arial"/>
          <w:b/>
          <w:color w:val="0C120C"/>
        </w:rPr>
        <w:t xml:space="preserve">Pokud u poskytnuté </w:t>
      </w:r>
      <w:r w:rsidR="00364E8B" w:rsidRPr="00F507A5">
        <w:rPr>
          <w:rFonts w:cs="Arial"/>
          <w:b/>
          <w:color w:val="0C120C"/>
        </w:rPr>
        <w:t>K</w:t>
      </w:r>
      <w:r w:rsidRPr="00F507A5">
        <w:rPr>
          <w:rFonts w:cs="Arial"/>
          <w:b/>
          <w:color w:val="0C120C"/>
        </w:rPr>
        <w:t xml:space="preserve">onzultační služby přesáhne počet </w:t>
      </w:r>
      <w:r w:rsidR="000175EA" w:rsidRPr="00F507A5">
        <w:rPr>
          <w:rFonts w:cs="Arial"/>
          <w:b/>
          <w:color w:val="0C120C"/>
        </w:rPr>
        <w:t xml:space="preserve">spotřebovaných </w:t>
      </w:r>
      <w:r w:rsidRPr="00F507A5">
        <w:rPr>
          <w:rFonts w:cs="Arial"/>
          <w:b/>
          <w:color w:val="0C120C"/>
        </w:rPr>
        <w:t>člověkohodin</w:t>
      </w:r>
      <w:r w:rsidRPr="0034456C">
        <w:rPr>
          <w:rFonts w:cs="Arial"/>
          <w:color w:val="0C120C"/>
        </w:rPr>
        <w:t xml:space="preserve"> dohodnutý maximální počet</w:t>
      </w:r>
      <w:r w:rsidR="0085394E">
        <w:rPr>
          <w:rFonts w:cs="Arial"/>
          <w:color w:val="0C120C"/>
        </w:rPr>
        <w:t xml:space="preserve"> (</w:t>
      </w:r>
      <w:r w:rsidR="00A02E6E">
        <w:rPr>
          <w:rFonts w:cs="Arial"/>
          <w:color w:val="0C120C"/>
        </w:rPr>
        <w:t xml:space="preserve">viz </w:t>
      </w:r>
      <w:r w:rsidR="0085394E">
        <w:rPr>
          <w:rFonts w:cs="Arial"/>
          <w:color w:val="0C120C"/>
        </w:rPr>
        <w:t>písm. b</w:t>
      </w:r>
      <w:r w:rsidR="00781CD4">
        <w:rPr>
          <w:rFonts w:cs="Arial"/>
          <w:color w:val="0C120C"/>
        </w:rPr>
        <w:t>)</w:t>
      </w:r>
      <w:r w:rsidR="0085394E">
        <w:rPr>
          <w:rFonts w:cs="Arial"/>
          <w:color w:val="0C120C"/>
        </w:rPr>
        <w:t>)</w:t>
      </w:r>
      <w:r w:rsidRPr="0034456C">
        <w:rPr>
          <w:rFonts w:cs="Arial"/>
          <w:color w:val="0C120C"/>
        </w:rPr>
        <w:t xml:space="preserve">, jde to k tíži </w:t>
      </w:r>
      <w:r w:rsidR="00844EA0" w:rsidRPr="0034456C">
        <w:rPr>
          <w:rFonts w:cs="Arial"/>
          <w:color w:val="0C120C"/>
        </w:rPr>
        <w:t>Poskytovatele</w:t>
      </w:r>
      <w:r w:rsidRPr="0034456C">
        <w:rPr>
          <w:rFonts w:cs="Arial"/>
          <w:color w:val="0C120C"/>
        </w:rPr>
        <w:t>; to vše platí v případě, nedohodnou-li se ad hoc Smluvní strany písemně jinak</w:t>
      </w:r>
      <w:r w:rsidR="00334CDC" w:rsidRPr="0034456C">
        <w:rPr>
          <w:rFonts w:cs="Arial"/>
          <w:color w:val="0C120C"/>
        </w:rPr>
        <w:t>;</w:t>
      </w:r>
    </w:p>
    <w:p w14:paraId="2C365FDA" w14:textId="77777777" w:rsidR="00AD48C4" w:rsidRPr="00DB2470" w:rsidRDefault="00BE7EF5" w:rsidP="0034456C">
      <w:pPr>
        <w:numPr>
          <w:ilvl w:val="2"/>
          <w:numId w:val="24"/>
        </w:numPr>
        <w:autoSpaceDE w:val="0"/>
        <w:adjustRightInd w:val="0"/>
        <w:spacing w:after="120" w:line="276" w:lineRule="auto"/>
        <w:ind w:left="1418" w:hanging="567"/>
        <w:textAlignment w:val="auto"/>
        <w:rPr>
          <w:rFonts w:cs="Arial"/>
          <w:color w:val="0C120C"/>
        </w:rPr>
      </w:pPr>
      <w:r w:rsidRPr="00D55BEC">
        <w:rPr>
          <w:rFonts w:cs="Arial"/>
          <w:color w:val="0C120C"/>
        </w:rPr>
        <w:t xml:space="preserve">Datum (okamžik) vyřešení </w:t>
      </w:r>
      <w:r>
        <w:rPr>
          <w:rFonts w:cs="Arial"/>
          <w:color w:val="0C120C"/>
        </w:rPr>
        <w:t>SP</w:t>
      </w:r>
      <w:r w:rsidRPr="00D55BEC">
        <w:rPr>
          <w:rFonts w:cs="Arial"/>
          <w:color w:val="0C120C"/>
        </w:rPr>
        <w:t xml:space="preserve"> </w:t>
      </w:r>
      <w:r>
        <w:rPr>
          <w:rFonts w:cs="Arial"/>
          <w:color w:val="0C120C"/>
        </w:rPr>
        <w:t xml:space="preserve">(incidentu) </w:t>
      </w:r>
      <w:r w:rsidRPr="00D55BEC">
        <w:rPr>
          <w:rFonts w:cs="Arial"/>
          <w:color w:val="0C120C"/>
        </w:rPr>
        <w:t xml:space="preserve">je datum a čas zaslání informace </w:t>
      </w:r>
      <w:r w:rsidR="001C6610">
        <w:rPr>
          <w:rFonts w:cs="Arial"/>
          <w:color w:val="0C120C"/>
        </w:rPr>
        <w:t xml:space="preserve">Objednateli </w:t>
      </w:r>
      <w:r w:rsidRPr="00D55BEC">
        <w:rPr>
          <w:rFonts w:cs="Arial"/>
          <w:color w:val="0C120C"/>
        </w:rPr>
        <w:t xml:space="preserve">o vyřešení </w:t>
      </w:r>
      <w:r>
        <w:rPr>
          <w:rFonts w:cs="Arial"/>
          <w:color w:val="0C120C"/>
        </w:rPr>
        <w:t>SP (viz</w:t>
      </w:r>
      <w:r w:rsidR="001C6610">
        <w:rPr>
          <w:rFonts w:cs="Arial"/>
          <w:color w:val="0C120C"/>
        </w:rPr>
        <w:t xml:space="preserve"> písm.</w:t>
      </w:r>
      <w:r>
        <w:rPr>
          <w:rFonts w:cs="Arial"/>
          <w:color w:val="0C120C"/>
        </w:rPr>
        <w:t xml:space="preserve"> e)</w:t>
      </w:r>
      <w:r w:rsidR="0044551C">
        <w:rPr>
          <w:rFonts w:cs="Arial"/>
          <w:color w:val="0C120C"/>
        </w:rPr>
        <w:t>,</w:t>
      </w:r>
      <w:r>
        <w:rPr>
          <w:rFonts w:cs="Arial"/>
          <w:color w:val="0C120C"/>
        </w:rPr>
        <w:t xml:space="preserve"> po</w:t>
      </w:r>
      <w:r w:rsidR="0044551C">
        <w:rPr>
          <w:rFonts w:cs="Arial"/>
          <w:color w:val="0C120C"/>
        </w:rPr>
        <w:t>kud je</w:t>
      </w:r>
      <w:r>
        <w:rPr>
          <w:rFonts w:cs="Arial"/>
          <w:color w:val="0C120C"/>
        </w:rPr>
        <w:t xml:space="preserve"> </w:t>
      </w:r>
      <w:r w:rsidR="003A1393">
        <w:rPr>
          <w:rFonts w:cs="Arial"/>
          <w:color w:val="0C120C"/>
        </w:rPr>
        <w:t>n</w:t>
      </w:r>
      <w:r w:rsidR="00752879">
        <w:rPr>
          <w:rFonts w:cs="Arial"/>
          <w:color w:val="0C120C"/>
        </w:rPr>
        <w:t>ásledn</w:t>
      </w:r>
      <w:r w:rsidR="00E66BC9">
        <w:rPr>
          <w:rFonts w:cs="Arial"/>
          <w:color w:val="0C120C"/>
        </w:rPr>
        <w:t>ě</w:t>
      </w:r>
      <w:r w:rsidR="00752879">
        <w:rPr>
          <w:rFonts w:cs="Arial"/>
          <w:color w:val="0C120C"/>
        </w:rPr>
        <w:t xml:space="preserve"> </w:t>
      </w:r>
      <w:r>
        <w:rPr>
          <w:rFonts w:cs="Arial"/>
          <w:color w:val="0C120C"/>
        </w:rPr>
        <w:t xml:space="preserve">vyřešení SP </w:t>
      </w:r>
      <w:r w:rsidR="00A52215">
        <w:rPr>
          <w:rFonts w:cs="Arial"/>
          <w:color w:val="0C120C"/>
        </w:rPr>
        <w:t>O</w:t>
      </w:r>
      <w:r>
        <w:rPr>
          <w:rFonts w:cs="Arial"/>
          <w:color w:val="0C120C"/>
        </w:rPr>
        <w:t xml:space="preserve">bjednatelem </w:t>
      </w:r>
      <w:r w:rsidR="00E66BC9">
        <w:rPr>
          <w:rFonts w:cs="Arial"/>
          <w:color w:val="0C120C"/>
        </w:rPr>
        <w:t>potvrzeno</w:t>
      </w:r>
      <w:r w:rsidR="009C0285">
        <w:rPr>
          <w:rFonts w:cs="Arial"/>
          <w:color w:val="0C120C"/>
        </w:rPr>
        <w:t xml:space="preserve"> (schváleno)</w:t>
      </w:r>
      <w:r w:rsidR="00E66BC9">
        <w:rPr>
          <w:rFonts w:cs="Arial"/>
          <w:color w:val="0C120C"/>
        </w:rPr>
        <w:t xml:space="preserve"> </w:t>
      </w:r>
      <w:r w:rsidR="00A02E6E">
        <w:rPr>
          <w:rFonts w:cs="Arial"/>
          <w:color w:val="0C120C"/>
        </w:rPr>
        <w:t>–</w:t>
      </w:r>
      <w:r>
        <w:rPr>
          <w:rFonts w:cs="Arial"/>
          <w:color w:val="0C120C"/>
        </w:rPr>
        <w:t xml:space="preserve"> </w:t>
      </w:r>
      <w:r w:rsidR="00A02E6E">
        <w:rPr>
          <w:rFonts w:cs="Arial"/>
          <w:color w:val="0C120C"/>
        </w:rPr>
        <w:t>(</w:t>
      </w:r>
      <w:r>
        <w:rPr>
          <w:rFonts w:cs="Arial"/>
          <w:color w:val="0C120C"/>
        </w:rPr>
        <w:t>viz písmeno f</w:t>
      </w:r>
      <w:r w:rsidR="00A02E6E">
        <w:rPr>
          <w:rFonts w:cs="Arial"/>
          <w:color w:val="0C120C"/>
        </w:rPr>
        <w:t>))</w:t>
      </w:r>
      <w:r w:rsidR="00334CDC">
        <w:rPr>
          <w:rFonts w:cs="Arial"/>
          <w:color w:val="0C120C"/>
        </w:rPr>
        <w:t>;</w:t>
      </w:r>
    </w:p>
    <w:p w14:paraId="3D0806FC" w14:textId="77777777" w:rsidR="00BE7EF5" w:rsidRPr="00D55BEC" w:rsidRDefault="00BE7EF5" w:rsidP="0034456C">
      <w:pPr>
        <w:numPr>
          <w:ilvl w:val="2"/>
          <w:numId w:val="24"/>
        </w:numPr>
        <w:autoSpaceDE w:val="0"/>
        <w:adjustRightInd w:val="0"/>
        <w:spacing w:after="120" w:line="276" w:lineRule="auto"/>
        <w:ind w:left="1418" w:hanging="567"/>
        <w:textAlignment w:val="auto"/>
        <w:rPr>
          <w:rFonts w:cs="Arial"/>
          <w:color w:val="0C120C"/>
        </w:rPr>
      </w:pPr>
      <w:r w:rsidRPr="00D55BEC">
        <w:rPr>
          <w:rFonts w:cs="Arial"/>
          <w:color w:val="0C120C"/>
        </w:rPr>
        <w:t xml:space="preserve">Za </w:t>
      </w:r>
      <w:r>
        <w:rPr>
          <w:rFonts w:cs="Arial"/>
          <w:color w:val="0C120C"/>
        </w:rPr>
        <w:t xml:space="preserve">částečné </w:t>
      </w:r>
      <w:r w:rsidRPr="00D55BEC">
        <w:rPr>
          <w:rFonts w:cs="Arial"/>
          <w:color w:val="0C120C"/>
        </w:rPr>
        <w:t xml:space="preserve">vyřešení </w:t>
      </w:r>
      <w:r w:rsidR="00A52215">
        <w:rPr>
          <w:rFonts w:cs="Arial"/>
          <w:color w:val="0C120C"/>
        </w:rPr>
        <w:t xml:space="preserve">servisního </w:t>
      </w:r>
      <w:r w:rsidRPr="00D55BEC">
        <w:rPr>
          <w:rFonts w:cs="Arial"/>
          <w:color w:val="0C120C"/>
        </w:rPr>
        <w:t>požadavku se považuje i takový zásah, který způsobí snížení stupně priority</w:t>
      </w:r>
      <w:r w:rsidR="00964684">
        <w:rPr>
          <w:rFonts w:cs="Arial"/>
          <w:color w:val="0C120C"/>
        </w:rPr>
        <w:t>; t</w:t>
      </w:r>
      <w:r w:rsidRPr="00D55BEC">
        <w:rPr>
          <w:rFonts w:cs="Arial"/>
          <w:color w:val="0C120C"/>
        </w:rPr>
        <w:t>o vše</w:t>
      </w:r>
      <w:r w:rsidRPr="0034456C">
        <w:rPr>
          <w:rFonts w:cs="Arial"/>
          <w:color w:val="0C120C"/>
        </w:rPr>
        <w:t>, pokud Objednatel bude postupovat podle písm. f</w:t>
      </w:r>
      <w:r w:rsidR="00702B69">
        <w:rPr>
          <w:rFonts w:cs="Arial"/>
          <w:color w:val="0C120C"/>
        </w:rPr>
        <w:t>)</w:t>
      </w:r>
      <w:r w:rsidRPr="0034456C">
        <w:rPr>
          <w:rFonts w:cs="Arial"/>
          <w:color w:val="0C120C"/>
        </w:rPr>
        <w:t xml:space="preserve"> tohoto odstavce</w:t>
      </w:r>
      <w:r w:rsidR="00421425" w:rsidRPr="0034456C">
        <w:rPr>
          <w:rFonts w:cs="Arial"/>
          <w:color w:val="0C120C"/>
        </w:rPr>
        <w:t xml:space="preserve"> (tj. po</w:t>
      </w:r>
      <w:r w:rsidR="00777E92" w:rsidRPr="0034456C">
        <w:rPr>
          <w:rFonts w:cs="Arial"/>
          <w:color w:val="0C120C"/>
        </w:rPr>
        <w:t>tvrdí vyřešení SP)</w:t>
      </w:r>
      <w:r w:rsidR="00334CDC" w:rsidRPr="0034456C">
        <w:rPr>
          <w:rFonts w:cs="Arial"/>
          <w:color w:val="0C120C"/>
        </w:rPr>
        <w:t>;</w:t>
      </w:r>
    </w:p>
    <w:p w14:paraId="7800D4C0" w14:textId="77777777" w:rsidR="00BE7EF5" w:rsidRPr="008A589F" w:rsidRDefault="00BE7EF5" w:rsidP="0034456C">
      <w:pPr>
        <w:numPr>
          <w:ilvl w:val="2"/>
          <w:numId w:val="24"/>
        </w:numPr>
        <w:autoSpaceDE w:val="0"/>
        <w:adjustRightInd w:val="0"/>
        <w:spacing w:after="120" w:line="276" w:lineRule="auto"/>
        <w:ind w:left="1418" w:hanging="567"/>
        <w:textAlignment w:val="auto"/>
        <w:rPr>
          <w:rFonts w:cs="Arial"/>
          <w:color w:val="0C120C"/>
        </w:rPr>
      </w:pPr>
      <w:r w:rsidRPr="0034456C">
        <w:rPr>
          <w:rFonts w:cs="Arial"/>
          <w:color w:val="0C120C"/>
        </w:rPr>
        <w:t xml:space="preserve">V případě, kdy předmětné řešení </w:t>
      </w:r>
      <w:r w:rsidR="009B690B" w:rsidRPr="0034456C">
        <w:rPr>
          <w:rFonts w:cs="Arial"/>
          <w:color w:val="0C120C"/>
        </w:rPr>
        <w:t xml:space="preserve">SP </w:t>
      </w:r>
      <w:r w:rsidRPr="0034456C">
        <w:rPr>
          <w:rFonts w:cs="Arial"/>
          <w:color w:val="0C120C"/>
        </w:rPr>
        <w:t>nebude</w:t>
      </w:r>
      <w:r w:rsidR="009B690B" w:rsidRPr="0034456C">
        <w:rPr>
          <w:rFonts w:cs="Arial"/>
          <w:color w:val="0C120C"/>
        </w:rPr>
        <w:t xml:space="preserve"> Objednatelem potvrzeno</w:t>
      </w:r>
      <w:r w:rsidR="009C0285" w:rsidRPr="0034456C">
        <w:rPr>
          <w:rFonts w:cs="Arial"/>
          <w:color w:val="0C120C"/>
        </w:rPr>
        <w:t xml:space="preserve"> (schváleno)</w:t>
      </w:r>
      <w:r w:rsidRPr="0034456C">
        <w:rPr>
          <w:rFonts w:cs="Arial"/>
          <w:color w:val="0C120C"/>
        </w:rPr>
        <w:t xml:space="preserve">, SP bude vrácen </w:t>
      </w:r>
      <w:r w:rsidR="00844EA0" w:rsidRPr="0034456C">
        <w:rPr>
          <w:rFonts w:cs="Arial"/>
          <w:color w:val="0C120C"/>
        </w:rPr>
        <w:t xml:space="preserve">Poskytovateli </w:t>
      </w:r>
      <w:r w:rsidRPr="0034456C">
        <w:rPr>
          <w:rFonts w:cs="Arial"/>
          <w:color w:val="0C120C"/>
        </w:rPr>
        <w:t>a doby řešení se poté budou sčítat;</w:t>
      </w:r>
    </w:p>
    <w:p w14:paraId="52EEB678" w14:textId="77777777" w:rsidR="00BE7EF5" w:rsidRPr="009D2DBA" w:rsidRDefault="00844EA0" w:rsidP="0034456C">
      <w:pPr>
        <w:numPr>
          <w:ilvl w:val="2"/>
          <w:numId w:val="24"/>
        </w:numPr>
        <w:autoSpaceDE w:val="0"/>
        <w:adjustRightInd w:val="0"/>
        <w:spacing w:after="120" w:line="276" w:lineRule="auto"/>
        <w:ind w:left="1418" w:hanging="567"/>
        <w:textAlignment w:val="auto"/>
        <w:rPr>
          <w:rFonts w:cs="Arial"/>
          <w:color w:val="0C120C"/>
        </w:rPr>
      </w:pPr>
      <w:r w:rsidRPr="0034456C">
        <w:rPr>
          <w:rFonts w:cs="Arial"/>
          <w:color w:val="0C120C"/>
        </w:rPr>
        <w:t>Poskytovatel</w:t>
      </w:r>
      <w:r w:rsidR="00BE7EF5" w:rsidRPr="009D2DBA">
        <w:rPr>
          <w:rFonts w:cs="Arial"/>
          <w:color w:val="0C120C"/>
        </w:rPr>
        <w:t xml:space="preserve"> </w:t>
      </w:r>
      <w:r w:rsidR="0023694B">
        <w:rPr>
          <w:rFonts w:cs="Arial"/>
          <w:color w:val="0C120C"/>
        </w:rPr>
        <w:t xml:space="preserve">současně </w:t>
      </w:r>
      <w:r w:rsidR="00DB2470">
        <w:rPr>
          <w:rFonts w:cs="Arial"/>
          <w:color w:val="0C120C"/>
        </w:rPr>
        <w:t xml:space="preserve">se zasláním informace (viz písm. </w:t>
      </w:r>
      <w:r w:rsidR="001A4090">
        <w:rPr>
          <w:rFonts w:cs="Arial"/>
          <w:color w:val="0C120C"/>
        </w:rPr>
        <w:t>e</w:t>
      </w:r>
      <w:r w:rsidR="00DB2470">
        <w:rPr>
          <w:rFonts w:cs="Arial"/>
          <w:color w:val="0C120C"/>
        </w:rPr>
        <w:t xml:space="preserve">) </w:t>
      </w:r>
      <w:r w:rsidR="00BE7EF5" w:rsidRPr="009D2DBA">
        <w:rPr>
          <w:rFonts w:cs="Arial"/>
          <w:color w:val="0C120C"/>
        </w:rPr>
        <w:t>předá Objednateli příslušné plnění - řešení SP (tj.</w:t>
      </w:r>
      <w:r w:rsidR="003F2C93">
        <w:rPr>
          <w:rFonts w:cs="Arial"/>
          <w:color w:val="0C120C"/>
        </w:rPr>
        <w:t xml:space="preserve"> </w:t>
      </w:r>
      <w:r w:rsidR="00BE7EF5" w:rsidRPr="009D2DBA">
        <w:rPr>
          <w:rFonts w:cs="Arial"/>
          <w:color w:val="0C120C"/>
        </w:rPr>
        <w:t>předání</w:t>
      </w:r>
      <w:r w:rsidR="003F2C93">
        <w:rPr>
          <w:rFonts w:cs="Arial"/>
          <w:color w:val="0C120C"/>
        </w:rPr>
        <w:t xml:space="preserve"> </w:t>
      </w:r>
      <w:r w:rsidR="00B93801">
        <w:rPr>
          <w:rFonts w:cs="Arial"/>
          <w:color w:val="0C120C"/>
        </w:rPr>
        <w:t>popisu řešení, přípa</w:t>
      </w:r>
      <w:r w:rsidR="003201D4">
        <w:rPr>
          <w:rFonts w:cs="Arial"/>
          <w:color w:val="0C120C"/>
        </w:rPr>
        <w:t>d</w:t>
      </w:r>
      <w:r w:rsidR="00B93801">
        <w:rPr>
          <w:rFonts w:cs="Arial"/>
          <w:color w:val="0C120C"/>
        </w:rPr>
        <w:t>ně</w:t>
      </w:r>
      <w:r w:rsidR="00BE7EF5" w:rsidRPr="009D2DBA">
        <w:rPr>
          <w:rFonts w:cs="Arial"/>
          <w:color w:val="0C120C"/>
        </w:rPr>
        <w:t xml:space="preserve"> instalačních balíčků, pomocí kterých lze </w:t>
      </w:r>
      <w:proofErr w:type="spellStart"/>
      <w:r w:rsidR="00BE7EF5" w:rsidRPr="009D2DBA">
        <w:rPr>
          <w:rFonts w:cs="Arial"/>
          <w:color w:val="0C120C"/>
        </w:rPr>
        <w:t>upgrades</w:t>
      </w:r>
      <w:proofErr w:type="spellEnd"/>
      <w:r w:rsidR="00BE7EF5" w:rsidRPr="009D2DBA">
        <w:rPr>
          <w:rFonts w:cs="Arial"/>
          <w:color w:val="0C120C"/>
        </w:rPr>
        <w:t>/</w:t>
      </w:r>
      <w:proofErr w:type="spellStart"/>
      <w:r w:rsidR="00BE7EF5" w:rsidRPr="009D2DBA">
        <w:rPr>
          <w:rFonts w:cs="Arial"/>
          <w:color w:val="0C120C"/>
        </w:rPr>
        <w:t>updates</w:t>
      </w:r>
      <w:proofErr w:type="spellEnd"/>
      <w:r w:rsidR="00DD00E3">
        <w:rPr>
          <w:rFonts w:cs="Arial"/>
          <w:color w:val="0C120C"/>
        </w:rPr>
        <w:t xml:space="preserve"> atd. </w:t>
      </w:r>
      <w:r w:rsidR="00BE7EF5" w:rsidRPr="009D2DBA">
        <w:rPr>
          <w:rFonts w:cs="Arial"/>
          <w:color w:val="0C120C"/>
        </w:rPr>
        <w:t xml:space="preserve"> jednoznačným způsobem úspěšně nainstalovat</w:t>
      </w:r>
      <w:r w:rsidR="00B93801">
        <w:rPr>
          <w:rFonts w:cs="Arial"/>
          <w:color w:val="0C120C"/>
        </w:rPr>
        <w:t xml:space="preserve"> a</w:t>
      </w:r>
      <w:r w:rsidR="00384EF4">
        <w:rPr>
          <w:rFonts w:cs="Arial"/>
          <w:color w:val="0C120C"/>
        </w:rPr>
        <w:t> </w:t>
      </w:r>
      <w:r w:rsidR="00B93801">
        <w:rPr>
          <w:rFonts w:cs="Arial"/>
          <w:color w:val="0C120C"/>
        </w:rPr>
        <w:t>tím SP vyřešit</w:t>
      </w:r>
      <w:r w:rsidR="00BE7EF5" w:rsidRPr="009D2DBA">
        <w:rPr>
          <w:rFonts w:cs="Arial"/>
          <w:color w:val="0C120C"/>
        </w:rPr>
        <w:t xml:space="preserve">). </w:t>
      </w:r>
      <w:r w:rsidR="00BE7EF5" w:rsidRPr="00AF7AC6">
        <w:rPr>
          <w:rFonts w:cs="Arial"/>
          <w:b/>
          <w:color w:val="0C120C"/>
        </w:rPr>
        <w:t>Instalační balíčky</w:t>
      </w:r>
      <w:r w:rsidR="0035654B" w:rsidRPr="00AF7AC6">
        <w:rPr>
          <w:rFonts w:cs="Arial"/>
          <w:b/>
          <w:color w:val="0C120C"/>
        </w:rPr>
        <w:t xml:space="preserve"> </w:t>
      </w:r>
      <w:r w:rsidR="00495AA1" w:rsidRPr="00AF7AC6">
        <w:rPr>
          <w:rFonts w:cs="Arial"/>
          <w:b/>
          <w:color w:val="0C120C"/>
        </w:rPr>
        <w:t xml:space="preserve">budou </w:t>
      </w:r>
      <w:r w:rsidR="00211E73" w:rsidRPr="00AF7AC6">
        <w:rPr>
          <w:rFonts w:cs="Arial"/>
          <w:b/>
          <w:color w:val="0C120C"/>
        </w:rPr>
        <w:t>Objednateli</w:t>
      </w:r>
      <w:r w:rsidR="00495AA1" w:rsidRPr="00AF7AC6">
        <w:rPr>
          <w:rFonts w:cs="Arial"/>
          <w:b/>
          <w:color w:val="0C120C"/>
        </w:rPr>
        <w:t xml:space="preserve"> předány </w:t>
      </w:r>
      <w:r w:rsidR="00BE7EF5" w:rsidRPr="00AF7AC6">
        <w:rPr>
          <w:rFonts w:cs="Arial"/>
          <w:b/>
          <w:color w:val="0C120C"/>
        </w:rPr>
        <w:t>umíst</w:t>
      </w:r>
      <w:r w:rsidR="00495AA1" w:rsidRPr="00AF7AC6">
        <w:rPr>
          <w:rFonts w:cs="Arial"/>
          <w:b/>
          <w:color w:val="0C120C"/>
        </w:rPr>
        <w:t xml:space="preserve">ěním </w:t>
      </w:r>
      <w:r w:rsidR="00BB52DC" w:rsidRPr="00AF7AC6">
        <w:rPr>
          <w:b/>
        </w:rPr>
        <w:t>v datovém úložišti VZP ČR k tomuto účelu určeném</w:t>
      </w:r>
      <w:r w:rsidR="00BB52DC">
        <w:t xml:space="preserve"> a ke kterému bude mít</w:t>
      </w:r>
      <w:r w:rsidR="003D3732">
        <w:t xml:space="preserve"> Poskytovatel</w:t>
      </w:r>
      <w:r w:rsidR="00BB52DC">
        <w:t xml:space="preserve"> </w:t>
      </w:r>
      <w:r w:rsidR="00697FE3">
        <w:t xml:space="preserve">zřízen </w:t>
      </w:r>
      <w:r w:rsidR="00BB52DC">
        <w:t>VPN přístup</w:t>
      </w:r>
      <w:r w:rsidR="003D3732">
        <w:t xml:space="preserve"> </w:t>
      </w:r>
      <w:r w:rsidR="00436BC1" w:rsidRPr="00F27309">
        <w:t xml:space="preserve">s tím, že Objednatel je oprávněn si </w:t>
      </w:r>
      <w:r w:rsidR="00EE0E52" w:rsidRPr="00F27309">
        <w:t>příslušn</w:t>
      </w:r>
      <w:r w:rsidR="00DD00E3">
        <w:t xml:space="preserve">é řešení incidentu </w:t>
      </w:r>
      <w:r w:rsidR="00436BC1" w:rsidRPr="00F27309">
        <w:t>kdykoliv po dobu trvání této Smlouvy nainstalovat</w:t>
      </w:r>
      <w:r w:rsidR="00BB52DC">
        <w:t xml:space="preserve">. </w:t>
      </w:r>
      <w:r w:rsidR="00436BC1">
        <w:t xml:space="preserve">Poskytovatel bude Objednatele o </w:t>
      </w:r>
      <w:r w:rsidR="00E9754D">
        <w:t xml:space="preserve">umístění </w:t>
      </w:r>
      <w:r w:rsidR="00495AA1">
        <w:t>instalačních balíčků</w:t>
      </w:r>
      <w:r w:rsidR="00436BC1">
        <w:t xml:space="preserve"> vždy neprodleně informovat notifikačním e-mailem</w:t>
      </w:r>
      <w:r w:rsidR="00451E75">
        <w:t>.</w:t>
      </w:r>
    </w:p>
    <w:p w14:paraId="2ADB0904" w14:textId="77777777" w:rsidR="002E6A46" w:rsidRPr="00732FDB" w:rsidRDefault="00BE7EF5" w:rsidP="00732FDB">
      <w:pPr>
        <w:numPr>
          <w:ilvl w:val="2"/>
          <w:numId w:val="24"/>
        </w:numPr>
        <w:autoSpaceDE w:val="0"/>
        <w:adjustRightInd w:val="0"/>
        <w:spacing w:after="120" w:line="276" w:lineRule="auto"/>
        <w:ind w:left="1418" w:hanging="567"/>
        <w:textAlignment w:val="auto"/>
        <w:rPr>
          <w:rFonts w:cs="Arial"/>
          <w:color w:val="0C120C"/>
        </w:rPr>
      </w:pPr>
      <w:r w:rsidRPr="009D2DBA">
        <w:rPr>
          <w:rFonts w:cs="Arial"/>
          <w:color w:val="0C120C"/>
        </w:rPr>
        <w:t>Součástí instalačního balíčku je instalační průvodka (definice výchozích podmínek instalace, číslo verze, detailní bodový plán instalace</w:t>
      </w:r>
      <w:r>
        <w:rPr>
          <w:rFonts w:cs="Arial"/>
          <w:color w:val="0C120C"/>
        </w:rPr>
        <w:t xml:space="preserve">, podle kterého lze </w:t>
      </w:r>
      <w:r w:rsidR="007F2C96">
        <w:rPr>
          <w:rFonts w:cs="Arial"/>
          <w:color w:val="0C120C"/>
        </w:rPr>
        <w:t xml:space="preserve">příslušné řešení </w:t>
      </w:r>
      <w:r>
        <w:rPr>
          <w:rFonts w:cs="Arial"/>
          <w:color w:val="0C120C"/>
        </w:rPr>
        <w:t>jednoznačným způsobem nainstalovat</w:t>
      </w:r>
      <w:r w:rsidRPr="009D2DBA">
        <w:rPr>
          <w:rFonts w:cs="Arial"/>
          <w:color w:val="0C120C"/>
        </w:rPr>
        <w:t>), obsahová</w:t>
      </w:r>
      <w:r w:rsidRPr="006353A1">
        <w:rPr>
          <w:rFonts w:cs="Arial"/>
          <w:color w:val="0C120C"/>
        </w:rPr>
        <w:t xml:space="preserve"> průvodka (přehled úprav v daném upgrade/update, včetně změn rozhraní</w:t>
      </w:r>
      <w:r w:rsidR="00B47DD8">
        <w:rPr>
          <w:rFonts w:cs="Arial"/>
          <w:color w:val="0C120C"/>
        </w:rPr>
        <w:t>,</w:t>
      </w:r>
      <w:r w:rsidRPr="006353A1">
        <w:rPr>
          <w:rFonts w:cs="Arial"/>
          <w:color w:val="0C120C"/>
        </w:rPr>
        <w:t xml:space="preserve"> aktualizované uživatelské příručky, aktualizované administrátorské příručky a </w:t>
      </w:r>
      <w:r>
        <w:rPr>
          <w:rFonts w:cs="Arial"/>
          <w:color w:val="0C120C"/>
        </w:rPr>
        <w:t>SW</w:t>
      </w:r>
      <w:r w:rsidRPr="006353A1">
        <w:rPr>
          <w:rFonts w:cs="Arial"/>
          <w:color w:val="0C120C"/>
        </w:rPr>
        <w:t xml:space="preserve"> balíček s vlastní instalací</w:t>
      </w:r>
      <w:r w:rsidR="002E11F4">
        <w:rPr>
          <w:rFonts w:cs="Arial"/>
          <w:color w:val="0C120C"/>
        </w:rPr>
        <w:t xml:space="preserve"> včetně zdrojov</w:t>
      </w:r>
      <w:r w:rsidR="00F7138F">
        <w:rPr>
          <w:rFonts w:cs="Arial"/>
          <w:color w:val="0C120C"/>
        </w:rPr>
        <w:t>ého k</w:t>
      </w:r>
      <w:r w:rsidR="00032F20">
        <w:rPr>
          <w:rFonts w:cs="Arial"/>
          <w:color w:val="0C120C"/>
        </w:rPr>
        <w:t>ó</w:t>
      </w:r>
      <w:r w:rsidR="00F7138F">
        <w:rPr>
          <w:rFonts w:cs="Arial"/>
          <w:color w:val="0C120C"/>
        </w:rPr>
        <w:t xml:space="preserve">du, pokud byl </w:t>
      </w:r>
      <w:r w:rsidR="00E65136">
        <w:rPr>
          <w:rFonts w:cs="Arial"/>
          <w:szCs w:val="20"/>
        </w:rPr>
        <w:t xml:space="preserve">upraven </w:t>
      </w:r>
      <w:r w:rsidR="00C77E88">
        <w:rPr>
          <w:rFonts w:cs="Arial"/>
          <w:szCs w:val="20"/>
        </w:rPr>
        <w:t>/</w:t>
      </w:r>
      <w:r w:rsidR="00FE40CF">
        <w:rPr>
          <w:rFonts w:cs="Arial"/>
          <w:szCs w:val="20"/>
        </w:rPr>
        <w:t xml:space="preserve"> </w:t>
      </w:r>
      <w:r w:rsidR="00E65136">
        <w:rPr>
          <w:rFonts w:cs="Arial"/>
          <w:szCs w:val="20"/>
        </w:rPr>
        <w:t xml:space="preserve">nově </w:t>
      </w:r>
      <w:r w:rsidR="00F7138F">
        <w:rPr>
          <w:rFonts w:cs="Arial"/>
          <w:color w:val="0C120C"/>
        </w:rPr>
        <w:t>vytvořen</w:t>
      </w:r>
      <w:r w:rsidR="006A133D">
        <w:rPr>
          <w:rFonts w:cs="Arial"/>
          <w:color w:val="0C120C"/>
        </w:rPr>
        <w:t xml:space="preserve"> a včetně</w:t>
      </w:r>
      <w:r w:rsidR="001C367F">
        <w:rPr>
          <w:rFonts w:cs="Arial"/>
          <w:color w:val="0C120C"/>
        </w:rPr>
        <w:t xml:space="preserve"> </w:t>
      </w:r>
      <w:r w:rsidR="006A133D">
        <w:rPr>
          <w:rFonts w:eastAsia="Calibri" w:cs="Arial"/>
          <w:lang w:eastAsia="en-US"/>
        </w:rPr>
        <w:t xml:space="preserve">související aktualizované nebo nově vytvořené související </w:t>
      </w:r>
      <w:r w:rsidR="00132523">
        <w:rPr>
          <w:rFonts w:eastAsia="Calibri" w:cs="Arial"/>
          <w:lang w:eastAsia="en-US"/>
        </w:rPr>
        <w:t xml:space="preserve">programové </w:t>
      </w:r>
      <w:r w:rsidR="006A133D">
        <w:rPr>
          <w:rFonts w:eastAsia="Calibri" w:cs="Arial"/>
          <w:lang w:eastAsia="en-US"/>
        </w:rPr>
        <w:t>dokumentace (</w:t>
      </w:r>
      <w:r w:rsidR="006A133D">
        <w:rPr>
          <w:rFonts w:cs="Arial"/>
          <w:color w:val="0C120C"/>
        </w:rPr>
        <w:t>k tomu viz odst.</w:t>
      </w:r>
      <w:r w:rsidR="00756F8B">
        <w:rPr>
          <w:rFonts w:cs="Arial"/>
          <w:color w:val="0C120C"/>
        </w:rPr>
        <w:t xml:space="preserve"> </w:t>
      </w:r>
      <w:r w:rsidR="006A133D">
        <w:rPr>
          <w:rFonts w:cs="Arial"/>
          <w:color w:val="0C120C"/>
        </w:rPr>
        <w:t>1</w:t>
      </w:r>
      <w:r w:rsidR="002064D2">
        <w:rPr>
          <w:rFonts w:cs="Arial"/>
          <w:color w:val="0C120C"/>
        </w:rPr>
        <w:t>1</w:t>
      </w:r>
      <w:r w:rsidR="006A133D">
        <w:rPr>
          <w:rFonts w:cs="Arial"/>
          <w:color w:val="0C120C"/>
        </w:rPr>
        <w:t>. tohoto článku)</w:t>
      </w:r>
      <w:r w:rsidR="00FE40CF">
        <w:rPr>
          <w:rFonts w:cs="Arial"/>
          <w:color w:val="0C120C"/>
        </w:rPr>
        <w:t>.</w:t>
      </w:r>
      <w:r w:rsidR="006A133D">
        <w:rPr>
          <w:rFonts w:cs="Arial"/>
          <w:color w:val="0C120C"/>
        </w:rPr>
        <w:t xml:space="preserve"> </w:t>
      </w:r>
    </w:p>
    <w:bookmarkEnd w:id="13"/>
    <w:p w14:paraId="2FF595C0" w14:textId="77777777" w:rsidR="004A1983" w:rsidRPr="00784DAD" w:rsidRDefault="00BE7EF5" w:rsidP="00891BDD">
      <w:pPr>
        <w:numPr>
          <w:ilvl w:val="0"/>
          <w:numId w:val="29"/>
        </w:numPr>
        <w:autoSpaceDN/>
        <w:spacing w:after="120" w:line="276" w:lineRule="auto"/>
        <w:textAlignment w:val="auto"/>
        <w:rPr>
          <w:rFonts w:cs="Arial"/>
          <w:b/>
          <w:szCs w:val="20"/>
        </w:rPr>
      </w:pPr>
      <w:r w:rsidRPr="00784DAD">
        <w:rPr>
          <w:rFonts w:eastAsia="Calibri" w:cs="Arial"/>
          <w:b/>
          <w:szCs w:val="20"/>
          <w:lang w:eastAsia="en-US"/>
        </w:rPr>
        <w:t>Podpora</w:t>
      </w:r>
      <w:r w:rsidRPr="00784DAD">
        <w:rPr>
          <w:rFonts w:cs="Arial"/>
          <w:b/>
          <w:szCs w:val="20"/>
        </w:rPr>
        <w:t xml:space="preserve"> </w:t>
      </w:r>
      <w:r w:rsidR="009A5783" w:rsidRPr="00784DAD">
        <w:rPr>
          <w:rFonts w:cs="Arial"/>
          <w:b/>
          <w:szCs w:val="20"/>
        </w:rPr>
        <w:t xml:space="preserve">poskytovaná </w:t>
      </w:r>
      <w:r w:rsidRPr="00784DAD">
        <w:rPr>
          <w:rFonts w:cs="Arial"/>
          <w:b/>
          <w:szCs w:val="20"/>
        </w:rPr>
        <w:t>nad rámec paušálu</w:t>
      </w:r>
    </w:p>
    <w:p w14:paraId="7B7EC289" w14:textId="77777777" w:rsidR="000D297E" w:rsidRPr="00B03BB3" w:rsidRDefault="00E45584" w:rsidP="00891BDD">
      <w:pPr>
        <w:numPr>
          <w:ilvl w:val="1"/>
          <w:numId w:val="29"/>
        </w:numPr>
        <w:autoSpaceDN/>
        <w:spacing w:after="120" w:line="276" w:lineRule="auto"/>
        <w:ind w:left="851" w:hanging="567"/>
        <w:textAlignment w:val="auto"/>
        <w:rPr>
          <w:rFonts w:cs="Arial"/>
          <w:b/>
          <w:u w:val="single"/>
        </w:rPr>
      </w:pPr>
      <w:r w:rsidRPr="004A1983">
        <w:rPr>
          <w:rFonts w:cs="Arial"/>
        </w:rPr>
        <w:t xml:space="preserve">Tato služba Podpory bude poskytována </w:t>
      </w:r>
      <w:r w:rsidRPr="007B2655">
        <w:rPr>
          <w:rFonts w:cs="Arial"/>
          <w:b/>
        </w:rPr>
        <w:t xml:space="preserve">v režimu </w:t>
      </w:r>
      <w:r w:rsidR="00B34B77" w:rsidRPr="007B2655">
        <w:rPr>
          <w:rFonts w:cs="Arial"/>
          <w:b/>
        </w:rPr>
        <w:t>5 pracovních dní v týdnu</w:t>
      </w:r>
      <w:r w:rsidRPr="007B2655">
        <w:rPr>
          <w:rFonts w:cs="Arial"/>
          <w:b/>
        </w:rPr>
        <w:t xml:space="preserve"> v době od 8:00 do </w:t>
      </w:r>
      <w:r w:rsidR="00680406" w:rsidRPr="007B2655">
        <w:rPr>
          <w:rFonts w:cs="Arial"/>
          <w:b/>
        </w:rPr>
        <w:t>16:</w:t>
      </w:r>
      <w:r w:rsidR="008D0E2A">
        <w:rPr>
          <w:rFonts w:cs="Arial"/>
          <w:b/>
        </w:rPr>
        <w:t>3</w:t>
      </w:r>
      <w:r w:rsidR="00680406" w:rsidRPr="007B2655">
        <w:rPr>
          <w:rFonts w:cs="Arial"/>
          <w:b/>
        </w:rPr>
        <w:t xml:space="preserve">0 </w:t>
      </w:r>
      <w:r w:rsidRPr="007B2655">
        <w:rPr>
          <w:rFonts w:cs="Arial"/>
          <w:b/>
        </w:rPr>
        <w:t>hod</w:t>
      </w:r>
      <w:r w:rsidRPr="004A1983">
        <w:rPr>
          <w:rFonts w:cs="Arial"/>
        </w:rPr>
        <w:t>. Pracovním dnem se rozumí dny roku mimo dny pracovního volna, pracovního klidu a státních svátků.</w:t>
      </w:r>
    </w:p>
    <w:p w14:paraId="48F9EF2A" w14:textId="77777777" w:rsidR="00FE273F" w:rsidRPr="00C95073" w:rsidRDefault="0051607A" w:rsidP="00891BDD">
      <w:pPr>
        <w:numPr>
          <w:ilvl w:val="1"/>
          <w:numId w:val="29"/>
        </w:numPr>
        <w:autoSpaceDN/>
        <w:spacing w:after="120" w:line="276" w:lineRule="auto"/>
        <w:ind w:left="851" w:hanging="567"/>
        <w:textAlignment w:val="auto"/>
      </w:pPr>
      <w:r w:rsidRPr="009A3DA3">
        <w:rPr>
          <w:rFonts w:cs="Arial"/>
          <w:b/>
          <w:u w:val="single"/>
        </w:rPr>
        <w:t>V</w:t>
      </w:r>
      <w:r w:rsidR="00F70C5F" w:rsidRPr="009A3DA3">
        <w:rPr>
          <w:rFonts w:cs="Arial"/>
          <w:b/>
          <w:u w:val="single"/>
        </w:rPr>
        <w:t>ykazování provedených Úprav</w:t>
      </w:r>
      <w:r w:rsidR="00670D88" w:rsidRPr="009A3DA3">
        <w:rPr>
          <w:rFonts w:cs="Arial"/>
          <w:b/>
          <w:u w:val="single"/>
        </w:rPr>
        <w:t xml:space="preserve"> a Profylaxe</w:t>
      </w:r>
      <w:r w:rsidR="00F70C5F" w:rsidRPr="00C95073">
        <w:rPr>
          <w:rFonts w:cs="Arial"/>
          <w:u w:val="single"/>
        </w:rPr>
        <w:t>:</w:t>
      </w:r>
    </w:p>
    <w:p w14:paraId="3758FF97" w14:textId="745A8BEF" w:rsidR="006239E8" w:rsidRPr="0034456C" w:rsidRDefault="00FE273F" w:rsidP="006E6C1D">
      <w:pPr>
        <w:numPr>
          <w:ilvl w:val="2"/>
          <w:numId w:val="59"/>
        </w:numPr>
        <w:autoSpaceDN/>
        <w:spacing w:after="120" w:line="276" w:lineRule="auto"/>
        <w:ind w:left="1418" w:right="-1" w:hanging="567"/>
        <w:textAlignment w:val="auto"/>
        <w:rPr>
          <w:rFonts w:cs="Arial"/>
          <w:color w:val="0C120C"/>
        </w:rPr>
      </w:pPr>
      <w:r w:rsidRPr="003746B3">
        <w:rPr>
          <w:rFonts w:cs="Arial"/>
          <w:b/>
          <w:color w:val="0C120C"/>
        </w:rPr>
        <w:t>Při fakturaci ceny Úprav</w:t>
      </w:r>
      <w:r w:rsidR="00670D88" w:rsidRPr="003746B3">
        <w:rPr>
          <w:rFonts w:cs="Arial"/>
          <w:b/>
          <w:color w:val="0C120C"/>
        </w:rPr>
        <w:t xml:space="preserve"> a Profylaxe</w:t>
      </w:r>
      <w:r w:rsidRPr="003746B3">
        <w:rPr>
          <w:rFonts w:cs="Arial"/>
          <w:color w:val="0C120C"/>
        </w:rPr>
        <w:t xml:space="preserve"> (viz čl. VI.</w:t>
      </w:r>
      <w:r w:rsidR="00B47DD8" w:rsidRPr="003746B3">
        <w:rPr>
          <w:rFonts w:cs="Arial"/>
          <w:color w:val="0C120C"/>
        </w:rPr>
        <w:t>,</w:t>
      </w:r>
      <w:r w:rsidRPr="003746B3">
        <w:rPr>
          <w:rFonts w:cs="Arial"/>
          <w:color w:val="0C120C"/>
        </w:rPr>
        <w:t xml:space="preserve"> odst.</w:t>
      </w:r>
      <w:r w:rsidR="00F312B1" w:rsidRPr="003746B3">
        <w:rPr>
          <w:rFonts w:cs="Arial"/>
          <w:color w:val="0C120C"/>
        </w:rPr>
        <w:t xml:space="preserve"> </w:t>
      </w:r>
      <w:r w:rsidRPr="003746B3">
        <w:rPr>
          <w:rFonts w:cs="Arial"/>
          <w:color w:val="0C120C"/>
        </w:rPr>
        <w:t>2.2.</w:t>
      </w:r>
      <w:r w:rsidR="00702B69" w:rsidRPr="003746B3">
        <w:rPr>
          <w:rFonts w:cs="Arial"/>
          <w:color w:val="0C120C"/>
        </w:rPr>
        <w:t xml:space="preserve"> této Smlouvy</w:t>
      </w:r>
      <w:r w:rsidRPr="003746B3">
        <w:rPr>
          <w:rFonts w:cs="Arial"/>
          <w:color w:val="0C120C"/>
        </w:rPr>
        <w:t>) je Poskytovatel povinen pro účely evidence pořizovat pro Objednatele „Výkaz Úprav</w:t>
      </w:r>
      <w:r w:rsidR="007D714C" w:rsidRPr="003746B3">
        <w:rPr>
          <w:rFonts w:cs="Arial"/>
          <w:color w:val="0C120C"/>
        </w:rPr>
        <w:t xml:space="preserve"> a</w:t>
      </w:r>
      <w:r w:rsidR="00784DAD">
        <w:rPr>
          <w:rFonts w:cs="Arial"/>
          <w:color w:val="0C120C"/>
        </w:rPr>
        <w:t> </w:t>
      </w:r>
      <w:r w:rsidR="007D714C" w:rsidRPr="003746B3">
        <w:rPr>
          <w:rFonts w:cs="Arial"/>
          <w:color w:val="0C120C"/>
        </w:rPr>
        <w:t>Profylaxe</w:t>
      </w:r>
      <w:r w:rsidRPr="003746B3">
        <w:rPr>
          <w:rFonts w:cs="Arial"/>
          <w:color w:val="0C120C"/>
        </w:rPr>
        <w:t xml:space="preserve">“ ke dni příslušné fakturace provedených </w:t>
      </w:r>
      <w:r w:rsidR="0008288E" w:rsidRPr="003746B3">
        <w:rPr>
          <w:rFonts w:cs="Arial"/>
          <w:color w:val="0C120C"/>
        </w:rPr>
        <w:t xml:space="preserve">(akceptovaných), </w:t>
      </w:r>
      <w:r w:rsidRPr="003746B3">
        <w:rPr>
          <w:rFonts w:cs="Arial"/>
          <w:color w:val="0C120C"/>
        </w:rPr>
        <w:t>včetně uvedení Úprav</w:t>
      </w:r>
      <w:r w:rsidR="00341C66" w:rsidRPr="003746B3">
        <w:rPr>
          <w:rFonts w:cs="Arial"/>
          <w:color w:val="0C120C"/>
        </w:rPr>
        <w:t>/</w:t>
      </w:r>
      <w:r w:rsidR="00341C66" w:rsidRPr="00562E01">
        <w:rPr>
          <w:rFonts w:cs="Arial"/>
          <w:color w:val="0C120C"/>
        </w:rPr>
        <w:t>Profylaxe</w:t>
      </w:r>
      <w:r w:rsidRPr="00562E01">
        <w:rPr>
          <w:rFonts w:cs="Arial"/>
          <w:color w:val="0C120C"/>
        </w:rPr>
        <w:t>, j</w:t>
      </w:r>
      <w:r w:rsidR="0008288E" w:rsidRPr="00562E01">
        <w:rPr>
          <w:rFonts w:cs="Arial"/>
          <w:color w:val="0C120C"/>
        </w:rPr>
        <w:t>ich</w:t>
      </w:r>
      <w:r w:rsidRPr="00562E01">
        <w:rPr>
          <w:rFonts w:cs="Arial"/>
          <w:color w:val="0C120C"/>
        </w:rPr>
        <w:t>ž</w:t>
      </w:r>
      <w:r w:rsidRPr="003746B3">
        <w:rPr>
          <w:rFonts w:cs="Arial"/>
          <w:color w:val="0C120C"/>
        </w:rPr>
        <w:t xml:space="preserve"> se předmětná faktura týká</w:t>
      </w:r>
      <w:r w:rsidR="00670D88" w:rsidRPr="003746B3">
        <w:rPr>
          <w:rFonts w:cs="Arial"/>
          <w:color w:val="0C120C"/>
        </w:rPr>
        <w:t>,</w:t>
      </w:r>
      <w:r w:rsidRPr="003746B3">
        <w:rPr>
          <w:rFonts w:cs="Arial"/>
          <w:color w:val="0C120C"/>
        </w:rPr>
        <w:t xml:space="preserve"> a </w:t>
      </w:r>
      <w:r w:rsidR="00F348C9" w:rsidRPr="003746B3">
        <w:rPr>
          <w:rFonts w:cs="Arial"/>
          <w:color w:val="0C120C"/>
        </w:rPr>
        <w:t xml:space="preserve">to spolu </w:t>
      </w:r>
      <w:r w:rsidRPr="003746B3">
        <w:rPr>
          <w:rFonts w:cs="Arial"/>
          <w:color w:val="0C120C"/>
        </w:rPr>
        <w:t>s údajem o celkovém počtu dosud pro Úpravy</w:t>
      </w:r>
      <w:r w:rsidR="00670D88" w:rsidRPr="003746B3">
        <w:rPr>
          <w:rFonts w:cs="Arial"/>
          <w:color w:val="0C120C"/>
        </w:rPr>
        <w:t xml:space="preserve"> a Profylax</w:t>
      </w:r>
      <w:r w:rsidR="00341C66" w:rsidRPr="003746B3">
        <w:rPr>
          <w:rFonts w:cs="Arial"/>
          <w:color w:val="0C120C"/>
        </w:rPr>
        <w:t>i</w:t>
      </w:r>
      <w:r w:rsidRPr="003746B3">
        <w:rPr>
          <w:rFonts w:cs="Arial"/>
          <w:color w:val="0C120C"/>
        </w:rPr>
        <w:t xml:space="preserve"> využitých</w:t>
      </w:r>
      <w:r w:rsidRPr="0034456C">
        <w:rPr>
          <w:rFonts w:cs="Arial"/>
          <w:color w:val="0C120C"/>
        </w:rPr>
        <w:t xml:space="preserve"> člověkohodin</w:t>
      </w:r>
      <w:r w:rsidR="006239E8" w:rsidRPr="0034456C">
        <w:rPr>
          <w:rFonts w:cs="Arial"/>
          <w:color w:val="0C120C"/>
        </w:rPr>
        <w:t xml:space="preserve"> (viz</w:t>
      </w:r>
      <w:r w:rsidR="006239E8" w:rsidRPr="005051F2">
        <w:rPr>
          <w:rFonts w:cs="Arial"/>
          <w:color w:val="0C120C"/>
        </w:rPr>
        <w:t>. Příloha č. 2</w:t>
      </w:r>
      <w:r w:rsidR="006239E8" w:rsidRPr="0034456C">
        <w:rPr>
          <w:rFonts w:cs="Arial"/>
          <w:color w:val="0C120C"/>
        </w:rPr>
        <w:t xml:space="preserve">). </w:t>
      </w:r>
    </w:p>
    <w:p w14:paraId="6C521BD2" w14:textId="50B7478F" w:rsidR="005C26E0" w:rsidRPr="00AD33E0" w:rsidRDefault="0056123D" w:rsidP="006E6C1D">
      <w:pPr>
        <w:numPr>
          <w:ilvl w:val="2"/>
          <w:numId w:val="59"/>
        </w:numPr>
        <w:autoSpaceDN/>
        <w:spacing w:after="120" w:line="276" w:lineRule="auto"/>
        <w:ind w:left="1418" w:right="-1" w:hanging="567"/>
        <w:textAlignment w:val="auto"/>
        <w:rPr>
          <w:rFonts w:cs="Arial"/>
          <w:color w:val="0C120C"/>
        </w:rPr>
      </w:pPr>
      <w:r w:rsidRPr="006C752C">
        <w:rPr>
          <w:rFonts w:cs="Arial"/>
        </w:rPr>
        <w:t xml:space="preserve">Výkaz </w:t>
      </w:r>
      <w:r w:rsidR="00194592">
        <w:rPr>
          <w:rFonts w:cs="Arial"/>
        </w:rPr>
        <w:t>Úprav</w:t>
      </w:r>
      <w:r w:rsidR="00053C32">
        <w:rPr>
          <w:rFonts w:cs="Arial"/>
        </w:rPr>
        <w:t xml:space="preserve"> </w:t>
      </w:r>
      <w:r w:rsidR="00670D88">
        <w:rPr>
          <w:rFonts w:cs="Arial"/>
        </w:rPr>
        <w:t xml:space="preserve">a Profylaxe </w:t>
      </w:r>
      <w:r w:rsidRPr="006C752C">
        <w:rPr>
          <w:rFonts w:cs="Arial"/>
        </w:rPr>
        <w:t xml:space="preserve">odešle </w:t>
      </w:r>
      <w:r w:rsidRPr="006C752C">
        <w:rPr>
          <w:rFonts w:cs="Arial"/>
          <w:color w:val="000000"/>
        </w:rPr>
        <w:t xml:space="preserve">Poskytovatel </w:t>
      </w:r>
      <w:r w:rsidRPr="006C752C">
        <w:rPr>
          <w:rFonts w:cs="Arial"/>
        </w:rPr>
        <w:t xml:space="preserve">Objednateli prokazatelně e-mailem </w:t>
      </w:r>
      <w:r>
        <w:rPr>
          <w:rFonts w:cs="Arial"/>
        </w:rPr>
        <w:t xml:space="preserve">po </w:t>
      </w:r>
      <w:r w:rsidRPr="006C752C">
        <w:rPr>
          <w:rFonts w:cs="Arial"/>
        </w:rPr>
        <w:t>ukončen</w:t>
      </w:r>
      <w:r w:rsidR="00226EA4">
        <w:rPr>
          <w:rFonts w:cs="Arial"/>
        </w:rPr>
        <w:t xml:space="preserve">í </w:t>
      </w:r>
      <w:r w:rsidR="00ED07D5">
        <w:rPr>
          <w:rFonts w:cs="Arial"/>
        </w:rPr>
        <w:t>příslušného tříměsíčního období</w:t>
      </w:r>
      <w:r w:rsidR="00137F0E">
        <w:rPr>
          <w:rFonts w:cs="Arial"/>
        </w:rPr>
        <w:t>,</w:t>
      </w:r>
      <w:r w:rsidR="00137F0E" w:rsidRPr="00137F0E">
        <w:rPr>
          <w:rFonts w:cs="Arial"/>
        </w:rPr>
        <w:t xml:space="preserve"> </w:t>
      </w:r>
      <w:r w:rsidR="00137F0E" w:rsidRPr="006C752C">
        <w:rPr>
          <w:rFonts w:cs="Arial"/>
        </w:rPr>
        <w:t xml:space="preserve">a to </w:t>
      </w:r>
      <w:r w:rsidR="00137F0E">
        <w:rPr>
          <w:rFonts w:cs="Arial"/>
        </w:rPr>
        <w:t>bez zbytečného odkladu</w:t>
      </w:r>
      <w:r w:rsidR="00FE273F" w:rsidRPr="0034456C">
        <w:rPr>
          <w:rFonts w:cs="Arial"/>
          <w:color w:val="0C120C"/>
        </w:rPr>
        <w:t>.</w:t>
      </w:r>
      <w:r w:rsidR="00F47587">
        <w:rPr>
          <w:rFonts w:cs="Arial"/>
          <w:color w:val="0C120C"/>
        </w:rPr>
        <w:t xml:space="preserve"> </w:t>
      </w:r>
      <w:r w:rsidR="00ED07D5">
        <w:rPr>
          <w:rFonts w:cs="Arial"/>
          <w:color w:val="0C120C"/>
        </w:rPr>
        <w:t>V případě souhlasu</w:t>
      </w:r>
      <w:r w:rsidR="00FE273F" w:rsidRPr="0034456C">
        <w:rPr>
          <w:rFonts w:cs="Arial"/>
          <w:color w:val="0C120C"/>
        </w:rPr>
        <w:t xml:space="preserve"> </w:t>
      </w:r>
      <w:r w:rsidR="00137CB9">
        <w:rPr>
          <w:rFonts w:cs="Arial"/>
          <w:color w:val="0C120C"/>
        </w:rPr>
        <w:t xml:space="preserve">vrátí </w:t>
      </w:r>
      <w:r w:rsidR="00FE273F" w:rsidRPr="0034456C">
        <w:rPr>
          <w:rFonts w:cs="Arial"/>
          <w:color w:val="0C120C"/>
        </w:rPr>
        <w:t xml:space="preserve">Objednatel Poskytovateli </w:t>
      </w:r>
      <w:r w:rsidR="00137CB9">
        <w:rPr>
          <w:rFonts w:cs="Arial"/>
          <w:color w:val="0C120C"/>
        </w:rPr>
        <w:t>Výkaz Úprav</w:t>
      </w:r>
      <w:r w:rsidR="00ED07D5">
        <w:rPr>
          <w:rFonts w:cs="Arial"/>
          <w:color w:val="0C120C"/>
        </w:rPr>
        <w:t xml:space="preserve"> </w:t>
      </w:r>
      <w:r w:rsidR="00670D88">
        <w:rPr>
          <w:rFonts w:cs="Arial"/>
          <w:color w:val="0C120C"/>
        </w:rPr>
        <w:t xml:space="preserve">a Profylaxe </w:t>
      </w:r>
      <w:r w:rsidR="00137F0E">
        <w:rPr>
          <w:rFonts w:cs="Arial"/>
          <w:color w:val="0C120C"/>
        </w:rPr>
        <w:t>podepsaný Oprávněnou osobou Objednatele zpět, a to rovněž bez zbytečného odkladu</w:t>
      </w:r>
      <w:r w:rsidR="00FE273F" w:rsidRPr="0034456C">
        <w:rPr>
          <w:rFonts w:cs="Arial"/>
          <w:color w:val="0C120C"/>
        </w:rPr>
        <w:t xml:space="preserve">. V případě, </w:t>
      </w:r>
      <w:r w:rsidR="00FE273F" w:rsidRPr="0034456C">
        <w:rPr>
          <w:rFonts w:cs="Arial"/>
          <w:color w:val="0C120C"/>
        </w:rPr>
        <w:lastRenderedPageBreak/>
        <w:t xml:space="preserve">že Výkaz Úprav </w:t>
      </w:r>
      <w:r w:rsidR="00670D88">
        <w:rPr>
          <w:rFonts w:cs="Arial"/>
          <w:color w:val="0C120C"/>
        </w:rPr>
        <w:t xml:space="preserve">a Profylaxe </w:t>
      </w:r>
      <w:r w:rsidR="00FE273F" w:rsidRPr="0034456C">
        <w:rPr>
          <w:rFonts w:cs="Arial"/>
          <w:color w:val="0C120C"/>
        </w:rPr>
        <w:t>bude obsahovat chybné nebo jinak nesprávné údaje, vrátí jej Objednatel Poskytovateli s odůvodněním k opravě.</w:t>
      </w:r>
      <w:r w:rsidR="00E17288">
        <w:rPr>
          <w:rFonts w:cs="Arial"/>
          <w:color w:val="0C120C"/>
        </w:rPr>
        <w:t xml:space="preserve"> </w:t>
      </w:r>
    </w:p>
    <w:p w14:paraId="25022A92" w14:textId="77777777" w:rsidR="00FE273F" w:rsidRPr="00BE1234" w:rsidRDefault="00FE273F" w:rsidP="006E6C1D">
      <w:pPr>
        <w:numPr>
          <w:ilvl w:val="2"/>
          <w:numId w:val="59"/>
        </w:numPr>
        <w:autoSpaceDN/>
        <w:spacing w:after="120" w:line="276" w:lineRule="auto"/>
        <w:ind w:left="1418" w:right="-1" w:hanging="567"/>
        <w:textAlignment w:val="auto"/>
        <w:rPr>
          <w:rFonts w:cs="Arial"/>
          <w:color w:val="0C120C"/>
        </w:rPr>
      </w:pPr>
      <w:r w:rsidRPr="0034456C">
        <w:rPr>
          <w:rFonts w:cs="Arial"/>
          <w:color w:val="0C120C"/>
        </w:rPr>
        <w:t xml:space="preserve">Objednatel je oprávněn čerpat člověkohodiny pro provedení Úprav </w:t>
      </w:r>
      <w:r w:rsidR="00670D88">
        <w:rPr>
          <w:rFonts w:cs="Arial"/>
          <w:color w:val="0C120C"/>
        </w:rPr>
        <w:t xml:space="preserve">a Profylaxe </w:t>
      </w:r>
      <w:r w:rsidRPr="0034456C">
        <w:rPr>
          <w:rFonts w:cs="Arial"/>
          <w:color w:val="0C120C"/>
        </w:rPr>
        <w:t>po celou dobu poskytování Podpory podle této Smlouvy</w:t>
      </w:r>
      <w:r w:rsidR="005A72ED" w:rsidRPr="0034456C">
        <w:rPr>
          <w:rFonts w:cs="Arial"/>
          <w:color w:val="0C120C"/>
        </w:rPr>
        <w:t xml:space="preserve"> (s omezením dohodnutým dle odst.</w:t>
      </w:r>
      <w:r w:rsidR="00D5476B" w:rsidRPr="0034456C">
        <w:rPr>
          <w:rFonts w:cs="Arial"/>
          <w:color w:val="0C120C"/>
        </w:rPr>
        <w:t xml:space="preserve"> </w:t>
      </w:r>
      <w:r w:rsidR="00FF328C">
        <w:rPr>
          <w:rFonts w:cs="Arial"/>
          <w:color w:val="0C120C"/>
        </w:rPr>
        <w:t>7</w:t>
      </w:r>
      <w:r w:rsidR="005A72ED" w:rsidRPr="0034456C">
        <w:rPr>
          <w:rFonts w:cs="Arial"/>
          <w:color w:val="0C120C"/>
        </w:rPr>
        <w:t>. tohoto článku)</w:t>
      </w:r>
      <w:r w:rsidRPr="0034456C">
        <w:rPr>
          <w:rFonts w:cs="Arial"/>
          <w:color w:val="0C120C"/>
        </w:rPr>
        <w:t>, a to dle svých aktuálních potřeb a v</w:t>
      </w:r>
      <w:r w:rsidR="006B5C32">
        <w:rPr>
          <w:rFonts w:cs="Arial"/>
          <w:color w:val="0C120C"/>
        </w:rPr>
        <w:t xml:space="preserve"> předpokládaném</w:t>
      </w:r>
      <w:r w:rsidRPr="0034456C">
        <w:rPr>
          <w:rFonts w:cs="Arial"/>
          <w:color w:val="0C120C"/>
        </w:rPr>
        <w:t xml:space="preserve"> celkovém rozsahu stanoveném touto Smlouvou </w:t>
      </w:r>
      <w:r w:rsidR="002808B2" w:rsidRPr="006162B2">
        <w:rPr>
          <w:rFonts w:cs="Arial"/>
          <w:b/>
          <w:color w:val="0C120C"/>
        </w:rPr>
        <w:t xml:space="preserve">1536 člověkohodin, tj. 192 člověkodnů za období </w:t>
      </w:r>
      <w:r w:rsidRPr="006162B2">
        <w:rPr>
          <w:rFonts w:cs="Arial"/>
          <w:b/>
          <w:color w:val="0C120C"/>
        </w:rPr>
        <w:t>4</w:t>
      </w:r>
      <w:r w:rsidR="002808B2" w:rsidRPr="006162B2">
        <w:rPr>
          <w:rFonts w:cs="Arial"/>
          <w:b/>
          <w:color w:val="0C120C"/>
        </w:rPr>
        <w:t>8</w:t>
      </w:r>
      <w:r w:rsidRPr="006162B2">
        <w:rPr>
          <w:rFonts w:cs="Arial"/>
          <w:b/>
          <w:color w:val="0C120C"/>
        </w:rPr>
        <w:t xml:space="preserve"> kalendářních měsíců</w:t>
      </w:r>
      <w:r w:rsidRPr="0034456C">
        <w:rPr>
          <w:rFonts w:cs="Arial"/>
          <w:color w:val="0C120C"/>
        </w:rPr>
        <w:t xml:space="preserve"> poskytování Podpory podle této Smlouvy</w:t>
      </w:r>
      <w:r w:rsidR="001313E8" w:rsidRPr="0034456C">
        <w:rPr>
          <w:rFonts w:cs="Arial"/>
          <w:color w:val="0C120C"/>
        </w:rPr>
        <w:t xml:space="preserve"> (</w:t>
      </w:r>
      <w:r w:rsidR="001313E8" w:rsidRPr="003D2FF0">
        <w:rPr>
          <w:rFonts w:cs="Arial"/>
          <w:b/>
          <w:color w:val="0C120C"/>
        </w:rPr>
        <w:t xml:space="preserve">uvedený počet člověkohodin může Objednatel vyčerpat i v případě, pokud poskytování Podpory podle této Smlouvy </w:t>
      </w:r>
      <w:r w:rsidR="002808B2" w:rsidRPr="003D2FF0">
        <w:rPr>
          <w:rFonts w:cs="Arial"/>
          <w:b/>
          <w:color w:val="0C120C"/>
        </w:rPr>
        <w:t>48</w:t>
      </w:r>
      <w:r w:rsidR="001313E8" w:rsidRPr="003D2FF0">
        <w:rPr>
          <w:rFonts w:cs="Arial"/>
          <w:b/>
          <w:color w:val="0C120C"/>
        </w:rPr>
        <w:t xml:space="preserve"> kalendářních měsíců nepotrv</w:t>
      </w:r>
      <w:r w:rsidR="001313E8" w:rsidRPr="0034456C">
        <w:rPr>
          <w:rFonts w:cs="Arial"/>
          <w:color w:val="0C120C"/>
        </w:rPr>
        <w:t>á)</w:t>
      </w:r>
      <w:r w:rsidRPr="0034456C">
        <w:rPr>
          <w:rFonts w:cs="Arial"/>
          <w:color w:val="0C120C"/>
        </w:rPr>
        <w:t xml:space="preserve">. Člověkohodinou se rozumí 60 minut. Jednotlivé člověkohodiny se čerpají kdykoliv v průběhu trvání této Smlouvy a vykazují po 30 minutách (i započatých). </w:t>
      </w:r>
      <w:r w:rsidR="006B5C32">
        <w:rPr>
          <w:rFonts w:cs="Arial"/>
          <w:color w:val="0C120C"/>
        </w:rPr>
        <w:t>Předpokládaný</w:t>
      </w:r>
      <w:r w:rsidRPr="0034456C">
        <w:rPr>
          <w:rFonts w:cs="Arial"/>
          <w:color w:val="0C120C"/>
        </w:rPr>
        <w:t xml:space="preserve"> počet </w:t>
      </w:r>
      <w:r w:rsidR="002808B2" w:rsidRPr="0034456C">
        <w:rPr>
          <w:rFonts w:cs="Arial"/>
          <w:color w:val="0C120C"/>
        </w:rPr>
        <w:t xml:space="preserve">1536 </w:t>
      </w:r>
      <w:r w:rsidRPr="0034456C">
        <w:rPr>
          <w:rFonts w:cs="Arial"/>
          <w:color w:val="0C120C"/>
        </w:rPr>
        <w:t xml:space="preserve">člověkohodin nemusí být ze strany Objednatele v průběhu trvání této Smlouvy </w:t>
      </w:r>
      <w:r w:rsidRPr="00BE1234">
        <w:rPr>
          <w:rFonts w:cs="Arial"/>
          <w:color w:val="0C120C"/>
        </w:rPr>
        <w:t>vyčerpán</w:t>
      </w:r>
      <w:r w:rsidR="00670BED" w:rsidRPr="00BE1234">
        <w:rPr>
          <w:rFonts w:cs="Arial"/>
          <w:color w:val="0C120C"/>
        </w:rPr>
        <w:t xml:space="preserve"> (k tomu viz </w:t>
      </w:r>
      <w:r w:rsidR="007249C1" w:rsidRPr="00BE1234">
        <w:rPr>
          <w:rFonts w:cs="Arial"/>
          <w:color w:val="0C120C"/>
        </w:rPr>
        <w:t>čl. III.</w:t>
      </w:r>
      <w:r w:rsidR="00D802F0" w:rsidRPr="00BE1234">
        <w:rPr>
          <w:rFonts w:cs="Arial"/>
          <w:color w:val="0C120C"/>
        </w:rPr>
        <w:t>,</w:t>
      </w:r>
      <w:r w:rsidR="007249C1" w:rsidRPr="00BE1234">
        <w:rPr>
          <w:rFonts w:cs="Arial"/>
          <w:color w:val="0C120C"/>
        </w:rPr>
        <w:t xml:space="preserve"> </w:t>
      </w:r>
      <w:r w:rsidR="007249C1" w:rsidRPr="00562E01">
        <w:rPr>
          <w:rFonts w:cs="Arial"/>
          <w:color w:val="0C120C"/>
        </w:rPr>
        <w:t>odst. 3.</w:t>
      </w:r>
      <w:r w:rsidR="00BE1234" w:rsidRPr="00562E01">
        <w:rPr>
          <w:rFonts w:cs="Arial"/>
          <w:color w:val="0C120C"/>
        </w:rPr>
        <w:t>3</w:t>
      </w:r>
      <w:proofErr w:type="gramStart"/>
      <w:r w:rsidR="007249C1" w:rsidRPr="00562E01">
        <w:rPr>
          <w:rFonts w:cs="Arial"/>
          <w:color w:val="0C120C"/>
        </w:rPr>
        <w:t>)</w:t>
      </w:r>
      <w:r w:rsidR="00670BED" w:rsidRPr="00BE1234">
        <w:rPr>
          <w:rFonts w:cs="Arial"/>
          <w:color w:val="0C120C"/>
        </w:rPr>
        <w:t xml:space="preserve"> </w:t>
      </w:r>
      <w:r w:rsidRPr="00BE1234">
        <w:rPr>
          <w:rFonts w:cs="Arial"/>
          <w:color w:val="0C120C"/>
        </w:rPr>
        <w:t>.</w:t>
      </w:r>
      <w:proofErr w:type="gramEnd"/>
    </w:p>
    <w:p w14:paraId="5F27F070" w14:textId="77777777" w:rsidR="00334CDC" w:rsidRPr="009A3DA3" w:rsidRDefault="00BE7EF5" w:rsidP="00891BDD">
      <w:pPr>
        <w:numPr>
          <w:ilvl w:val="1"/>
          <w:numId w:val="29"/>
        </w:numPr>
        <w:autoSpaceDN/>
        <w:spacing w:after="120" w:line="276" w:lineRule="auto"/>
        <w:ind w:left="851" w:hanging="567"/>
        <w:textAlignment w:val="auto"/>
        <w:rPr>
          <w:rFonts w:cs="Arial"/>
          <w:b/>
          <w:u w:val="single"/>
        </w:rPr>
      </w:pPr>
      <w:r w:rsidRPr="009A3DA3">
        <w:rPr>
          <w:rFonts w:cs="Arial"/>
          <w:b/>
          <w:u w:val="single"/>
        </w:rPr>
        <w:t xml:space="preserve">Komunikace mezi </w:t>
      </w:r>
      <w:r w:rsidR="00D802F0" w:rsidRPr="009A3DA3">
        <w:rPr>
          <w:rFonts w:cs="Arial"/>
          <w:b/>
          <w:u w:val="single"/>
        </w:rPr>
        <w:t>Objednatelem</w:t>
      </w:r>
      <w:r w:rsidRPr="009A3DA3">
        <w:rPr>
          <w:rFonts w:cs="Arial"/>
          <w:b/>
          <w:u w:val="single"/>
        </w:rPr>
        <w:t xml:space="preserve"> a </w:t>
      </w:r>
      <w:r w:rsidR="00844EA0" w:rsidRPr="009A3DA3">
        <w:rPr>
          <w:rFonts w:cs="Arial"/>
          <w:b/>
          <w:u w:val="single"/>
        </w:rPr>
        <w:t>Poskytovatelem</w:t>
      </w:r>
      <w:r w:rsidRPr="009A3DA3">
        <w:rPr>
          <w:rFonts w:cs="Arial"/>
          <w:b/>
          <w:u w:val="single"/>
        </w:rPr>
        <w:t xml:space="preserve"> při poskytování </w:t>
      </w:r>
      <w:r w:rsidR="00B325D1" w:rsidRPr="009A3DA3">
        <w:rPr>
          <w:rFonts w:cs="Arial"/>
          <w:b/>
          <w:u w:val="single"/>
        </w:rPr>
        <w:t>P</w:t>
      </w:r>
      <w:r w:rsidRPr="009A3DA3">
        <w:rPr>
          <w:rFonts w:cs="Arial"/>
          <w:b/>
          <w:u w:val="single"/>
        </w:rPr>
        <w:t>odpory nad rámec</w:t>
      </w:r>
      <w:r w:rsidR="00B3391D" w:rsidRPr="009A3DA3">
        <w:rPr>
          <w:rFonts w:cs="Arial"/>
          <w:b/>
          <w:u w:val="single"/>
        </w:rPr>
        <w:t xml:space="preserve"> </w:t>
      </w:r>
      <w:r w:rsidRPr="009A3DA3">
        <w:rPr>
          <w:rFonts w:cs="Arial"/>
          <w:b/>
          <w:u w:val="single"/>
        </w:rPr>
        <w:t>paušálu</w:t>
      </w:r>
    </w:p>
    <w:p w14:paraId="1A3FEAE1" w14:textId="77777777" w:rsidR="00BE7EF5" w:rsidRPr="00B72572" w:rsidRDefault="00BE7EF5" w:rsidP="00EB03F1">
      <w:pPr>
        <w:autoSpaceDN/>
        <w:spacing w:after="120" w:line="276" w:lineRule="auto"/>
        <w:ind w:left="851"/>
        <w:textAlignment w:val="auto"/>
        <w:rPr>
          <w:rFonts w:eastAsia="Calibri" w:cs="Arial"/>
          <w:lang w:eastAsia="en-US"/>
        </w:rPr>
      </w:pPr>
      <w:r w:rsidRPr="00D802F0">
        <w:rPr>
          <w:rFonts w:eastAsia="Calibri" w:cs="Arial"/>
          <w:lang w:eastAsia="en-US"/>
        </w:rPr>
        <w:t xml:space="preserve">Komunikace mezi </w:t>
      </w:r>
      <w:r w:rsidR="00D802F0" w:rsidRPr="00D802F0">
        <w:rPr>
          <w:rFonts w:cs="Arial"/>
        </w:rPr>
        <w:t>Objednatelem</w:t>
      </w:r>
      <w:r w:rsidR="00D802F0" w:rsidRPr="00D802F0">
        <w:rPr>
          <w:rFonts w:eastAsia="Calibri" w:cs="Arial"/>
          <w:lang w:eastAsia="en-US"/>
        </w:rPr>
        <w:t xml:space="preserve"> </w:t>
      </w:r>
      <w:r w:rsidRPr="00D802F0">
        <w:rPr>
          <w:rFonts w:eastAsia="Calibri" w:cs="Arial"/>
          <w:lang w:eastAsia="en-US"/>
        </w:rPr>
        <w:t xml:space="preserve">a </w:t>
      </w:r>
      <w:r w:rsidR="00844EA0" w:rsidRPr="00D802F0">
        <w:rPr>
          <w:rFonts w:eastAsia="Calibri" w:cs="Arial"/>
          <w:lang w:eastAsia="en-US"/>
        </w:rPr>
        <w:t>Poskytovatelem</w:t>
      </w:r>
      <w:r w:rsidRPr="00D802F0">
        <w:rPr>
          <w:rFonts w:eastAsia="Calibri" w:cs="Arial"/>
          <w:lang w:eastAsia="en-US"/>
        </w:rPr>
        <w:t xml:space="preserve"> </w:t>
      </w:r>
      <w:r w:rsidRPr="00674AE1">
        <w:rPr>
          <w:rFonts w:eastAsia="Calibri"/>
          <w:lang w:eastAsia="en-US"/>
        </w:rPr>
        <w:t xml:space="preserve">při </w:t>
      </w:r>
      <w:r w:rsidR="00032F20" w:rsidRPr="00674AE1">
        <w:rPr>
          <w:rFonts w:eastAsia="Calibri"/>
          <w:lang w:eastAsia="en-US"/>
        </w:rPr>
        <w:t xml:space="preserve">řešení servisních </w:t>
      </w:r>
      <w:r w:rsidR="00032F20" w:rsidRPr="00032F20">
        <w:rPr>
          <w:rFonts w:eastAsia="Calibri"/>
          <w:lang w:eastAsia="en-US"/>
        </w:rPr>
        <w:t xml:space="preserve">požadavků </w:t>
      </w:r>
      <w:r w:rsidR="00032F20" w:rsidRPr="00032F20">
        <w:rPr>
          <w:rFonts w:cs="Arial"/>
          <w:szCs w:val="20"/>
        </w:rPr>
        <w:t xml:space="preserve">v rámci </w:t>
      </w:r>
      <w:r w:rsidR="001C367F">
        <w:rPr>
          <w:rFonts w:cs="Arial"/>
          <w:szCs w:val="20"/>
        </w:rPr>
        <w:t xml:space="preserve">plnění </w:t>
      </w:r>
      <w:r w:rsidR="00032F20" w:rsidRPr="00032F20">
        <w:rPr>
          <w:rFonts w:cs="Arial"/>
          <w:szCs w:val="20"/>
        </w:rPr>
        <w:t>dle čl. III</w:t>
      </w:r>
      <w:r w:rsidR="00F27309">
        <w:rPr>
          <w:rFonts w:cs="Arial"/>
          <w:szCs w:val="20"/>
        </w:rPr>
        <w:t>.</w:t>
      </w:r>
      <w:r w:rsidR="00032F20">
        <w:rPr>
          <w:rFonts w:cs="Arial"/>
          <w:szCs w:val="20"/>
        </w:rPr>
        <w:t>,</w:t>
      </w:r>
      <w:r w:rsidR="00032F20" w:rsidRPr="00032F20">
        <w:rPr>
          <w:rFonts w:cs="Arial"/>
          <w:szCs w:val="20"/>
        </w:rPr>
        <w:t xml:space="preserve"> odst. </w:t>
      </w:r>
      <w:r w:rsidR="00032F20">
        <w:rPr>
          <w:rFonts w:cs="Arial"/>
          <w:szCs w:val="20"/>
        </w:rPr>
        <w:t>3</w:t>
      </w:r>
      <w:r w:rsidR="00F27309">
        <w:rPr>
          <w:rFonts w:cs="Arial"/>
          <w:szCs w:val="20"/>
        </w:rPr>
        <w:t>.</w:t>
      </w:r>
      <w:r w:rsidR="00B532BB">
        <w:rPr>
          <w:rFonts w:cs="Arial"/>
          <w:szCs w:val="20"/>
        </w:rPr>
        <w:t xml:space="preserve"> </w:t>
      </w:r>
      <w:r w:rsidR="00032F20">
        <w:rPr>
          <w:rFonts w:cs="Arial"/>
          <w:szCs w:val="20"/>
        </w:rPr>
        <w:t xml:space="preserve">této Smlouvy, tj. </w:t>
      </w:r>
      <w:r w:rsidRPr="00032F20">
        <w:rPr>
          <w:rFonts w:eastAsia="Calibri" w:cs="Arial"/>
          <w:b/>
          <w:lang w:eastAsia="en-US"/>
        </w:rPr>
        <w:t xml:space="preserve">při </w:t>
      </w:r>
      <w:r w:rsidR="007379DD" w:rsidRPr="00D802F0">
        <w:rPr>
          <w:rFonts w:eastAsia="Calibri" w:cs="Arial"/>
          <w:b/>
          <w:lang w:eastAsia="en-US"/>
        </w:rPr>
        <w:t xml:space="preserve">realizaci </w:t>
      </w:r>
      <w:r w:rsidR="00AF4F96" w:rsidRPr="00D802F0">
        <w:rPr>
          <w:rFonts w:eastAsia="Calibri" w:cs="Arial"/>
          <w:b/>
          <w:lang w:eastAsia="en-US"/>
        </w:rPr>
        <w:t>Úprav</w:t>
      </w:r>
      <w:r w:rsidR="00CB2082">
        <w:rPr>
          <w:rFonts w:eastAsia="Calibri" w:cs="Arial"/>
          <w:b/>
          <w:lang w:eastAsia="en-US"/>
        </w:rPr>
        <w:t xml:space="preserve"> a</w:t>
      </w:r>
      <w:r w:rsidR="00F348C9">
        <w:rPr>
          <w:rFonts w:eastAsia="Calibri" w:cs="Arial"/>
          <w:b/>
          <w:lang w:eastAsia="en-US"/>
        </w:rPr>
        <w:t xml:space="preserve"> </w:t>
      </w:r>
      <w:r w:rsidR="00CB2082">
        <w:rPr>
          <w:rFonts w:eastAsia="Calibri" w:cs="Arial"/>
          <w:b/>
          <w:lang w:eastAsia="en-US"/>
        </w:rPr>
        <w:t xml:space="preserve">při realizaci </w:t>
      </w:r>
      <w:r w:rsidR="003C6698">
        <w:rPr>
          <w:rFonts w:eastAsia="Calibri" w:cs="Arial"/>
          <w:b/>
          <w:lang w:eastAsia="en-US"/>
        </w:rPr>
        <w:t>P</w:t>
      </w:r>
      <w:r w:rsidR="00CB2082">
        <w:rPr>
          <w:rFonts w:eastAsia="Calibri" w:cs="Arial"/>
          <w:b/>
          <w:lang w:eastAsia="en-US"/>
        </w:rPr>
        <w:t>rofylaxe</w:t>
      </w:r>
      <w:r w:rsidR="00AF4F96" w:rsidRPr="00D802F0">
        <w:rPr>
          <w:rFonts w:eastAsia="Calibri" w:cs="Arial"/>
          <w:b/>
          <w:lang w:eastAsia="en-US"/>
        </w:rPr>
        <w:t xml:space="preserve"> </w:t>
      </w:r>
      <w:r w:rsidRPr="00D802F0">
        <w:rPr>
          <w:rFonts w:eastAsia="Calibri" w:cs="Arial"/>
          <w:lang w:eastAsia="en-US"/>
        </w:rPr>
        <w:t>bude obsahovat</w:t>
      </w:r>
      <w:r w:rsidRPr="00334CDC">
        <w:rPr>
          <w:rFonts w:eastAsia="Calibri" w:cs="Arial"/>
          <w:lang w:eastAsia="en-US"/>
        </w:rPr>
        <w:t xml:space="preserve"> </w:t>
      </w:r>
      <w:r w:rsidR="00F66E31">
        <w:rPr>
          <w:rFonts w:eastAsia="Calibri" w:cs="Arial"/>
          <w:lang w:eastAsia="en-US"/>
        </w:rPr>
        <w:t>zpravidla</w:t>
      </w:r>
      <w:r w:rsidR="00F66E31" w:rsidRPr="00334CDC">
        <w:rPr>
          <w:rFonts w:eastAsia="Calibri" w:cs="Arial"/>
          <w:lang w:eastAsia="en-US"/>
        </w:rPr>
        <w:t xml:space="preserve"> </w:t>
      </w:r>
      <w:r w:rsidRPr="00334CDC">
        <w:rPr>
          <w:rFonts w:eastAsia="Calibri" w:cs="Arial"/>
          <w:lang w:eastAsia="en-US"/>
        </w:rPr>
        <w:t>tyto</w:t>
      </w:r>
      <w:r w:rsidRPr="00B72572">
        <w:rPr>
          <w:rFonts w:eastAsia="Calibri" w:cs="Arial"/>
          <w:lang w:eastAsia="en-US"/>
        </w:rPr>
        <w:t xml:space="preserve"> kroky:</w:t>
      </w:r>
    </w:p>
    <w:p w14:paraId="21228CB0" w14:textId="77777777" w:rsidR="004A4707" w:rsidRPr="00000991" w:rsidRDefault="00BE7EF5" w:rsidP="00000991">
      <w:pPr>
        <w:numPr>
          <w:ilvl w:val="2"/>
          <w:numId w:val="60"/>
        </w:numPr>
        <w:autoSpaceDN/>
        <w:spacing w:after="120" w:line="276" w:lineRule="auto"/>
        <w:ind w:left="1418" w:right="-1" w:hanging="567"/>
        <w:textAlignment w:val="auto"/>
        <w:rPr>
          <w:rFonts w:cs="Arial"/>
          <w:color w:val="0C120C"/>
        </w:rPr>
      </w:pPr>
      <w:r w:rsidRPr="008C7692">
        <w:rPr>
          <w:rFonts w:cs="Arial"/>
          <w:color w:val="0C120C"/>
        </w:rPr>
        <w:t>Zadání servisního požadavku (dále</w:t>
      </w:r>
      <w:r>
        <w:rPr>
          <w:rFonts w:cs="Arial"/>
          <w:color w:val="0C120C"/>
        </w:rPr>
        <w:t xml:space="preserve"> též</w:t>
      </w:r>
      <w:r w:rsidRPr="008C7692">
        <w:rPr>
          <w:rFonts w:cs="Arial"/>
          <w:color w:val="0C120C"/>
        </w:rPr>
        <w:t xml:space="preserve"> jen „</w:t>
      </w:r>
      <w:r w:rsidRPr="00384EF4">
        <w:rPr>
          <w:rFonts w:cs="Arial"/>
          <w:b/>
          <w:color w:val="0C120C"/>
        </w:rPr>
        <w:t>SP</w:t>
      </w:r>
      <w:r w:rsidRPr="008C7692">
        <w:rPr>
          <w:rFonts w:cs="Arial"/>
          <w:color w:val="0C120C"/>
        </w:rPr>
        <w:t>“) ze strany Objednatele včetně jeho specifikace a požadavku na předpokládaný časový rámec jeho splnění</w:t>
      </w:r>
      <w:r w:rsidR="00ED6EF4">
        <w:rPr>
          <w:rFonts w:cs="Arial"/>
          <w:color w:val="0C120C"/>
        </w:rPr>
        <w:t xml:space="preserve"> </w:t>
      </w:r>
      <w:r w:rsidR="004964BA">
        <w:rPr>
          <w:rFonts w:cs="Arial"/>
          <w:color w:val="0C120C"/>
        </w:rPr>
        <w:t>/</w:t>
      </w:r>
      <w:r w:rsidR="00ED6EF4">
        <w:rPr>
          <w:rFonts w:cs="Arial"/>
          <w:color w:val="0C120C"/>
        </w:rPr>
        <w:t xml:space="preserve"> </w:t>
      </w:r>
      <w:r w:rsidR="004964BA">
        <w:rPr>
          <w:rFonts w:cs="Arial"/>
          <w:color w:val="0C120C"/>
        </w:rPr>
        <w:t>termín plnění</w:t>
      </w:r>
      <w:r w:rsidRPr="008C7692">
        <w:rPr>
          <w:rFonts w:cs="Arial"/>
          <w:color w:val="0C120C"/>
        </w:rPr>
        <w:t xml:space="preserve"> </w:t>
      </w:r>
      <w:r w:rsidRPr="008C7692">
        <w:rPr>
          <w:rFonts w:cs="Arial"/>
          <w:color w:val="2F342F"/>
        </w:rPr>
        <w:t xml:space="preserve">- </w:t>
      </w:r>
      <w:r w:rsidRPr="008C7692">
        <w:rPr>
          <w:rFonts w:cs="Arial"/>
          <w:color w:val="0C120C"/>
        </w:rPr>
        <w:t>(zaslání</w:t>
      </w:r>
      <w:r>
        <w:rPr>
          <w:rFonts w:cs="Arial"/>
          <w:color w:val="0C120C"/>
        </w:rPr>
        <w:t xml:space="preserve"> e-</w:t>
      </w:r>
      <w:r w:rsidRPr="008C7692">
        <w:rPr>
          <w:rFonts w:cs="Arial"/>
          <w:color w:val="0C120C"/>
        </w:rPr>
        <w:t xml:space="preserve">mailu </w:t>
      </w:r>
      <w:r w:rsidR="00844EA0">
        <w:rPr>
          <w:rFonts w:cs="Arial"/>
          <w:color w:val="0C120C"/>
        </w:rPr>
        <w:t>Poskytovateli</w:t>
      </w:r>
      <w:r w:rsidRPr="008C7692">
        <w:rPr>
          <w:rFonts w:cs="Arial"/>
          <w:color w:val="0C120C"/>
        </w:rPr>
        <w:t>);</w:t>
      </w:r>
    </w:p>
    <w:p w14:paraId="457BF256" w14:textId="77777777" w:rsidR="00675D9A" w:rsidRDefault="00BE7EF5" w:rsidP="006E6C1D">
      <w:pPr>
        <w:numPr>
          <w:ilvl w:val="2"/>
          <w:numId w:val="60"/>
        </w:numPr>
        <w:autoSpaceDN/>
        <w:spacing w:after="120" w:line="276" w:lineRule="auto"/>
        <w:ind w:left="1418" w:right="-1" w:hanging="567"/>
        <w:textAlignment w:val="auto"/>
        <w:rPr>
          <w:rFonts w:cs="Arial"/>
          <w:color w:val="0C120C"/>
        </w:rPr>
      </w:pPr>
      <w:r w:rsidRPr="008C7692">
        <w:rPr>
          <w:rFonts w:cs="Arial"/>
          <w:color w:val="0C120C"/>
        </w:rPr>
        <w:t xml:space="preserve">Potvrzení přijetí SP </w:t>
      </w:r>
      <w:r w:rsidR="00844EA0">
        <w:rPr>
          <w:rFonts w:cs="Arial"/>
          <w:color w:val="0C120C"/>
        </w:rPr>
        <w:t>Poskytovatelem</w:t>
      </w:r>
      <w:r w:rsidRPr="008C7692">
        <w:rPr>
          <w:rFonts w:cs="Arial"/>
          <w:color w:val="0C120C"/>
        </w:rPr>
        <w:t xml:space="preserve"> </w:t>
      </w:r>
      <w:r w:rsidRPr="00AD6BEE">
        <w:rPr>
          <w:rFonts w:cs="Arial"/>
          <w:color w:val="0C120C"/>
        </w:rPr>
        <w:t>- (reakce) - zaslání</w:t>
      </w:r>
      <w:r w:rsidRPr="008C7692">
        <w:rPr>
          <w:rFonts w:cs="Arial"/>
          <w:color w:val="0C120C"/>
        </w:rPr>
        <w:t xml:space="preserve"> </w:t>
      </w:r>
      <w:r>
        <w:rPr>
          <w:rFonts w:cs="Arial"/>
          <w:color w:val="0C120C"/>
        </w:rPr>
        <w:t>e-</w:t>
      </w:r>
      <w:r w:rsidRPr="008C7692">
        <w:rPr>
          <w:rFonts w:cs="Arial"/>
          <w:color w:val="0C120C"/>
        </w:rPr>
        <w:t xml:space="preserve">mailu </w:t>
      </w:r>
      <w:r w:rsidR="001C6610">
        <w:rPr>
          <w:rFonts w:cs="Arial"/>
          <w:color w:val="0C120C"/>
        </w:rPr>
        <w:t xml:space="preserve">Objednateli </w:t>
      </w:r>
    </w:p>
    <w:p w14:paraId="3F0CA223" w14:textId="22411CFB" w:rsidR="001C0030" w:rsidRDefault="00675D9A" w:rsidP="00675D9A">
      <w:pPr>
        <w:autoSpaceDN/>
        <w:spacing w:after="120" w:line="276" w:lineRule="auto"/>
        <w:ind w:left="1418" w:right="-1"/>
        <w:textAlignment w:val="auto"/>
        <w:rPr>
          <w:rFonts w:cs="Arial"/>
          <w:color w:val="0C120C"/>
        </w:rPr>
      </w:pPr>
      <w:r>
        <w:rPr>
          <w:rFonts w:cs="Arial"/>
          <w:color w:val="0C120C"/>
        </w:rPr>
        <w:t xml:space="preserve">- </w:t>
      </w:r>
      <w:r w:rsidR="006934D2" w:rsidRPr="006F21A1">
        <w:rPr>
          <w:rFonts w:cs="Arial"/>
          <w:b/>
          <w:color w:val="0C120C"/>
        </w:rPr>
        <w:t>včetn</w:t>
      </w:r>
      <w:r w:rsidR="006934D2" w:rsidRPr="00784DAD">
        <w:rPr>
          <w:rFonts w:cs="Arial"/>
          <w:b/>
          <w:color w:val="0C120C"/>
        </w:rPr>
        <w:t>ě</w:t>
      </w:r>
      <w:r w:rsidR="006934D2" w:rsidRPr="008C7692">
        <w:rPr>
          <w:rFonts w:cs="Arial"/>
          <w:color w:val="0C120C"/>
        </w:rPr>
        <w:t xml:space="preserve"> </w:t>
      </w:r>
      <w:r w:rsidR="00BE7EF5" w:rsidRPr="008C7692">
        <w:rPr>
          <w:rFonts w:cs="Arial"/>
          <w:color w:val="0C120C"/>
        </w:rPr>
        <w:t xml:space="preserve">návrhu </w:t>
      </w:r>
      <w:r w:rsidR="009C0A24">
        <w:rPr>
          <w:rFonts w:cs="Arial"/>
          <w:color w:val="0C120C"/>
        </w:rPr>
        <w:t xml:space="preserve">na realizaci příslušné </w:t>
      </w:r>
      <w:r w:rsidR="00F50B4E">
        <w:rPr>
          <w:rFonts w:cs="Arial"/>
          <w:color w:val="0C120C"/>
        </w:rPr>
        <w:t>Ú</w:t>
      </w:r>
      <w:r w:rsidR="009C0A24">
        <w:rPr>
          <w:rFonts w:cs="Arial"/>
          <w:color w:val="0C120C"/>
        </w:rPr>
        <w:t>pravy</w:t>
      </w:r>
      <w:r w:rsidR="00ED6EF4">
        <w:rPr>
          <w:rFonts w:cs="Arial"/>
          <w:color w:val="0C120C"/>
        </w:rPr>
        <w:t xml:space="preserve"> </w:t>
      </w:r>
      <w:r w:rsidR="004964BA">
        <w:rPr>
          <w:rFonts w:cs="Arial"/>
          <w:color w:val="0C120C"/>
        </w:rPr>
        <w:t>/</w:t>
      </w:r>
      <w:r w:rsidR="00ED6EF4">
        <w:rPr>
          <w:rFonts w:cs="Arial"/>
          <w:color w:val="0C120C"/>
        </w:rPr>
        <w:t xml:space="preserve"> </w:t>
      </w:r>
      <w:r w:rsidR="004964BA">
        <w:rPr>
          <w:rFonts w:cs="Arial"/>
          <w:color w:val="0C120C"/>
        </w:rPr>
        <w:t>profylaktické kontroly</w:t>
      </w:r>
      <w:r w:rsidR="00885343">
        <w:rPr>
          <w:rFonts w:cs="Arial"/>
          <w:color w:val="0C120C"/>
        </w:rPr>
        <w:t xml:space="preserve"> IDM</w:t>
      </w:r>
      <w:r w:rsidR="009C0A24">
        <w:rPr>
          <w:rFonts w:cs="Arial"/>
          <w:color w:val="0C120C"/>
        </w:rPr>
        <w:t xml:space="preserve"> </w:t>
      </w:r>
      <w:r w:rsidR="009C0A24" w:rsidRPr="003D2880">
        <w:rPr>
          <w:rFonts w:cs="Arial"/>
        </w:rPr>
        <w:t>obsahující</w:t>
      </w:r>
      <w:r w:rsidR="009C0A24">
        <w:rPr>
          <w:rFonts w:cs="Arial"/>
        </w:rPr>
        <w:t>ho</w:t>
      </w:r>
      <w:r w:rsidR="009C0A24" w:rsidRPr="003D2880">
        <w:rPr>
          <w:rFonts w:cs="Arial"/>
        </w:rPr>
        <w:t xml:space="preserve"> všechny informace nutné pro posouzení </w:t>
      </w:r>
      <w:r w:rsidR="009C0A24">
        <w:rPr>
          <w:rFonts w:cs="Arial"/>
        </w:rPr>
        <w:t>návrhu</w:t>
      </w:r>
      <w:r w:rsidR="009C0A24" w:rsidRPr="003D2880">
        <w:rPr>
          <w:rFonts w:cs="Arial"/>
        </w:rPr>
        <w:t>, zejména stručný návrh řešení, podmínky realizace</w:t>
      </w:r>
      <w:r w:rsidR="009C0A24">
        <w:rPr>
          <w:rFonts w:cs="Arial"/>
        </w:rPr>
        <w:t xml:space="preserve"> </w:t>
      </w:r>
      <w:r w:rsidR="00BE7EF5" w:rsidRPr="008C7692">
        <w:rPr>
          <w:rFonts w:cs="Arial"/>
          <w:color w:val="0C120C"/>
        </w:rPr>
        <w:t>a časového rámce</w:t>
      </w:r>
      <w:r w:rsidR="00B04A10">
        <w:rPr>
          <w:rFonts w:cs="Arial"/>
          <w:color w:val="0C120C"/>
        </w:rPr>
        <w:t xml:space="preserve"> plnění</w:t>
      </w:r>
      <w:r w:rsidR="004F41D9">
        <w:rPr>
          <w:rFonts w:cs="Arial"/>
          <w:color w:val="0C120C"/>
        </w:rPr>
        <w:t xml:space="preserve"> (tj. doby plnění) </w:t>
      </w:r>
      <w:r w:rsidR="00BE7EF5" w:rsidRPr="008C7692">
        <w:rPr>
          <w:rFonts w:cs="Arial"/>
          <w:color w:val="0C120C"/>
        </w:rPr>
        <w:t>s</w:t>
      </w:r>
      <w:r w:rsidR="00BE7EF5">
        <w:rPr>
          <w:rFonts w:cs="Arial"/>
          <w:color w:val="0C120C"/>
        </w:rPr>
        <w:t> </w:t>
      </w:r>
      <w:r w:rsidR="00BE7EF5" w:rsidRPr="007C0571">
        <w:rPr>
          <w:rFonts w:cs="Arial"/>
          <w:color w:val="0C120C"/>
        </w:rPr>
        <w:t>předpokládaným počtem potřebných člověkohodin</w:t>
      </w:r>
      <w:r w:rsidR="00BE7EF5">
        <w:rPr>
          <w:rFonts w:cs="Arial"/>
          <w:color w:val="0C120C"/>
        </w:rPr>
        <w:t xml:space="preserve"> a poskytnutím čísla SP</w:t>
      </w:r>
      <w:r w:rsidR="00786F93">
        <w:rPr>
          <w:rFonts w:cs="Arial"/>
          <w:color w:val="0C120C"/>
        </w:rPr>
        <w:t xml:space="preserve"> </w:t>
      </w:r>
    </w:p>
    <w:p w14:paraId="62B4EAD6" w14:textId="77777777" w:rsidR="00675D9A" w:rsidRPr="008C4D62" w:rsidRDefault="00536039" w:rsidP="006F21A1">
      <w:pPr>
        <w:autoSpaceDN/>
        <w:spacing w:after="120" w:line="276" w:lineRule="auto"/>
        <w:ind w:left="1418" w:right="-1" w:firstLine="706"/>
        <w:textAlignment w:val="auto"/>
        <w:rPr>
          <w:rFonts w:cs="Arial"/>
          <w:b/>
          <w:color w:val="0C120C"/>
        </w:rPr>
      </w:pPr>
      <w:r w:rsidRPr="008C4D62">
        <w:rPr>
          <w:rFonts w:cs="Arial"/>
          <w:b/>
          <w:color w:val="0C120C"/>
        </w:rPr>
        <w:t>nebo</w:t>
      </w:r>
    </w:p>
    <w:p w14:paraId="51A1F094" w14:textId="37018F78" w:rsidR="00675D9A" w:rsidRDefault="00675D9A" w:rsidP="00675D9A">
      <w:pPr>
        <w:autoSpaceDN/>
        <w:spacing w:after="120" w:line="276" w:lineRule="auto"/>
        <w:ind w:left="1418" w:right="-1"/>
        <w:textAlignment w:val="auto"/>
        <w:rPr>
          <w:rFonts w:cs="Arial"/>
          <w:b/>
          <w:color w:val="0C120C"/>
        </w:rPr>
      </w:pPr>
      <w:r>
        <w:rPr>
          <w:rFonts w:cs="Arial"/>
          <w:color w:val="0C120C"/>
        </w:rPr>
        <w:t xml:space="preserve">- </w:t>
      </w:r>
      <w:r w:rsidR="00536039" w:rsidRPr="006F21A1">
        <w:rPr>
          <w:rFonts w:cs="Arial"/>
          <w:b/>
          <w:color w:val="0C120C"/>
        </w:rPr>
        <w:t>včetně</w:t>
      </w:r>
      <w:r w:rsidR="00536039">
        <w:rPr>
          <w:rFonts w:cs="Arial"/>
          <w:color w:val="0C120C"/>
        </w:rPr>
        <w:t xml:space="preserve"> </w:t>
      </w:r>
      <w:r w:rsidR="009606FA">
        <w:rPr>
          <w:rFonts w:cs="Arial"/>
          <w:color w:val="0C120C"/>
        </w:rPr>
        <w:t xml:space="preserve">případného </w:t>
      </w:r>
      <w:r w:rsidR="00474405">
        <w:rPr>
          <w:rFonts w:cs="Arial"/>
          <w:color w:val="0C120C"/>
        </w:rPr>
        <w:t xml:space="preserve">řádného </w:t>
      </w:r>
      <w:r>
        <w:rPr>
          <w:rFonts w:cs="Arial"/>
          <w:color w:val="0C120C"/>
        </w:rPr>
        <w:t>zdůvodněného odmítnutí požadovaného plnění</w:t>
      </w:r>
      <w:r w:rsidR="00474405">
        <w:rPr>
          <w:rFonts w:cs="Arial"/>
          <w:color w:val="0C120C"/>
        </w:rPr>
        <w:t>.</w:t>
      </w:r>
      <w:r>
        <w:rPr>
          <w:rFonts w:cs="Arial"/>
          <w:color w:val="0C120C"/>
        </w:rPr>
        <w:t xml:space="preserve"> </w:t>
      </w:r>
    </w:p>
    <w:p w14:paraId="4C9739A1" w14:textId="77777777" w:rsidR="009A65D7" w:rsidRPr="00562E01" w:rsidRDefault="00F4668B" w:rsidP="00675D9A">
      <w:pPr>
        <w:autoSpaceDN/>
        <w:spacing w:after="120" w:line="276" w:lineRule="auto"/>
        <w:ind w:left="1418" w:right="-1"/>
        <w:textAlignment w:val="auto"/>
        <w:rPr>
          <w:rFonts w:cs="Arial"/>
          <w:color w:val="0C120C"/>
          <w:u w:val="single"/>
        </w:rPr>
      </w:pPr>
      <w:r w:rsidRPr="008C4D62">
        <w:rPr>
          <w:rFonts w:cs="Arial"/>
          <w:b/>
          <w:color w:val="0C120C"/>
          <w:u w:val="single"/>
        </w:rPr>
        <w:t xml:space="preserve">a to </w:t>
      </w:r>
      <w:r w:rsidR="008C4D62" w:rsidRPr="00562E01">
        <w:rPr>
          <w:rFonts w:cs="Arial"/>
          <w:b/>
          <w:color w:val="0C120C"/>
          <w:u w:val="single"/>
        </w:rPr>
        <w:t xml:space="preserve">vždy </w:t>
      </w:r>
      <w:r w:rsidRPr="00562E01">
        <w:rPr>
          <w:rFonts w:cs="Arial"/>
          <w:b/>
          <w:color w:val="0C120C"/>
          <w:u w:val="single"/>
        </w:rPr>
        <w:t>do</w:t>
      </w:r>
      <w:r w:rsidR="00680406" w:rsidRPr="00562E01">
        <w:rPr>
          <w:rFonts w:cs="Arial"/>
          <w:b/>
          <w:color w:val="0C120C"/>
          <w:u w:val="single"/>
        </w:rPr>
        <w:t xml:space="preserve"> 5 pracovních dnů</w:t>
      </w:r>
      <w:r w:rsidR="00E76C5E" w:rsidRPr="00562E01">
        <w:rPr>
          <w:rFonts w:cs="Arial"/>
          <w:b/>
          <w:color w:val="0C120C"/>
          <w:u w:val="single"/>
        </w:rPr>
        <w:t xml:space="preserve"> od doručení SP</w:t>
      </w:r>
      <w:r w:rsidR="00680406" w:rsidRPr="00562E01">
        <w:rPr>
          <w:rFonts w:cs="Arial"/>
          <w:color w:val="0C120C"/>
          <w:u w:val="single"/>
        </w:rPr>
        <w:t>.</w:t>
      </w:r>
    </w:p>
    <w:p w14:paraId="608AA37D" w14:textId="77777777" w:rsidR="00BE7EF5" w:rsidRPr="00562E01" w:rsidRDefault="00BE7EF5" w:rsidP="006E6C1D">
      <w:pPr>
        <w:numPr>
          <w:ilvl w:val="2"/>
          <w:numId w:val="60"/>
        </w:numPr>
        <w:autoSpaceDN/>
        <w:spacing w:after="120" w:line="276" w:lineRule="auto"/>
        <w:ind w:left="1418" w:right="-1" w:hanging="567"/>
        <w:textAlignment w:val="auto"/>
        <w:rPr>
          <w:rFonts w:cs="Arial"/>
          <w:color w:val="0C120C"/>
        </w:rPr>
      </w:pPr>
      <w:r w:rsidRPr="00562E01">
        <w:rPr>
          <w:rFonts w:cs="Arial"/>
          <w:color w:val="0C120C"/>
        </w:rPr>
        <w:t>Akceptace návrhu řešení,</w:t>
      </w:r>
      <w:r w:rsidR="00885343" w:rsidRPr="00562E01">
        <w:rPr>
          <w:rFonts w:cs="Arial"/>
          <w:color w:val="0C120C"/>
        </w:rPr>
        <w:t xml:space="preserve"> </w:t>
      </w:r>
      <w:r w:rsidR="0023075B" w:rsidRPr="00562E01">
        <w:rPr>
          <w:rFonts w:cs="Arial"/>
          <w:color w:val="0C120C"/>
        </w:rPr>
        <w:t>podmínek realizace</w:t>
      </w:r>
      <w:r w:rsidR="00885343" w:rsidRPr="00562E01">
        <w:rPr>
          <w:rFonts w:cs="Arial"/>
          <w:color w:val="0C120C"/>
        </w:rPr>
        <w:t xml:space="preserve"> příslušného plnění</w:t>
      </w:r>
      <w:r w:rsidR="0023075B" w:rsidRPr="00562E01">
        <w:rPr>
          <w:rFonts w:cs="Arial"/>
          <w:color w:val="0C120C"/>
        </w:rPr>
        <w:t>,</w:t>
      </w:r>
      <w:r w:rsidRPr="00562E01">
        <w:rPr>
          <w:rFonts w:cs="Arial"/>
          <w:color w:val="0C120C"/>
        </w:rPr>
        <w:t xml:space="preserve"> časového rámce plnění</w:t>
      </w:r>
      <w:r w:rsidR="00ED6EF4">
        <w:rPr>
          <w:rFonts w:cs="Arial"/>
          <w:color w:val="0C120C"/>
        </w:rPr>
        <w:t xml:space="preserve"> </w:t>
      </w:r>
      <w:r w:rsidR="003255DA" w:rsidRPr="00562E01">
        <w:rPr>
          <w:rFonts w:cs="Arial"/>
          <w:color w:val="0C120C"/>
        </w:rPr>
        <w:t>/</w:t>
      </w:r>
      <w:r w:rsidR="00ED6EF4">
        <w:rPr>
          <w:rFonts w:cs="Arial"/>
          <w:color w:val="0C120C"/>
        </w:rPr>
        <w:t xml:space="preserve"> </w:t>
      </w:r>
      <w:r w:rsidR="003255DA" w:rsidRPr="00562E01">
        <w:rPr>
          <w:rFonts w:cs="Arial"/>
          <w:color w:val="0C120C"/>
        </w:rPr>
        <w:t>termínu plnění</w:t>
      </w:r>
      <w:r w:rsidRPr="00562E01">
        <w:rPr>
          <w:rFonts w:cs="Arial"/>
          <w:color w:val="0C120C"/>
        </w:rPr>
        <w:t xml:space="preserve"> a maximálního počtu potřebných člověkohodin Objednatelem</w:t>
      </w:r>
      <w:r w:rsidR="00A31D87" w:rsidRPr="00562E01">
        <w:rPr>
          <w:rFonts w:cs="Arial"/>
          <w:color w:val="0C120C"/>
        </w:rPr>
        <w:t xml:space="preserve"> </w:t>
      </w:r>
      <w:r w:rsidRPr="00562E01">
        <w:rPr>
          <w:rFonts w:cs="Arial"/>
          <w:color w:val="0C120C"/>
        </w:rPr>
        <w:t xml:space="preserve">(zaslání e-mailu </w:t>
      </w:r>
      <w:r w:rsidR="00844EA0" w:rsidRPr="00562E01">
        <w:rPr>
          <w:rFonts w:cs="Arial"/>
          <w:color w:val="0C120C"/>
        </w:rPr>
        <w:t>Poskytovateli</w:t>
      </w:r>
      <w:r w:rsidRPr="00562E01">
        <w:rPr>
          <w:rFonts w:cs="Arial"/>
          <w:color w:val="0C120C"/>
        </w:rPr>
        <w:t>)</w:t>
      </w:r>
      <w:r w:rsidR="006B3FD5" w:rsidRPr="00562E01">
        <w:rPr>
          <w:rFonts w:cs="Arial"/>
          <w:color w:val="0C120C"/>
        </w:rPr>
        <w:t>.</w:t>
      </w:r>
    </w:p>
    <w:p w14:paraId="41AECF9F" w14:textId="77777777" w:rsidR="00652091" w:rsidRPr="00784DAD" w:rsidRDefault="00652091" w:rsidP="003E15D6">
      <w:pPr>
        <w:numPr>
          <w:ilvl w:val="2"/>
          <w:numId w:val="60"/>
        </w:numPr>
        <w:autoSpaceDN/>
        <w:spacing w:after="120" w:line="276" w:lineRule="auto"/>
        <w:ind w:left="1418" w:right="-1" w:hanging="567"/>
        <w:textAlignment w:val="auto"/>
        <w:rPr>
          <w:rFonts w:cs="Arial"/>
          <w:b/>
          <w:color w:val="0C120C"/>
        </w:rPr>
      </w:pPr>
      <w:r w:rsidRPr="00784DAD">
        <w:rPr>
          <w:rFonts w:cs="Arial"/>
          <w:b/>
          <w:color w:val="0C120C"/>
        </w:rPr>
        <w:t>Úprava:</w:t>
      </w:r>
    </w:p>
    <w:p w14:paraId="6A5FDF1A" w14:textId="334BA8FD" w:rsidR="00BE7EF5" w:rsidRPr="00F7138F" w:rsidRDefault="00885343" w:rsidP="00652091">
      <w:pPr>
        <w:pStyle w:val="Odstavecseseznamem"/>
        <w:autoSpaceDN/>
        <w:spacing w:after="120" w:line="276" w:lineRule="auto"/>
        <w:ind w:left="1418" w:right="-1"/>
        <w:textAlignment w:val="auto"/>
        <w:rPr>
          <w:rFonts w:cs="Arial"/>
          <w:strike/>
          <w:color w:val="0C120C"/>
        </w:rPr>
      </w:pPr>
      <w:r w:rsidRPr="00562E01">
        <w:rPr>
          <w:rFonts w:cs="Arial"/>
          <w:color w:val="0C120C"/>
        </w:rPr>
        <w:t>-</w:t>
      </w:r>
      <w:r w:rsidRPr="00562E01">
        <w:rPr>
          <w:rFonts w:cs="Arial"/>
          <w:color w:val="0C120C"/>
        </w:rPr>
        <w:tab/>
      </w:r>
      <w:r w:rsidR="00844EA0" w:rsidRPr="00562E01">
        <w:rPr>
          <w:rFonts w:cs="Arial"/>
          <w:color w:val="0C120C"/>
        </w:rPr>
        <w:t xml:space="preserve">Poskytovatel </w:t>
      </w:r>
      <w:r w:rsidR="00BE7EF5" w:rsidRPr="00562E01">
        <w:rPr>
          <w:rFonts w:cs="Arial"/>
          <w:color w:val="0C120C"/>
        </w:rPr>
        <w:t>předá Objednateli příslušn</w:t>
      </w:r>
      <w:r w:rsidR="00E704C2" w:rsidRPr="00562E01">
        <w:rPr>
          <w:rFonts w:cs="Arial"/>
          <w:color w:val="0C120C"/>
        </w:rPr>
        <w:t xml:space="preserve">ou Úpravu </w:t>
      </w:r>
      <w:r w:rsidR="00BE7EF5" w:rsidRPr="00562E01">
        <w:rPr>
          <w:rFonts w:cs="Arial"/>
          <w:color w:val="0C120C"/>
        </w:rPr>
        <w:t xml:space="preserve">- řešení SP (tj. předání instalačních balíčků, pomocí kterých lze </w:t>
      </w:r>
      <w:r w:rsidR="0024754B" w:rsidRPr="00562E01">
        <w:rPr>
          <w:rFonts w:cs="Arial"/>
          <w:color w:val="0C120C"/>
        </w:rPr>
        <w:t>provedenou Úpravu</w:t>
      </w:r>
      <w:r w:rsidR="00BE7EF5" w:rsidRPr="00562E01">
        <w:rPr>
          <w:rFonts w:cs="Arial"/>
          <w:color w:val="0C120C"/>
        </w:rPr>
        <w:t xml:space="preserve"> jednoznačným způsobem úspěšně nainstalovat</w:t>
      </w:r>
      <w:r w:rsidR="004F7452" w:rsidRPr="00562E01">
        <w:rPr>
          <w:rFonts w:cs="Arial"/>
          <w:color w:val="0C120C"/>
        </w:rPr>
        <w:t>)</w:t>
      </w:r>
      <w:r w:rsidR="00BE7EF5" w:rsidRPr="00562E01">
        <w:rPr>
          <w:rFonts w:cs="Arial"/>
          <w:color w:val="0C120C"/>
        </w:rPr>
        <w:t xml:space="preserve">. </w:t>
      </w:r>
      <w:r w:rsidR="00BE7EF5" w:rsidRPr="00562E01">
        <w:rPr>
          <w:rFonts w:cs="Arial"/>
          <w:b/>
          <w:color w:val="0C120C"/>
        </w:rPr>
        <w:t xml:space="preserve">Instalační balíčky </w:t>
      </w:r>
      <w:r w:rsidR="00AD1300" w:rsidRPr="00562E01">
        <w:rPr>
          <w:rFonts w:cs="Arial"/>
          <w:b/>
          <w:color w:val="0C120C"/>
        </w:rPr>
        <w:t xml:space="preserve">budou </w:t>
      </w:r>
      <w:r w:rsidR="009510FF" w:rsidRPr="00562E01">
        <w:rPr>
          <w:rFonts w:cs="Arial"/>
          <w:b/>
          <w:color w:val="0C120C"/>
        </w:rPr>
        <w:t>O</w:t>
      </w:r>
      <w:r w:rsidR="004F7452" w:rsidRPr="00562E01">
        <w:rPr>
          <w:rFonts w:cs="Arial"/>
          <w:b/>
          <w:color w:val="0C120C"/>
        </w:rPr>
        <w:t xml:space="preserve">bjednateli předány </w:t>
      </w:r>
      <w:r w:rsidR="00AD1300" w:rsidRPr="00562E01">
        <w:rPr>
          <w:rFonts w:cs="Arial"/>
          <w:b/>
          <w:color w:val="0C120C"/>
        </w:rPr>
        <w:t>umístě</w:t>
      </w:r>
      <w:r w:rsidR="004F7452" w:rsidRPr="00562E01">
        <w:rPr>
          <w:rFonts w:cs="Arial"/>
          <w:b/>
          <w:color w:val="0C120C"/>
        </w:rPr>
        <w:t>ním</w:t>
      </w:r>
      <w:r w:rsidR="00AD1300" w:rsidRPr="00562E01">
        <w:rPr>
          <w:rFonts w:cs="Arial"/>
          <w:b/>
          <w:color w:val="0C120C"/>
        </w:rPr>
        <w:t xml:space="preserve"> </w:t>
      </w:r>
      <w:r w:rsidR="00EE0E52" w:rsidRPr="00562E01">
        <w:rPr>
          <w:b/>
        </w:rPr>
        <w:t>v datovém úložišti VZP ČR k tomuto účelu určen</w:t>
      </w:r>
      <w:r w:rsidR="00EE0E52" w:rsidRPr="00562E01">
        <w:t xml:space="preserve">ém a ke kterému bude mít Poskytovatel </w:t>
      </w:r>
      <w:r w:rsidR="00697FE3" w:rsidRPr="00562E01">
        <w:t xml:space="preserve">zřízen </w:t>
      </w:r>
      <w:r w:rsidR="00EE0E52" w:rsidRPr="00562E01">
        <w:t>VPN přístup</w:t>
      </w:r>
      <w:r w:rsidR="00EE0E52">
        <w:t xml:space="preserve">, </w:t>
      </w:r>
      <w:r w:rsidR="006F1105" w:rsidRPr="00F27309">
        <w:t xml:space="preserve">s tím, že Objednatel je oprávněn si </w:t>
      </w:r>
      <w:r w:rsidR="0024754B" w:rsidRPr="00F27309">
        <w:t xml:space="preserve">příslušnou </w:t>
      </w:r>
      <w:r w:rsidR="00435ACD" w:rsidRPr="00F27309">
        <w:t xml:space="preserve">Úpravu </w:t>
      </w:r>
      <w:r w:rsidR="00FB2808" w:rsidRPr="00F27309">
        <w:t>IDM</w:t>
      </w:r>
      <w:r w:rsidR="0024754B" w:rsidRPr="00F27309">
        <w:t xml:space="preserve"> </w:t>
      </w:r>
      <w:r w:rsidR="006F1105" w:rsidRPr="00F27309">
        <w:t>kdykoliv po dobu trvání této Smlouvy nainstalovat</w:t>
      </w:r>
      <w:r w:rsidR="00FB2808" w:rsidRPr="00F27309">
        <w:t>.</w:t>
      </w:r>
      <w:r w:rsidR="00F27309" w:rsidRPr="00F27309">
        <w:t xml:space="preserve"> </w:t>
      </w:r>
      <w:r w:rsidR="00F27309">
        <w:t>Poskytovatel bude Objednatele o umístění instalačních balíčků vždy neprodleně informovat notifikačním e-</w:t>
      </w:r>
      <w:proofErr w:type="gramStart"/>
      <w:r w:rsidR="00F27309">
        <w:t xml:space="preserve">mailem </w:t>
      </w:r>
      <w:r w:rsidR="002E7775">
        <w:t>.</w:t>
      </w:r>
      <w:proofErr w:type="gramEnd"/>
    </w:p>
    <w:p w14:paraId="7AFEC833" w14:textId="77777777" w:rsidR="00BE7EF5" w:rsidRPr="00562E01" w:rsidRDefault="00885343" w:rsidP="00885343">
      <w:pPr>
        <w:pStyle w:val="Odstavecseseznamem"/>
        <w:autoSpaceDN/>
        <w:spacing w:after="120" w:line="276" w:lineRule="auto"/>
        <w:ind w:left="1418" w:right="-1"/>
        <w:textAlignment w:val="auto"/>
        <w:rPr>
          <w:rFonts w:cs="Arial"/>
          <w:color w:val="0C120C"/>
        </w:rPr>
      </w:pPr>
      <w:r>
        <w:rPr>
          <w:rFonts w:cs="Arial"/>
          <w:color w:val="0C120C"/>
        </w:rPr>
        <w:t>-</w:t>
      </w:r>
      <w:r>
        <w:rPr>
          <w:rFonts w:cs="Arial"/>
          <w:color w:val="0C120C"/>
        </w:rPr>
        <w:tab/>
      </w:r>
      <w:r w:rsidR="00BE7EF5" w:rsidRPr="009D2DBA">
        <w:rPr>
          <w:rFonts w:cs="Arial"/>
          <w:color w:val="0C120C"/>
        </w:rPr>
        <w:t>Součástí instalačního balíčku je instalační průvodka (definice výchozích podmínek instalace, číslo verze, detailní bodový plán instalace), obsahová</w:t>
      </w:r>
      <w:r w:rsidR="00BE7EF5" w:rsidRPr="006353A1">
        <w:rPr>
          <w:rFonts w:cs="Arial"/>
          <w:color w:val="0C120C"/>
        </w:rPr>
        <w:t xml:space="preserve"> průvodka</w:t>
      </w:r>
      <w:r w:rsidR="00BE7EF5">
        <w:rPr>
          <w:rFonts w:cs="Arial"/>
          <w:color w:val="0C120C"/>
        </w:rPr>
        <w:t xml:space="preserve">, podle které lze </w:t>
      </w:r>
      <w:r w:rsidR="00AF4F96">
        <w:rPr>
          <w:rFonts w:cs="Arial"/>
          <w:color w:val="0C120C"/>
        </w:rPr>
        <w:t xml:space="preserve">příslušnou Úpravu </w:t>
      </w:r>
      <w:r w:rsidR="00BE7EF5">
        <w:rPr>
          <w:rFonts w:cs="Arial"/>
          <w:color w:val="0C120C"/>
        </w:rPr>
        <w:t>jednoznačným způsobem nainstalovat</w:t>
      </w:r>
      <w:r w:rsidR="00BE7EF5" w:rsidRPr="006353A1">
        <w:rPr>
          <w:rFonts w:cs="Arial"/>
          <w:color w:val="0C120C"/>
        </w:rPr>
        <w:t xml:space="preserve"> (přehled úprav v daném upgrade/update, včetně změn rozhraní atp</w:t>
      </w:r>
      <w:r w:rsidR="00B04A10">
        <w:rPr>
          <w:rFonts w:cs="Arial"/>
          <w:color w:val="0C120C"/>
        </w:rPr>
        <w:t>.,</w:t>
      </w:r>
      <w:r w:rsidR="006B3FD5">
        <w:rPr>
          <w:rFonts w:cs="Arial"/>
          <w:color w:val="0C120C"/>
        </w:rPr>
        <w:t xml:space="preserve"> </w:t>
      </w:r>
      <w:r w:rsidR="00BE7EF5" w:rsidRPr="006353A1">
        <w:rPr>
          <w:rFonts w:cs="Arial"/>
          <w:color w:val="0C120C"/>
        </w:rPr>
        <w:t xml:space="preserve">aktualizované uživatelské příručky, aktualizované administrátorské příručky a </w:t>
      </w:r>
      <w:r w:rsidR="00BE7EF5">
        <w:rPr>
          <w:rFonts w:cs="Arial"/>
          <w:color w:val="0C120C"/>
        </w:rPr>
        <w:t>SW</w:t>
      </w:r>
      <w:r w:rsidR="00BE7EF5" w:rsidRPr="006353A1">
        <w:rPr>
          <w:rFonts w:cs="Arial"/>
          <w:color w:val="0C120C"/>
        </w:rPr>
        <w:t xml:space="preserve"> balíček s vlastní instalací</w:t>
      </w:r>
      <w:r w:rsidR="00216EB0">
        <w:rPr>
          <w:rFonts w:cs="Arial"/>
          <w:color w:val="0C120C"/>
        </w:rPr>
        <w:t xml:space="preserve"> včetně zdrojového k</w:t>
      </w:r>
      <w:r w:rsidR="00032F20">
        <w:rPr>
          <w:rFonts w:cs="Arial"/>
          <w:color w:val="0C120C"/>
        </w:rPr>
        <w:t>ó</w:t>
      </w:r>
      <w:r w:rsidR="00216EB0">
        <w:rPr>
          <w:rFonts w:cs="Arial"/>
          <w:color w:val="0C120C"/>
        </w:rPr>
        <w:t xml:space="preserve">du, pokud byl </w:t>
      </w:r>
      <w:r w:rsidR="00656920">
        <w:rPr>
          <w:rFonts w:cs="Arial"/>
          <w:color w:val="0C120C"/>
        </w:rPr>
        <w:t>upraven/nově</w:t>
      </w:r>
      <w:r w:rsidR="00561DD4">
        <w:rPr>
          <w:rFonts w:cs="Arial"/>
          <w:color w:val="0C120C"/>
        </w:rPr>
        <w:t xml:space="preserve"> </w:t>
      </w:r>
      <w:r w:rsidR="00216EB0">
        <w:rPr>
          <w:rFonts w:cs="Arial"/>
          <w:color w:val="0C120C"/>
        </w:rPr>
        <w:t>vytvořen</w:t>
      </w:r>
      <w:r w:rsidR="001D2943">
        <w:rPr>
          <w:rFonts w:cs="Arial"/>
          <w:color w:val="0C120C"/>
        </w:rPr>
        <w:t xml:space="preserve">, a </w:t>
      </w:r>
      <w:r w:rsidR="001D2943" w:rsidRPr="00314674">
        <w:rPr>
          <w:rFonts w:cs="Arial"/>
          <w:color w:val="0C120C"/>
        </w:rPr>
        <w:t xml:space="preserve">to způsobem uvedeným </w:t>
      </w:r>
      <w:r w:rsidR="001D2943" w:rsidRPr="00314674">
        <w:rPr>
          <w:rFonts w:cs="Arial"/>
          <w:color w:val="0C120C"/>
        </w:rPr>
        <w:lastRenderedPageBreak/>
        <w:t xml:space="preserve">v </w:t>
      </w:r>
      <w:r w:rsidR="001D2943" w:rsidRPr="00562E01">
        <w:rPr>
          <w:rFonts w:cs="Arial"/>
          <w:color w:val="0C120C"/>
        </w:rPr>
        <w:t>odst. 1</w:t>
      </w:r>
      <w:r w:rsidR="0095537E" w:rsidRPr="00562E01">
        <w:rPr>
          <w:rFonts w:cs="Arial"/>
          <w:color w:val="0C120C"/>
        </w:rPr>
        <w:t>1</w:t>
      </w:r>
      <w:r w:rsidR="001D2943" w:rsidRPr="00562E01">
        <w:rPr>
          <w:rFonts w:cs="Arial"/>
          <w:color w:val="0C120C"/>
        </w:rPr>
        <w:t>. tohoto článku</w:t>
      </w:r>
      <w:r w:rsidR="00BE7EF5" w:rsidRPr="00562E01">
        <w:rPr>
          <w:rFonts w:cs="Arial"/>
          <w:color w:val="0C120C"/>
        </w:rPr>
        <w:t>)</w:t>
      </w:r>
      <w:r w:rsidR="00EA1C3C" w:rsidRPr="00562E01">
        <w:rPr>
          <w:rFonts w:cs="Arial"/>
          <w:color w:val="0C120C"/>
        </w:rPr>
        <w:t>, to vše včetně</w:t>
      </w:r>
      <w:r w:rsidR="0059180B" w:rsidRPr="00562E01">
        <w:rPr>
          <w:rFonts w:cs="Arial"/>
          <w:color w:val="0C120C"/>
        </w:rPr>
        <w:t xml:space="preserve"> </w:t>
      </w:r>
      <w:r w:rsidR="004F51AF" w:rsidRPr="00562E01">
        <w:rPr>
          <w:rFonts w:cs="Arial"/>
          <w:color w:val="0C120C"/>
        </w:rPr>
        <w:t>připojen</w:t>
      </w:r>
      <w:r w:rsidR="00656920" w:rsidRPr="00562E01">
        <w:rPr>
          <w:rFonts w:cs="Arial"/>
          <w:color w:val="0C120C"/>
        </w:rPr>
        <w:t>í</w:t>
      </w:r>
      <w:r w:rsidR="001F726F" w:rsidRPr="00562E01">
        <w:rPr>
          <w:rFonts w:cs="Arial"/>
          <w:color w:val="0C120C"/>
        </w:rPr>
        <w:t xml:space="preserve"> </w:t>
      </w:r>
      <w:r w:rsidR="00EA1C3C" w:rsidRPr="00562E01">
        <w:rPr>
          <w:rFonts w:cs="Arial"/>
          <w:color w:val="0C120C"/>
        </w:rPr>
        <w:t>související aktualizovan</w:t>
      </w:r>
      <w:r w:rsidR="00C24A23" w:rsidRPr="00562E01">
        <w:rPr>
          <w:rFonts w:cs="Arial"/>
          <w:color w:val="0C120C"/>
        </w:rPr>
        <w:t xml:space="preserve">é </w:t>
      </w:r>
      <w:r w:rsidR="00EA1C3C" w:rsidRPr="00562E01">
        <w:rPr>
          <w:rFonts w:cs="Arial"/>
          <w:color w:val="0C120C"/>
        </w:rPr>
        <w:t>nebo nově vytvořen</w:t>
      </w:r>
      <w:r w:rsidR="00C24A23" w:rsidRPr="00562E01">
        <w:rPr>
          <w:rFonts w:cs="Arial"/>
          <w:color w:val="0C120C"/>
        </w:rPr>
        <w:t>é</w:t>
      </w:r>
      <w:r w:rsidR="00EA1C3C" w:rsidRPr="00562E01">
        <w:rPr>
          <w:rFonts w:cs="Arial"/>
          <w:color w:val="0C120C"/>
        </w:rPr>
        <w:t xml:space="preserve"> dokumentac</w:t>
      </w:r>
      <w:r w:rsidR="00656920" w:rsidRPr="00562E01">
        <w:rPr>
          <w:rFonts w:cs="Arial"/>
          <w:color w:val="0C120C"/>
        </w:rPr>
        <w:t>e</w:t>
      </w:r>
      <w:r w:rsidR="00157CE2" w:rsidRPr="00562E01">
        <w:rPr>
          <w:rFonts w:cs="Arial"/>
          <w:color w:val="0C120C"/>
        </w:rPr>
        <w:t>.</w:t>
      </w:r>
    </w:p>
    <w:p w14:paraId="1B5351FA" w14:textId="479DDE8C" w:rsidR="00B2158E" w:rsidRPr="00784DAD" w:rsidRDefault="00B2158E" w:rsidP="003E15D6">
      <w:pPr>
        <w:numPr>
          <w:ilvl w:val="2"/>
          <w:numId w:val="60"/>
        </w:numPr>
        <w:autoSpaceDN/>
        <w:spacing w:after="120" w:line="276" w:lineRule="auto"/>
        <w:ind w:left="1418" w:right="-1" w:hanging="567"/>
        <w:textAlignment w:val="auto"/>
        <w:rPr>
          <w:rFonts w:cs="Arial"/>
          <w:b/>
          <w:color w:val="0C120C"/>
        </w:rPr>
      </w:pPr>
      <w:r w:rsidRPr="00784DAD">
        <w:rPr>
          <w:rFonts w:cs="Arial"/>
          <w:b/>
          <w:color w:val="0C120C"/>
        </w:rPr>
        <w:t>Profylaxe:</w:t>
      </w:r>
    </w:p>
    <w:p w14:paraId="667CAAA0" w14:textId="5AEC68B3" w:rsidR="00E95F9C" w:rsidRDefault="00DD53E8" w:rsidP="00596A74">
      <w:pPr>
        <w:pStyle w:val="Odstavecseseznamem"/>
        <w:autoSpaceDN/>
        <w:spacing w:after="120" w:line="276" w:lineRule="auto"/>
        <w:ind w:left="1415" w:right="-1"/>
        <w:textAlignment w:val="auto"/>
        <w:rPr>
          <w:rFonts w:cs="Arial"/>
          <w:color w:val="0C120C"/>
        </w:rPr>
      </w:pPr>
      <w:r w:rsidRPr="00562E01">
        <w:rPr>
          <w:rFonts w:cs="Arial"/>
          <w:color w:val="0C120C"/>
        </w:rPr>
        <w:t xml:space="preserve">Protokol o Profylaxi </w:t>
      </w:r>
      <w:r w:rsidR="00086FE1" w:rsidRPr="00562E01">
        <w:rPr>
          <w:rFonts w:cs="Arial"/>
          <w:color w:val="0C120C"/>
        </w:rPr>
        <w:t>podepsa</w:t>
      </w:r>
      <w:r w:rsidR="00F506D8">
        <w:rPr>
          <w:rFonts w:cs="Arial"/>
          <w:color w:val="0C120C"/>
        </w:rPr>
        <w:t>n</w:t>
      </w:r>
      <w:r w:rsidR="00086FE1" w:rsidRPr="00562E01">
        <w:rPr>
          <w:rFonts w:cs="Arial"/>
          <w:color w:val="0C120C"/>
        </w:rPr>
        <w:t xml:space="preserve">ý Poskytovatelem </w:t>
      </w:r>
      <w:r w:rsidR="00891BDD" w:rsidRPr="00562E01">
        <w:rPr>
          <w:rFonts w:cs="Arial"/>
          <w:color w:val="0C120C"/>
        </w:rPr>
        <w:t>bude předán</w:t>
      </w:r>
      <w:r w:rsidR="00E95F9C" w:rsidRPr="00562E01">
        <w:rPr>
          <w:rFonts w:cs="Arial"/>
          <w:color w:val="0C120C"/>
        </w:rPr>
        <w:t xml:space="preserve"> Objednateli </w:t>
      </w:r>
      <w:r w:rsidR="00596A74" w:rsidRPr="00562E01">
        <w:rPr>
          <w:rFonts w:cs="Arial"/>
          <w:color w:val="0C120C"/>
        </w:rPr>
        <w:t xml:space="preserve">k podpisu </w:t>
      </w:r>
      <w:r w:rsidR="00E95F9C" w:rsidRPr="00562E01">
        <w:rPr>
          <w:rFonts w:cs="Arial"/>
          <w:color w:val="0C120C"/>
        </w:rPr>
        <w:t>v</w:t>
      </w:r>
      <w:r w:rsidR="00596A74" w:rsidRPr="00562E01">
        <w:rPr>
          <w:rFonts w:cs="Arial"/>
          <w:color w:val="0C120C"/>
        </w:rPr>
        <w:t xml:space="preserve"> příslušné době plnění a </w:t>
      </w:r>
      <w:r w:rsidR="00086FE1" w:rsidRPr="00562E01">
        <w:rPr>
          <w:rFonts w:cs="Arial"/>
          <w:color w:val="0C120C"/>
        </w:rPr>
        <w:t xml:space="preserve">v </w:t>
      </w:r>
      <w:r w:rsidR="00E95F9C" w:rsidRPr="00562E01">
        <w:rPr>
          <w:rFonts w:cs="Arial"/>
          <w:color w:val="0C120C"/>
        </w:rPr>
        <w:t>podobě</w:t>
      </w:r>
      <w:r w:rsidR="00596A74" w:rsidRPr="00562E01">
        <w:rPr>
          <w:rFonts w:cs="Arial"/>
          <w:color w:val="0C120C"/>
        </w:rPr>
        <w:t>, na níž se Pověřené</w:t>
      </w:r>
      <w:r w:rsidR="00086FE1" w:rsidRPr="00562E01">
        <w:rPr>
          <w:rFonts w:cs="Arial"/>
          <w:color w:val="0C120C"/>
        </w:rPr>
        <w:t xml:space="preserve"> osoby</w:t>
      </w:r>
      <w:r w:rsidR="00596A74" w:rsidRPr="00562E01">
        <w:rPr>
          <w:rFonts w:cs="Arial"/>
          <w:color w:val="0C120C"/>
        </w:rPr>
        <w:t xml:space="preserve"> ad hoc dohodnou</w:t>
      </w:r>
      <w:r w:rsidR="00086FE1" w:rsidRPr="00562E01">
        <w:rPr>
          <w:rFonts w:cs="Arial"/>
          <w:color w:val="0C120C"/>
        </w:rPr>
        <w:t xml:space="preserve"> (k tomu viz čl. IV.</w:t>
      </w:r>
      <w:r w:rsidR="00784DAD">
        <w:rPr>
          <w:rFonts w:cs="Arial"/>
          <w:color w:val="0C120C"/>
        </w:rPr>
        <w:t>,</w:t>
      </w:r>
      <w:r w:rsidR="00086FE1" w:rsidRPr="00562E01">
        <w:rPr>
          <w:rFonts w:cs="Arial"/>
          <w:color w:val="0C120C"/>
        </w:rPr>
        <w:t xml:space="preserve"> odst.</w:t>
      </w:r>
      <w:r w:rsidR="000B5535">
        <w:rPr>
          <w:rFonts w:cs="Arial"/>
          <w:color w:val="0C120C"/>
        </w:rPr>
        <w:t xml:space="preserve"> </w:t>
      </w:r>
      <w:r w:rsidR="00086FE1" w:rsidRPr="00562E01">
        <w:rPr>
          <w:rFonts w:cs="Arial"/>
          <w:color w:val="0C120C"/>
        </w:rPr>
        <w:t>6.</w:t>
      </w:r>
      <w:r w:rsidR="00784DAD">
        <w:rPr>
          <w:rFonts w:cs="Arial"/>
          <w:color w:val="0C120C"/>
        </w:rPr>
        <w:t>,</w:t>
      </w:r>
      <w:r w:rsidR="00086FE1" w:rsidRPr="00562E01">
        <w:rPr>
          <w:rFonts w:cs="Arial"/>
          <w:color w:val="0C120C"/>
        </w:rPr>
        <w:t xml:space="preserve"> písm. b)).</w:t>
      </w:r>
    </w:p>
    <w:p w14:paraId="57AAAEEA" w14:textId="1CA530C4" w:rsidR="00BE7EF5" w:rsidRPr="00E95F9C" w:rsidRDefault="00BE7EF5" w:rsidP="001D4926">
      <w:pPr>
        <w:numPr>
          <w:ilvl w:val="2"/>
          <w:numId w:val="60"/>
        </w:numPr>
        <w:autoSpaceDN/>
        <w:spacing w:after="120" w:line="276" w:lineRule="auto"/>
        <w:ind w:left="1418" w:right="-1" w:hanging="567"/>
        <w:textAlignment w:val="auto"/>
        <w:rPr>
          <w:rFonts w:cs="Arial"/>
          <w:color w:val="0C120C"/>
        </w:rPr>
      </w:pPr>
      <w:r w:rsidRPr="001D4926">
        <w:rPr>
          <w:rFonts w:cs="Arial"/>
          <w:b/>
          <w:color w:val="0C120C"/>
        </w:rPr>
        <w:t>Vyřešení servisního požadavku</w:t>
      </w:r>
      <w:r w:rsidRPr="00E95F9C">
        <w:rPr>
          <w:rFonts w:cs="Arial"/>
          <w:color w:val="0C120C"/>
        </w:rPr>
        <w:t xml:space="preserve"> </w:t>
      </w:r>
      <w:r w:rsidR="00844EA0" w:rsidRPr="00E95F9C">
        <w:rPr>
          <w:rFonts w:cs="Arial"/>
          <w:color w:val="0C120C"/>
        </w:rPr>
        <w:t xml:space="preserve">Poskytovatelem </w:t>
      </w:r>
      <w:r w:rsidRPr="00E95F9C">
        <w:rPr>
          <w:rFonts w:cs="Arial"/>
          <w:color w:val="0C120C"/>
        </w:rPr>
        <w:t>(</w:t>
      </w:r>
      <w:r w:rsidRPr="001D4926">
        <w:rPr>
          <w:rFonts w:cs="Arial"/>
          <w:color w:val="0C120C"/>
        </w:rPr>
        <w:t>tj. provedení</w:t>
      </w:r>
      <w:r w:rsidR="0044551C" w:rsidRPr="001D4926">
        <w:rPr>
          <w:rFonts w:cs="Arial"/>
          <w:color w:val="0C120C"/>
        </w:rPr>
        <w:t xml:space="preserve"> Úpravy</w:t>
      </w:r>
      <w:r w:rsidR="00ED6EF4">
        <w:rPr>
          <w:rFonts w:cs="Arial"/>
          <w:color w:val="0C120C"/>
        </w:rPr>
        <w:t xml:space="preserve"> </w:t>
      </w:r>
      <w:r w:rsidR="00885343" w:rsidRPr="001D4926">
        <w:rPr>
          <w:rFonts w:cs="Arial"/>
          <w:color w:val="0C120C"/>
        </w:rPr>
        <w:t>/</w:t>
      </w:r>
      <w:r w:rsidR="00ED6EF4">
        <w:rPr>
          <w:rFonts w:cs="Arial"/>
          <w:color w:val="0C120C"/>
        </w:rPr>
        <w:t xml:space="preserve"> </w:t>
      </w:r>
      <w:r w:rsidR="00885343" w:rsidRPr="001D4926">
        <w:rPr>
          <w:rFonts w:cs="Arial"/>
          <w:color w:val="0C120C"/>
        </w:rPr>
        <w:t>profylaktické kontroly IDM</w:t>
      </w:r>
      <w:r w:rsidRPr="00E95F9C">
        <w:rPr>
          <w:rFonts w:cs="Arial"/>
          <w:color w:val="0C120C"/>
        </w:rPr>
        <w:t xml:space="preserve">) nastane </w:t>
      </w:r>
      <w:r w:rsidRPr="001D4926">
        <w:rPr>
          <w:rFonts w:cs="Arial"/>
          <w:b/>
          <w:color w:val="0C120C"/>
        </w:rPr>
        <w:t xml:space="preserve">dnem podpisu Akceptačního protokolu o provedení </w:t>
      </w:r>
      <w:r w:rsidR="00D35635" w:rsidRPr="001D4926">
        <w:rPr>
          <w:rFonts w:cs="Arial"/>
          <w:b/>
          <w:color w:val="0C120C"/>
        </w:rPr>
        <w:t>Úpravy</w:t>
      </w:r>
      <w:r w:rsidR="00ED6EF4">
        <w:rPr>
          <w:rFonts w:cs="Arial"/>
          <w:b/>
          <w:color w:val="0C120C"/>
        </w:rPr>
        <w:t xml:space="preserve"> </w:t>
      </w:r>
      <w:r w:rsidR="00DE47F4" w:rsidRPr="001D4926">
        <w:rPr>
          <w:rFonts w:cs="Arial"/>
          <w:b/>
          <w:color w:val="0C120C"/>
        </w:rPr>
        <w:t>/</w:t>
      </w:r>
      <w:r w:rsidR="00ED6EF4">
        <w:rPr>
          <w:rFonts w:cs="Arial"/>
          <w:b/>
          <w:color w:val="0C120C"/>
        </w:rPr>
        <w:t xml:space="preserve"> </w:t>
      </w:r>
      <w:r w:rsidR="00DD53E8" w:rsidRPr="001D4926">
        <w:rPr>
          <w:rFonts w:cs="Arial"/>
          <w:b/>
          <w:color w:val="0C120C"/>
        </w:rPr>
        <w:t>Protokolu o Profylaxi</w:t>
      </w:r>
      <w:r w:rsidR="00D35635" w:rsidRPr="00E95F9C">
        <w:rPr>
          <w:rFonts w:cs="Arial"/>
          <w:color w:val="0C120C"/>
        </w:rPr>
        <w:t xml:space="preserve"> Pověřenými </w:t>
      </w:r>
      <w:r w:rsidRPr="00E95F9C">
        <w:rPr>
          <w:rFonts w:cs="Arial"/>
          <w:color w:val="0C120C"/>
        </w:rPr>
        <w:t>osobami Objednatele</w:t>
      </w:r>
      <w:r w:rsidR="00C92337" w:rsidRPr="00E95F9C">
        <w:rPr>
          <w:rFonts w:cs="Arial"/>
          <w:color w:val="0C120C"/>
        </w:rPr>
        <w:t xml:space="preserve"> (k tomu viz odst. </w:t>
      </w:r>
      <w:r w:rsidR="00F4287E" w:rsidRPr="00E95F9C">
        <w:rPr>
          <w:rFonts w:cs="Arial"/>
          <w:color w:val="0C120C"/>
        </w:rPr>
        <w:t>6</w:t>
      </w:r>
      <w:r w:rsidR="00C92337" w:rsidRPr="00E95F9C">
        <w:rPr>
          <w:rFonts w:cs="Arial"/>
          <w:color w:val="0C120C"/>
        </w:rPr>
        <w:t>.</w:t>
      </w:r>
      <w:r w:rsidR="002A5BD5" w:rsidRPr="00E95F9C">
        <w:rPr>
          <w:rFonts w:cs="Arial"/>
          <w:color w:val="0C120C"/>
        </w:rPr>
        <w:t xml:space="preserve"> </w:t>
      </w:r>
      <w:r w:rsidR="00C52642" w:rsidRPr="00E95F9C">
        <w:rPr>
          <w:rFonts w:cs="Arial"/>
          <w:color w:val="0C120C"/>
        </w:rPr>
        <w:t>tohoto článku</w:t>
      </w:r>
      <w:r w:rsidR="00C92337" w:rsidRPr="00E95F9C">
        <w:rPr>
          <w:rFonts w:cs="Arial"/>
          <w:color w:val="0C120C"/>
        </w:rPr>
        <w:t>)</w:t>
      </w:r>
      <w:r w:rsidR="00561DD4" w:rsidRPr="00E95F9C">
        <w:rPr>
          <w:rFonts w:cs="Arial"/>
          <w:color w:val="0C120C"/>
        </w:rPr>
        <w:t>.</w:t>
      </w:r>
      <w:r w:rsidRPr="00E95F9C">
        <w:rPr>
          <w:rFonts w:cs="Arial"/>
          <w:color w:val="0C120C"/>
        </w:rPr>
        <w:t xml:space="preserve"> </w:t>
      </w:r>
    </w:p>
    <w:p w14:paraId="435C6466" w14:textId="18451862" w:rsidR="00BE7EF5" w:rsidRDefault="00BE7EF5" w:rsidP="0034456C">
      <w:pPr>
        <w:tabs>
          <w:tab w:val="left" w:pos="567"/>
        </w:tabs>
        <w:spacing w:after="120" w:line="276" w:lineRule="auto"/>
        <w:ind w:left="360"/>
        <w:rPr>
          <w:rFonts w:cs="Arial"/>
          <w:szCs w:val="22"/>
          <w:highlight w:val="yellow"/>
        </w:rPr>
      </w:pPr>
      <w:r w:rsidRPr="00710A95">
        <w:rPr>
          <w:rFonts w:eastAsia="Calibri" w:cs="Arial"/>
          <w:lang w:eastAsia="en-US"/>
        </w:rPr>
        <w:t xml:space="preserve">Standardní </w:t>
      </w:r>
      <w:r w:rsidRPr="00710A95">
        <w:rPr>
          <w:rFonts w:cs="Arial"/>
        </w:rPr>
        <w:t>komunikace</w:t>
      </w:r>
      <w:r w:rsidRPr="006C4292">
        <w:rPr>
          <w:rFonts w:eastAsia="Calibri" w:cs="Arial"/>
          <w:lang w:eastAsia="en-US"/>
        </w:rPr>
        <w:t xml:space="preserve"> mezi </w:t>
      </w:r>
      <w:r w:rsidR="00D802F0">
        <w:rPr>
          <w:rFonts w:eastAsia="Calibri" w:cs="Arial"/>
          <w:lang w:eastAsia="en-US"/>
        </w:rPr>
        <w:t>Objednatelem</w:t>
      </w:r>
      <w:r w:rsidRPr="006C4292">
        <w:rPr>
          <w:rFonts w:eastAsia="Calibri" w:cs="Arial"/>
          <w:lang w:eastAsia="en-US"/>
        </w:rPr>
        <w:t xml:space="preserve"> a </w:t>
      </w:r>
      <w:r w:rsidR="00844EA0" w:rsidRPr="006C4292">
        <w:rPr>
          <w:rFonts w:cs="Arial"/>
          <w:color w:val="0C120C"/>
        </w:rPr>
        <w:t>Poskytovatelem</w:t>
      </w:r>
      <w:r w:rsidR="0090304C">
        <w:rPr>
          <w:rFonts w:cs="Arial"/>
          <w:color w:val="0C120C"/>
        </w:rPr>
        <w:t xml:space="preserve"> </w:t>
      </w:r>
      <w:r w:rsidR="009C52CE">
        <w:rPr>
          <w:rFonts w:cs="Arial"/>
          <w:color w:val="0C120C"/>
        </w:rPr>
        <w:t xml:space="preserve">při poskytování Podpory podle této Smlouvy </w:t>
      </w:r>
      <w:r w:rsidRPr="006C4292">
        <w:rPr>
          <w:rFonts w:eastAsia="Calibri" w:cs="Arial"/>
          <w:lang w:eastAsia="en-US"/>
        </w:rPr>
        <w:t>bude probíhat přes Service Desk VZP ČR, a to výhradně na bázi elektronické komunikace</w:t>
      </w:r>
      <w:r w:rsidR="00F27D2D">
        <w:rPr>
          <w:rFonts w:eastAsia="Calibri" w:cs="Arial"/>
          <w:lang w:eastAsia="en-US"/>
        </w:rPr>
        <w:t>.</w:t>
      </w:r>
      <w:r w:rsidRPr="006C4292">
        <w:rPr>
          <w:rFonts w:eastAsia="Calibri" w:cs="Arial"/>
          <w:lang w:eastAsia="en-US"/>
        </w:rPr>
        <w:t xml:space="preserve"> Použití telefonní linky je možné pouze v případě, kdy nelze využít e-mailové komunikace.</w:t>
      </w:r>
      <w:r w:rsidR="00F27D2D">
        <w:rPr>
          <w:rFonts w:eastAsia="Calibri" w:cs="Arial"/>
          <w:lang w:eastAsia="en-US"/>
        </w:rPr>
        <w:t xml:space="preserve"> Komunikace bude probíhat </w:t>
      </w:r>
      <w:r w:rsidR="00F27D2D" w:rsidRPr="006C4292">
        <w:rPr>
          <w:rFonts w:eastAsia="Calibri" w:cs="Arial"/>
          <w:lang w:eastAsia="en-US"/>
        </w:rPr>
        <w:t xml:space="preserve">v českém nebo slovenském </w:t>
      </w:r>
      <w:proofErr w:type="spellStart"/>
      <w:proofErr w:type="gramStart"/>
      <w:r w:rsidR="00F27D2D" w:rsidRPr="006C4292">
        <w:rPr>
          <w:rFonts w:eastAsia="Calibri" w:cs="Arial"/>
          <w:lang w:eastAsia="en-US"/>
        </w:rPr>
        <w:t>jazyce.</w:t>
      </w:r>
      <w:r w:rsidR="00D802F0">
        <w:rPr>
          <w:rFonts w:cs="Arial"/>
        </w:rPr>
        <w:t>Objednatel</w:t>
      </w:r>
      <w:proofErr w:type="spellEnd"/>
      <w:proofErr w:type="gramEnd"/>
      <w:r w:rsidRPr="00AD0545">
        <w:rPr>
          <w:rFonts w:cs="Arial"/>
        </w:rPr>
        <w:t xml:space="preserve"> bude hlásit servisní požadavek prostřednictvím svého Service Desku (SD) (tel: 952</w:t>
      </w:r>
      <w:r w:rsidR="0034456C">
        <w:rPr>
          <w:rFonts w:cs="Arial"/>
        </w:rPr>
        <w:t> </w:t>
      </w:r>
      <w:r w:rsidRPr="00AD0545">
        <w:rPr>
          <w:rFonts w:cs="Arial"/>
        </w:rPr>
        <w:t>220</w:t>
      </w:r>
      <w:r w:rsidR="0034456C">
        <w:rPr>
          <w:rFonts w:cs="Arial"/>
        </w:rPr>
        <w:t> </w:t>
      </w:r>
      <w:r w:rsidRPr="00AD0545">
        <w:rPr>
          <w:rFonts w:cs="Arial"/>
        </w:rPr>
        <w:t xml:space="preserve">000, e-mail: </w:t>
      </w:r>
      <w:hyperlink r:id="rId11" w:history="1">
        <w:r w:rsidRPr="00AD0545">
          <w:rPr>
            <w:rFonts w:cs="Arial"/>
            <w:color w:val="0000FF"/>
            <w:u w:val="single"/>
          </w:rPr>
          <w:t>servicedesk@vzp.cz</w:t>
        </w:r>
      </w:hyperlink>
      <w:r w:rsidRPr="00AD0545">
        <w:rPr>
          <w:rFonts w:cs="Arial"/>
        </w:rPr>
        <w:t>) na kontaktní místo (</w:t>
      </w:r>
      <w:proofErr w:type="spellStart"/>
      <w:r w:rsidRPr="00AD0545">
        <w:rPr>
          <w:rFonts w:cs="Arial"/>
        </w:rPr>
        <w:t>service</w:t>
      </w:r>
      <w:proofErr w:type="spellEnd"/>
      <w:r w:rsidRPr="00AD0545">
        <w:rPr>
          <w:rFonts w:cs="Arial"/>
        </w:rPr>
        <w:t xml:space="preserve"> deskový nástroj) </w:t>
      </w:r>
      <w:r w:rsidR="00844EA0" w:rsidRPr="00AD0545">
        <w:rPr>
          <w:rFonts w:cs="Arial"/>
        </w:rPr>
        <w:t>Poskytovatel</w:t>
      </w:r>
      <w:r w:rsidR="005E2149">
        <w:rPr>
          <w:rFonts w:cs="Arial"/>
        </w:rPr>
        <w:t>e</w:t>
      </w:r>
      <w:r w:rsidRPr="00AD0545">
        <w:rPr>
          <w:rFonts w:cs="Arial"/>
        </w:rPr>
        <w:t xml:space="preserve">: </w:t>
      </w:r>
      <w:r w:rsidR="00485C50">
        <w:rPr>
          <w:rFonts w:cs="Arial"/>
        </w:rPr>
        <w:t>Helpme.teamassist</w:t>
      </w:r>
      <w:r w:rsidR="00A42184">
        <w:rPr>
          <w:rFonts w:cs="Arial"/>
        </w:rPr>
        <w:t>a</w:t>
      </w:r>
      <w:r w:rsidR="00485C50">
        <w:rPr>
          <w:rFonts w:cs="Arial"/>
        </w:rPr>
        <w:t>nt</w:t>
      </w:r>
      <w:r w:rsidR="00A42184">
        <w:rPr>
          <w:rFonts w:cs="Arial"/>
        </w:rPr>
        <w:t>.cz</w:t>
      </w:r>
      <w:r w:rsidRPr="00AD0545">
        <w:rPr>
          <w:rFonts w:cs="Arial"/>
          <w:szCs w:val="22"/>
        </w:rPr>
        <w:t xml:space="preserve">, </w:t>
      </w:r>
      <w:r w:rsidRPr="00193418">
        <w:rPr>
          <w:rFonts w:cs="Arial"/>
        </w:rPr>
        <w:t xml:space="preserve">telefon:  </w:t>
      </w:r>
      <w:r w:rsidR="00B366E4">
        <w:rPr>
          <w:rFonts w:cs="Arial"/>
          <w:szCs w:val="22"/>
        </w:rPr>
        <w:t>60</w:t>
      </w:r>
      <w:r w:rsidR="00780482" w:rsidRPr="00193418">
        <w:rPr>
          <w:rFonts w:cs="Arial"/>
          <w:szCs w:val="22"/>
        </w:rPr>
        <w:t>1 </w:t>
      </w:r>
      <w:r w:rsidR="00C41DCF">
        <w:rPr>
          <w:rFonts w:cs="Arial"/>
          <w:szCs w:val="22"/>
        </w:rPr>
        <w:t>370</w:t>
      </w:r>
      <w:r w:rsidR="00193418" w:rsidRPr="00193418">
        <w:rPr>
          <w:rFonts w:cs="Arial"/>
          <w:szCs w:val="22"/>
        </w:rPr>
        <w:t> </w:t>
      </w:r>
      <w:r w:rsidR="00C41DCF">
        <w:rPr>
          <w:rFonts w:cs="Arial"/>
          <w:szCs w:val="22"/>
        </w:rPr>
        <w:t>165</w:t>
      </w:r>
      <w:r w:rsidR="00193418" w:rsidRPr="00193418">
        <w:rPr>
          <w:rFonts w:cs="Arial"/>
          <w:szCs w:val="22"/>
        </w:rPr>
        <w:t>,</w:t>
      </w:r>
      <w:r w:rsidR="002C2A26" w:rsidRPr="00193418">
        <w:rPr>
          <w:rFonts w:cs="Arial"/>
          <w:szCs w:val="22"/>
        </w:rPr>
        <w:t xml:space="preserve"> </w:t>
      </w:r>
      <w:r w:rsidRPr="00193418">
        <w:rPr>
          <w:rFonts w:cs="Arial"/>
        </w:rPr>
        <w:t>e-mail</w:t>
      </w:r>
      <w:r w:rsidRPr="00AD0545">
        <w:rPr>
          <w:rFonts w:cs="Arial"/>
        </w:rPr>
        <w:t xml:space="preserve">: </w:t>
      </w:r>
      <w:proofErr w:type="spellStart"/>
      <w:r w:rsidR="00736C7E" w:rsidRPr="00485C50">
        <w:rPr>
          <w:rFonts w:cs="Arial"/>
          <w:szCs w:val="22"/>
        </w:rPr>
        <w:t>support@neit.group</w:t>
      </w:r>
      <w:proofErr w:type="spellEnd"/>
      <w:r w:rsidR="00F66E31" w:rsidRPr="00485C50">
        <w:rPr>
          <w:rFonts w:cs="Arial"/>
          <w:szCs w:val="22"/>
        </w:rPr>
        <w:t>.</w:t>
      </w:r>
    </w:p>
    <w:p w14:paraId="4A8474F2" w14:textId="77777777" w:rsidR="00F50B4E" w:rsidRPr="00784DAD" w:rsidRDefault="00F50B4E" w:rsidP="00891BDD">
      <w:pPr>
        <w:pStyle w:val="Odstavecseseznamem"/>
        <w:numPr>
          <w:ilvl w:val="0"/>
          <w:numId w:val="29"/>
        </w:numPr>
        <w:autoSpaceDN/>
        <w:spacing w:after="120" w:line="276" w:lineRule="auto"/>
        <w:textAlignment w:val="auto"/>
        <w:rPr>
          <w:rFonts w:eastAsia="Calibri" w:cs="Arial"/>
          <w:szCs w:val="20"/>
          <w:lang w:eastAsia="en-US"/>
        </w:rPr>
      </w:pPr>
      <w:r w:rsidRPr="00784DAD">
        <w:rPr>
          <w:rFonts w:eastAsia="Calibri" w:cs="Arial"/>
          <w:b/>
          <w:szCs w:val="20"/>
          <w:lang w:eastAsia="en-US"/>
        </w:rPr>
        <w:t>Předání zdrojových kódů</w:t>
      </w:r>
      <w:r w:rsidR="001E34E1" w:rsidRPr="00784DAD">
        <w:rPr>
          <w:rFonts w:eastAsia="Calibri" w:cs="Arial"/>
          <w:b/>
          <w:szCs w:val="20"/>
          <w:lang w:eastAsia="en-US"/>
        </w:rPr>
        <w:t xml:space="preserve"> se související programovou dokumentací</w:t>
      </w:r>
      <w:r w:rsidR="008F31AC" w:rsidRPr="00784DAD">
        <w:rPr>
          <w:rFonts w:eastAsia="Calibri" w:cs="Arial"/>
          <w:b/>
          <w:szCs w:val="20"/>
          <w:lang w:eastAsia="en-US"/>
        </w:rPr>
        <w:t xml:space="preserve"> </w:t>
      </w:r>
      <w:r w:rsidR="00DA46D8" w:rsidRPr="00784DAD">
        <w:rPr>
          <w:rFonts w:eastAsia="Calibri" w:cs="Arial"/>
          <w:b/>
          <w:szCs w:val="20"/>
          <w:lang w:eastAsia="en-US"/>
        </w:rPr>
        <w:t xml:space="preserve">k IDM </w:t>
      </w:r>
      <w:r w:rsidR="008F31AC" w:rsidRPr="00784DAD">
        <w:rPr>
          <w:rFonts w:eastAsia="Calibri" w:cs="Arial"/>
          <w:b/>
          <w:szCs w:val="20"/>
          <w:lang w:eastAsia="en-US"/>
        </w:rPr>
        <w:t>Poskytovatelem</w:t>
      </w:r>
      <w:r w:rsidR="00514306" w:rsidRPr="00784DAD">
        <w:rPr>
          <w:rFonts w:eastAsia="Calibri" w:cs="Arial"/>
          <w:b/>
          <w:szCs w:val="20"/>
          <w:lang w:eastAsia="en-US"/>
        </w:rPr>
        <w:t xml:space="preserve"> Objednateli</w:t>
      </w:r>
      <w:r w:rsidR="00DB70CA" w:rsidRPr="00784DAD">
        <w:rPr>
          <w:rFonts w:eastAsia="Calibri" w:cs="Arial"/>
          <w:b/>
          <w:szCs w:val="20"/>
          <w:lang w:eastAsia="en-US"/>
        </w:rPr>
        <w:t xml:space="preserve"> v rámci poskytování Podpory</w:t>
      </w:r>
      <w:r w:rsidR="001E34E1" w:rsidRPr="00784DAD">
        <w:rPr>
          <w:rFonts w:eastAsia="Calibri" w:cs="Arial"/>
          <w:szCs w:val="20"/>
          <w:lang w:eastAsia="en-US"/>
        </w:rPr>
        <w:t>:</w:t>
      </w:r>
    </w:p>
    <w:p w14:paraId="5687443A" w14:textId="5D6CAB42" w:rsidR="00F50B4E" w:rsidRPr="001D4926" w:rsidRDefault="00F50B4E" w:rsidP="001D4926">
      <w:pPr>
        <w:pStyle w:val="Zkladntext"/>
        <w:spacing w:line="276" w:lineRule="auto"/>
        <w:ind w:left="426"/>
        <w:jc w:val="both"/>
        <w:rPr>
          <w:rFonts w:eastAsia="Calibri"/>
          <w:lang w:eastAsia="en-US"/>
        </w:rPr>
      </w:pPr>
      <w:r>
        <w:rPr>
          <w:rFonts w:eastAsia="Calibri" w:cs="Arial"/>
          <w:lang w:eastAsia="en-US"/>
        </w:rPr>
        <w:t xml:space="preserve">Pokud v rámci realizace </w:t>
      </w:r>
      <w:r w:rsidR="008D0946">
        <w:rPr>
          <w:rFonts w:eastAsia="Calibri" w:cs="Arial"/>
          <w:lang w:eastAsia="en-US"/>
        </w:rPr>
        <w:t xml:space="preserve">plnění dle této Smlouvy </w:t>
      </w:r>
      <w:r>
        <w:rPr>
          <w:rFonts w:eastAsia="Calibri" w:cs="Arial"/>
          <w:lang w:eastAsia="en-US"/>
        </w:rPr>
        <w:t xml:space="preserve">budou </w:t>
      </w:r>
      <w:r w:rsidR="004842F6">
        <w:rPr>
          <w:rFonts w:eastAsia="Calibri" w:cs="Arial"/>
          <w:lang w:eastAsia="en-US"/>
        </w:rPr>
        <w:t>provedeny</w:t>
      </w:r>
      <w:r w:rsidR="00594B37">
        <w:rPr>
          <w:rFonts w:eastAsia="Calibri" w:cs="Arial"/>
          <w:lang w:eastAsia="en-US"/>
        </w:rPr>
        <w:t xml:space="preserve"> Poskytovatelem</w:t>
      </w:r>
      <w:r w:rsidR="004842F6">
        <w:rPr>
          <w:rFonts w:eastAsia="Calibri" w:cs="Arial"/>
          <w:lang w:eastAsia="en-US"/>
        </w:rPr>
        <w:t xml:space="preserve"> zásahy do stávajících </w:t>
      </w:r>
      <w:r w:rsidR="00DC7B2D">
        <w:rPr>
          <w:rFonts w:eastAsia="Calibri" w:cs="Arial"/>
          <w:lang w:eastAsia="en-US"/>
        </w:rPr>
        <w:t xml:space="preserve">zdrojových kódů nebo budou </w:t>
      </w:r>
      <w:r>
        <w:rPr>
          <w:rFonts w:eastAsia="Calibri" w:cs="Arial"/>
          <w:lang w:eastAsia="en-US"/>
        </w:rPr>
        <w:t xml:space="preserve">vytvořeny </w:t>
      </w:r>
      <w:r w:rsidR="00DC7B2D">
        <w:rPr>
          <w:rFonts w:eastAsia="Calibri" w:cs="Arial"/>
          <w:lang w:eastAsia="en-US"/>
        </w:rPr>
        <w:t xml:space="preserve">nové </w:t>
      </w:r>
      <w:r>
        <w:rPr>
          <w:rFonts w:eastAsia="Calibri" w:cs="Arial"/>
          <w:lang w:eastAsia="en-US"/>
        </w:rPr>
        <w:t>zdrojové kódy</w:t>
      </w:r>
      <w:r w:rsidR="007A4E99">
        <w:rPr>
          <w:rFonts w:eastAsia="Calibri" w:cs="Arial"/>
          <w:lang w:eastAsia="en-US"/>
        </w:rPr>
        <w:t xml:space="preserve"> </w:t>
      </w:r>
      <w:r>
        <w:rPr>
          <w:rFonts w:eastAsia="Calibri" w:cs="Arial"/>
          <w:lang w:eastAsia="en-US"/>
        </w:rPr>
        <w:t xml:space="preserve">a </w:t>
      </w:r>
      <w:r w:rsidR="00A02DAE">
        <w:rPr>
          <w:rFonts w:eastAsia="Calibri" w:cs="Arial"/>
          <w:lang w:eastAsia="en-US"/>
        </w:rPr>
        <w:t xml:space="preserve">nebo </w:t>
      </w:r>
      <w:r>
        <w:rPr>
          <w:rFonts w:eastAsia="Calibri" w:cs="Arial"/>
          <w:lang w:eastAsia="en-US"/>
        </w:rPr>
        <w:t xml:space="preserve">bude-li </w:t>
      </w:r>
      <w:r w:rsidR="00594B37">
        <w:rPr>
          <w:rFonts w:eastAsia="Calibri" w:cs="Arial"/>
          <w:lang w:eastAsia="en-US"/>
        </w:rPr>
        <w:t xml:space="preserve">případně </w:t>
      </w:r>
      <w:r w:rsidRPr="00F50B4E">
        <w:rPr>
          <w:rFonts w:eastAsia="Calibri" w:cs="Arial"/>
          <w:lang w:eastAsia="en-US"/>
        </w:rPr>
        <w:t>po</w:t>
      </w:r>
      <w:r w:rsidR="00594B37">
        <w:rPr>
          <w:rFonts w:eastAsia="Calibri" w:cs="Arial"/>
          <w:lang w:eastAsia="en-US"/>
        </w:rPr>
        <w:t>třebné</w:t>
      </w:r>
      <w:r w:rsidRPr="00F50B4E">
        <w:rPr>
          <w:rFonts w:eastAsia="Calibri" w:cs="Arial"/>
          <w:lang w:eastAsia="en-US"/>
        </w:rPr>
        <w:t xml:space="preserve"> funkcionality </w:t>
      </w:r>
      <w:r w:rsidR="00594B37">
        <w:rPr>
          <w:rFonts w:eastAsia="Calibri" w:cs="Arial"/>
          <w:lang w:eastAsia="en-US"/>
        </w:rPr>
        <w:t xml:space="preserve">IDM </w:t>
      </w:r>
      <w:r w:rsidRPr="00F50B4E">
        <w:rPr>
          <w:rFonts w:eastAsia="Calibri" w:cs="Arial"/>
          <w:lang w:eastAsia="en-US"/>
        </w:rPr>
        <w:t xml:space="preserve">dosaženo programováním, např. vytvořením doplňujících programových modulů </w:t>
      </w:r>
      <w:r>
        <w:rPr>
          <w:rFonts w:eastAsia="Calibri" w:cs="Arial"/>
          <w:lang w:eastAsia="en-US"/>
        </w:rPr>
        <w:t>Poskytovatelem</w:t>
      </w:r>
      <w:r w:rsidR="00C50A10">
        <w:rPr>
          <w:rFonts w:eastAsia="Calibri" w:cs="Arial"/>
          <w:lang w:eastAsia="en-US"/>
        </w:rPr>
        <w:t xml:space="preserve"> </w:t>
      </w:r>
      <w:r w:rsidR="00CF1135">
        <w:rPr>
          <w:rFonts w:eastAsia="Calibri" w:cs="Arial"/>
          <w:lang w:eastAsia="en-US"/>
        </w:rPr>
        <w:t>at</w:t>
      </w:r>
      <w:r w:rsidR="00DB70CA">
        <w:rPr>
          <w:rFonts w:eastAsia="Calibri" w:cs="Arial"/>
          <w:lang w:eastAsia="en-US"/>
        </w:rPr>
        <w:t>p</w:t>
      </w:r>
      <w:r w:rsidR="00CF1135">
        <w:rPr>
          <w:rFonts w:eastAsia="Calibri" w:cs="Arial"/>
          <w:lang w:eastAsia="en-US"/>
        </w:rPr>
        <w:t>.</w:t>
      </w:r>
      <w:r w:rsidR="00DE47F4">
        <w:rPr>
          <w:rFonts w:eastAsia="Calibri" w:cs="Arial"/>
          <w:lang w:eastAsia="en-US"/>
        </w:rPr>
        <w:t xml:space="preserve">, </w:t>
      </w:r>
      <w:r w:rsidRPr="00F50B4E">
        <w:rPr>
          <w:rFonts w:eastAsia="Calibri" w:cs="Arial"/>
          <w:lang w:eastAsia="en-US"/>
        </w:rPr>
        <w:t xml:space="preserve">pak součástí </w:t>
      </w:r>
      <w:r>
        <w:rPr>
          <w:rFonts w:eastAsia="Calibri" w:cs="Arial"/>
          <w:lang w:eastAsia="en-US"/>
        </w:rPr>
        <w:t xml:space="preserve">realizace </w:t>
      </w:r>
      <w:r w:rsidR="002C013A">
        <w:rPr>
          <w:rFonts w:eastAsia="Calibri" w:cs="Arial"/>
          <w:lang w:eastAsia="en-US"/>
        </w:rPr>
        <w:t xml:space="preserve">příslušného plnění </w:t>
      </w:r>
      <w:r w:rsidRPr="00F50B4E">
        <w:rPr>
          <w:rFonts w:eastAsia="Calibri" w:cs="Arial"/>
          <w:lang w:eastAsia="en-US"/>
        </w:rPr>
        <w:t>je a bude vždy i předání příslušných zdrojových kódů</w:t>
      </w:r>
      <w:r w:rsidR="005A3F67">
        <w:rPr>
          <w:rFonts w:eastAsia="Calibri" w:cs="Arial"/>
          <w:lang w:eastAsia="en-US"/>
        </w:rPr>
        <w:t xml:space="preserve"> Poskytovatelem Objednateli</w:t>
      </w:r>
      <w:r w:rsidR="00DE47F4">
        <w:rPr>
          <w:rFonts w:eastAsia="Calibri" w:cs="Arial"/>
          <w:lang w:eastAsia="en-US"/>
        </w:rPr>
        <w:t>, a to</w:t>
      </w:r>
      <w:r w:rsidR="00384EF4">
        <w:rPr>
          <w:rFonts w:eastAsia="Calibri" w:cs="Arial"/>
          <w:lang w:eastAsia="en-US"/>
        </w:rPr>
        <w:t xml:space="preserve"> způsobem </w:t>
      </w:r>
      <w:r w:rsidR="00384EF4" w:rsidRPr="00657007">
        <w:rPr>
          <w:rFonts w:eastAsia="Calibri" w:cs="Arial"/>
          <w:lang w:eastAsia="en-US"/>
        </w:rPr>
        <w:t xml:space="preserve">uvedeným v </w:t>
      </w:r>
      <w:r w:rsidR="00384EF4" w:rsidRPr="00657007">
        <w:t>čl. IV</w:t>
      </w:r>
      <w:r w:rsidR="00784DAD">
        <w:t>.</w:t>
      </w:r>
      <w:r w:rsidR="00384EF4" w:rsidRPr="00657007">
        <w:t xml:space="preserve">, odst. </w:t>
      </w:r>
      <w:r w:rsidR="006E1C2F" w:rsidRPr="00657007">
        <w:t>8</w:t>
      </w:r>
      <w:r w:rsidR="00384EF4" w:rsidRPr="00657007">
        <w:t>.3</w:t>
      </w:r>
      <w:r w:rsidR="00784DAD">
        <w:t>.</w:t>
      </w:r>
      <w:r w:rsidR="00384EF4" w:rsidRPr="00657007">
        <w:t xml:space="preserve">, písm. </w:t>
      </w:r>
      <w:r w:rsidR="00C50A10" w:rsidRPr="00657007">
        <w:t>k</w:t>
      </w:r>
      <w:r w:rsidR="00384EF4" w:rsidRPr="00657007">
        <w:t xml:space="preserve">) </w:t>
      </w:r>
      <w:r w:rsidR="00F278A3" w:rsidRPr="00657007">
        <w:t xml:space="preserve">a v čl. </w:t>
      </w:r>
      <w:r w:rsidR="006E1C2F" w:rsidRPr="00657007">
        <w:t>9</w:t>
      </w:r>
      <w:r w:rsidR="00F278A3" w:rsidRPr="00657007">
        <w:t>.3.</w:t>
      </w:r>
      <w:r w:rsidR="00784DAD">
        <w:t>,</w:t>
      </w:r>
      <w:r w:rsidR="00F278A3" w:rsidRPr="00657007">
        <w:t xml:space="preserve"> písm.</w:t>
      </w:r>
      <w:r w:rsidR="00657007">
        <w:t xml:space="preserve"> </w:t>
      </w:r>
      <w:r w:rsidR="00657007" w:rsidRPr="00657007">
        <w:t>d</w:t>
      </w:r>
      <w:r w:rsidR="00F278A3" w:rsidRPr="00657007">
        <w:t>)</w:t>
      </w:r>
      <w:r w:rsidR="00F278A3">
        <w:t xml:space="preserve"> </w:t>
      </w:r>
      <w:r w:rsidR="00384EF4">
        <w:t xml:space="preserve">této Smlouvy </w:t>
      </w:r>
      <w:r w:rsidRPr="00F50B4E">
        <w:rPr>
          <w:rFonts w:eastAsia="Calibri" w:cs="Arial"/>
          <w:lang w:eastAsia="en-US"/>
        </w:rPr>
        <w:t xml:space="preserve">s příslušnou programovou dokumentací </w:t>
      </w:r>
      <w:r w:rsidR="00CD1E2F">
        <w:rPr>
          <w:rFonts w:eastAsia="Calibri" w:cs="Arial"/>
          <w:lang w:eastAsia="en-US"/>
        </w:rPr>
        <w:t xml:space="preserve">(upravenou nebo nově vytvořenou) </w:t>
      </w:r>
      <w:r w:rsidRPr="00F50B4E">
        <w:rPr>
          <w:rFonts w:eastAsia="Calibri" w:cs="Arial"/>
          <w:lang w:eastAsia="en-US"/>
        </w:rPr>
        <w:t xml:space="preserve">a </w:t>
      </w:r>
      <w:r w:rsidRPr="00E05BF2">
        <w:rPr>
          <w:rFonts w:eastAsia="Calibri" w:cs="Arial"/>
          <w:lang w:eastAsia="en-US"/>
        </w:rPr>
        <w:t xml:space="preserve">poskytnutí </w:t>
      </w:r>
      <w:r w:rsidR="007A4E99" w:rsidRPr="00E05BF2">
        <w:rPr>
          <w:rFonts w:eastAsia="Calibri" w:cs="Arial"/>
          <w:lang w:eastAsia="en-US"/>
        </w:rPr>
        <w:t xml:space="preserve">příslušných oprávnění k jejich užití </w:t>
      </w:r>
      <w:r w:rsidRPr="00F50B4E">
        <w:rPr>
          <w:rFonts w:eastAsia="Calibri" w:cs="Arial"/>
          <w:lang w:eastAsia="en-US"/>
        </w:rPr>
        <w:t xml:space="preserve">za podmínek stanovených </w:t>
      </w:r>
      <w:r w:rsidRPr="001D2943">
        <w:rPr>
          <w:rFonts w:eastAsia="Calibri" w:cs="Arial"/>
          <w:lang w:eastAsia="en-US"/>
        </w:rPr>
        <w:t xml:space="preserve">v čl. </w:t>
      </w:r>
      <w:r w:rsidR="001D2943" w:rsidRPr="001D2943">
        <w:rPr>
          <w:rFonts w:eastAsia="Calibri" w:cs="Arial"/>
          <w:lang w:eastAsia="en-US"/>
        </w:rPr>
        <w:t>V</w:t>
      </w:r>
      <w:r w:rsidRPr="001D2943">
        <w:rPr>
          <w:rFonts w:eastAsia="Calibri" w:cs="Arial"/>
          <w:lang w:eastAsia="en-US"/>
        </w:rPr>
        <w:t xml:space="preserve">III. </w:t>
      </w:r>
      <w:r w:rsidRPr="00F50B4E">
        <w:rPr>
          <w:rFonts w:eastAsia="Calibri" w:cs="Arial"/>
          <w:lang w:eastAsia="en-US"/>
        </w:rPr>
        <w:t xml:space="preserve">této </w:t>
      </w:r>
      <w:r>
        <w:rPr>
          <w:rFonts w:eastAsia="Calibri" w:cs="Arial"/>
          <w:lang w:eastAsia="en-US"/>
        </w:rPr>
        <w:t>S</w:t>
      </w:r>
      <w:r w:rsidRPr="00F50B4E">
        <w:rPr>
          <w:rFonts w:eastAsia="Calibri" w:cs="Arial"/>
          <w:lang w:eastAsia="en-US"/>
        </w:rPr>
        <w:t>mlouvy; předávané zdrojové kódy musí být zpracovány v souladu s</w:t>
      </w:r>
      <w:r w:rsidR="00784DAD">
        <w:rPr>
          <w:rFonts w:eastAsia="Calibri" w:cs="Arial"/>
          <w:lang w:eastAsia="en-US"/>
        </w:rPr>
        <w:t> </w:t>
      </w:r>
      <w:r w:rsidRPr="00F50B4E">
        <w:rPr>
          <w:rFonts w:eastAsia="Calibri" w:cs="Arial"/>
          <w:lang w:eastAsia="en-US"/>
        </w:rPr>
        <w:t>požadavky uvedenými ve Standardech</w:t>
      </w:r>
      <w:r w:rsidR="005C30B7" w:rsidRPr="0080435C">
        <w:t xml:space="preserve"> IS VZP – NIS</w:t>
      </w:r>
      <w:r w:rsidR="005C30B7">
        <w:t xml:space="preserve"> (viz Příloha č.</w:t>
      </w:r>
      <w:r w:rsidR="001D4926">
        <w:t xml:space="preserve"> </w:t>
      </w:r>
      <w:r w:rsidR="005C30B7">
        <w:t>4)</w:t>
      </w:r>
      <w:r w:rsidR="001D4926">
        <w:t>.</w:t>
      </w:r>
    </w:p>
    <w:p w14:paraId="2CA550CD" w14:textId="77777777" w:rsidR="008B5C75" w:rsidRPr="00387C99" w:rsidRDefault="008B5C75" w:rsidP="00891BDD">
      <w:pPr>
        <w:pStyle w:val="Odstavecseseznamem"/>
        <w:numPr>
          <w:ilvl w:val="0"/>
          <w:numId w:val="29"/>
        </w:numPr>
        <w:autoSpaceDN/>
        <w:spacing w:after="120" w:line="276" w:lineRule="auto"/>
        <w:textAlignment w:val="auto"/>
        <w:rPr>
          <w:rFonts w:eastAsia="Calibri" w:cs="Arial"/>
          <w:b/>
          <w:sz w:val="22"/>
          <w:szCs w:val="22"/>
          <w:lang w:eastAsia="en-US"/>
        </w:rPr>
      </w:pPr>
      <w:r w:rsidRPr="00784DAD">
        <w:rPr>
          <w:rFonts w:eastAsia="Calibri" w:cs="Arial"/>
          <w:b/>
          <w:szCs w:val="20"/>
          <w:lang w:eastAsia="en-US"/>
        </w:rPr>
        <w:t xml:space="preserve">Součinnost </w:t>
      </w:r>
    </w:p>
    <w:p w14:paraId="5D19A30F" w14:textId="77777777" w:rsidR="00570A47" w:rsidRPr="00F27D2D" w:rsidRDefault="008B5C75" w:rsidP="00891BDD">
      <w:pPr>
        <w:numPr>
          <w:ilvl w:val="1"/>
          <w:numId w:val="29"/>
        </w:numPr>
        <w:autoSpaceDN/>
        <w:spacing w:after="120" w:line="276" w:lineRule="auto"/>
        <w:ind w:left="851" w:hanging="491"/>
        <w:textAlignment w:val="auto"/>
        <w:rPr>
          <w:rFonts w:cs="Arial"/>
          <w:szCs w:val="20"/>
        </w:rPr>
      </w:pPr>
      <w:r w:rsidRPr="00570A47">
        <w:rPr>
          <w:rFonts w:cs="Arial"/>
          <w:szCs w:val="20"/>
        </w:rPr>
        <w:t xml:space="preserve">Objednatel bude poskytovat Poskytovateli nezbytnou součinnost ke splnění jeho závazků vyplývajících z této Smlouvy; tato součinnost zahrnuje i předání zdrojových kódů se související příslušnou programovou dokumentací ke </w:t>
      </w:r>
      <w:proofErr w:type="spellStart"/>
      <w:r w:rsidRPr="00570A47">
        <w:rPr>
          <w:rFonts w:cs="Arial"/>
          <w:szCs w:val="20"/>
        </w:rPr>
        <w:t>customizacím</w:t>
      </w:r>
      <w:proofErr w:type="spellEnd"/>
      <w:r w:rsidRPr="00570A47">
        <w:rPr>
          <w:rFonts w:cs="Arial"/>
          <w:szCs w:val="20"/>
        </w:rPr>
        <w:t xml:space="preserve"> </w:t>
      </w:r>
      <w:proofErr w:type="spellStart"/>
      <w:r w:rsidRPr="00570A47">
        <w:rPr>
          <w:rFonts w:cs="Arial"/>
          <w:szCs w:val="20"/>
        </w:rPr>
        <w:t>IDM</w:t>
      </w:r>
      <w:proofErr w:type="spellEnd"/>
      <w:r w:rsidRPr="00570A47">
        <w:rPr>
          <w:rFonts w:cs="Arial"/>
          <w:szCs w:val="20"/>
        </w:rPr>
        <w:t xml:space="preserve"> Objednatelem Poskytovateli </w:t>
      </w:r>
      <w:r w:rsidR="00570A47">
        <w:rPr>
          <w:rFonts w:cs="Arial"/>
          <w:szCs w:val="20"/>
        </w:rPr>
        <w:t xml:space="preserve">v rozsahu, ve kterém je </w:t>
      </w:r>
      <w:r w:rsidR="00570A47" w:rsidRPr="00570A47">
        <w:rPr>
          <w:rFonts w:cs="Arial"/>
          <w:szCs w:val="20"/>
        </w:rPr>
        <w:t xml:space="preserve">má </w:t>
      </w:r>
      <w:r w:rsidRPr="00570A47">
        <w:rPr>
          <w:rFonts w:cs="Arial"/>
          <w:szCs w:val="20"/>
        </w:rPr>
        <w:t>Objednatel k</w:t>
      </w:r>
      <w:r w:rsidR="00196178">
        <w:rPr>
          <w:rFonts w:cs="Arial"/>
          <w:szCs w:val="20"/>
        </w:rPr>
        <w:t> </w:t>
      </w:r>
      <w:r w:rsidRPr="00570A47">
        <w:rPr>
          <w:rFonts w:cs="Arial"/>
          <w:szCs w:val="20"/>
        </w:rPr>
        <w:t>dispozici</w:t>
      </w:r>
      <w:r w:rsidR="00196178">
        <w:rPr>
          <w:rFonts w:cs="Arial"/>
          <w:szCs w:val="20"/>
        </w:rPr>
        <w:t xml:space="preserve"> před </w:t>
      </w:r>
      <w:r w:rsidR="00875BC1" w:rsidRPr="001E34E1">
        <w:rPr>
          <w:rFonts w:cs="Arial"/>
          <w:szCs w:val="20"/>
          <w:u w:val="single"/>
        </w:rPr>
        <w:t>zahájením poskytování Podpory</w:t>
      </w:r>
      <w:r w:rsidR="00875BC1">
        <w:rPr>
          <w:rFonts w:cs="Arial"/>
          <w:szCs w:val="20"/>
          <w:u w:val="single"/>
        </w:rPr>
        <w:t xml:space="preserve"> podle této Smlouvy</w:t>
      </w:r>
      <w:r w:rsidR="006C5B64">
        <w:rPr>
          <w:rFonts w:cs="Arial"/>
          <w:szCs w:val="20"/>
        </w:rPr>
        <w:t>.</w:t>
      </w:r>
      <w:r w:rsidRPr="00570A47">
        <w:rPr>
          <w:rFonts w:cs="Arial"/>
          <w:szCs w:val="20"/>
        </w:rPr>
        <w:t xml:space="preserve"> </w:t>
      </w:r>
    </w:p>
    <w:p w14:paraId="3B916771" w14:textId="77777777" w:rsidR="00AF70DD" w:rsidRPr="001E34E1" w:rsidRDefault="00982DB7" w:rsidP="00891BDD">
      <w:pPr>
        <w:numPr>
          <w:ilvl w:val="1"/>
          <w:numId w:val="29"/>
        </w:numPr>
        <w:autoSpaceDN/>
        <w:spacing w:after="120" w:line="276" w:lineRule="auto"/>
        <w:ind w:left="851" w:hanging="491"/>
        <w:textAlignment w:val="auto"/>
        <w:rPr>
          <w:rFonts w:cs="Arial"/>
          <w:szCs w:val="20"/>
          <w:u w:val="single"/>
        </w:rPr>
      </w:pPr>
      <w:r w:rsidRPr="001E34E1">
        <w:rPr>
          <w:rFonts w:cs="Arial"/>
          <w:szCs w:val="20"/>
          <w:u w:val="single"/>
        </w:rPr>
        <w:t xml:space="preserve">Předání zdrojových kódů </w:t>
      </w:r>
      <w:r w:rsidR="001E34E1" w:rsidRPr="001E34E1">
        <w:rPr>
          <w:rFonts w:cs="Arial"/>
          <w:szCs w:val="20"/>
          <w:u w:val="single"/>
        </w:rPr>
        <w:t xml:space="preserve">s programovou dokumentací </w:t>
      </w:r>
      <w:r w:rsidR="00DA46D8">
        <w:rPr>
          <w:rFonts w:cs="Arial"/>
          <w:szCs w:val="20"/>
          <w:u w:val="single"/>
        </w:rPr>
        <w:t>k</w:t>
      </w:r>
      <w:r w:rsidR="003201D4">
        <w:rPr>
          <w:rFonts w:cs="Arial"/>
          <w:szCs w:val="20"/>
          <w:u w:val="single"/>
        </w:rPr>
        <w:t>e</w:t>
      </w:r>
      <w:r w:rsidR="00DA46D8">
        <w:rPr>
          <w:rFonts w:cs="Arial"/>
          <w:szCs w:val="20"/>
          <w:u w:val="single"/>
        </w:rPr>
        <w:t> </w:t>
      </w:r>
      <w:proofErr w:type="spellStart"/>
      <w:r w:rsidR="00DA46D8">
        <w:rPr>
          <w:rFonts w:cs="Arial"/>
          <w:szCs w:val="20"/>
          <w:u w:val="single"/>
        </w:rPr>
        <w:t>customizacím</w:t>
      </w:r>
      <w:proofErr w:type="spellEnd"/>
      <w:r w:rsidR="00DA46D8">
        <w:rPr>
          <w:rFonts w:cs="Arial"/>
          <w:szCs w:val="20"/>
          <w:u w:val="single"/>
        </w:rPr>
        <w:t xml:space="preserve"> </w:t>
      </w:r>
      <w:proofErr w:type="spellStart"/>
      <w:r w:rsidR="00DA46D8">
        <w:rPr>
          <w:rFonts w:cs="Arial"/>
          <w:szCs w:val="20"/>
          <w:u w:val="single"/>
        </w:rPr>
        <w:t>IDM</w:t>
      </w:r>
      <w:proofErr w:type="spellEnd"/>
      <w:r w:rsidR="00DA46D8">
        <w:rPr>
          <w:rFonts w:cs="Arial"/>
          <w:szCs w:val="20"/>
          <w:u w:val="single"/>
        </w:rPr>
        <w:t xml:space="preserve"> </w:t>
      </w:r>
      <w:r w:rsidRPr="001E34E1">
        <w:rPr>
          <w:rFonts w:cs="Arial"/>
          <w:szCs w:val="20"/>
          <w:u w:val="single"/>
        </w:rPr>
        <w:t>Objednatelem Poskytovateli</w:t>
      </w:r>
      <w:r w:rsidR="00875BC1">
        <w:rPr>
          <w:rFonts w:cs="Arial"/>
          <w:szCs w:val="20"/>
          <w:u w:val="single"/>
        </w:rPr>
        <w:t xml:space="preserve"> bude probíhat takto</w:t>
      </w:r>
      <w:r w:rsidRPr="001E34E1">
        <w:rPr>
          <w:rFonts w:cs="Arial"/>
          <w:szCs w:val="20"/>
          <w:u w:val="single"/>
        </w:rPr>
        <w:t>:</w:t>
      </w:r>
    </w:p>
    <w:p w14:paraId="57670930" w14:textId="1AFD7B30" w:rsidR="00AF70DD" w:rsidRPr="001D4926" w:rsidRDefault="008B5C75" w:rsidP="00914B02">
      <w:pPr>
        <w:pStyle w:val="Odstavecseseznamem"/>
        <w:numPr>
          <w:ilvl w:val="0"/>
          <w:numId w:val="75"/>
        </w:numPr>
        <w:spacing w:after="120" w:line="276" w:lineRule="auto"/>
      </w:pPr>
      <w:r w:rsidRPr="001D4926">
        <w:rPr>
          <w:rFonts w:cs="Arial"/>
          <w:szCs w:val="20"/>
        </w:rPr>
        <w:t xml:space="preserve">Zdrojové kódy včetně dostupné související programové dokumentace ke </w:t>
      </w:r>
      <w:proofErr w:type="spellStart"/>
      <w:r w:rsidRPr="001D4926">
        <w:rPr>
          <w:rFonts w:cs="Arial"/>
          <w:szCs w:val="20"/>
        </w:rPr>
        <w:t>customizacím</w:t>
      </w:r>
      <w:proofErr w:type="spellEnd"/>
      <w:r w:rsidRPr="001D4926">
        <w:rPr>
          <w:rFonts w:cs="Arial"/>
          <w:szCs w:val="20"/>
        </w:rPr>
        <w:t xml:space="preserve"> </w:t>
      </w:r>
      <w:proofErr w:type="spellStart"/>
      <w:r w:rsidRPr="001D4926">
        <w:rPr>
          <w:rFonts w:cs="Arial"/>
          <w:szCs w:val="20"/>
        </w:rPr>
        <w:t>IDM</w:t>
      </w:r>
      <w:proofErr w:type="spellEnd"/>
      <w:r w:rsidR="00C67939" w:rsidRPr="001D4926">
        <w:rPr>
          <w:rFonts w:cs="Arial"/>
          <w:szCs w:val="20"/>
        </w:rPr>
        <w:t>, které má Objednatel k dispozici,</w:t>
      </w:r>
      <w:r w:rsidRPr="001D4926">
        <w:rPr>
          <w:rFonts w:cs="Arial"/>
          <w:szCs w:val="20"/>
        </w:rPr>
        <w:t xml:space="preserve"> se nacház</w:t>
      </w:r>
      <w:r w:rsidR="00570A47" w:rsidRPr="001D4926">
        <w:rPr>
          <w:rFonts w:cs="Arial"/>
          <w:szCs w:val="20"/>
        </w:rPr>
        <w:t>ejí</w:t>
      </w:r>
      <w:r w:rsidRPr="001D4926">
        <w:rPr>
          <w:rFonts w:cs="Arial"/>
          <w:szCs w:val="20"/>
        </w:rPr>
        <w:t xml:space="preserve"> přímo v uložištích serv</w:t>
      </w:r>
      <w:r w:rsidR="00D16F57" w:rsidRPr="001D4926">
        <w:rPr>
          <w:rFonts w:cs="Arial"/>
          <w:szCs w:val="20"/>
        </w:rPr>
        <w:t>e</w:t>
      </w:r>
      <w:r w:rsidRPr="001D4926">
        <w:rPr>
          <w:rFonts w:cs="Arial"/>
          <w:szCs w:val="20"/>
        </w:rPr>
        <w:t xml:space="preserve">rů IDM a budou Poskytovateli k dispozici v okamžiku zřízení </w:t>
      </w:r>
      <w:r w:rsidR="00EC4035" w:rsidRPr="001D4926">
        <w:rPr>
          <w:rFonts w:cs="Arial"/>
          <w:szCs w:val="20"/>
        </w:rPr>
        <w:t>VPN</w:t>
      </w:r>
      <w:r w:rsidR="003B6CD3" w:rsidRPr="001D4926">
        <w:rPr>
          <w:rFonts w:cs="Arial"/>
          <w:szCs w:val="20"/>
        </w:rPr>
        <w:t xml:space="preserve"> </w:t>
      </w:r>
      <w:r w:rsidRPr="001D4926">
        <w:rPr>
          <w:rFonts w:cs="Arial"/>
          <w:szCs w:val="20"/>
        </w:rPr>
        <w:t>přístup</w:t>
      </w:r>
      <w:r w:rsidR="00BE362B" w:rsidRPr="001D4926">
        <w:rPr>
          <w:rFonts w:cs="Arial"/>
          <w:szCs w:val="20"/>
        </w:rPr>
        <w:t>u</w:t>
      </w:r>
      <w:r w:rsidR="003B6CD3" w:rsidRPr="001D4926">
        <w:rPr>
          <w:rFonts w:cs="Arial"/>
          <w:szCs w:val="20"/>
        </w:rPr>
        <w:t xml:space="preserve"> (k tomu viz. čl. IV.</w:t>
      </w:r>
      <w:r w:rsidR="00C01C64">
        <w:rPr>
          <w:rFonts w:cs="Arial"/>
          <w:szCs w:val="20"/>
        </w:rPr>
        <w:t>,</w:t>
      </w:r>
      <w:r w:rsidR="001D4926">
        <w:rPr>
          <w:rFonts w:cs="Arial"/>
          <w:szCs w:val="20"/>
        </w:rPr>
        <w:t xml:space="preserve"> </w:t>
      </w:r>
      <w:r w:rsidR="003B6CD3" w:rsidRPr="001D4926">
        <w:rPr>
          <w:rFonts w:cs="Arial"/>
          <w:szCs w:val="20"/>
        </w:rPr>
        <w:t>odst.</w:t>
      </w:r>
      <w:r w:rsidR="001D4926">
        <w:rPr>
          <w:rFonts w:cs="Arial"/>
          <w:szCs w:val="20"/>
        </w:rPr>
        <w:t xml:space="preserve"> </w:t>
      </w:r>
      <w:r w:rsidR="003B6CD3" w:rsidRPr="001D4926">
        <w:rPr>
          <w:rFonts w:cs="Arial"/>
          <w:szCs w:val="20"/>
        </w:rPr>
        <w:t>2.) a</w:t>
      </w:r>
      <w:r w:rsidR="001D5850">
        <w:rPr>
          <w:rFonts w:cs="Arial"/>
          <w:szCs w:val="20"/>
        </w:rPr>
        <w:t> </w:t>
      </w:r>
      <w:r w:rsidR="000B281E" w:rsidRPr="001D4926">
        <w:rPr>
          <w:rFonts w:cs="Arial"/>
          <w:szCs w:val="20"/>
        </w:rPr>
        <w:t xml:space="preserve">zřízení </w:t>
      </w:r>
      <w:r w:rsidR="003B6CD3" w:rsidRPr="001D4926">
        <w:rPr>
          <w:rFonts w:cs="Arial"/>
          <w:szCs w:val="20"/>
        </w:rPr>
        <w:t>přístupu</w:t>
      </w:r>
      <w:r w:rsidRPr="001D4926">
        <w:rPr>
          <w:rFonts w:cs="Arial"/>
          <w:szCs w:val="20"/>
        </w:rPr>
        <w:t xml:space="preserve"> na tyto servery</w:t>
      </w:r>
      <w:r w:rsidR="00A27727" w:rsidRPr="001D4926">
        <w:rPr>
          <w:rFonts w:cs="Arial"/>
          <w:szCs w:val="20"/>
        </w:rPr>
        <w:t xml:space="preserve"> pro </w:t>
      </w:r>
      <w:r w:rsidR="00BE362B" w:rsidRPr="001D4926">
        <w:rPr>
          <w:rFonts w:cs="Arial"/>
          <w:szCs w:val="20"/>
        </w:rPr>
        <w:t xml:space="preserve">příslušné </w:t>
      </w:r>
      <w:r w:rsidR="006B5C32" w:rsidRPr="001D4926">
        <w:rPr>
          <w:rFonts w:cs="Arial"/>
          <w:szCs w:val="20"/>
        </w:rPr>
        <w:t>osoby</w:t>
      </w:r>
      <w:r w:rsidR="00D67018" w:rsidRPr="001D4926">
        <w:rPr>
          <w:rFonts w:cs="Arial"/>
          <w:szCs w:val="20"/>
        </w:rPr>
        <w:t xml:space="preserve"> Poskytovatele</w:t>
      </w:r>
      <w:r w:rsidR="00745E5E" w:rsidRPr="001D4926">
        <w:rPr>
          <w:rFonts w:cs="Arial"/>
          <w:szCs w:val="20"/>
        </w:rPr>
        <w:t xml:space="preserve"> </w:t>
      </w:r>
    </w:p>
    <w:p w14:paraId="26D86BB4" w14:textId="7D80FF81" w:rsidR="00AF70DD" w:rsidRDefault="008B5C75" w:rsidP="00914B02">
      <w:pPr>
        <w:pStyle w:val="Odstavecseseznamem"/>
        <w:numPr>
          <w:ilvl w:val="0"/>
          <w:numId w:val="75"/>
        </w:numPr>
        <w:spacing w:after="120" w:line="276" w:lineRule="auto"/>
      </w:pPr>
      <w:r w:rsidRPr="001D4926">
        <w:rPr>
          <w:rFonts w:cs="Arial"/>
          <w:szCs w:val="20"/>
        </w:rPr>
        <w:t xml:space="preserve">O zřízení </w:t>
      </w:r>
      <w:r w:rsidR="00B04372" w:rsidRPr="001D4926">
        <w:rPr>
          <w:rFonts w:cs="Arial"/>
          <w:szCs w:val="20"/>
        </w:rPr>
        <w:t xml:space="preserve">VPN </w:t>
      </w:r>
      <w:r w:rsidRPr="001D4926">
        <w:rPr>
          <w:rFonts w:cs="Arial"/>
          <w:szCs w:val="20"/>
        </w:rPr>
        <w:t>přístup</w:t>
      </w:r>
      <w:r w:rsidR="00B04372" w:rsidRPr="001D4926">
        <w:rPr>
          <w:rFonts w:cs="Arial"/>
          <w:szCs w:val="20"/>
        </w:rPr>
        <w:t>u</w:t>
      </w:r>
      <w:r w:rsidR="003B6CD3" w:rsidRPr="001D4926">
        <w:rPr>
          <w:rFonts w:cs="Arial"/>
          <w:szCs w:val="20"/>
        </w:rPr>
        <w:t xml:space="preserve"> a přístupu k serv</w:t>
      </w:r>
      <w:r w:rsidR="00F506D8">
        <w:rPr>
          <w:rFonts w:cs="Arial"/>
          <w:szCs w:val="20"/>
        </w:rPr>
        <w:t>e</w:t>
      </w:r>
      <w:r w:rsidR="003B6CD3" w:rsidRPr="001D4926">
        <w:rPr>
          <w:rFonts w:cs="Arial"/>
          <w:szCs w:val="20"/>
        </w:rPr>
        <w:t>rům</w:t>
      </w:r>
      <w:r w:rsidRPr="001D4926">
        <w:rPr>
          <w:rFonts w:cs="Arial"/>
          <w:szCs w:val="20"/>
        </w:rPr>
        <w:t xml:space="preserve"> bude Objednatel bez zbytečného odkladu informovat</w:t>
      </w:r>
      <w:r w:rsidRPr="001D4926" w:rsidDel="00A539CF">
        <w:rPr>
          <w:rFonts w:cs="Arial"/>
          <w:szCs w:val="20"/>
        </w:rPr>
        <w:t xml:space="preserve"> </w:t>
      </w:r>
      <w:r w:rsidRPr="001D4926">
        <w:rPr>
          <w:rFonts w:cs="Arial"/>
          <w:szCs w:val="20"/>
        </w:rPr>
        <w:t>Poskytovatele prostřednictvím e-mailové zprávy mezi Pov</w:t>
      </w:r>
      <w:r w:rsidR="003201D4" w:rsidRPr="001D4926">
        <w:rPr>
          <w:rFonts w:cs="Arial"/>
          <w:szCs w:val="20"/>
        </w:rPr>
        <w:t>ě</w:t>
      </w:r>
      <w:r w:rsidRPr="001D4926">
        <w:rPr>
          <w:rFonts w:cs="Arial"/>
          <w:szCs w:val="20"/>
        </w:rPr>
        <w:t>řenými osobami Objednatele a Poskytovatele</w:t>
      </w:r>
      <w:r w:rsidR="00EC4035" w:rsidRPr="001D4926">
        <w:rPr>
          <w:rFonts w:cs="Arial"/>
          <w:szCs w:val="20"/>
        </w:rPr>
        <w:t xml:space="preserve"> a tím budou zdrojové kódy a příslušná programová dokumentace </w:t>
      </w:r>
      <w:r w:rsidR="000379B0" w:rsidRPr="001D4926">
        <w:rPr>
          <w:rFonts w:cs="Arial"/>
          <w:szCs w:val="20"/>
        </w:rPr>
        <w:t>k </w:t>
      </w:r>
      <w:proofErr w:type="spellStart"/>
      <w:r w:rsidR="000379B0" w:rsidRPr="001D4926">
        <w:rPr>
          <w:rFonts w:cs="Arial"/>
          <w:szCs w:val="20"/>
        </w:rPr>
        <w:t>customizaci</w:t>
      </w:r>
      <w:proofErr w:type="spellEnd"/>
      <w:r w:rsidR="000379B0" w:rsidRPr="001D4926">
        <w:rPr>
          <w:rFonts w:cs="Arial"/>
          <w:szCs w:val="20"/>
        </w:rPr>
        <w:t xml:space="preserve"> </w:t>
      </w:r>
      <w:proofErr w:type="spellStart"/>
      <w:r w:rsidR="000379B0" w:rsidRPr="001D4926">
        <w:rPr>
          <w:rFonts w:cs="Arial"/>
          <w:szCs w:val="20"/>
        </w:rPr>
        <w:t>IDM</w:t>
      </w:r>
      <w:proofErr w:type="spellEnd"/>
      <w:r w:rsidR="000379B0" w:rsidRPr="001D4926">
        <w:rPr>
          <w:rFonts w:cs="Arial"/>
          <w:szCs w:val="20"/>
        </w:rPr>
        <w:t xml:space="preserve"> </w:t>
      </w:r>
      <w:r w:rsidR="00EC4035" w:rsidRPr="001D4926">
        <w:rPr>
          <w:rFonts w:cs="Arial"/>
          <w:b/>
          <w:szCs w:val="20"/>
        </w:rPr>
        <w:t>považovány za</w:t>
      </w:r>
      <w:r w:rsidR="00EC4035" w:rsidRPr="00CA176C">
        <w:rPr>
          <w:rFonts w:cs="Arial"/>
          <w:b/>
          <w:szCs w:val="20"/>
        </w:rPr>
        <w:t xml:space="preserve"> předané</w:t>
      </w:r>
      <w:r w:rsidR="00EC4035" w:rsidRPr="00CA176C">
        <w:rPr>
          <w:rFonts w:cs="Arial"/>
          <w:szCs w:val="20"/>
        </w:rPr>
        <w:t xml:space="preserve">. </w:t>
      </w:r>
    </w:p>
    <w:p w14:paraId="57A89621" w14:textId="7264C5BF" w:rsidR="008B5C75" w:rsidRPr="00AF70DD" w:rsidRDefault="008B5C75" w:rsidP="00914B02">
      <w:pPr>
        <w:pStyle w:val="Odstavecseseznamem"/>
        <w:numPr>
          <w:ilvl w:val="0"/>
          <w:numId w:val="75"/>
        </w:numPr>
        <w:autoSpaceDN/>
        <w:spacing w:after="120" w:line="276" w:lineRule="auto"/>
        <w:textAlignment w:val="auto"/>
        <w:rPr>
          <w:rFonts w:cs="Arial"/>
          <w:szCs w:val="20"/>
        </w:rPr>
      </w:pPr>
      <w:r w:rsidRPr="00982DB7">
        <w:t xml:space="preserve">V případě, že z jakéhokoliv důvodu nebude možné předat zdrojové kódy vč. programové dokumentace ke </w:t>
      </w:r>
      <w:proofErr w:type="spellStart"/>
      <w:r w:rsidRPr="00982DB7">
        <w:t>customizacím</w:t>
      </w:r>
      <w:proofErr w:type="spellEnd"/>
      <w:r w:rsidRPr="00982DB7">
        <w:t xml:space="preserve"> </w:t>
      </w:r>
      <w:proofErr w:type="spellStart"/>
      <w:r w:rsidRPr="00982DB7">
        <w:t>IDM</w:t>
      </w:r>
      <w:proofErr w:type="spellEnd"/>
      <w:r w:rsidRPr="00982DB7">
        <w:t xml:space="preserve"> výše uvedeným způsobem, předá Objednatel Poskytovateli zdrojové k</w:t>
      </w:r>
      <w:r w:rsidR="003201D4">
        <w:t>ó</w:t>
      </w:r>
      <w:r w:rsidRPr="00982DB7">
        <w:t xml:space="preserve">dy vč. programové dokumentace ke </w:t>
      </w:r>
      <w:proofErr w:type="spellStart"/>
      <w:r w:rsidRPr="00982DB7">
        <w:t>customizacím</w:t>
      </w:r>
      <w:proofErr w:type="spellEnd"/>
      <w:r w:rsidRPr="00982DB7">
        <w:t xml:space="preserve"> </w:t>
      </w:r>
      <w:proofErr w:type="spellStart"/>
      <w:r w:rsidRPr="00982DB7">
        <w:t>IDM</w:t>
      </w:r>
      <w:proofErr w:type="spellEnd"/>
      <w:r w:rsidRPr="00982DB7">
        <w:t xml:space="preserve"> ve fyzické </w:t>
      </w:r>
      <w:r w:rsidRPr="00982DB7">
        <w:lastRenderedPageBreak/>
        <w:t>podobě na nepřepisovatelném technickém nosiči (CD) v místě plnění Poskytovatele dle čl.</w:t>
      </w:r>
      <w:r w:rsidR="001D5850">
        <w:t> </w:t>
      </w:r>
      <w:r w:rsidRPr="00982DB7">
        <w:t xml:space="preserve">IV., odst. </w:t>
      </w:r>
      <w:r w:rsidR="008F491E">
        <w:t xml:space="preserve">7. </w:t>
      </w:r>
      <w:r w:rsidRPr="00982DB7">
        <w:t>této Smlouvy. O řádném předání zdrojových kódů</w:t>
      </w:r>
      <w:r w:rsidR="004D3CDC">
        <w:t xml:space="preserve"> a programové dokumentace</w:t>
      </w:r>
      <w:r w:rsidRPr="00982DB7">
        <w:t xml:space="preserve"> v tomto případě bude vyhotoven předávací protokol o předání zdrojov</w:t>
      </w:r>
      <w:r w:rsidR="00CE51F1" w:rsidRPr="00982DB7">
        <w:t>ýc</w:t>
      </w:r>
      <w:r w:rsidRPr="00982DB7">
        <w:t>h kód</w:t>
      </w:r>
      <w:r w:rsidR="00CE51F1" w:rsidRPr="00982DB7">
        <w:t>ů a programové dokumentace</w:t>
      </w:r>
      <w:r w:rsidRPr="00982DB7">
        <w:t xml:space="preserve"> podepsaný Pověřenými osobami obou Smluvních stran (dále jen „</w:t>
      </w:r>
      <w:r w:rsidRPr="00AF70DD">
        <w:rPr>
          <w:b/>
        </w:rPr>
        <w:t>Předávací protokol</w:t>
      </w:r>
      <w:r w:rsidRPr="00982DB7">
        <w:t>“).</w:t>
      </w:r>
    </w:p>
    <w:p w14:paraId="79946399" w14:textId="77777777" w:rsidR="00665681" w:rsidRPr="006F6F60" w:rsidRDefault="00BE7EF5" w:rsidP="001D5850">
      <w:pPr>
        <w:numPr>
          <w:ilvl w:val="1"/>
          <w:numId w:val="29"/>
        </w:numPr>
        <w:autoSpaceDN/>
        <w:spacing w:after="120" w:line="276" w:lineRule="auto"/>
        <w:ind w:left="851" w:hanging="491"/>
        <w:textAlignment w:val="auto"/>
        <w:rPr>
          <w:rFonts w:cs="Arial"/>
          <w:szCs w:val="20"/>
        </w:rPr>
      </w:pPr>
      <w:r w:rsidRPr="006F6F60">
        <w:rPr>
          <w:rFonts w:cs="Arial"/>
          <w:szCs w:val="20"/>
        </w:rPr>
        <w:t xml:space="preserve">Ve svých servisních požadavcích bude </w:t>
      </w:r>
      <w:r w:rsidR="00C201F2" w:rsidRPr="006F6F60">
        <w:rPr>
          <w:rFonts w:cs="Arial"/>
          <w:szCs w:val="20"/>
        </w:rPr>
        <w:t xml:space="preserve">Objednatel </w:t>
      </w:r>
      <w:r w:rsidRPr="006F6F60">
        <w:rPr>
          <w:rFonts w:cs="Arial"/>
          <w:szCs w:val="20"/>
        </w:rPr>
        <w:t xml:space="preserve">poskytovat </w:t>
      </w:r>
      <w:r w:rsidR="00844EA0" w:rsidRPr="006F6F60">
        <w:rPr>
          <w:rFonts w:cs="Arial"/>
          <w:szCs w:val="20"/>
        </w:rPr>
        <w:t xml:space="preserve">Poskytovateli </w:t>
      </w:r>
      <w:r w:rsidRPr="006F6F60">
        <w:rPr>
          <w:rFonts w:cs="Arial"/>
          <w:szCs w:val="20"/>
        </w:rPr>
        <w:t>informace</w:t>
      </w:r>
      <w:r w:rsidR="008C62C2" w:rsidRPr="006F6F60">
        <w:rPr>
          <w:rFonts w:cs="Arial"/>
          <w:szCs w:val="20"/>
        </w:rPr>
        <w:t xml:space="preserve"> </w:t>
      </w:r>
      <w:r w:rsidRPr="006F6F60">
        <w:rPr>
          <w:rFonts w:cs="Arial"/>
          <w:szCs w:val="20"/>
        </w:rPr>
        <w:t xml:space="preserve">potřebné pro správné a včasné provedení </w:t>
      </w:r>
      <w:r w:rsidR="00BF5C37" w:rsidRPr="006F6F60">
        <w:rPr>
          <w:rFonts w:cs="Arial"/>
          <w:szCs w:val="20"/>
        </w:rPr>
        <w:t xml:space="preserve">servisního </w:t>
      </w:r>
      <w:r w:rsidRPr="006F6F60">
        <w:rPr>
          <w:rFonts w:cs="Arial"/>
          <w:szCs w:val="20"/>
        </w:rPr>
        <w:t>požadavku v rámci možností pracovníků Objednatele;</w:t>
      </w:r>
      <w:r w:rsidR="007B3FA4" w:rsidRPr="006F6F60">
        <w:rPr>
          <w:rFonts w:cs="Arial"/>
          <w:szCs w:val="20"/>
        </w:rPr>
        <w:t xml:space="preserve"> </w:t>
      </w:r>
      <w:r w:rsidR="00A521D2" w:rsidRPr="006F6F60">
        <w:rPr>
          <w:rFonts w:cs="Arial"/>
          <w:szCs w:val="20"/>
        </w:rPr>
        <w:t>s ohledem na odbornost Poskytovatele</w:t>
      </w:r>
      <w:r w:rsidR="00AF55F8" w:rsidRPr="006F6F60">
        <w:rPr>
          <w:rFonts w:cs="Arial"/>
          <w:szCs w:val="20"/>
        </w:rPr>
        <w:t xml:space="preserve"> pak lze</w:t>
      </w:r>
      <w:r w:rsidR="00FA5280" w:rsidRPr="006F6F60">
        <w:rPr>
          <w:rFonts w:cs="Arial"/>
          <w:szCs w:val="20"/>
        </w:rPr>
        <w:t xml:space="preserve"> jeho </w:t>
      </w:r>
      <w:r w:rsidR="00AF55F8" w:rsidRPr="006F6F60">
        <w:rPr>
          <w:rFonts w:cs="Arial"/>
          <w:szCs w:val="20"/>
        </w:rPr>
        <w:t xml:space="preserve">orientaci v podaných informacích </w:t>
      </w:r>
      <w:r w:rsidR="00FA5280" w:rsidRPr="006F6F60">
        <w:rPr>
          <w:rFonts w:cs="Arial"/>
          <w:szCs w:val="20"/>
        </w:rPr>
        <w:t xml:space="preserve">právem </w:t>
      </w:r>
      <w:r w:rsidR="00AF55F8" w:rsidRPr="006F6F60">
        <w:rPr>
          <w:rFonts w:cs="Arial"/>
          <w:szCs w:val="20"/>
        </w:rPr>
        <w:t>předpokládat</w:t>
      </w:r>
      <w:r w:rsidR="00FA5280" w:rsidRPr="006F6F60">
        <w:rPr>
          <w:rFonts w:cs="Arial"/>
          <w:szCs w:val="20"/>
        </w:rPr>
        <w:t>.</w:t>
      </w:r>
      <w:r w:rsidR="00A521D2" w:rsidRPr="006F6F60">
        <w:rPr>
          <w:rFonts w:cs="Arial"/>
          <w:szCs w:val="20"/>
        </w:rPr>
        <w:t xml:space="preserve"> </w:t>
      </w:r>
    </w:p>
    <w:p w14:paraId="4CBDEF33" w14:textId="77777777" w:rsidR="00F147DA" w:rsidRPr="008C62C2" w:rsidRDefault="00844EA0" w:rsidP="006F6F60">
      <w:pPr>
        <w:numPr>
          <w:ilvl w:val="1"/>
          <w:numId w:val="29"/>
        </w:numPr>
        <w:autoSpaceDN/>
        <w:spacing w:after="120" w:line="276" w:lineRule="auto"/>
        <w:ind w:left="851" w:hanging="491"/>
        <w:textAlignment w:val="auto"/>
        <w:rPr>
          <w:rFonts w:cs="Arial"/>
          <w:szCs w:val="20"/>
        </w:rPr>
      </w:pPr>
      <w:r w:rsidRPr="008C62C2">
        <w:rPr>
          <w:rFonts w:cs="Arial"/>
          <w:szCs w:val="20"/>
        </w:rPr>
        <w:t>P</w:t>
      </w:r>
      <w:r w:rsidR="00BE7EF5" w:rsidRPr="008C62C2">
        <w:rPr>
          <w:rFonts w:cs="Arial"/>
          <w:szCs w:val="20"/>
        </w:rPr>
        <w:t xml:space="preserve">ři </w:t>
      </w:r>
      <w:r w:rsidR="00C201F2" w:rsidRPr="008C62C2">
        <w:rPr>
          <w:rFonts w:cs="Arial"/>
          <w:szCs w:val="20"/>
        </w:rPr>
        <w:t xml:space="preserve">poskytování </w:t>
      </w:r>
      <w:r w:rsidR="00FA5280" w:rsidRPr="008C62C2">
        <w:rPr>
          <w:rFonts w:cs="Arial"/>
          <w:szCs w:val="20"/>
        </w:rPr>
        <w:t>P</w:t>
      </w:r>
      <w:r w:rsidR="00BE7EF5" w:rsidRPr="008C62C2">
        <w:rPr>
          <w:rFonts w:cs="Arial"/>
          <w:szCs w:val="20"/>
        </w:rPr>
        <w:t xml:space="preserve">odpory </w:t>
      </w:r>
      <w:r w:rsidR="00FA5280" w:rsidRPr="008C62C2">
        <w:rPr>
          <w:rFonts w:cs="Arial"/>
          <w:szCs w:val="20"/>
        </w:rPr>
        <w:t>on-</w:t>
      </w:r>
      <w:proofErr w:type="spellStart"/>
      <w:r w:rsidR="00FA5280" w:rsidRPr="008C62C2">
        <w:rPr>
          <w:rFonts w:cs="Arial"/>
          <w:szCs w:val="20"/>
        </w:rPr>
        <w:t>site</w:t>
      </w:r>
      <w:proofErr w:type="spellEnd"/>
      <w:r w:rsidR="00FA5280" w:rsidRPr="008C62C2">
        <w:rPr>
          <w:rFonts w:cs="Arial"/>
          <w:szCs w:val="20"/>
        </w:rPr>
        <w:t xml:space="preserve"> zajistí </w:t>
      </w:r>
      <w:r w:rsidR="00BE7EF5" w:rsidRPr="008C62C2">
        <w:rPr>
          <w:rFonts w:cs="Arial"/>
          <w:szCs w:val="20"/>
        </w:rPr>
        <w:t xml:space="preserve">Objednatel v době poskytování </w:t>
      </w:r>
      <w:r w:rsidR="00FA5280" w:rsidRPr="008C62C2">
        <w:rPr>
          <w:rFonts w:cs="Arial"/>
          <w:szCs w:val="20"/>
        </w:rPr>
        <w:t>takové P</w:t>
      </w:r>
      <w:r w:rsidR="00BE7EF5" w:rsidRPr="008C62C2">
        <w:rPr>
          <w:rFonts w:cs="Arial"/>
          <w:szCs w:val="20"/>
        </w:rPr>
        <w:t>odpory</w:t>
      </w:r>
      <w:r w:rsidR="007F3A02" w:rsidRPr="008C62C2">
        <w:rPr>
          <w:rFonts w:cs="Arial"/>
          <w:szCs w:val="20"/>
        </w:rPr>
        <w:t xml:space="preserve"> </w:t>
      </w:r>
      <w:r w:rsidR="00BE7EF5" w:rsidRPr="008C62C2">
        <w:rPr>
          <w:rFonts w:cs="Arial"/>
          <w:szCs w:val="20"/>
        </w:rPr>
        <w:t>přítomnost pracovníka Objednatele v</w:t>
      </w:r>
      <w:r w:rsidR="00FA5280" w:rsidRPr="008C62C2">
        <w:rPr>
          <w:rFonts w:cs="Arial"/>
          <w:szCs w:val="20"/>
        </w:rPr>
        <w:t xml:space="preserve"> příslušném </w:t>
      </w:r>
      <w:r w:rsidR="00BE7EF5" w:rsidRPr="008C62C2">
        <w:rPr>
          <w:rFonts w:cs="Arial"/>
          <w:szCs w:val="20"/>
        </w:rPr>
        <w:t>místě,</w:t>
      </w:r>
      <w:r w:rsidRPr="008C62C2">
        <w:rPr>
          <w:rFonts w:cs="Arial"/>
          <w:szCs w:val="20"/>
        </w:rPr>
        <w:t xml:space="preserve"> </w:t>
      </w:r>
      <w:r w:rsidR="00BE7EF5" w:rsidRPr="008C62C2">
        <w:rPr>
          <w:rFonts w:cs="Arial"/>
          <w:szCs w:val="20"/>
        </w:rPr>
        <w:t>a to minimálně při započetí a ukončení činnosti</w:t>
      </w:r>
      <w:r w:rsidR="009C7691" w:rsidRPr="008C62C2">
        <w:rPr>
          <w:rFonts w:cs="Arial"/>
          <w:szCs w:val="20"/>
        </w:rPr>
        <w:t>.</w:t>
      </w:r>
    </w:p>
    <w:p w14:paraId="2D8E52DE" w14:textId="789EBD36" w:rsidR="003F204F" w:rsidRPr="008C62C2" w:rsidRDefault="00BE7EF5" w:rsidP="006F6F60">
      <w:pPr>
        <w:numPr>
          <w:ilvl w:val="1"/>
          <w:numId w:val="29"/>
        </w:numPr>
        <w:autoSpaceDN/>
        <w:spacing w:after="120" w:line="276" w:lineRule="auto"/>
        <w:ind w:left="851" w:hanging="491"/>
        <w:textAlignment w:val="auto"/>
        <w:rPr>
          <w:rFonts w:cs="Arial"/>
          <w:szCs w:val="20"/>
        </w:rPr>
      </w:pPr>
      <w:r w:rsidRPr="008C62C2">
        <w:rPr>
          <w:rFonts w:cs="Arial"/>
          <w:szCs w:val="20"/>
        </w:rPr>
        <w:t xml:space="preserve">Smluvní strany se zavazují vzájemně spolupracovat a poskytovat si veškeré informace potřebné pro řádné plnění svých závazků. </w:t>
      </w:r>
    </w:p>
    <w:p w14:paraId="480DD23C" w14:textId="77777777" w:rsidR="003F204F" w:rsidRPr="008C62C2" w:rsidRDefault="00BE7EF5" w:rsidP="006F6F60">
      <w:pPr>
        <w:numPr>
          <w:ilvl w:val="1"/>
          <w:numId w:val="29"/>
        </w:numPr>
        <w:autoSpaceDN/>
        <w:spacing w:after="120" w:line="276" w:lineRule="auto"/>
        <w:ind w:left="851" w:hanging="491"/>
        <w:textAlignment w:val="auto"/>
        <w:rPr>
          <w:rFonts w:cs="Arial"/>
          <w:szCs w:val="20"/>
        </w:rPr>
      </w:pPr>
      <w:r w:rsidRPr="008C62C2">
        <w:rPr>
          <w:rFonts w:cs="Arial"/>
          <w:szCs w:val="20"/>
        </w:rPr>
        <w:t xml:space="preserve">Smluvní strany jsou povinny informovat druhou Smluvní stranu o veškerých skutečnostech, které jsou nebo mohou být důležité pro řádné plnění této Smlouvy. </w:t>
      </w:r>
    </w:p>
    <w:p w14:paraId="55471B7E" w14:textId="77777777" w:rsidR="003F204F" w:rsidRPr="008C62C2" w:rsidRDefault="00BE7EF5" w:rsidP="006F6F60">
      <w:pPr>
        <w:numPr>
          <w:ilvl w:val="1"/>
          <w:numId w:val="29"/>
        </w:numPr>
        <w:autoSpaceDN/>
        <w:spacing w:after="120" w:line="276" w:lineRule="auto"/>
        <w:ind w:left="851" w:hanging="491"/>
        <w:textAlignment w:val="auto"/>
        <w:rPr>
          <w:rFonts w:cs="Arial"/>
          <w:szCs w:val="20"/>
        </w:rPr>
      </w:pPr>
      <w:r w:rsidRPr="008C62C2">
        <w:rPr>
          <w:rFonts w:cs="Arial"/>
          <w:szCs w:val="20"/>
        </w:rPr>
        <w:t xml:space="preserve">Smluvní strany se dohodly na tom, že pro účely této Smlouvy se nepoužije </w:t>
      </w:r>
      <w:proofErr w:type="spellStart"/>
      <w:r w:rsidRPr="008C62C2">
        <w:rPr>
          <w:rFonts w:cs="Arial"/>
          <w:szCs w:val="20"/>
        </w:rPr>
        <w:t>ust</w:t>
      </w:r>
      <w:proofErr w:type="spellEnd"/>
      <w:r w:rsidRPr="008C62C2">
        <w:rPr>
          <w:rFonts w:cs="Arial"/>
          <w:szCs w:val="20"/>
        </w:rPr>
        <w:t>. § 2591 občanského zákoníku.</w:t>
      </w:r>
      <w:r w:rsidR="007D088B" w:rsidRPr="008C62C2">
        <w:rPr>
          <w:rFonts w:cs="Arial"/>
          <w:szCs w:val="20"/>
        </w:rPr>
        <w:t xml:space="preserve"> </w:t>
      </w:r>
    </w:p>
    <w:p w14:paraId="23F6867E" w14:textId="77777777" w:rsidR="000032A1" w:rsidRPr="008C62C2" w:rsidRDefault="00AF55F8" w:rsidP="006F6F60">
      <w:pPr>
        <w:numPr>
          <w:ilvl w:val="1"/>
          <w:numId w:val="29"/>
        </w:numPr>
        <w:autoSpaceDN/>
        <w:spacing w:after="120" w:line="276" w:lineRule="auto"/>
        <w:ind w:left="851" w:hanging="491"/>
        <w:textAlignment w:val="auto"/>
        <w:rPr>
          <w:rFonts w:cs="Arial"/>
          <w:szCs w:val="20"/>
        </w:rPr>
      </w:pPr>
      <w:r w:rsidRPr="008C62C2">
        <w:rPr>
          <w:rFonts w:cs="Arial"/>
          <w:szCs w:val="20"/>
        </w:rPr>
        <w:t xml:space="preserve">Pokud </w:t>
      </w:r>
      <w:r w:rsidR="007D088B" w:rsidRPr="008C62C2">
        <w:rPr>
          <w:rFonts w:cs="Arial"/>
          <w:szCs w:val="20"/>
        </w:rPr>
        <w:t xml:space="preserve">k zajištění řádného a včasného plnění této Smlouvy bude potřeba využívat též vzdálený přístup do vnitřní sítě </w:t>
      </w:r>
      <w:r w:rsidR="00D802F0" w:rsidRPr="008C62C2">
        <w:rPr>
          <w:rFonts w:cs="Arial"/>
          <w:szCs w:val="20"/>
        </w:rPr>
        <w:t>Objednatele</w:t>
      </w:r>
      <w:r w:rsidR="007D088B" w:rsidRPr="008C62C2">
        <w:rPr>
          <w:rFonts w:cs="Arial"/>
          <w:szCs w:val="20"/>
        </w:rPr>
        <w:t>, zavazují se Smluvní strany postupovat v souladu s</w:t>
      </w:r>
      <w:r w:rsidR="002808B2" w:rsidRPr="008C62C2">
        <w:rPr>
          <w:rFonts w:cs="Arial"/>
          <w:szCs w:val="20"/>
        </w:rPr>
        <w:t> </w:t>
      </w:r>
      <w:r w:rsidR="007D088B" w:rsidRPr="008C62C2">
        <w:rPr>
          <w:rFonts w:cs="Arial"/>
          <w:szCs w:val="20"/>
        </w:rPr>
        <w:t>Přílohou</w:t>
      </w:r>
      <w:r w:rsidR="002808B2" w:rsidRPr="008C62C2">
        <w:rPr>
          <w:rFonts w:cs="Arial"/>
          <w:szCs w:val="20"/>
        </w:rPr>
        <w:t> </w:t>
      </w:r>
      <w:r w:rsidR="007D088B" w:rsidRPr="008C62C2">
        <w:rPr>
          <w:rFonts w:cs="Arial"/>
          <w:szCs w:val="20"/>
        </w:rPr>
        <w:t>č</w:t>
      </w:r>
      <w:r w:rsidR="002808B2" w:rsidRPr="008C62C2">
        <w:rPr>
          <w:rFonts w:cs="Arial"/>
          <w:szCs w:val="20"/>
        </w:rPr>
        <w:t>. </w:t>
      </w:r>
      <w:r w:rsidR="00F66E31" w:rsidRPr="008C62C2">
        <w:rPr>
          <w:rFonts w:cs="Arial"/>
          <w:szCs w:val="20"/>
        </w:rPr>
        <w:t>3</w:t>
      </w:r>
      <w:r w:rsidR="007D088B" w:rsidRPr="008C62C2">
        <w:rPr>
          <w:rFonts w:cs="Arial"/>
          <w:szCs w:val="20"/>
        </w:rPr>
        <w:t xml:space="preserve"> této Smlouvy </w:t>
      </w:r>
      <w:r w:rsidR="0096238A" w:rsidRPr="008C62C2">
        <w:rPr>
          <w:rFonts w:cs="Arial"/>
          <w:szCs w:val="20"/>
        </w:rPr>
        <w:t xml:space="preserve">– </w:t>
      </w:r>
      <w:r w:rsidR="007D088B" w:rsidRPr="008C62C2">
        <w:rPr>
          <w:rFonts w:cs="Arial"/>
          <w:szCs w:val="20"/>
        </w:rPr>
        <w:t>„Podmínky pro přístup Poskytovatele do vnitřní sítě VZP ČR prostřednictvím VPN VZP ČR“</w:t>
      </w:r>
      <w:r w:rsidR="00404A34" w:rsidRPr="008C62C2">
        <w:rPr>
          <w:rFonts w:cs="Arial"/>
          <w:szCs w:val="20"/>
        </w:rPr>
        <w:t xml:space="preserve"> (dále jen „</w:t>
      </w:r>
      <w:r w:rsidR="00404A34" w:rsidRPr="006F6F60">
        <w:rPr>
          <w:rFonts w:cs="Arial"/>
          <w:b/>
          <w:szCs w:val="20"/>
        </w:rPr>
        <w:t>Příloha č. 3</w:t>
      </w:r>
      <w:r w:rsidR="00404A34" w:rsidRPr="008C62C2">
        <w:rPr>
          <w:rFonts w:cs="Arial"/>
          <w:szCs w:val="20"/>
        </w:rPr>
        <w:t>“)</w:t>
      </w:r>
      <w:r w:rsidR="007D088B" w:rsidRPr="008C62C2">
        <w:rPr>
          <w:rFonts w:cs="Arial"/>
          <w:szCs w:val="20"/>
        </w:rPr>
        <w:t>.</w:t>
      </w:r>
    </w:p>
    <w:p w14:paraId="439261D2" w14:textId="77777777" w:rsidR="00D1044D" w:rsidRPr="00784DAD" w:rsidRDefault="00D1044D" w:rsidP="006F6F60">
      <w:pPr>
        <w:pStyle w:val="Odstavecseseznamem"/>
        <w:numPr>
          <w:ilvl w:val="0"/>
          <w:numId w:val="29"/>
        </w:numPr>
        <w:autoSpaceDN/>
        <w:spacing w:after="120" w:line="276" w:lineRule="auto"/>
        <w:textAlignment w:val="auto"/>
        <w:rPr>
          <w:rFonts w:eastAsia="Calibri" w:cs="Arial"/>
          <w:b/>
          <w:szCs w:val="20"/>
          <w:lang w:eastAsia="en-US"/>
        </w:rPr>
      </w:pPr>
      <w:r w:rsidRPr="00784DAD">
        <w:rPr>
          <w:rFonts w:eastAsia="Calibri" w:cs="Arial"/>
          <w:b/>
          <w:szCs w:val="20"/>
          <w:lang w:eastAsia="en-US"/>
        </w:rPr>
        <w:t xml:space="preserve">Místo plnění </w:t>
      </w:r>
    </w:p>
    <w:p w14:paraId="61BF8B28" w14:textId="77777777" w:rsidR="00D1044D" w:rsidRPr="00D1044D" w:rsidRDefault="00D1044D" w:rsidP="00224E75">
      <w:pPr>
        <w:pStyle w:val="Odstavecseseznamem"/>
        <w:autoSpaceDN/>
        <w:spacing w:after="120" w:line="276" w:lineRule="auto"/>
        <w:ind w:left="360"/>
        <w:textAlignment w:val="auto"/>
        <w:rPr>
          <w:rFonts w:eastAsia="Calibri" w:cs="Arial"/>
          <w:lang w:eastAsia="en-US"/>
        </w:rPr>
      </w:pPr>
      <w:r w:rsidRPr="00D1044D">
        <w:rPr>
          <w:rFonts w:eastAsia="Calibri" w:cs="Arial"/>
          <w:lang w:eastAsia="en-US"/>
        </w:rPr>
        <w:t>Místem plnění je sídlo Všeobecné zdravotní pojišťovny České republiky, Orlická 2020</w:t>
      </w:r>
      <w:r w:rsidR="00C201F2">
        <w:rPr>
          <w:rFonts w:eastAsia="Calibri" w:cs="Arial"/>
          <w:lang w:eastAsia="en-US"/>
        </w:rPr>
        <w:t>/4</w:t>
      </w:r>
      <w:r w:rsidRPr="00D1044D">
        <w:rPr>
          <w:rFonts w:eastAsia="Calibri" w:cs="Arial"/>
          <w:lang w:eastAsia="en-US"/>
        </w:rPr>
        <w:t>, Praha 3.</w:t>
      </w:r>
    </w:p>
    <w:p w14:paraId="0C4A5D85" w14:textId="77777777" w:rsidR="00453C75" w:rsidRPr="00C54D74" w:rsidRDefault="00453C75" w:rsidP="0034456C">
      <w:pPr>
        <w:widowControl w:val="0"/>
        <w:tabs>
          <w:tab w:val="left" w:pos="708"/>
        </w:tabs>
        <w:spacing w:after="120" w:line="276" w:lineRule="auto"/>
        <w:rPr>
          <w:rFonts w:cs="Arial"/>
        </w:rPr>
      </w:pPr>
    </w:p>
    <w:bookmarkEnd w:id="7"/>
    <w:bookmarkEnd w:id="8"/>
    <w:p w14:paraId="1BF25E95" w14:textId="77777777" w:rsidR="00146486" w:rsidRPr="004267A3" w:rsidRDefault="00146486" w:rsidP="0034456C">
      <w:pPr>
        <w:spacing w:after="120" w:line="276" w:lineRule="auto"/>
        <w:jc w:val="center"/>
        <w:rPr>
          <w:rFonts w:cs="Arial"/>
          <w:b/>
          <w:bCs/>
          <w:szCs w:val="20"/>
        </w:rPr>
      </w:pPr>
      <w:r w:rsidRPr="00A01004">
        <w:rPr>
          <w:rFonts w:cs="Arial"/>
          <w:b/>
          <w:bCs/>
          <w:szCs w:val="20"/>
        </w:rPr>
        <w:t>Článek V. Cena plnění</w:t>
      </w:r>
    </w:p>
    <w:p w14:paraId="3C233480" w14:textId="77777777" w:rsidR="009B6FE9" w:rsidRDefault="00412C22" w:rsidP="0034456C">
      <w:pPr>
        <w:numPr>
          <w:ilvl w:val="0"/>
          <w:numId w:val="12"/>
        </w:numPr>
        <w:autoSpaceDN/>
        <w:spacing w:after="120" w:line="276" w:lineRule="auto"/>
        <w:ind w:left="284" w:hanging="284"/>
        <w:textAlignment w:val="auto"/>
        <w:rPr>
          <w:rFonts w:cs="Arial"/>
          <w:szCs w:val="20"/>
        </w:rPr>
      </w:pPr>
      <w:r>
        <w:rPr>
          <w:rFonts w:cs="Arial"/>
          <w:szCs w:val="20"/>
        </w:rPr>
        <w:t>C</w:t>
      </w:r>
      <w:r w:rsidR="00146486" w:rsidRPr="004267A3">
        <w:rPr>
          <w:rFonts w:cs="Arial"/>
          <w:szCs w:val="20"/>
        </w:rPr>
        <w:t xml:space="preserve">ena plnění </w:t>
      </w:r>
      <w:r w:rsidR="00AD65DE">
        <w:rPr>
          <w:rFonts w:cs="Arial"/>
          <w:szCs w:val="20"/>
        </w:rPr>
        <w:t xml:space="preserve">dle této Smlouvy </w:t>
      </w:r>
      <w:r w:rsidR="00146486" w:rsidRPr="004267A3">
        <w:rPr>
          <w:rFonts w:cs="Arial"/>
          <w:szCs w:val="20"/>
        </w:rPr>
        <w:t>je stanovena na základě předložené cenové nabídky Poskytovatele v rámci předmětné veřejné zakázky.</w:t>
      </w:r>
    </w:p>
    <w:p w14:paraId="2DA1D915" w14:textId="77777777" w:rsidR="007F6590" w:rsidRPr="007F6590" w:rsidRDefault="00AD65DE" w:rsidP="0055221B">
      <w:pPr>
        <w:keepNext/>
        <w:numPr>
          <w:ilvl w:val="0"/>
          <w:numId w:val="12"/>
        </w:numPr>
        <w:autoSpaceDN/>
        <w:spacing w:after="120" w:line="276" w:lineRule="auto"/>
        <w:ind w:left="284" w:hanging="284"/>
        <w:textAlignment w:val="auto"/>
        <w:rPr>
          <w:rFonts w:cs="Arial"/>
          <w:b/>
        </w:rPr>
      </w:pPr>
      <w:r w:rsidRPr="004058CB">
        <w:rPr>
          <w:rFonts w:cs="Arial"/>
          <w:b/>
          <w:szCs w:val="20"/>
        </w:rPr>
        <w:t>Cena plnění</w:t>
      </w:r>
      <w:r w:rsidR="007F6590" w:rsidRPr="007F6590">
        <w:rPr>
          <w:rFonts w:cs="Arial"/>
          <w:szCs w:val="20"/>
        </w:rPr>
        <w:t>:</w:t>
      </w:r>
      <w:r w:rsidR="00D315B6" w:rsidRPr="007F6590">
        <w:rPr>
          <w:rFonts w:cs="Arial"/>
          <w:szCs w:val="20"/>
        </w:rPr>
        <w:t xml:space="preserve"> </w:t>
      </w:r>
    </w:p>
    <w:p w14:paraId="3511D884" w14:textId="3408F441" w:rsidR="007F6590" w:rsidRPr="007F6590" w:rsidRDefault="007F6590" w:rsidP="00784DAD">
      <w:pPr>
        <w:pStyle w:val="Odstavecseseznamem"/>
        <w:keepNext/>
        <w:numPr>
          <w:ilvl w:val="0"/>
          <w:numId w:val="67"/>
        </w:numPr>
        <w:autoSpaceDN/>
        <w:spacing w:after="120" w:line="276" w:lineRule="auto"/>
        <w:ind w:left="851" w:hanging="567"/>
        <w:textAlignment w:val="auto"/>
        <w:rPr>
          <w:rFonts w:cs="Arial"/>
          <w:b/>
        </w:rPr>
      </w:pPr>
      <w:r w:rsidRPr="007F6590">
        <w:rPr>
          <w:rFonts w:cs="Arial"/>
          <w:szCs w:val="20"/>
        </w:rPr>
        <w:t>Cena za 1 kalendářní měsíc poskytování všech služeb Podpory poskytované v rámci paušálu dle čl. III., odst. 2. této Smlouvy (tj. paušál)</w:t>
      </w:r>
      <w:r>
        <w:rPr>
          <w:rFonts w:cs="Arial"/>
          <w:szCs w:val="20"/>
        </w:rPr>
        <w:t xml:space="preserve"> </w:t>
      </w:r>
      <w:proofErr w:type="spellStart"/>
      <w:r>
        <w:rPr>
          <w:rFonts w:cs="Arial"/>
          <w:szCs w:val="20"/>
        </w:rPr>
        <w:t>činí</w:t>
      </w:r>
      <w:r w:rsidR="007704BA">
        <w:rPr>
          <w:rFonts w:cs="Arial"/>
          <w:szCs w:val="20"/>
        </w:rPr>
        <w:t>190</w:t>
      </w:r>
      <w:proofErr w:type="spellEnd"/>
      <w:r w:rsidR="00C73E88">
        <w:rPr>
          <w:rFonts w:cs="Arial"/>
          <w:szCs w:val="20"/>
        </w:rPr>
        <w:t> </w:t>
      </w:r>
      <w:r w:rsidR="007704BA">
        <w:rPr>
          <w:rFonts w:cs="Arial"/>
          <w:szCs w:val="20"/>
        </w:rPr>
        <w:t>000</w:t>
      </w:r>
      <w:r w:rsidR="00C73E88">
        <w:rPr>
          <w:rFonts w:cs="Arial"/>
          <w:szCs w:val="20"/>
        </w:rPr>
        <w:t xml:space="preserve"> </w:t>
      </w:r>
      <w:r w:rsidR="007704BA" w:rsidRPr="007704BA">
        <w:rPr>
          <w:rFonts w:cs="Arial"/>
          <w:szCs w:val="20"/>
        </w:rPr>
        <w:t>Kč</w:t>
      </w:r>
      <w:r w:rsidR="00C73E88">
        <w:rPr>
          <w:rFonts w:cs="Arial"/>
          <w:szCs w:val="20"/>
        </w:rPr>
        <w:t xml:space="preserve"> bez DPH</w:t>
      </w:r>
      <w:r w:rsidR="005B44E0" w:rsidRPr="007704BA">
        <w:rPr>
          <w:rFonts w:cs="Arial"/>
          <w:szCs w:val="20"/>
        </w:rPr>
        <w:t>;</w:t>
      </w:r>
    </w:p>
    <w:p w14:paraId="08AC0A49" w14:textId="568F4079" w:rsidR="007F6590" w:rsidRPr="000B47B8" w:rsidRDefault="007F6590" w:rsidP="00784DAD">
      <w:pPr>
        <w:pStyle w:val="Odstavecseseznamem"/>
        <w:keepNext/>
        <w:numPr>
          <w:ilvl w:val="0"/>
          <w:numId w:val="67"/>
        </w:numPr>
        <w:autoSpaceDN/>
        <w:spacing w:after="120" w:line="276" w:lineRule="auto"/>
        <w:ind w:left="851" w:hanging="567"/>
        <w:textAlignment w:val="auto"/>
        <w:rPr>
          <w:rFonts w:cs="Arial"/>
          <w:szCs w:val="20"/>
        </w:rPr>
      </w:pPr>
      <w:r w:rsidRPr="007F6590">
        <w:rPr>
          <w:rFonts w:cs="Arial"/>
          <w:szCs w:val="20"/>
        </w:rPr>
        <w:t xml:space="preserve">Cena za 1 člověkohodinu </w:t>
      </w:r>
      <w:r w:rsidRPr="001D4926">
        <w:rPr>
          <w:rFonts w:cs="Arial"/>
          <w:szCs w:val="20"/>
        </w:rPr>
        <w:t xml:space="preserve">poskytování </w:t>
      </w:r>
      <w:r w:rsidR="00A03105" w:rsidRPr="001D4926">
        <w:rPr>
          <w:rFonts w:cs="Arial"/>
          <w:szCs w:val="20"/>
        </w:rPr>
        <w:t xml:space="preserve">všech služeb </w:t>
      </w:r>
      <w:r w:rsidRPr="001D4926">
        <w:rPr>
          <w:rFonts w:cs="Arial"/>
          <w:szCs w:val="20"/>
        </w:rPr>
        <w:t>Podpory</w:t>
      </w:r>
      <w:r w:rsidRPr="007F6590">
        <w:rPr>
          <w:rFonts w:cs="Arial"/>
          <w:szCs w:val="20"/>
        </w:rPr>
        <w:t xml:space="preserve"> poskytované nad rámec paušálu dle čl. III., odst. 3. této Smlouvy</w:t>
      </w:r>
      <w:r>
        <w:rPr>
          <w:rFonts w:cs="Arial"/>
          <w:szCs w:val="20"/>
        </w:rPr>
        <w:t xml:space="preserve"> </w:t>
      </w:r>
      <w:r w:rsidRPr="007704BA">
        <w:rPr>
          <w:rFonts w:cs="Arial"/>
          <w:szCs w:val="20"/>
        </w:rPr>
        <w:t xml:space="preserve">činí: </w:t>
      </w:r>
      <w:r w:rsidR="007704BA" w:rsidRPr="007704BA">
        <w:rPr>
          <w:rFonts w:cs="Arial"/>
          <w:szCs w:val="20"/>
        </w:rPr>
        <w:t>1</w:t>
      </w:r>
      <w:r w:rsidR="00C73E88">
        <w:rPr>
          <w:rFonts w:cs="Arial"/>
          <w:szCs w:val="20"/>
        </w:rPr>
        <w:t xml:space="preserve"> </w:t>
      </w:r>
      <w:r w:rsidR="007704BA" w:rsidRPr="007704BA">
        <w:rPr>
          <w:rFonts w:cs="Arial"/>
          <w:szCs w:val="20"/>
        </w:rPr>
        <w:t>800</w:t>
      </w:r>
      <w:r w:rsidR="00C73E88">
        <w:rPr>
          <w:rFonts w:cs="Arial"/>
          <w:szCs w:val="20"/>
        </w:rPr>
        <w:t xml:space="preserve"> bez DPH</w:t>
      </w:r>
      <w:r w:rsidR="007704BA" w:rsidRPr="007704BA">
        <w:rPr>
          <w:rFonts w:cs="Arial"/>
          <w:szCs w:val="20"/>
        </w:rPr>
        <w:t xml:space="preserve"> Kč.</w:t>
      </w:r>
    </w:p>
    <w:p w14:paraId="4B134D30" w14:textId="77777777" w:rsidR="004B0BE5" w:rsidRDefault="009A3551" w:rsidP="00DF6908">
      <w:pPr>
        <w:numPr>
          <w:ilvl w:val="0"/>
          <w:numId w:val="12"/>
        </w:numPr>
        <w:autoSpaceDN/>
        <w:spacing w:after="120" w:line="276" w:lineRule="auto"/>
        <w:ind w:left="284" w:hanging="284"/>
        <w:textAlignment w:val="auto"/>
        <w:rPr>
          <w:rFonts w:cs="Arial"/>
          <w:szCs w:val="20"/>
        </w:rPr>
      </w:pPr>
      <w:r w:rsidRPr="00726A75">
        <w:rPr>
          <w:rFonts w:cs="Arial"/>
          <w:szCs w:val="20"/>
        </w:rPr>
        <w:t xml:space="preserve">Poskytovatel se zavazuje poskytovat Objednateli plnění podle této Smlouvy po celou dobu trvání této Smlouvy za ceny, které jsou uvedeny v odstavci </w:t>
      </w:r>
      <w:r w:rsidR="006A7D5F">
        <w:rPr>
          <w:rFonts w:cs="Arial"/>
          <w:szCs w:val="20"/>
        </w:rPr>
        <w:t>2</w:t>
      </w:r>
      <w:r w:rsidRPr="00726A75">
        <w:rPr>
          <w:rFonts w:cs="Arial"/>
          <w:szCs w:val="20"/>
        </w:rPr>
        <w:t>. tohoto článku.</w:t>
      </w:r>
      <w:r w:rsidR="00573377">
        <w:rPr>
          <w:rFonts w:cs="Arial"/>
          <w:szCs w:val="20"/>
        </w:rPr>
        <w:t xml:space="preserve"> </w:t>
      </w:r>
    </w:p>
    <w:p w14:paraId="3E850CE5" w14:textId="1E5A817A" w:rsidR="005C365E" w:rsidRPr="00A437CF" w:rsidRDefault="006F2EFB" w:rsidP="00DF6908">
      <w:pPr>
        <w:numPr>
          <w:ilvl w:val="0"/>
          <w:numId w:val="12"/>
        </w:numPr>
        <w:autoSpaceDN/>
        <w:spacing w:after="120" w:line="276" w:lineRule="auto"/>
        <w:ind w:left="284" w:hanging="284"/>
        <w:textAlignment w:val="auto"/>
        <w:rPr>
          <w:rFonts w:cs="Arial"/>
          <w:szCs w:val="20"/>
        </w:rPr>
      </w:pPr>
      <w:r w:rsidRPr="004B0BE5">
        <w:rPr>
          <w:rFonts w:cs="Arial"/>
        </w:rPr>
        <w:t>Na cenu</w:t>
      </w:r>
      <w:r w:rsidR="00BC40D2">
        <w:rPr>
          <w:rFonts w:cs="Arial"/>
        </w:rPr>
        <w:t xml:space="preserve"> </w:t>
      </w:r>
      <w:r w:rsidRPr="004B0BE5">
        <w:rPr>
          <w:rFonts w:cs="Arial"/>
        </w:rPr>
        <w:t xml:space="preserve">za 1 kalendářní měsíc poskytování všech služeb </w:t>
      </w:r>
      <w:r w:rsidRPr="00FE356B">
        <w:rPr>
          <w:rFonts w:cs="Arial"/>
        </w:rPr>
        <w:t xml:space="preserve">Podpory </w:t>
      </w:r>
      <w:r w:rsidR="001B1F5E" w:rsidRPr="00FE356B">
        <w:rPr>
          <w:rFonts w:cs="Arial"/>
        </w:rPr>
        <w:t xml:space="preserve">poskytované v rámci paušálu </w:t>
      </w:r>
      <w:r w:rsidRPr="00FE356B">
        <w:rPr>
          <w:rFonts w:cs="Arial"/>
        </w:rPr>
        <w:t xml:space="preserve">(čl. </w:t>
      </w:r>
      <w:r w:rsidRPr="00A437CF">
        <w:rPr>
          <w:rFonts w:cs="Arial"/>
        </w:rPr>
        <w:t>III., odst.</w:t>
      </w:r>
      <w:r w:rsidR="009C7691" w:rsidRPr="00A437CF">
        <w:rPr>
          <w:rFonts w:cs="Arial"/>
        </w:rPr>
        <w:t xml:space="preserve"> </w:t>
      </w:r>
      <w:r w:rsidR="00A437CF">
        <w:rPr>
          <w:rFonts w:cs="Arial"/>
        </w:rPr>
        <w:t>2</w:t>
      </w:r>
      <w:r w:rsidR="00682772" w:rsidRPr="00A437CF">
        <w:rPr>
          <w:rFonts w:cs="Arial"/>
        </w:rPr>
        <w:t>.</w:t>
      </w:r>
      <w:r w:rsidR="00784DAD">
        <w:rPr>
          <w:rFonts w:cs="Arial"/>
        </w:rPr>
        <w:t>,</w:t>
      </w:r>
      <w:r w:rsidR="009C7691" w:rsidRPr="00A437CF">
        <w:rPr>
          <w:rFonts w:cs="Arial"/>
        </w:rPr>
        <w:t xml:space="preserve"> </w:t>
      </w:r>
      <w:r w:rsidR="00682772" w:rsidRPr="00A437CF">
        <w:rPr>
          <w:rFonts w:cs="Arial"/>
        </w:rPr>
        <w:t>písm</w:t>
      </w:r>
      <w:r w:rsidR="00B47DD8" w:rsidRPr="00A437CF">
        <w:rPr>
          <w:rFonts w:cs="Arial"/>
        </w:rPr>
        <w:t>.</w:t>
      </w:r>
      <w:r w:rsidR="00682772" w:rsidRPr="00A437CF">
        <w:rPr>
          <w:rFonts w:cs="Arial"/>
        </w:rPr>
        <w:t xml:space="preserve"> a</w:t>
      </w:r>
      <w:r w:rsidRPr="00A437CF">
        <w:rPr>
          <w:rFonts w:cs="Arial"/>
        </w:rPr>
        <w:t>)</w:t>
      </w:r>
      <w:r w:rsidR="002E7DCC" w:rsidRPr="00A437CF">
        <w:rPr>
          <w:rFonts w:cs="Arial"/>
        </w:rPr>
        <w:t xml:space="preserve"> této Smlouvy)</w:t>
      </w:r>
      <w:r w:rsidR="009C7691" w:rsidRPr="00A437CF">
        <w:rPr>
          <w:rFonts w:cs="Arial"/>
        </w:rPr>
        <w:t xml:space="preserve"> </w:t>
      </w:r>
      <w:r w:rsidRPr="00A437CF">
        <w:rPr>
          <w:rFonts w:cs="Arial"/>
        </w:rPr>
        <w:t>nem</w:t>
      </w:r>
      <w:r w:rsidR="009962D0" w:rsidRPr="00A437CF">
        <w:rPr>
          <w:rFonts w:cs="Arial"/>
        </w:rPr>
        <w:t>a</w:t>
      </w:r>
      <w:r w:rsidR="00E305B7" w:rsidRPr="00A437CF">
        <w:rPr>
          <w:rFonts w:cs="Arial"/>
        </w:rPr>
        <w:t>jí vliv</w:t>
      </w:r>
      <w:r w:rsidR="00734998" w:rsidRPr="00A437CF">
        <w:rPr>
          <w:rFonts w:cs="Arial"/>
        </w:rPr>
        <w:t xml:space="preserve"> jakékoliv </w:t>
      </w:r>
      <w:proofErr w:type="spellStart"/>
      <w:r w:rsidR="00E305B7" w:rsidRPr="00A437CF">
        <w:rPr>
          <w:rFonts w:cs="Arial"/>
        </w:rPr>
        <w:t>upgrades</w:t>
      </w:r>
      <w:proofErr w:type="spellEnd"/>
      <w:r w:rsidR="00E305B7" w:rsidRPr="00A437CF">
        <w:rPr>
          <w:rFonts w:cs="Arial"/>
        </w:rPr>
        <w:t>/</w:t>
      </w:r>
      <w:proofErr w:type="spellStart"/>
      <w:r w:rsidR="00E305B7" w:rsidRPr="00A437CF">
        <w:rPr>
          <w:rFonts w:cs="Arial"/>
        </w:rPr>
        <w:t>updates</w:t>
      </w:r>
      <w:proofErr w:type="spellEnd"/>
      <w:r w:rsidR="00335147" w:rsidRPr="00A437CF">
        <w:rPr>
          <w:rFonts w:cs="Arial"/>
        </w:rPr>
        <w:t xml:space="preserve"> </w:t>
      </w:r>
      <w:proofErr w:type="spellStart"/>
      <w:r w:rsidR="00FB2808" w:rsidRPr="00A437CF">
        <w:rPr>
          <w:rFonts w:cs="Arial"/>
        </w:rPr>
        <w:t>IDM</w:t>
      </w:r>
      <w:proofErr w:type="spellEnd"/>
      <w:r w:rsidR="00335147" w:rsidRPr="00A437CF">
        <w:rPr>
          <w:rFonts w:cs="Arial"/>
        </w:rPr>
        <w:t>,</w:t>
      </w:r>
      <w:r w:rsidR="00076E42" w:rsidRPr="00A437CF">
        <w:rPr>
          <w:rFonts w:cs="Arial"/>
        </w:rPr>
        <w:t xml:space="preserve"> </w:t>
      </w:r>
      <w:r w:rsidR="00335147" w:rsidRPr="00A437CF">
        <w:rPr>
          <w:rFonts w:cs="Arial"/>
        </w:rPr>
        <w:t>doplnění</w:t>
      </w:r>
      <w:r w:rsidR="00371D5B" w:rsidRPr="00A437CF">
        <w:rPr>
          <w:rFonts w:cs="Arial"/>
        </w:rPr>
        <w:t xml:space="preserve"> </w:t>
      </w:r>
      <w:proofErr w:type="spellStart"/>
      <w:r w:rsidR="00FB2808" w:rsidRPr="00A437CF">
        <w:rPr>
          <w:rFonts w:cs="Arial"/>
        </w:rPr>
        <w:t>IDM</w:t>
      </w:r>
      <w:proofErr w:type="spellEnd"/>
      <w:r w:rsidR="00E305B7" w:rsidRPr="00A437CF">
        <w:rPr>
          <w:rFonts w:cs="Arial"/>
        </w:rPr>
        <w:t xml:space="preserve"> nebo </w:t>
      </w:r>
      <w:r w:rsidR="004B0BE5" w:rsidRPr="00A437CF">
        <w:rPr>
          <w:rFonts w:cs="Arial"/>
        </w:rPr>
        <w:t xml:space="preserve">Úpravy </w:t>
      </w:r>
      <w:r w:rsidRPr="00A437CF">
        <w:rPr>
          <w:rFonts w:cs="Arial"/>
        </w:rPr>
        <w:t>provedené podle této Smlouvy</w:t>
      </w:r>
      <w:r w:rsidR="00335147" w:rsidRPr="00A437CF">
        <w:rPr>
          <w:rFonts w:cs="Arial"/>
        </w:rPr>
        <w:t xml:space="preserve"> atd.</w:t>
      </w:r>
      <w:r w:rsidR="00E305B7" w:rsidRPr="00A437CF">
        <w:rPr>
          <w:rFonts w:cs="Arial"/>
        </w:rPr>
        <w:t xml:space="preserve"> (k tomu viz </w:t>
      </w:r>
      <w:r w:rsidR="00BC40D2" w:rsidRPr="00A437CF">
        <w:rPr>
          <w:rFonts w:cs="Arial"/>
        </w:rPr>
        <w:t>čl</w:t>
      </w:r>
      <w:r w:rsidR="009C7691" w:rsidRPr="00A437CF">
        <w:rPr>
          <w:rFonts w:cs="Arial"/>
        </w:rPr>
        <w:t>.</w:t>
      </w:r>
      <w:r w:rsidR="00BC40D2" w:rsidRPr="00A437CF">
        <w:rPr>
          <w:rFonts w:cs="Arial"/>
        </w:rPr>
        <w:t xml:space="preserve"> III.</w:t>
      </w:r>
      <w:r w:rsidR="009C7691" w:rsidRPr="00A437CF">
        <w:rPr>
          <w:rFonts w:cs="Arial"/>
        </w:rPr>
        <w:t xml:space="preserve">, </w:t>
      </w:r>
      <w:r w:rsidR="00BC40D2" w:rsidRPr="00A437CF">
        <w:rPr>
          <w:rFonts w:cs="Arial"/>
        </w:rPr>
        <w:t>odst.</w:t>
      </w:r>
      <w:r w:rsidR="009C7691" w:rsidRPr="00A437CF">
        <w:rPr>
          <w:rFonts w:cs="Arial"/>
        </w:rPr>
        <w:t xml:space="preserve"> </w:t>
      </w:r>
      <w:r w:rsidR="00BC40D2" w:rsidRPr="00A437CF">
        <w:rPr>
          <w:rFonts w:cs="Arial"/>
        </w:rPr>
        <w:t>4.</w:t>
      </w:r>
      <w:r w:rsidR="00D802F0" w:rsidRPr="00A437CF">
        <w:rPr>
          <w:rFonts w:cs="Arial"/>
        </w:rPr>
        <w:t xml:space="preserve"> </w:t>
      </w:r>
      <w:r w:rsidR="008068B1" w:rsidRPr="00A437CF">
        <w:rPr>
          <w:rFonts w:cs="Arial"/>
        </w:rPr>
        <w:t>a odst.</w:t>
      </w:r>
      <w:r w:rsidR="00371D5B" w:rsidRPr="00A437CF">
        <w:rPr>
          <w:rFonts w:cs="Arial"/>
        </w:rPr>
        <w:t xml:space="preserve"> </w:t>
      </w:r>
      <w:r w:rsidR="008068B1" w:rsidRPr="00A437CF">
        <w:rPr>
          <w:rFonts w:cs="Arial"/>
        </w:rPr>
        <w:t>5.</w:t>
      </w:r>
      <w:r w:rsidR="002E7DCC" w:rsidRPr="00A437CF">
        <w:rPr>
          <w:rFonts w:cs="Arial"/>
        </w:rPr>
        <w:t xml:space="preserve"> této Smlouvy</w:t>
      </w:r>
      <w:r w:rsidR="00E305B7" w:rsidRPr="00A437CF">
        <w:rPr>
          <w:rFonts w:cs="Arial"/>
        </w:rPr>
        <w:t>).</w:t>
      </w:r>
      <w:r w:rsidR="001B1F5E" w:rsidRPr="00A437CF">
        <w:rPr>
          <w:rFonts w:cs="Arial"/>
        </w:rPr>
        <w:t xml:space="preserve"> </w:t>
      </w:r>
    </w:p>
    <w:p w14:paraId="114C7A98" w14:textId="3A796FD9" w:rsidR="005C365E" w:rsidRPr="002B29AC" w:rsidRDefault="006C3227" w:rsidP="00DF6908">
      <w:pPr>
        <w:numPr>
          <w:ilvl w:val="0"/>
          <w:numId w:val="12"/>
        </w:numPr>
        <w:autoSpaceDN/>
        <w:spacing w:after="120" w:line="276" w:lineRule="auto"/>
        <w:ind w:left="284" w:hanging="284"/>
        <w:textAlignment w:val="auto"/>
        <w:rPr>
          <w:rFonts w:cs="Arial"/>
          <w:szCs w:val="20"/>
        </w:rPr>
      </w:pPr>
      <w:r w:rsidRPr="002B29AC">
        <w:rPr>
          <w:rFonts w:cs="Arial"/>
        </w:rPr>
        <w:t>Počet člověkohodin potřebný pro realizaci plnění dle čl. III., odst. 2.</w:t>
      </w:r>
      <w:r w:rsidR="00824439">
        <w:rPr>
          <w:rFonts w:cs="Arial"/>
        </w:rPr>
        <w:t>2</w:t>
      </w:r>
      <w:r w:rsidR="00784DAD">
        <w:rPr>
          <w:rFonts w:cs="Arial"/>
        </w:rPr>
        <w:t>.</w:t>
      </w:r>
      <w:r w:rsidR="00824439">
        <w:rPr>
          <w:rFonts w:cs="Arial"/>
        </w:rPr>
        <w:t xml:space="preserve"> </w:t>
      </w:r>
      <w:r w:rsidRPr="002B29AC">
        <w:rPr>
          <w:rFonts w:cs="Arial"/>
        </w:rPr>
        <w:t xml:space="preserve">této Smlouvy </w:t>
      </w:r>
      <w:r w:rsidR="0017611C" w:rsidRPr="002B29AC">
        <w:rPr>
          <w:rFonts w:cs="Arial"/>
        </w:rPr>
        <w:t xml:space="preserve">(Konzultační služby) </w:t>
      </w:r>
      <w:r w:rsidRPr="002B29AC">
        <w:rPr>
          <w:rFonts w:cs="Arial"/>
        </w:rPr>
        <w:t xml:space="preserve">bude vždy ad hoc písemně dohodnut </w:t>
      </w:r>
      <w:r w:rsidR="009A0435" w:rsidRPr="002B29AC">
        <w:rPr>
          <w:rFonts w:cs="Arial"/>
        </w:rPr>
        <w:t>Pověřenými</w:t>
      </w:r>
      <w:r w:rsidRPr="002B29AC">
        <w:rPr>
          <w:rFonts w:cs="Arial"/>
        </w:rPr>
        <w:t xml:space="preserve"> osobami</w:t>
      </w:r>
      <w:r w:rsidR="007E6380" w:rsidRPr="002B29AC">
        <w:rPr>
          <w:rFonts w:cs="Arial"/>
        </w:rPr>
        <w:t xml:space="preserve"> Smluvních stran</w:t>
      </w:r>
      <w:r w:rsidR="00E305B7" w:rsidRPr="002B29AC">
        <w:rPr>
          <w:rFonts w:cs="Arial"/>
        </w:rPr>
        <w:t xml:space="preserve"> </w:t>
      </w:r>
      <w:r w:rsidR="009941DE" w:rsidRPr="002B29AC">
        <w:rPr>
          <w:rFonts w:cs="Arial"/>
        </w:rPr>
        <w:t xml:space="preserve">(k tomu viz čl. </w:t>
      </w:r>
      <w:r w:rsidR="00E305B7" w:rsidRPr="002B29AC">
        <w:rPr>
          <w:rFonts w:cs="Arial"/>
        </w:rPr>
        <w:t>I</w:t>
      </w:r>
      <w:r w:rsidR="009C7691" w:rsidRPr="002B29AC">
        <w:rPr>
          <w:rFonts w:cs="Arial"/>
        </w:rPr>
        <w:t>V</w:t>
      </w:r>
      <w:r w:rsidR="009941DE" w:rsidRPr="002B29AC">
        <w:rPr>
          <w:rFonts w:cs="Arial"/>
        </w:rPr>
        <w:t>.</w:t>
      </w:r>
      <w:r w:rsidR="009C7691" w:rsidRPr="002B29AC">
        <w:rPr>
          <w:rFonts w:cs="Arial"/>
        </w:rPr>
        <w:t>,</w:t>
      </w:r>
      <w:r w:rsidR="009941DE" w:rsidRPr="002B29AC">
        <w:rPr>
          <w:rFonts w:cs="Arial"/>
        </w:rPr>
        <w:t xml:space="preserve"> odst.</w:t>
      </w:r>
      <w:r w:rsidR="009C7691" w:rsidRPr="002B29AC">
        <w:rPr>
          <w:rFonts w:cs="Arial"/>
        </w:rPr>
        <w:t xml:space="preserve"> </w:t>
      </w:r>
      <w:r w:rsidR="006422F3" w:rsidRPr="002B29AC">
        <w:rPr>
          <w:rFonts w:cs="Arial"/>
        </w:rPr>
        <w:t>8</w:t>
      </w:r>
      <w:r w:rsidR="00E305B7" w:rsidRPr="002B29AC">
        <w:rPr>
          <w:rFonts w:cs="Arial"/>
        </w:rPr>
        <w:t>.3</w:t>
      </w:r>
      <w:r w:rsidR="00784DAD">
        <w:rPr>
          <w:rFonts w:cs="Arial"/>
        </w:rPr>
        <w:t>.</w:t>
      </w:r>
      <w:r w:rsidR="00D802F0" w:rsidRPr="002B29AC">
        <w:rPr>
          <w:rFonts w:cs="Arial"/>
        </w:rPr>
        <w:t>,</w:t>
      </w:r>
      <w:r w:rsidR="009941DE" w:rsidRPr="002B29AC">
        <w:rPr>
          <w:rFonts w:cs="Arial"/>
        </w:rPr>
        <w:t xml:space="preserve"> písm.</w:t>
      </w:r>
      <w:r w:rsidR="009C7691" w:rsidRPr="002B29AC">
        <w:rPr>
          <w:rFonts w:cs="Arial"/>
        </w:rPr>
        <w:t xml:space="preserve"> </w:t>
      </w:r>
      <w:r w:rsidR="009941DE" w:rsidRPr="002B29AC">
        <w:rPr>
          <w:rFonts w:cs="Arial"/>
        </w:rPr>
        <w:t>b)</w:t>
      </w:r>
      <w:r w:rsidR="002E7DCC">
        <w:rPr>
          <w:rFonts w:cs="Arial"/>
        </w:rPr>
        <w:t xml:space="preserve"> této Smlouvy)</w:t>
      </w:r>
      <w:r w:rsidR="009941DE" w:rsidRPr="002B29AC">
        <w:rPr>
          <w:rFonts w:cs="Arial"/>
        </w:rPr>
        <w:t>.</w:t>
      </w:r>
    </w:p>
    <w:p w14:paraId="3E07E50C" w14:textId="77777777" w:rsidR="006C3227" w:rsidRPr="001D4926" w:rsidRDefault="006C3227" w:rsidP="00DF6908">
      <w:pPr>
        <w:numPr>
          <w:ilvl w:val="0"/>
          <w:numId w:val="12"/>
        </w:numPr>
        <w:autoSpaceDN/>
        <w:spacing w:after="120" w:line="276" w:lineRule="auto"/>
        <w:ind w:left="284" w:hanging="284"/>
        <w:textAlignment w:val="auto"/>
        <w:rPr>
          <w:rFonts w:cs="Arial"/>
          <w:szCs w:val="20"/>
        </w:rPr>
      </w:pPr>
      <w:r w:rsidRPr="002B29AC">
        <w:rPr>
          <w:rFonts w:cs="Arial"/>
        </w:rPr>
        <w:t xml:space="preserve">Cena plnění poskytnutého dle čl. III., odst. </w:t>
      </w:r>
      <w:r w:rsidR="009A0435" w:rsidRPr="002B29AC">
        <w:rPr>
          <w:rFonts w:cs="Arial"/>
        </w:rPr>
        <w:t>3.</w:t>
      </w:r>
      <w:r w:rsidR="002B569F">
        <w:rPr>
          <w:rFonts w:cs="Arial"/>
        </w:rPr>
        <w:t>1.</w:t>
      </w:r>
      <w:r w:rsidR="009A0435" w:rsidRPr="002B29AC">
        <w:rPr>
          <w:rFonts w:cs="Arial"/>
        </w:rPr>
        <w:t xml:space="preserve"> </w:t>
      </w:r>
      <w:r w:rsidRPr="002B29AC">
        <w:rPr>
          <w:rFonts w:cs="Arial"/>
        </w:rPr>
        <w:t>této Smlouvy</w:t>
      </w:r>
      <w:r w:rsidR="0017611C" w:rsidRPr="002B29AC">
        <w:rPr>
          <w:rFonts w:cs="Arial"/>
        </w:rPr>
        <w:t xml:space="preserve"> (Úpravy)</w:t>
      </w:r>
      <w:r w:rsidRPr="002B29AC">
        <w:rPr>
          <w:rFonts w:cs="Arial"/>
        </w:rPr>
        <w:t xml:space="preserve"> </w:t>
      </w:r>
      <w:r w:rsidR="00B0722E">
        <w:rPr>
          <w:rFonts w:cs="Arial"/>
        </w:rPr>
        <w:t xml:space="preserve">a odst. 3.2. této Smlouvy (Profylaxe) </w:t>
      </w:r>
      <w:r w:rsidRPr="002B29AC">
        <w:rPr>
          <w:rFonts w:cs="Arial"/>
        </w:rPr>
        <w:t xml:space="preserve">bude vždy ad hoc písemně dohodnuta </w:t>
      </w:r>
      <w:r w:rsidR="009A0435" w:rsidRPr="002B29AC">
        <w:rPr>
          <w:rFonts w:cs="Arial"/>
        </w:rPr>
        <w:t xml:space="preserve">Pověřenými </w:t>
      </w:r>
      <w:r w:rsidRPr="002B29AC">
        <w:rPr>
          <w:rFonts w:cs="Arial"/>
        </w:rPr>
        <w:t>osobami</w:t>
      </w:r>
      <w:r w:rsidR="0017611C" w:rsidRPr="002B29AC">
        <w:rPr>
          <w:rFonts w:cs="Arial"/>
        </w:rPr>
        <w:t xml:space="preserve"> </w:t>
      </w:r>
      <w:r w:rsidR="0017611C" w:rsidRPr="00E95F5D">
        <w:rPr>
          <w:rFonts w:cs="Arial"/>
        </w:rPr>
        <w:t>Smluvních stran</w:t>
      </w:r>
      <w:r w:rsidRPr="00E95F5D">
        <w:rPr>
          <w:rFonts w:cs="Arial"/>
        </w:rPr>
        <w:t xml:space="preserve">, a to v </w:t>
      </w:r>
      <w:r w:rsidRPr="00E95F5D">
        <w:rPr>
          <w:rFonts w:cs="Arial"/>
        </w:rPr>
        <w:lastRenderedPageBreak/>
        <w:t>závislosti na počtu člověkohodin potřebném pro realizaci příslušné</w:t>
      </w:r>
      <w:r w:rsidR="009A0435" w:rsidRPr="00E95F5D">
        <w:rPr>
          <w:rFonts w:cs="Arial"/>
        </w:rPr>
        <w:t xml:space="preserve"> </w:t>
      </w:r>
      <w:r w:rsidR="009A0435" w:rsidRPr="001D4926">
        <w:rPr>
          <w:rFonts w:cs="Arial"/>
        </w:rPr>
        <w:t>Úpravy</w:t>
      </w:r>
      <w:r w:rsidR="001D4926">
        <w:rPr>
          <w:rFonts w:cs="Arial"/>
        </w:rPr>
        <w:t xml:space="preserve"> </w:t>
      </w:r>
      <w:r w:rsidR="003255DA" w:rsidRPr="001D4926">
        <w:rPr>
          <w:rFonts w:cs="Arial"/>
        </w:rPr>
        <w:t>/</w:t>
      </w:r>
      <w:r w:rsidR="001D4926">
        <w:rPr>
          <w:rFonts w:cs="Arial"/>
        </w:rPr>
        <w:t xml:space="preserve"> </w:t>
      </w:r>
      <w:r w:rsidR="003255DA" w:rsidRPr="001D4926">
        <w:rPr>
          <w:rFonts w:cs="Arial"/>
        </w:rPr>
        <w:t>profylaktické kontroly IDM</w:t>
      </w:r>
      <w:r w:rsidR="004B7670" w:rsidRPr="001D4926">
        <w:rPr>
          <w:rFonts w:cs="Arial"/>
        </w:rPr>
        <w:t xml:space="preserve"> (k tomu viz čl. I</w:t>
      </w:r>
      <w:r w:rsidR="009C7691" w:rsidRPr="001D4926">
        <w:rPr>
          <w:rFonts w:cs="Arial"/>
        </w:rPr>
        <w:t>V</w:t>
      </w:r>
      <w:r w:rsidR="004B7670" w:rsidRPr="001D4926">
        <w:rPr>
          <w:rFonts w:cs="Arial"/>
        </w:rPr>
        <w:t>.</w:t>
      </w:r>
      <w:r w:rsidR="00AF2FDC" w:rsidRPr="001D4926">
        <w:rPr>
          <w:rFonts w:cs="Arial"/>
        </w:rPr>
        <w:t>,</w:t>
      </w:r>
      <w:r w:rsidR="004B7670" w:rsidRPr="001D4926">
        <w:rPr>
          <w:rFonts w:cs="Arial"/>
        </w:rPr>
        <w:t xml:space="preserve"> odst. </w:t>
      </w:r>
      <w:r w:rsidR="00E95F5D" w:rsidRPr="001D4926">
        <w:rPr>
          <w:rFonts w:cs="Arial"/>
        </w:rPr>
        <w:t>9</w:t>
      </w:r>
      <w:r w:rsidR="004B7670" w:rsidRPr="001D4926">
        <w:rPr>
          <w:rFonts w:cs="Arial"/>
        </w:rPr>
        <w:t>.3.</w:t>
      </w:r>
      <w:r w:rsidR="00D802F0" w:rsidRPr="001D4926">
        <w:rPr>
          <w:rFonts w:cs="Arial"/>
        </w:rPr>
        <w:t>,</w:t>
      </w:r>
      <w:r w:rsidR="004B7670" w:rsidRPr="001D4926">
        <w:rPr>
          <w:rFonts w:cs="Arial"/>
        </w:rPr>
        <w:t xml:space="preserve"> písm. b</w:t>
      </w:r>
      <w:r w:rsidR="00F44D80" w:rsidRPr="001D4926">
        <w:rPr>
          <w:rFonts w:cs="Arial"/>
        </w:rPr>
        <w:t>)</w:t>
      </w:r>
      <w:r w:rsidR="00F66E31" w:rsidRPr="001D4926">
        <w:rPr>
          <w:rFonts w:cs="Arial"/>
        </w:rPr>
        <w:t xml:space="preserve"> a </w:t>
      </w:r>
      <w:r w:rsidR="008F22E3" w:rsidRPr="001D4926">
        <w:rPr>
          <w:rFonts w:cs="Arial"/>
        </w:rPr>
        <w:t>písm.</w:t>
      </w:r>
      <w:r w:rsidR="003201D4" w:rsidRPr="001D4926">
        <w:rPr>
          <w:rFonts w:cs="Arial"/>
        </w:rPr>
        <w:t xml:space="preserve"> </w:t>
      </w:r>
      <w:r w:rsidR="004B7670" w:rsidRPr="001D4926">
        <w:rPr>
          <w:rFonts w:cs="Arial"/>
        </w:rPr>
        <w:t>c</w:t>
      </w:r>
      <w:r w:rsidR="00F44D80" w:rsidRPr="001D4926">
        <w:rPr>
          <w:rFonts w:cs="Arial"/>
        </w:rPr>
        <w:t>)</w:t>
      </w:r>
      <w:r w:rsidR="004B7670" w:rsidRPr="001D4926">
        <w:rPr>
          <w:rFonts w:cs="Arial"/>
        </w:rPr>
        <w:t>)</w:t>
      </w:r>
      <w:r w:rsidRPr="001D4926">
        <w:rPr>
          <w:rFonts w:cs="Arial"/>
        </w:rPr>
        <w:t>.</w:t>
      </w:r>
    </w:p>
    <w:p w14:paraId="4FEAD04E" w14:textId="77777777" w:rsidR="009A3551" w:rsidRDefault="009A3551" w:rsidP="00DF6908">
      <w:pPr>
        <w:numPr>
          <w:ilvl w:val="0"/>
          <w:numId w:val="12"/>
        </w:numPr>
        <w:autoSpaceDN/>
        <w:spacing w:after="120" w:line="276" w:lineRule="auto"/>
        <w:ind w:left="284" w:hanging="284"/>
        <w:textAlignment w:val="auto"/>
        <w:rPr>
          <w:rFonts w:cs="Arial"/>
          <w:szCs w:val="20"/>
        </w:rPr>
      </w:pPr>
      <w:r w:rsidRPr="002B29AC">
        <w:rPr>
          <w:rFonts w:cs="Arial"/>
          <w:szCs w:val="20"/>
        </w:rPr>
        <w:t>Bude-li ke dni uskutečnění zdanitelného plnění Poskytovatel plátcem DPH, bude k cenám plnění bez DPH dle tohoto článku Poskytovatelem účtována daň z přidané hodnoty v zákonem stanovené výši</w:t>
      </w:r>
      <w:r>
        <w:rPr>
          <w:rFonts w:cs="Arial"/>
          <w:szCs w:val="20"/>
        </w:rPr>
        <w:t xml:space="preserve"> platné ke dni uskutečnění zdanitelného plnění.</w:t>
      </w:r>
      <w:r w:rsidRPr="00906886">
        <w:rPr>
          <w:rFonts w:cs="Arial"/>
          <w:szCs w:val="20"/>
        </w:rPr>
        <w:t xml:space="preserve"> Za </w:t>
      </w:r>
      <w:r>
        <w:rPr>
          <w:rFonts w:cs="Arial"/>
          <w:szCs w:val="20"/>
        </w:rPr>
        <w:t xml:space="preserve">správnost </w:t>
      </w:r>
      <w:r w:rsidRPr="00906886">
        <w:rPr>
          <w:rFonts w:cs="Arial"/>
          <w:szCs w:val="20"/>
        </w:rPr>
        <w:t xml:space="preserve">stanovení </w:t>
      </w:r>
      <w:r>
        <w:rPr>
          <w:rFonts w:cs="Arial"/>
          <w:szCs w:val="20"/>
        </w:rPr>
        <w:t>sazby</w:t>
      </w:r>
      <w:r w:rsidRPr="00906886">
        <w:rPr>
          <w:rFonts w:cs="Arial"/>
          <w:szCs w:val="20"/>
        </w:rPr>
        <w:t xml:space="preserve"> DPH </w:t>
      </w:r>
      <w:r>
        <w:rPr>
          <w:rFonts w:cs="Arial"/>
          <w:szCs w:val="20"/>
        </w:rPr>
        <w:t xml:space="preserve">a vyčíslení výše DPH </w:t>
      </w:r>
      <w:r w:rsidRPr="00906886">
        <w:rPr>
          <w:rFonts w:cs="Arial"/>
          <w:szCs w:val="20"/>
        </w:rPr>
        <w:t>odpovídá</w:t>
      </w:r>
      <w:r>
        <w:rPr>
          <w:rFonts w:cs="Arial"/>
          <w:szCs w:val="20"/>
        </w:rPr>
        <w:t xml:space="preserve"> Poskytovatel.</w:t>
      </w:r>
    </w:p>
    <w:p w14:paraId="7E461D18" w14:textId="77777777" w:rsidR="0030524C" w:rsidRDefault="009A3551" w:rsidP="00DF6908">
      <w:pPr>
        <w:numPr>
          <w:ilvl w:val="0"/>
          <w:numId w:val="12"/>
        </w:numPr>
        <w:autoSpaceDN/>
        <w:spacing w:after="120" w:line="276" w:lineRule="auto"/>
        <w:ind w:left="284" w:hanging="284"/>
        <w:textAlignment w:val="auto"/>
        <w:rPr>
          <w:rFonts w:cs="Arial"/>
          <w:szCs w:val="20"/>
        </w:rPr>
      </w:pPr>
      <w:r>
        <w:rPr>
          <w:rFonts w:cs="Arial"/>
          <w:szCs w:val="20"/>
        </w:rPr>
        <w:t>Poskytovatel</w:t>
      </w:r>
      <w:r w:rsidRPr="00F661AD">
        <w:rPr>
          <w:rFonts w:cs="Arial"/>
          <w:szCs w:val="20"/>
        </w:rPr>
        <w:t>, který ke dni uskutečnění zdanitelného plnění nebude plátcem DPH, bude Objednateli účtovat ceny uvedené v</w:t>
      </w:r>
      <w:r>
        <w:rPr>
          <w:rFonts w:cs="Arial"/>
          <w:szCs w:val="20"/>
        </w:rPr>
        <w:t xml:space="preserve"> odst. </w:t>
      </w:r>
      <w:r w:rsidR="00EC47AD">
        <w:rPr>
          <w:rFonts w:cs="Arial"/>
          <w:szCs w:val="20"/>
        </w:rPr>
        <w:t>2</w:t>
      </w:r>
      <w:r>
        <w:rPr>
          <w:rFonts w:cs="Arial"/>
          <w:szCs w:val="20"/>
        </w:rPr>
        <w:t xml:space="preserve">. tohoto článku </w:t>
      </w:r>
      <w:r w:rsidRPr="00F661AD">
        <w:rPr>
          <w:rFonts w:cs="Arial"/>
          <w:szCs w:val="20"/>
        </w:rPr>
        <w:t>jako konečné.</w:t>
      </w:r>
    </w:p>
    <w:p w14:paraId="62D71CF9" w14:textId="1125EAC8" w:rsidR="00573377" w:rsidRPr="00573377" w:rsidRDefault="00573377" w:rsidP="00DF6908">
      <w:pPr>
        <w:numPr>
          <w:ilvl w:val="0"/>
          <w:numId w:val="12"/>
        </w:numPr>
        <w:autoSpaceDN/>
        <w:spacing w:after="120" w:line="276" w:lineRule="auto"/>
        <w:ind w:left="284" w:hanging="284"/>
        <w:textAlignment w:val="auto"/>
        <w:rPr>
          <w:rFonts w:cs="Arial"/>
          <w:szCs w:val="20"/>
        </w:rPr>
      </w:pPr>
      <w:r w:rsidRPr="00573377">
        <w:rPr>
          <w:rFonts w:cs="Arial"/>
        </w:rPr>
        <w:t xml:space="preserve">Ceny uvedené v odst. </w:t>
      </w:r>
      <w:r w:rsidR="001E64DE">
        <w:rPr>
          <w:rFonts w:cs="Arial"/>
        </w:rPr>
        <w:t>2</w:t>
      </w:r>
      <w:r w:rsidRPr="00573377">
        <w:rPr>
          <w:rFonts w:cs="Arial"/>
        </w:rPr>
        <w:t xml:space="preserve">. tohoto článku </w:t>
      </w:r>
      <w:r w:rsidRPr="00F71623">
        <w:rPr>
          <w:rFonts w:cs="Arial"/>
        </w:rPr>
        <w:t>jsou stanoveny jako ceny maximální, nejvýše přípustné a</w:t>
      </w:r>
      <w:r w:rsidR="00784DAD">
        <w:rPr>
          <w:rFonts w:cs="Arial"/>
        </w:rPr>
        <w:t> </w:t>
      </w:r>
      <w:r w:rsidRPr="00F71623">
        <w:rPr>
          <w:rFonts w:cs="Arial"/>
        </w:rPr>
        <w:t xml:space="preserve">nepřekročitelné a </w:t>
      </w:r>
      <w:r w:rsidRPr="00F71623">
        <w:rPr>
          <w:rFonts w:cs="Arial"/>
          <w:b/>
        </w:rPr>
        <w:t xml:space="preserve">zahrnují odměnu za poskytnutou </w:t>
      </w:r>
      <w:r w:rsidR="008B7363" w:rsidRPr="00F71623">
        <w:rPr>
          <w:rFonts w:cs="Arial"/>
          <w:b/>
        </w:rPr>
        <w:t>licenc</w:t>
      </w:r>
      <w:r w:rsidRPr="00F71623">
        <w:rPr>
          <w:rFonts w:cs="Arial"/>
          <w:b/>
        </w:rPr>
        <w:t>i</w:t>
      </w:r>
      <w:r w:rsidR="006638DD" w:rsidRPr="00F71623">
        <w:rPr>
          <w:rFonts w:cs="Arial"/>
          <w:b/>
        </w:rPr>
        <w:t xml:space="preserve"> a</w:t>
      </w:r>
      <w:r w:rsidRPr="00F71623">
        <w:rPr>
          <w:rFonts w:cs="Arial"/>
          <w:b/>
        </w:rPr>
        <w:t xml:space="preserve"> veškeré</w:t>
      </w:r>
      <w:r w:rsidRPr="00AD0141">
        <w:rPr>
          <w:rFonts w:cs="Arial"/>
          <w:b/>
        </w:rPr>
        <w:t xml:space="preserve"> náklady</w:t>
      </w:r>
      <w:r w:rsidRPr="00AD0141">
        <w:rPr>
          <w:rFonts w:cs="Arial"/>
        </w:rPr>
        <w:t xml:space="preserve"> </w:t>
      </w:r>
      <w:r w:rsidR="00844EA0" w:rsidRPr="00AD0141">
        <w:rPr>
          <w:rFonts w:cs="Arial"/>
          <w:color w:val="000000"/>
        </w:rPr>
        <w:t>Poskyt</w:t>
      </w:r>
      <w:r w:rsidR="00844EA0" w:rsidRPr="00E56E58">
        <w:rPr>
          <w:rFonts w:cs="Arial"/>
          <w:color w:val="000000"/>
        </w:rPr>
        <w:t>ovatel</w:t>
      </w:r>
      <w:r w:rsidR="00844EA0">
        <w:rPr>
          <w:rFonts w:cs="Arial"/>
          <w:color w:val="000000"/>
        </w:rPr>
        <w:t>e</w:t>
      </w:r>
      <w:r w:rsidR="00844EA0" w:rsidRPr="00E56E58">
        <w:rPr>
          <w:rFonts w:cs="Arial"/>
          <w:color w:val="000000"/>
        </w:rPr>
        <w:t xml:space="preserve"> </w:t>
      </w:r>
      <w:r w:rsidRPr="00573377">
        <w:rPr>
          <w:rFonts w:cs="Arial"/>
        </w:rPr>
        <w:t>nutné k řádnému poskytnutí plnění dle podmínek stanovených v této Smlouvě.</w:t>
      </w:r>
    </w:p>
    <w:p w14:paraId="717F7504" w14:textId="77777777" w:rsidR="002F169C" w:rsidRPr="0005549F" w:rsidRDefault="002F169C" w:rsidP="00DF6908">
      <w:pPr>
        <w:autoSpaceDN/>
        <w:spacing w:after="120" w:line="276" w:lineRule="auto"/>
        <w:textAlignment w:val="auto"/>
        <w:rPr>
          <w:rFonts w:cs="Arial"/>
          <w:szCs w:val="20"/>
        </w:rPr>
      </w:pPr>
    </w:p>
    <w:p w14:paraId="41B8FE42" w14:textId="77777777" w:rsidR="003A7CC9" w:rsidRPr="004267A3" w:rsidRDefault="003A7CC9" w:rsidP="00DF6908">
      <w:pPr>
        <w:spacing w:after="120" w:line="276" w:lineRule="auto"/>
        <w:jc w:val="center"/>
        <w:rPr>
          <w:rFonts w:cs="Arial"/>
          <w:b/>
          <w:bCs/>
          <w:szCs w:val="20"/>
        </w:rPr>
      </w:pPr>
      <w:bookmarkStart w:id="14" w:name="_Toc329168951"/>
      <w:bookmarkStart w:id="15"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14"/>
      <w:bookmarkEnd w:id="15"/>
    </w:p>
    <w:p w14:paraId="70FF01B7" w14:textId="77777777" w:rsidR="00ED6AC7" w:rsidRDefault="00FC5BB7" w:rsidP="00DF6908">
      <w:pPr>
        <w:pStyle w:val="Odstavecseseznamem"/>
        <w:numPr>
          <w:ilvl w:val="0"/>
          <w:numId w:val="2"/>
        </w:numPr>
        <w:tabs>
          <w:tab w:val="left" w:pos="0"/>
        </w:tabs>
        <w:spacing w:after="120" w:line="276" w:lineRule="auto"/>
        <w:ind w:left="284" w:hanging="284"/>
      </w:pPr>
      <w:bookmarkStart w:id="16" w:name="_Toc329168952"/>
      <w:bookmarkStart w:id="17" w:name="_Toc330294658"/>
      <w:r w:rsidRPr="004267A3">
        <w:t>Ú</w:t>
      </w:r>
      <w:r w:rsidR="009612A0" w:rsidRPr="004267A3">
        <w:t xml:space="preserve">hrada cen </w:t>
      </w:r>
      <w:r w:rsidR="00273A84" w:rsidRPr="004267A3">
        <w:t xml:space="preserve">plnění </w:t>
      </w:r>
      <w:r w:rsidR="001E6BAA">
        <w:t>dle č</w:t>
      </w:r>
      <w:r w:rsidR="006C647C">
        <w:t>l</w:t>
      </w:r>
      <w:r w:rsidR="001E6BAA">
        <w:t xml:space="preserve">. V. této Smlouvy </w:t>
      </w:r>
      <w:r w:rsidR="003A7CC9" w:rsidRPr="004267A3">
        <w:t xml:space="preserve">bude </w:t>
      </w:r>
      <w:r w:rsidR="00770101" w:rsidRPr="004267A3">
        <w:t>prov</w:t>
      </w:r>
      <w:r w:rsidR="00CE7575">
        <w:t>edena</w:t>
      </w:r>
      <w:r w:rsidR="003A7CC9" w:rsidRPr="004267A3">
        <w:t xml:space="preserve"> </w:t>
      </w:r>
      <w:r w:rsidR="00F44B71" w:rsidRPr="00ED6AC7">
        <w:t>bezhotovostním převodem na</w:t>
      </w:r>
      <w:r w:rsidR="00ED18B0" w:rsidRPr="00ED6AC7">
        <w:t xml:space="preserve"> bankovní</w:t>
      </w:r>
      <w:r w:rsidR="00F44B71" w:rsidRPr="00ED6AC7">
        <w:t xml:space="preserve"> účet Poskytovatele uvedený v záhlaví této Smlouvy, a to na základě </w:t>
      </w:r>
      <w:r w:rsidR="00ED18B0" w:rsidRPr="00ED6AC7">
        <w:t>daňov</w:t>
      </w:r>
      <w:r w:rsidR="001E6BAA">
        <w:t>ých</w:t>
      </w:r>
      <w:r w:rsidR="00ED18B0" w:rsidRPr="00ED6AC7">
        <w:t xml:space="preserve"> doklad</w:t>
      </w:r>
      <w:r w:rsidR="001E6BAA">
        <w:t>ů</w:t>
      </w:r>
      <w:r w:rsidR="00ED18B0" w:rsidRPr="00ED6AC7">
        <w:t xml:space="preserve"> – faktur</w:t>
      </w:r>
      <w:r w:rsidR="00DC1E7E" w:rsidRPr="00ED6AC7">
        <w:t xml:space="preserve"> (dále </w:t>
      </w:r>
      <w:r w:rsidR="00681E34">
        <w:t xml:space="preserve">též </w:t>
      </w:r>
      <w:r w:rsidR="00DC1E7E" w:rsidRPr="00ED6AC7">
        <w:t>jen</w:t>
      </w:r>
      <w:r w:rsidR="00ED18B0" w:rsidRPr="00ED6AC7">
        <w:t xml:space="preserve"> „</w:t>
      </w:r>
      <w:r w:rsidR="00ED18B0" w:rsidRPr="00B54F82">
        <w:rPr>
          <w:b/>
        </w:rPr>
        <w:t>faktura</w:t>
      </w:r>
      <w:r w:rsidR="00F44B71" w:rsidRPr="00ED6AC7">
        <w:t xml:space="preserve">“) </w:t>
      </w:r>
      <w:r w:rsidRPr="00ED6AC7">
        <w:t>vystaven</w:t>
      </w:r>
      <w:r w:rsidR="001E6BAA">
        <w:t>ých</w:t>
      </w:r>
      <w:r w:rsidRPr="00ED6AC7">
        <w:t xml:space="preserve"> </w:t>
      </w:r>
      <w:r w:rsidR="00F44B71" w:rsidRPr="00ED6AC7">
        <w:t>Poskytovatele</w:t>
      </w:r>
      <w:r w:rsidRPr="00ED6AC7">
        <w:t>m</w:t>
      </w:r>
      <w:r w:rsidR="00ED6AC7" w:rsidRPr="00ED6AC7">
        <w:t xml:space="preserve"> a zasla</w:t>
      </w:r>
      <w:r w:rsidR="001E6BAA">
        <w:t>ných</w:t>
      </w:r>
      <w:r w:rsidR="00B54F82">
        <w:t xml:space="preserve"> Objednateli</w:t>
      </w:r>
      <w:r w:rsidR="00ED6AC7" w:rsidRPr="00ED6AC7">
        <w:t>. Smluvní strany se dohodly, že bankovní účty uvedené u jejich identifikačních údajů v záhlaví této Smlouvy mohou být měněny pouze formou písemných smluvních dodatků k této Smlouvě podepsaných oprávněnými zástupci Smluvních stran.</w:t>
      </w:r>
    </w:p>
    <w:p w14:paraId="01F1BE39" w14:textId="77777777" w:rsidR="001E6BAA" w:rsidRDefault="001E6BAA" w:rsidP="00DF6908">
      <w:pPr>
        <w:numPr>
          <w:ilvl w:val="0"/>
          <w:numId w:val="2"/>
        </w:numPr>
        <w:autoSpaceDN/>
        <w:spacing w:after="120" w:line="276" w:lineRule="auto"/>
        <w:textAlignment w:val="auto"/>
        <w:rPr>
          <w:rFonts w:cs="Arial"/>
          <w:b/>
          <w:szCs w:val="20"/>
        </w:rPr>
      </w:pPr>
      <w:r w:rsidRPr="001E6BAA">
        <w:rPr>
          <w:rFonts w:cs="Arial"/>
          <w:b/>
          <w:szCs w:val="20"/>
        </w:rPr>
        <w:t>Úhrada ceny plnění</w:t>
      </w:r>
    </w:p>
    <w:p w14:paraId="321B442F" w14:textId="1BCE4A4C" w:rsidR="00977878" w:rsidRPr="00F5210F" w:rsidRDefault="006876F6" w:rsidP="006E6C1D">
      <w:pPr>
        <w:pStyle w:val="Odstavecseseznamem"/>
        <w:numPr>
          <w:ilvl w:val="1"/>
          <w:numId w:val="38"/>
        </w:numPr>
        <w:autoSpaceDN/>
        <w:spacing w:after="120" w:line="276" w:lineRule="auto"/>
        <w:textAlignment w:val="auto"/>
        <w:rPr>
          <w:rFonts w:cs="Arial"/>
          <w:szCs w:val="20"/>
        </w:rPr>
      </w:pPr>
      <w:r w:rsidRPr="00F5210F">
        <w:rPr>
          <w:rFonts w:cs="Arial"/>
          <w:b/>
          <w:bCs/>
          <w:szCs w:val="20"/>
        </w:rPr>
        <w:t xml:space="preserve">Úhrada ceny plnění dle čl. III., odst. </w:t>
      </w:r>
      <w:r w:rsidR="00573377" w:rsidRPr="00F5210F">
        <w:rPr>
          <w:rFonts w:cs="Arial"/>
          <w:b/>
          <w:bCs/>
          <w:szCs w:val="20"/>
        </w:rPr>
        <w:t>1</w:t>
      </w:r>
      <w:r w:rsidR="00417B07" w:rsidRPr="00F5210F">
        <w:rPr>
          <w:rFonts w:cs="Arial"/>
          <w:b/>
          <w:bCs/>
          <w:szCs w:val="20"/>
        </w:rPr>
        <w:t>.</w:t>
      </w:r>
      <w:r w:rsidR="00784DAD">
        <w:rPr>
          <w:rFonts w:cs="Arial"/>
          <w:b/>
          <w:bCs/>
          <w:szCs w:val="20"/>
        </w:rPr>
        <w:t>,</w:t>
      </w:r>
      <w:r w:rsidR="00A959D7">
        <w:rPr>
          <w:rFonts w:cs="Arial"/>
          <w:b/>
          <w:bCs/>
          <w:szCs w:val="20"/>
        </w:rPr>
        <w:t xml:space="preserve"> </w:t>
      </w:r>
      <w:r w:rsidR="00F80968" w:rsidRPr="00F5210F">
        <w:rPr>
          <w:rFonts w:cs="Arial"/>
          <w:b/>
          <w:bCs/>
          <w:szCs w:val="20"/>
        </w:rPr>
        <w:t>písm. a)</w:t>
      </w:r>
      <w:r w:rsidR="009A3FAB" w:rsidRPr="00F5210F">
        <w:rPr>
          <w:rFonts w:cs="Arial"/>
          <w:b/>
          <w:bCs/>
          <w:szCs w:val="20"/>
        </w:rPr>
        <w:t xml:space="preserve"> </w:t>
      </w:r>
      <w:r w:rsidRPr="00F5210F">
        <w:rPr>
          <w:rFonts w:cs="Arial"/>
          <w:bCs/>
          <w:szCs w:val="20"/>
        </w:rPr>
        <w:t>této Smlouvy</w:t>
      </w:r>
      <w:r w:rsidR="00D25564" w:rsidRPr="00F5210F">
        <w:rPr>
          <w:rFonts w:cs="Arial"/>
          <w:bCs/>
          <w:szCs w:val="20"/>
        </w:rPr>
        <w:t xml:space="preserve"> (</w:t>
      </w:r>
      <w:r w:rsidR="00D25564" w:rsidRPr="00F5210F">
        <w:rPr>
          <w:rFonts w:cs="Arial"/>
          <w:szCs w:val="20"/>
        </w:rPr>
        <w:t>Podpor</w:t>
      </w:r>
      <w:r w:rsidR="001C485B" w:rsidRPr="00F5210F">
        <w:rPr>
          <w:rFonts w:cs="Arial"/>
          <w:szCs w:val="20"/>
        </w:rPr>
        <w:t>a poskytovaná</w:t>
      </w:r>
      <w:r w:rsidR="00D25564" w:rsidRPr="00F5210F">
        <w:rPr>
          <w:rFonts w:cs="Arial"/>
          <w:szCs w:val="20"/>
        </w:rPr>
        <w:t xml:space="preserve"> </w:t>
      </w:r>
      <w:r w:rsidR="00575C73" w:rsidRPr="00F5210F">
        <w:rPr>
          <w:rFonts w:cs="Arial"/>
          <w:szCs w:val="20"/>
        </w:rPr>
        <w:t xml:space="preserve">v rámci </w:t>
      </w:r>
      <w:r w:rsidR="001C485B" w:rsidRPr="00F5210F">
        <w:rPr>
          <w:rFonts w:cs="Arial"/>
          <w:szCs w:val="20"/>
        </w:rPr>
        <w:t>p</w:t>
      </w:r>
      <w:r w:rsidR="00575C73" w:rsidRPr="00F5210F">
        <w:rPr>
          <w:rFonts w:cs="Arial"/>
          <w:szCs w:val="20"/>
        </w:rPr>
        <w:t>aušálu</w:t>
      </w:r>
      <w:r w:rsidR="00D25564" w:rsidRPr="00F5210F">
        <w:rPr>
          <w:rFonts w:cs="Arial"/>
          <w:bCs/>
          <w:szCs w:val="20"/>
        </w:rPr>
        <w:t>)</w:t>
      </w:r>
      <w:r w:rsidRPr="00F5210F">
        <w:rPr>
          <w:rFonts w:cs="Arial"/>
          <w:bCs/>
          <w:szCs w:val="20"/>
        </w:rPr>
        <w:t>:</w:t>
      </w:r>
    </w:p>
    <w:p w14:paraId="5B1390BF" w14:textId="77777777" w:rsidR="00977878" w:rsidRPr="00B33778" w:rsidRDefault="00977878" w:rsidP="00DF6908">
      <w:pPr>
        <w:pStyle w:val="Odstavecseseznamem"/>
        <w:numPr>
          <w:ilvl w:val="1"/>
          <w:numId w:val="2"/>
        </w:numPr>
        <w:autoSpaceDN/>
        <w:spacing w:after="120" w:line="276" w:lineRule="auto"/>
        <w:ind w:left="1418" w:hanging="567"/>
        <w:textAlignment w:val="auto"/>
        <w:rPr>
          <w:rFonts w:cs="Arial"/>
          <w:szCs w:val="20"/>
        </w:rPr>
      </w:pPr>
      <w:r w:rsidRPr="00B33778">
        <w:rPr>
          <w:rFonts w:cs="Arial"/>
        </w:rPr>
        <w:t>bude prováděna vždy zpětně za příslušné zúčtovací obdob</w:t>
      </w:r>
      <w:r w:rsidR="00B72733" w:rsidRPr="00B33778">
        <w:rPr>
          <w:rFonts w:cs="Arial"/>
        </w:rPr>
        <w:t>í,</w:t>
      </w:r>
      <w:r w:rsidR="00B72733" w:rsidRPr="00B33778">
        <w:rPr>
          <w:rFonts w:cs="Arial"/>
          <w:b/>
        </w:rPr>
        <w:t xml:space="preserve"> </w:t>
      </w:r>
      <w:r w:rsidR="00B72733" w:rsidRPr="00B33778">
        <w:rPr>
          <w:rFonts w:cs="Arial"/>
        </w:rPr>
        <w:t xml:space="preserve">v němž byla tato </w:t>
      </w:r>
      <w:r w:rsidR="0076130C">
        <w:rPr>
          <w:rFonts w:cs="Arial"/>
        </w:rPr>
        <w:t>P</w:t>
      </w:r>
      <w:r w:rsidR="00B72733" w:rsidRPr="00B33778">
        <w:rPr>
          <w:rFonts w:cs="Arial"/>
        </w:rPr>
        <w:t>odpora poskytována</w:t>
      </w:r>
      <w:r w:rsidRPr="00B33778">
        <w:rPr>
          <w:rFonts w:cs="Arial"/>
        </w:rPr>
        <w:t xml:space="preserve">, kterým je </w:t>
      </w:r>
      <w:r w:rsidRPr="00B33778">
        <w:rPr>
          <w:rFonts w:cs="Arial"/>
          <w:b/>
        </w:rPr>
        <w:t>kalendářní měsíc</w:t>
      </w:r>
      <w:r w:rsidR="00111FB6">
        <w:rPr>
          <w:rFonts w:cs="Arial"/>
        </w:rPr>
        <w:t>,</w:t>
      </w:r>
      <w:r w:rsidRPr="00B33778">
        <w:rPr>
          <w:rFonts w:cs="Arial"/>
        </w:rPr>
        <w:t xml:space="preserve"> </w:t>
      </w:r>
    </w:p>
    <w:p w14:paraId="18A4DFC8" w14:textId="77777777" w:rsidR="00977878" w:rsidRDefault="00111FB6" w:rsidP="00DF6908">
      <w:pPr>
        <w:pStyle w:val="Odstavecseseznamem"/>
        <w:numPr>
          <w:ilvl w:val="1"/>
          <w:numId w:val="2"/>
        </w:numPr>
        <w:spacing w:after="120" w:line="276" w:lineRule="auto"/>
        <w:ind w:left="1418" w:hanging="567"/>
        <w:rPr>
          <w:rFonts w:cs="Arial"/>
        </w:rPr>
      </w:pPr>
      <w:r>
        <w:rPr>
          <w:rFonts w:cs="Arial"/>
        </w:rPr>
        <w:t>d</w:t>
      </w:r>
      <w:r w:rsidR="00977878" w:rsidRPr="00DC309B">
        <w:rPr>
          <w:rFonts w:cs="Arial"/>
        </w:rPr>
        <w:t xml:space="preserve">nem uskutečnění zdanitelného plnění </w:t>
      </w:r>
      <w:r w:rsidR="001C1D38">
        <w:rPr>
          <w:rFonts w:cs="Arial"/>
        </w:rPr>
        <w:t>bude</w:t>
      </w:r>
      <w:r w:rsidR="00977878" w:rsidRPr="00DC309B">
        <w:rPr>
          <w:rFonts w:cs="Arial"/>
        </w:rPr>
        <w:t xml:space="preserve"> vždy poslední den </w:t>
      </w:r>
      <w:r w:rsidR="00977878">
        <w:rPr>
          <w:rFonts w:cs="Arial"/>
        </w:rPr>
        <w:t>příslušného kalendářního měsíce</w:t>
      </w:r>
      <w:r>
        <w:rPr>
          <w:rFonts w:cs="Arial"/>
        </w:rPr>
        <w:t>,</w:t>
      </w:r>
      <w:r w:rsidR="00977878">
        <w:rPr>
          <w:rFonts w:cs="Arial"/>
        </w:rPr>
        <w:t xml:space="preserve"> </w:t>
      </w:r>
    </w:p>
    <w:p w14:paraId="0829C0D2" w14:textId="38FE5278" w:rsidR="00B33778" w:rsidRPr="005051F2" w:rsidRDefault="00111FB6" w:rsidP="00DF6908">
      <w:pPr>
        <w:pStyle w:val="Odstavecseseznamem"/>
        <w:numPr>
          <w:ilvl w:val="1"/>
          <w:numId w:val="2"/>
        </w:numPr>
        <w:autoSpaceDN/>
        <w:spacing w:after="120" w:line="276" w:lineRule="auto"/>
        <w:ind w:left="1418" w:hanging="567"/>
        <w:textAlignment w:val="auto"/>
        <w:rPr>
          <w:rFonts w:cs="Arial"/>
        </w:rPr>
      </w:pPr>
      <w:r w:rsidRPr="005051F2">
        <w:rPr>
          <w:rFonts w:cs="Arial"/>
        </w:rPr>
        <w:t>p</w:t>
      </w:r>
      <w:r w:rsidR="00977878" w:rsidRPr="005051F2">
        <w:rPr>
          <w:rFonts w:cs="Arial"/>
        </w:rPr>
        <w:t>řílohou faktury, kterou bude fakturována úhrada ceny plnění dle článku III.</w:t>
      </w:r>
      <w:r w:rsidR="00AF2FDC" w:rsidRPr="005051F2">
        <w:rPr>
          <w:rFonts w:cs="Arial"/>
        </w:rPr>
        <w:t>,</w:t>
      </w:r>
      <w:r w:rsidR="00977878" w:rsidRPr="005051F2">
        <w:rPr>
          <w:rFonts w:cs="Arial"/>
        </w:rPr>
        <w:t xml:space="preserve"> odst. 1</w:t>
      </w:r>
      <w:r w:rsidR="00A76FF6" w:rsidRPr="005051F2">
        <w:rPr>
          <w:rFonts w:cs="Arial"/>
        </w:rPr>
        <w:t>.</w:t>
      </w:r>
      <w:r w:rsidR="001D5850">
        <w:rPr>
          <w:rFonts w:cs="Arial"/>
        </w:rPr>
        <w:t>,</w:t>
      </w:r>
      <w:r w:rsidR="00977878" w:rsidRPr="005051F2">
        <w:rPr>
          <w:rFonts w:cs="Arial"/>
        </w:rPr>
        <w:t xml:space="preserve"> písm.</w:t>
      </w:r>
      <w:r w:rsidR="00AF2FDC" w:rsidRPr="005051F2">
        <w:rPr>
          <w:rFonts w:cs="Arial"/>
        </w:rPr>
        <w:t xml:space="preserve"> </w:t>
      </w:r>
      <w:r w:rsidR="00CC0EBF" w:rsidRPr="005051F2">
        <w:rPr>
          <w:rFonts w:cs="Arial"/>
        </w:rPr>
        <w:t xml:space="preserve">a) </w:t>
      </w:r>
      <w:r w:rsidR="00977878" w:rsidRPr="005051F2">
        <w:rPr>
          <w:rFonts w:cs="Arial"/>
        </w:rPr>
        <w:t>této Smlouvy</w:t>
      </w:r>
      <w:r w:rsidR="001C1D38" w:rsidRPr="005051F2">
        <w:rPr>
          <w:rFonts w:cs="Arial"/>
        </w:rPr>
        <w:t>,</w:t>
      </w:r>
      <w:r w:rsidR="00977878" w:rsidRPr="005051F2">
        <w:rPr>
          <w:rFonts w:cs="Arial"/>
        </w:rPr>
        <w:t xml:space="preserve"> bude </w:t>
      </w:r>
      <w:r w:rsidR="009734DD" w:rsidRPr="005051F2">
        <w:rPr>
          <w:rFonts w:cs="Arial"/>
        </w:rPr>
        <w:t xml:space="preserve">kopie </w:t>
      </w:r>
      <w:r w:rsidR="00977878" w:rsidRPr="005051F2">
        <w:rPr>
          <w:rFonts w:cs="Arial"/>
        </w:rPr>
        <w:t>Výkaz</w:t>
      </w:r>
      <w:r w:rsidR="009734DD" w:rsidRPr="005051F2">
        <w:rPr>
          <w:rFonts w:cs="Arial"/>
        </w:rPr>
        <w:t>u</w:t>
      </w:r>
      <w:r w:rsidR="00977878" w:rsidRPr="005051F2">
        <w:rPr>
          <w:rFonts w:cs="Arial"/>
        </w:rPr>
        <w:t xml:space="preserve"> prací za příslušné </w:t>
      </w:r>
      <w:r w:rsidR="003A6C43" w:rsidRPr="005051F2">
        <w:rPr>
          <w:rFonts w:cs="Arial"/>
        </w:rPr>
        <w:t xml:space="preserve">zúčtovací </w:t>
      </w:r>
      <w:r w:rsidR="00977878" w:rsidRPr="005051F2">
        <w:rPr>
          <w:rFonts w:cs="Arial"/>
        </w:rPr>
        <w:t>období (viz</w:t>
      </w:r>
      <w:r w:rsidR="001C1D38" w:rsidRPr="005051F2">
        <w:rPr>
          <w:rFonts w:cs="Arial"/>
        </w:rPr>
        <w:t xml:space="preserve"> čl. IV</w:t>
      </w:r>
      <w:r w:rsidR="00AF2FDC" w:rsidRPr="005051F2">
        <w:rPr>
          <w:rFonts w:cs="Arial"/>
        </w:rPr>
        <w:t>.,</w:t>
      </w:r>
      <w:r w:rsidR="001C1D38" w:rsidRPr="005051F2">
        <w:rPr>
          <w:rFonts w:cs="Arial"/>
        </w:rPr>
        <w:t xml:space="preserve"> odst. </w:t>
      </w:r>
      <w:r w:rsidR="008F22E3">
        <w:rPr>
          <w:rFonts w:cs="Arial"/>
        </w:rPr>
        <w:t>8</w:t>
      </w:r>
      <w:r w:rsidR="001C1D38" w:rsidRPr="005051F2">
        <w:rPr>
          <w:rFonts w:cs="Arial"/>
        </w:rPr>
        <w:t xml:space="preserve">.2. a </w:t>
      </w:r>
      <w:r w:rsidR="00977878" w:rsidRPr="005051F2">
        <w:rPr>
          <w:rFonts w:cs="Arial"/>
        </w:rPr>
        <w:t xml:space="preserve">Příloha č. </w:t>
      </w:r>
      <w:r w:rsidR="00AF2FDC" w:rsidRPr="005051F2">
        <w:rPr>
          <w:rFonts w:cs="Arial"/>
        </w:rPr>
        <w:t>2</w:t>
      </w:r>
      <w:r w:rsidR="005051F2" w:rsidRPr="005051F2">
        <w:rPr>
          <w:rFonts w:cs="Arial"/>
        </w:rPr>
        <w:t xml:space="preserve"> této Smlouvy</w:t>
      </w:r>
      <w:r w:rsidR="001D74D4">
        <w:rPr>
          <w:rFonts w:cs="Arial"/>
        </w:rPr>
        <w:t>)</w:t>
      </w:r>
      <w:r w:rsidR="00977878" w:rsidRPr="005051F2">
        <w:rPr>
          <w:rFonts w:cs="Arial"/>
        </w:rPr>
        <w:t xml:space="preserve">, podepsaný </w:t>
      </w:r>
      <w:r w:rsidR="00B72733" w:rsidRPr="005051F2">
        <w:rPr>
          <w:rFonts w:cs="Arial"/>
        </w:rPr>
        <w:t xml:space="preserve">Pověřenými </w:t>
      </w:r>
      <w:r w:rsidR="00977878" w:rsidRPr="005051F2">
        <w:rPr>
          <w:rFonts w:cs="Arial"/>
        </w:rPr>
        <w:t>osobami</w:t>
      </w:r>
      <w:r w:rsidR="00B72733" w:rsidRPr="005051F2">
        <w:rPr>
          <w:rFonts w:cs="Arial"/>
        </w:rPr>
        <w:t xml:space="preserve"> Smluvních stran</w:t>
      </w:r>
      <w:r w:rsidRPr="005051F2">
        <w:rPr>
          <w:rFonts w:cs="Arial"/>
        </w:rPr>
        <w:t>,</w:t>
      </w:r>
      <w:r w:rsidR="00977878" w:rsidRPr="005051F2">
        <w:rPr>
          <w:rFonts w:cs="Arial"/>
        </w:rPr>
        <w:t xml:space="preserve"> </w:t>
      </w:r>
    </w:p>
    <w:p w14:paraId="44D6DE81" w14:textId="30C7E220" w:rsidR="00111FB6" w:rsidRPr="005051F2" w:rsidRDefault="00111FB6" w:rsidP="00DF6908">
      <w:pPr>
        <w:pStyle w:val="Odstavecseseznamem"/>
        <w:numPr>
          <w:ilvl w:val="1"/>
          <w:numId w:val="2"/>
        </w:numPr>
        <w:autoSpaceDN/>
        <w:spacing w:after="120" w:line="276" w:lineRule="auto"/>
        <w:ind w:left="1418" w:hanging="567"/>
        <w:textAlignment w:val="auto"/>
        <w:rPr>
          <w:rFonts w:cs="Arial"/>
        </w:rPr>
      </w:pPr>
      <w:r w:rsidRPr="005051F2">
        <w:t>j</w:t>
      </w:r>
      <w:r w:rsidR="0062385F" w:rsidRPr="005051F2">
        <w:t xml:space="preserve">ednotlivé faktury budou vystaveny na cenu </w:t>
      </w:r>
      <w:r w:rsidR="000765D4" w:rsidRPr="005051F2">
        <w:t xml:space="preserve">plnění za </w:t>
      </w:r>
      <w:r w:rsidR="000738B0" w:rsidRPr="005051F2">
        <w:t>kalendářní měsíc</w:t>
      </w:r>
      <w:r w:rsidR="000765D4" w:rsidRPr="005051F2">
        <w:rPr>
          <w:rFonts w:cs="Arial"/>
          <w:szCs w:val="20"/>
        </w:rPr>
        <w:t xml:space="preserve"> </w:t>
      </w:r>
      <w:r w:rsidR="00D25564" w:rsidRPr="005051F2">
        <w:rPr>
          <w:rFonts w:cs="Arial"/>
          <w:szCs w:val="20"/>
        </w:rPr>
        <w:t xml:space="preserve">vždy </w:t>
      </w:r>
      <w:r w:rsidR="0062385F" w:rsidRPr="005051F2">
        <w:t xml:space="preserve">ve výši </w:t>
      </w:r>
      <w:r w:rsidR="007704BA">
        <w:rPr>
          <w:rFonts w:cs="Arial"/>
          <w:szCs w:val="20"/>
        </w:rPr>
        <w:t>190</w:t>
      </w:r>
      <w:r w:rsidR="00C73E88">
        <w:rPr>
          <w:rFonts w:cs="Arial"/>
          <w:szCs w:val="20"/>
        </w:rPr>
        <w:t> </w:t>
      </w:r>
      <w:r w:rsidR="007704BA">
        <w:rPr>
          <w:rFonts w:cs="Arial"/>
          <w:szCs w:val="20"/>
        </w:rPr>
        <w:t>000</w:t>
      </w:r>
      <w:r w:rsidR="00C73E88">
        <w:t xml:space="preserve"> </w:t>
      </w:r>
      <w:r w:rsidR="0062385F" w:rsidRPr="005051F2">
        <w:t>Kč</w:t>
      </w:r>
      <w:r w:rsidR="00C73E88">
        <w:t xml:space="preserve"> bez DPH,</w:t>
      </w:r>
      <w:r w:rsidR="000765D4" w:rsidRPr="005051F2">
        <w:t xml:space="preserve"> </w:t>
      </w:r>
    </w:p>
    <w:p w14:paraId="0222C6C5" w14:textId="77777777" w:rsidR="00FC78D0" w:rsidRPr="00111FB6" w:rsidRDefault="00111FB6" w:rsidP="00DF6908">
      <w:pPr>
        <w:pStyle w:val="Odstavecseseznamem"/>
        <w:numPr>
          <w:ilvl w:val="1"/>
          <w:numId w:val="2"/>
        </w:numPr>
        <w:autoSpaceDN/>
        <w:spacing w:after="120" w:line="276" w:lineRule="auto"/>
        <w:ind w:left="1418" w:hanging="567"/>
        <w:textAlignment w:val="auto"/>
        <w:rPr>
          <w:rFonts w:cs="Arial"/>
        </w:rPr>
      </w:pPr>
      <w:r>
        <w:rPr>
          <w:rFonts w:cs="Arial"/>
        </w:rPr>
        <w:t xml:space="preserve">v </w:t>
      </w:r>
      <w:r w:rsidR="00FC78D0" w:rsidRPr="00111FB6">
        <w:rPr>
          <w:rFonts w:cs="Arial"/>
        </w:rPr>
        <w:t xml:space="preserve">případě </w:t>
      </w:r>
      <w:r w:rsidR="004B464C" w:rsidRPr="00111FB6">
        <w:rPr>
          <w:rFonts w:cs="Arial"/>
        </w:rPr>
        <w:t xml:space="preserve">jakéhokoliv </w:t>
      </w:r>
      <w:r w:rsidR="00FC78D0" w:rsidRPr="00111FB6">
        <w:rPr>
          <w:rFonts w:cs="Arial"/>
        </w:rPr>
        <w:t>ukončení této Smlouvy bude cena</w:t>
      </w:r>
      <w:r w:rsidR="000532CF" w:rsidRPr="00111FB6">
        <w:rPr>
          <w:rFonts w:cs="Arial"/>
        </w:rPr>
        <w:t xml:space="preserve"> služeb</w:t>
      </w:r>
      <w:r w:rsidR="00FC78D0" w:rsidRPr="00111FB6">
        <w:rPr>
          <w:rFonts w:cs="Arial"/>
        </w:rPr>
        <w:t xml:space="preserve"> Podpory</w:t>
      </w:r>
      <w:r w:rsidR="000532CF" w:rsidRPr="00111FB6">
        <w:rPr>
          <w:rFonts w:cs="Arial"/>
        </w:rPr>
        <w:t xml:space="preserve"> </w:t>
      </w:r>
      <w:r w:rsidR="00217472" w:rsidRPr="00111FB6">
        <w:rPr>
          <w:rFonts w:cs="Arial"/>
        </w:rPr>
        <w:t xml:space="preserve">poskytované v rámci paušálu </w:t>
      </w:r>
      <w:r w:rsidR="00FC78D0" w:rsidRPr="00111FB6">
        <w:rPr>
          <w:rFonts w:cs="Arial"/>
        </w:rPr>
        <w:t xml:space="preserve">uhrazena </w:t>
      </w:r>
      <w:r w:rsidR="00EA5B32" w:rsidRPr="00111FB6">
        <w:rPr>
          <w:rFonts w:cs="Arial"/>
        </w:rPr>
        <w:t xml:space="preserve">Objednatelem </w:t>
      </w:r>
      <w:r w:rsidR="00FC78D0" w:rsidRPr="00111FB6">
        <w:rPr>
          <w:rFonts w:cs="Arial"/>
        </w:rPr>
        <w:t>jen za dobu, po kterou</w:t>
      </w:r>
      <w:r w:rsidR="000532CF" w:rsidRPr="00111FB6">
        <w:rPr>
          <w:rFonts w:cs="Arial"/>
        </w:rPr>
        <w:t xml:space="preserve"> jejich</w:t>
      </w:r>
      <w:r w:rsidR="00FC78D0" w:rsidRPr="00111FB6">
        <w:rPr>
          <w:rFonts w:cs="Arial"/>
        </w:rPr>
        <w:t xml:space="preserve"> poskytování podle této Smlouvy potrvá</w:t>
      </w:r>
      <w:r w:rsidR="00217472" w:rsidRPr="00111FB6">
        <w:rPr>
          <w:rFonts w:cs="Arial"/>
        </w:rPr>
        <w:t>, a to v příslušném poměru</w:t>
      </w:r>
      <w:r w:rsidR="00FC78D0" w:rsidRPr="00111FB6">
        <w:rPr>
          <w:rFonts w:cs="Arial"/>
        </w:rPr>
        <w:t>.</w:t>
      </w:r>
    </w:p>
    <w:p w14:paraId="0B30271F" w14:textId="375C67EA" w:rsidR="006876F6" w:rsidRPr="00F5210F" w:rsidRDefault="006876F6" w:rsidP="006E6C1D">
      <w:pPr>
        <w:pStyle w:val="Odstavecseseznamem"/>
        <w:numPr>
          <w:ilvl w:val="1"/>
          <w:numId w:val="38"/>
        </w:numPr>
        <w:autoSpaceDN/>
        <w:spacing w:after="120" w:line="276" w:lineRule="auto"/>
        <w:textAlignment w:val="auto"/>
        <w:rPr>
          <w:rFonts w:cs="Arial"/>
          <w:bCs/>
          <w:szCs w:val="20"/>
        </w:rPr>
      </w:pPr>
      <w:r w:rsidRPr="00F5210F">
        <w:rPr>
          <w:rFonts w:cs="Arial"/>
          <w:b/>
          <w:bCs/>
          <w:szCs w:val="20"/>
        </w:rPr>
        <w:t>Úhrada ceny plnění dle čl. III.</w:t>
      </w:r>
      <w:r w:rsidR="00661105">
        <w:rPr>
          <w:rFonts w:cs="Arial"/>
          <w:b/>
          <w:bCs/>
          <w:szCs w:val="20"/>
        </w:rPr>
        <w:t>,</w:t>
      </w:r>
      <w:r w:rsidRPr="00F5210F">
        <w:rPr>
          <w:rFonts w:cs="Arial"/>
          <w:b/>
          <w:bCs/>
          <w:szCs w:val="20"/>
        </w:rPr>
        <w:t xml:space="preserve"> odst.</w:t>
      </w:r>
      <w:r w:rsidR="00A959D7">
        <w:rPr>
          <w:rFonts w:cs="Arial"/>
          <w:b/>
          <w:bCs/>
          <w:szCs w:val="20"/>
        </w:rPr>
        <w:t xml:space="preserve"> </w:t>
      </w:r>
      <w:r w:rsidR="00A6753A" w:rsidRPr="00F5210F">
        <w:rPr>
          <w:rFonts w:cs="Arial"/>
          <w:b/>
          <w:bCs/>
          <w:szCs w:val="20"/>
        </w:rPr>
        <w:t>1.</w:t>
      </w:r>
      <w:r w:rsidR="00CA6CCD">
        <w:rPr>
          <w:rFonts w:cs="Arial"/>
          <w:b/>
          <w:bCs/>
          <w:szCs w:val="20"/>
        </w:rPr>
        <w:t>, písm.</w:t>
      </w:r>
      <w:r w:rsidR="00A6753A" w:rsidRPr="00F5210F">
        <w:rPr>
          <w:rFonts w:cs="Arial"/>
          <w:b/>
          <w:bCs/>
          <w:szCs w:val="20"/>
        </w:rPr>
        <w:t xml:space="preserve"> b) </w:t>
      </w:r>
      <w:r w:rsidRPr="00F5210F">
        <w:rPr>
          <w:rFonts w:cs="Arial"/>
          <w:bCs/>
          <w:szCs w:val="20"/>
        </w:rPr>
        <w:t>této Smlouvy</w:t>
      </w:r>
      <w:r w:rsidR="00D25564" w:rsidRPr="00F5210F">
        <w:rPr>
          <w:rFonts w:cs="Arial"/>
          <w:bCs/>
          <w:szCs w:val="20"/>
        </w:rPr>
        <w:t xml:space="preserve"> (</w:t>
      </w:r>
      <w:r w:rsidR="00D25564" w:rsidRPr="00F5210F">
        <w:rPr>
          <w:rFonts w:cs="Arial"/>
          <w:szCs w:val="20"/>
        </w:rPr>
        <w:t>Podpor</w:t>
      </w:r>
      <w:r w:rsidR="00A6753A" w:rsidRPr="00F5210F">
        <w:rPr>
          <w:rFonts w:cs="Arial"/>
          <w:szCs w:val="20"/>
        </w:rPr>
        <w:t>a</w:t>
      </w:r>
      <w:r w:rsidR="00D25564" w:rsidRPr="00F5210F">
        <w:rPr>
          <w:rFonts w:cs="Arial"/>
          <w:szCs w:val="20"/>
        </w:rPr>
        <w:t xml:space="preserve"> </w:t>
      </w:r>
      <w:r w:rsidR="00C94CC3" w:rsidRPr="00F5210F">
        <w:rPr>
          <w:rFonts w:cs="Arial"/>
          <w:szCs w:val="20"/>
        </w:rPr>
        <w:t xml:space="preserve">poskytovaná </w:t>
      </w:r>
      <w:r w:rsidR="00D25564" w:rsidRPr="00F5210F">
        <w:rPr>
          <w:rFonts w:cs="Arial"/>
          <w:szCs w:val="20"/>
        </w:rPr>
        <w:t>na</w:t>
      </w:r>
      <w:r w:rsidR="00573377" w:rsidRPr="00F5210F">
        <w:rPr>
          <w:rFonts w:cs="Arial"/>
          <w:szCs w:val="20"/>
        </w:rPr>
        <w:t xml:space="preserve">d rámec </w:t>
      </w:r>
      <w:r w:rsidR="00A6753A" w:rsidRPr="00F5210F">
        <w:rPr>
          <w:rFonts w:cs="Arial"/>
          <w:szCs w:val="20"/>
        </w:rPr>
        <w:t>p</w:t>
      </w:r>
      <w:r w:rsidR="00573377" w:rsidRPr="00F5210F">
        <w:rPr>
          <w:rFonts w:cs="Arial"/>
          <w:szCs w:val="20"/>
        </w:rPr>
        <w:t>aušálu</w:t>
      </w:r>
      <w:r w:rsidR="00D25564" w:rsidRPr="00F5210F">
        <w:rPr>
          <w:rFonts w:cs="Arial"/>
          <w:bCs/>
          <w:szCs w:val="20"/>
        </w:rPr>
        <w:t>)</w:t>
      </w:r>
      <w:r w:rsidRPr="00F5210F">
        <w:rPr>
          <w:rFonts w:cs="Arial"/>
          <w:bCs/>
          <w:szCs w:val="20"/>
        </w:rPr>
        <w:t xml:space="preserve">: </w:t>
      </w:r>
    </w:p>
    <w:p w14:paraId="5159828A" w14:textId="6F0B46DC" w:rsidR="004425B8" w:rsidRDefault="006876F6" w:rsidP="00DF6908">
      <w:pPr>
        <w:pStyle w:val="Odstavecseseznamem"/>
        <w:numPr>
          <w:ilvl w:val="0"/>
          <w:numId w:val="26"/>
        </w:numPr>
        <w:spacing w:after="120" w:line="276" w:lineRule="auto"/>
        <w:ind w:left="1418" w:hanging="567"/>
      </w:pPr>
      <w:r w:rsidRPr="00940456">
        <w:rPr>
          <w:rFonts w:cs="Arial"/>
          <w:szCs w:val="20"/>
        </w:rPr>
        <w:t xml:space="preserve">úhrada ceny plnění </w:t>
      </w:r>
      <w:r w:rsidRPr="00940456">
        <w:rPr>
          <w:rFonts w:cs="Arial"/>
          <w:b/>
          <w:szCs w:val="20"/>
        </w:rPr>
        <w:t xml:space="preserve">dle čl. III., odst. </w:t>
      </w:r>
      <w:r w:rsidR="00A6753A">
        <w:rPr>
          <w:rFonts w:cs="Arial"/>
          <w:b/>
          <w:szCs w:val="20"/>
        </w:rPr>
        <w:t>1.</w:t>
      </w:r>
      <w:r w:rsidR="00CA6CCD">
        <w:rPr>
          <w:rFonts w:cs="Arial"/>
          <w:b/>
          <w:szCs w:val="20"/>
        </w:rPr>
        <w:t>,</w:t>
      </w:r>
      <w:r w:rsidR="00A6753A">
        <w:rPr>
          <w:rFonts w:cs="Arial"/>
          <w:b/>
          <w:szCs w:val="20"/>
        </w:rPr>
        <w:t xml:space="preserve"> písm. b) </w:t>
      </w:r>
      <w:r w:rsidR="00433554" w:rsidRPr="00940456">
        <w:rPr>
          <w:rFonts w:cs="Arial"/>
          <w:szCs w:val="20"/>
        </w:rPr>
        <w:t>této Smlouvy</w:t>
      </w:r>
      <w:r w:rsidR="0001178D">
        <w:rPr>
          <w:rFonts w:cs="Arial"/>
          <w:szCs w:val="20"/>
        </w:rPr>
        <w:t>,</w:t>
      </w:r>
      <w:r w:rsidR="00433554" w:rsidRPr="00940456">
        <w:rPr>
          <w:rFonts w:cs="Arial"/>
          <w:szCs w:val="20"/>
        </w:rPr>
        <w:t xml:space="preserve"> bude prováděna na základě faktury vystavené vždy za předchozí </w:t>
      </w:r>
      <w:r w:rsidR="00575C73">
        <w:rPr>
          <w:rFonts w:cs="Arial"/>
          <w:szCs w:val="20"/>
        </w:rPr>
        <w:t>tři</w:t>
      </w:r>
      <w:r w:rsidR="00433554" w:rsidRPr="00940456">
        <w:rPr>
          <w:rFonts w:cs="Arial"/>
          <w:szCs w:val="20"/>
        </w:rPr>
        <w:t xml:space="preserve"> kalendářní měsíce (dále též jen „</w:t>
      </w:r>
      <w:r w:rsidR="00575C73" w:rsidRPr="00575C73">
        <w:rPr>
          <w:rFonts w:cs="Arial"/>
          <w:b/>
          <w:bCs/>
          <w:szCs w:val="20"/>
        </w:rPr>
        <w:t>tří</w:t>
      </w:r>
      <w:r w:rsidR="00433554" w:rsidRPr="00575C73">
        <w:rPr>
          <w:rFonts w:cs="Arial"/>
          <w:b/>
          <w:bCs/>
          <w:szCs w:val="20"/>
        </w:rPr>
        <w:t>měsíč</w:t>
      </w:r>
      <w:r w:rsidR="00433554" w:rsidRPr="00940456">
        <w:rPr>
          <w:rFonts w:cs="Arial"/>
          <w:b/>
          <w:szCs w:val="20"/>
        </w:rPr>
        <w:t>ní období</w:t>
      </w:r>
      <w:r w:rsidR="00433554" w:rsidRPr="00940456">
        <w:rPr>
          <w:rFonts w:cs="Arial"/>
          <w:szCs w:val="20"/>
        </w:rPr>
        <w:t>“)</w:t>
      </w:r>
      <w:r w:rsidR="00C66C7E">
        <w:rPr>
          <w:rFonts w:cs="Arial"/>
          <w:szCs w:val="20"/>
        </w:rPr>
        <w:t>,</w:t>
      </w:r>
      <w:r w:rsidR="0062385F" w:rsidRPr="00940456">
        <w:rPr>
          <w:rFonts w:cs="Arial"/>
          <w:szCs w:val="20"/>
        </w:rPr>
        <w:t xml:space="preserve"> </w:t>
      </w:r>
    </w:p>
    <w:p w14:paraId="71F1D464" w14:textId="77777777" w:rsidR="00806025" w:rsidRPr="004425B8" w:rsidRDefault="003E74F1" w:rsidP="00DF6908">
      <w:pPr>
        <w:pStyle w:val="Odstavecseseznamem"/>
        <w:numPr>
          <w:ilvl w:val="0"/>
          <w:numId w:val="26"/>
        </w:numPr>
        <w:spacing w:after="120" w:line="276" w:lineRule="auto"/>
        <w:ind w:left="1418" w:hanging="567"/>
      </w:pPr>
      <w:r>
        <w:t>t</w:t>
      </w:r>
      <w:r w:rsidR="00575C73">
        <w:t>ří</w:t>
      </w:r>
      <w:r w:rsidR="0062385F">
        <w:t xml:space="preserve">měsíčním obdobím se rozumí </w:t>
      </w:r>
      <w:r w:rsidR="00BE18FA">
        <w:t xml:space="preserve">období </w:t>
      </w:r>
      <w:r w:rsidR="00575C73">
        <w:t>tří</w:t>
      </w:r>
      <w:r w:rsidR="0062385F">
        <w:t xml:space="preserve"> kalendářních měsíců po sobě jdoucích</w:t>
      </w:r>
      <w:r>
        <w:rPr>
          <w:rFonts w:cs="Arial"/>
          <w:szCs w:val="20"/>
        </w:rPr>
        <w:t>,</w:t>
      </w:r>
      <w:r w:rsidR="00433554" w:rsidRPr="00940456">
        <w:rPr>
          <w:rFonts w:cs="Arial"/>
          <w:szCs w:val="20"/>
        </w:rPr>
        <w:t xml:space="preserve"> Počátkem prvního </w:t>
      </w:r>
      <w:r w:rsidR="00575C73">
        <w:rPr>
          <w:rFonts w:cs="Arial"/>
          <w:szCs w:val="20"/>
        </w:rPr>
        <w:t>tří</w:t>
      </w:r>
      <w:r w:rsidR="00433554" w:rsidRPr="00940456">
        <w:rPr>
          <w:rFonts w:cs="Arial"/>
          <w:szCs w:val="20"/>
        </w:rPr>
        <w:t xml:space="preserve">měsíčního období </w:t>
      </w:r>
      <w:r w:rsidR="0062385F">
        <w:t xml:space="preserve">je první den poskytování </w:t>
      </w:r>
      <w:r w:rsidR="00BE18FA">
        <w:t>Podpory dle</w:t>
      </w:r>
      <w:r w:rsidR="0062385F">
        <w:t xml:space="preserve"> této Smlouvy</w:t>
      </w:r>
      <w:r>
        <w:t xml:space="preserve"> (tj.</w:t>
      </w:r>
      <w:r w:rsidR="001F1413">
        <w:t xml:space="preserve"> den</w:t>
      </w:r>
      <w:r>
        <w:t xml:space="preserve"> zahájení </w:t>
      </w:r>
      <w:r w:rsidR="001F1413">
        <w:t>poskytování Podpory)</w:t>
      </w:r>
      <w:r w:rsidR="0062385F">
        <w:t xml:space="preserve"> a posledním dnem tohoto období</w:t>
      </w:r>
      <w:r w:rsidR="00433554" w:rsidRPr="00940456">
        <w:rPr>
          <w:rFonts w:cs="Arial"/>
          <w:szCs w:val="20"/>
        </w:rPr>
        <w:t xml:space="preserve"> je poslední den navazujícího </w:t>
      </w:r>
      <w:r w:rsidR="00575C73">
        <w:rPr>
          <w:rFonts w:cs="Arial"/>
          <w:szCs w:val="20"/>
        </w:rPr>
        <w:t>třetího</w:t>
      </w:r>
      <w:r w:rsidR="0062385F" w:rsidRPr="00940456">
        <w:rPr>
          <w:rFonts w:cs="Arial"/>
          <w:szCs w:val="20"/>
        </w:rPr>
        <w:t xml:space="preserve"> kalendářního měsíce</w:t>
      </w:r>
      <w:r w:rsidR="0062385F">
        <w:t>;</w:t>
      </w:r>
      <w:r w:rsidR="00433554" w:rsidRPr="00940456">
        <w:rPr>
          <w:rFonts w:cs="Arial"/>
          <w:szCs w:val="20"/>
        </w:rPr>
        <w:t xml:space="preserve"> </w:t>
      </w:r>
      <w:r w:rsidR="0062385F" w:rsidRPr="00940456">
        <w:rPr>
          <w:rFonts w:cs="Arial"/>
          <w:szCs w:val="20"/>
        </w:rPr>
        <w:t>n</w:t>
      </w:r>
      <w:r w:rsidR="00433554" w:rsidRPr="00940456">
        <w:rPr>
          <w:rFonts w:cs="Arial"/>
          <w:szCs w:val="20"/>
        </w:rPr>
        <w:t xml:space="preserve">ásledující </w:t>
      </w:r>
      <w:r w:rsidR="00575C73">
        <w:rPr>
          <w:rFonts w:cs="Arial"/>
          <w:szCs w:val="20"/>
        </w:rPr>
        <w:t>tří</w:t>
      </w:r>
      <w:r w:rsidR="00433554" w:rsidRPr="00940456">
        <w:rPr>
          <w:rFonts w:cs="Arial"/>
          <w:szCs w:val="20"/>
        </w:rPr>
        <w:t>měsíční období navazuje vždy na období předešlé a jeho běh je obdobný</w:t>
      </w:r>
      <w:r w:rsidR="001F1413">
        <w:rPr>
          <w:rFonts w:cs="Arial"/>
          <w:szCs w:val="20"/>
        </w:rPr>
        <w:t>,</w:t>
      </w:r>
      <w:r w:rsidR="00433554" w:rsidRPr="00940456">
        <w:rPr>
          <w:rFonts w:cs="Arial"/>
          <w:szCs w:val="20"/>
        </w:rPr>
        <w:t xml:space="preserve"> </w:t>
      </w:r>
    </w:p>
    <w:p w14:paraId="656E034D" w14:textId="77777777" w:rsidR="00806025" w:rsidRPr="00940456" w:rsidRDefault="001F1413" w:rsidP="00DF6908">
      <w:pPr>
        <w:pStyle w:val="Odstavecseseznamem"/>
        <w:numPr>
          <w:ilvl w:val="0"/>
          <w:numId w:val="26"/>
        </w:numPr>
        <w:spacing w:after="120" w:line="276" w:lineRule="auto"/>
        <w:ind w:left="1418" w:hanging="567"/>
        <w:rPr>
          <w:rFonts w:cs="Arial"/>
          <w:szCs w:val="20"/>
        </w:rPr>
      </w:pPr>
      <w:r>
        <w:rPr>
          <w:rFonts w:cs="Arial"/>
          <w:szCs w:val="20"/>
        </w:rPr>
        <w:lastRenderedPageBreak/>
        <w:t>d</w:t>
      </w:r>
      <w:r w:rsidR="00433554" w:rsidRPr="00940456">
        <w:rPr>
          <w:rFonts w:cs="Arial"/>
          <w:szCs w:val="20"/>
        </w:rPr>
        <w:t xml:space="preserve">nem uskutečnění předmětného zdanitelného plnění je </w:t>
      </w:r>
      <w:r w:rsidR="00DE7943">
        <w:rPr>
          <w:rFonts w:cs="Arial"/>
          <w:szCs w:val="20"/>
        </w:rPr>
        <w:t xml:space="preserve">vždy </w:t>
      </w:r>
      <w:r w:rsidR="00433554" w:rsidRPr="00940456">
        <w:rPr>
          <w:rFonts w:cs="Arial"/>
          <w:szCs w:val="20"/>
        </w:rPr>
        <w:t xml:space="preserve">poslední den příslušného </w:t>
      </w:r>
      <w:r w:rsidR="00575C73">
        <w:rPr>
          <w:rFonts w:cs="Arial"/>
          <w:szCs w:val="20"/>
        </w:rPr>
        <w:t>tří</w:t>
      </w:r>
      <w:r w:rsidR="00433554" w:rsidRPr="00940456">
        <w:rPr>
          <w:rFonts w:cs="Arial"/>
          <w:szCs w:val="20"/>
        </w:rPr>
        <w:t>měsíčního období</w:t>
      </w:r>
      <w:r>
        <w:rPr>
          <w:rFonts w:cs="Arial"/>
          <w:szCs w:val="20"/>
        </w:rPr>
        <w:t>,</w:t>
      </w:r>
    </w:p>
    <w:p w14:paraId="48818E4B" w14:textId="54F96A3B" w:rsidR="00806025" w:rsidRPr="001D4926" w:rsidRDefault="00433554" w:rsidP="00DF6908">
      <w:pPr>
        <w:pStyle w:val="Odstavecseseznamem"/>
        <w:numPr>
          <w:ilvl w:val="0"/>
          <w:numId w:val="26"/>
        </w:numPr>
        <w:spacing w:after="120" w:line="276" w:lineRule="auto"/>
        <w:ind w:left="1418" w:hanging="567"/>
        <w:rPr>
          <w:rFonts w:cs="Arial"/>
          <w:szCs w:val="20"/>
        </w:rPr>
      </w:pPr>
      <w:r w:rsidRPr="001D4926">
        <w:rPr>
          <w:rFonts w:cs="Arial"/>
          <w:szCs w:val="20"/>
        </w:rPr>
        <w:t xml:space="preserve">Poskytovatel vystaví po skončení každého </w:t>
      </w:r>
      <w:r w:rsidR="00575C73" w:rsidRPr="001D4926">
        <w:rPr>
          <w:rFonts w:cs="Arial"/>
          <w:szCs w:val="20"/>
        </w:rPr>
        <w:t>tří</w:t>
      </w:r>
      <w:r w:rsidRPr="001D4926">
        <w:rPr>
          <w:rFonts w:cs="Arial"/>
          <w:szCs w:val="20"/>
        </w:rPr>
        <w:t xml:space="preserve">měsíčního období jednu fakturu na veškeré </w:t>
      </w:r>
      <w:r w:rsidR="007315FA" w:rsidRPr="001D4926">
        <w:rPr>
          <w:rFonts w:cs="Arial"/>
          <w:szCs w:val="20"/>
        </w:rPr>
        <w:t xml:space="preserve">provedené </w:t>
      </w:r>
      <w:r w:rsidRPr="001D4926">
        <w:rPr>
          <w:rFonts w:cs="Arial"/>
          <w:szCs w:val="20"/>
        </w:rPr>
        <w:t xml:space="preserve">plnění </w:t>
      </w:r>
      <w:r w:rsidR="00DE0DA5" w:rsidRPr="001D4926">
        <w:rPr>
          <w:rFonts w:cs="Arial"/>
          <w:szCs w:val="20"/>
        </w:rPr>
        <w:t>P</w:t>
      </w:r>
      <w:r w:rsidRPr="001D4926">
        <w:rPr>
          <w:rFonts w:cs="Arial"/>
          <w:szCs w:val="20"/>
        </w:rPr>
        <w:t>odpor</w:t>
      </w:r>
      <w:r w:rsidR="00DE0DA5" w:rsidRPr="001D4926">
        <w:rPr>
          <w:rFonts w:cs="Arial"/>
          <w:szCs w:val="20"/>
        </w:rPr>
        <w:t>y</w:t>
      </w:r>
      <w:r w:rsidRPr="001D4926">
        <w:rPr>
          <w:rFonts w:cs="Arial"/>
          <w:szCs w:val="20"/>
        </w:rPr>
        <w:t xml:space="preserve"> </w:t>
      </w:r>
      <w:r w:rsidR="00DE7943" w:rsidRPr="001D4926">
        <w:rPr>
          <w:rFonts w:cs="Arial"/>
          <w:szCs w:val="20"/>
        </w:rPr>
        <w:t xml:space="preserve">poskytované </w:t>
      </w:r>
      <w:r w:rsidR="00575C73" w:rsidRPr="001D4926">
        <w:rPr>
          <w:rFonts w:cs="Arial"/>
          <w:szCs w:val="20"/>
        </w:rPr>
        <w:t xml:space="preserve">nad rámec paušálu </w:t>
      </w:r>
      <w:r w:rsidR="00DE0DA5" w:rsidRPr="001D4926">
        <w:rPr>
          <w:rFonts w:cs="Arial"/>
          <w:szCs w:val="20"/>
        </w:rPr>
        <w:t>dle čl. III., odst</w:t>
      </w:r>
      <w:r w:rsidR="00611F09" w:rsidRPr="001D4926">
        <w:rPr>
          <w:rFonts w:cs="Arial"/>
          <w:szCs w:val="20"/>
        </w:rPr>
        <w:t>.1.</w:t>
      </w:r>
      <w:r w:rsidR="001D5850">
        <w:rPr>
          <w:rFonts w:cs="Arial"/>
          <w:szCs w:val="20"/>
        </w:rPr>
        <w:t>,</w:t>
      </w:r>
      <w:r w:rsidR="00611F09" w:rsidRPr="001D4926">
        <w:rPr>
          <w:rFonts w:cs="Arial"/>
          <w:szCs w:val="20"/>
        </w:rPr>
        <w:t xml:space="preserve"> písm. b) </w:t>
      </w:r>
      <w:r w:rsidR="00B54F82" w:rsidRPr="001D4926">
        <w:rPr>
          <w:rFonts w:cs="Arial"/>
          <w:szCs w:val="20"/>
        </w:rPr>
        <w:t xml:space="preserve">této Smlouvy </w:t>
      </w:r>
      <w:r w:rsidRPr="001D4926">
        <w:rPr>
          <w:rFonts w:cs="Arial"/>
          <w:szCs w:val="20"/>
        </w:rPr>
        <w:t xml:space="preserve">v příslušném </w:t>
      </w:r>
      <w:r w:rsidR="00575C73" w:rsidRPr="001D4926">
        <w:rPr>
          <w:rFonts w:cs="Arial"/>
          <w:szCs w:val="20"/>
        </w:rPr>
        <w:t>tří</w:t>
      </w:r>
      <w:r w:rsidRPr="001D4926">
        <w:rPr>
          <w:rFonts w:cs="Arial"/>
          <w:szCs w:val="20"/>
        </w:rPr>
        <w:t>měsíčním období</w:t>
      </w:r>
      <w:r w:rsidR="001F1413" w:rsidRPr="001D4926">
        <w:rPr>
          <w:rFonts w:cs="Arial"/>
          <w:szCs w:val="20"/>
        </w:rPr>
        <w:t>,</w:t>
      </w:r>
    </w:p>
    <w:p w14:paraId="2D3CAD9C" w14:textId="77777777" w:rsidR="00D74066" w:rsidRPr="001D4926" w:rsidRDefault="00083119" w:rsidP="00DF6908">
      <w:pPr>
        <w:pStyle w:val="Odstavecseseznamem"/>
        <w:numPr>
          <w:ilvl w:val="0"/>
          <w:numId w:val="26"/>
        </w:numPr>
        <w:spacing w:after="120" w:line="276" w:lineRule="auto"/>
        <w:ind w:left="1418" w:hanging="567"/>
        <w:rPr>
          <w:rFonts w:cs="Arial"/>
          <w:szCs w:val="20"/>
        </w:rPr>
      </w:pPr>
      <w:r w:rsidRPr="001D4926">
        <w:rPr>
          <w:rFonts w:cs="Arial"/>
          <w:szCs w:val="20"/>
        </w:rPr>
        <w:t>p</w:t>
      </w:r>
      <w:r w:rsidR="00433554" w:rsidRPr="001D4926">
        <w:rPr>
          <w:rFonts w:cs="Arial"/>
          <w:szCs w:val="20"/>
        </w:rPr>
        <w:t>řílohou faktury bude vždy</w:t>
      </w:r>
      <w:r w:rsidR="00D80E0F" w:rsidRPr="001D4926">
        <w:rPr>
          <w:rFonts w:cs="Arial"/>
          <w:szCs w:val="20"/>
        </w:rPr>
        <w:t xml:space="preserve"> kopie</w:t>
      </w:r>
      <w:r w:rsidR="00433554" w:rsidRPr="001D4926">
        <w:rPr>
          <w:rFonts w:cs="Arial"/>
          <w:szCs w:val="20"/>
        </w:rPr>
        <w:t xml:space="preserve"> </w:t>
      </w:r>
      <w:r w:rsidR="0008321C" w:rsidRPr="001D4926">
        <w:rPr>
          <w:rFonts w:cs="Arial"/>
          <w:szCs w:val="20"/>
        </w:rPr>
        <w:t>V</w:t>
      </w:r>
      <w:r w:rsidR="00433554" w:rsidRPr="001D4926">
        <w:rPr>
          <w:rFonts w:cs="Arial"/>
          <w:szCs w:val="20"/>
        </w:rPr>
        <w:t>ýkaz</w:t>
      </w:r>
      <w:r w:rsidR="00D80E0F" w:rsidRPr="001D4926">
        <w:rPr>
          <w:rFonts w:cs="Arial"/>
          <w:szCs w:val="20"/>
        </w:rPr>
        <w:t>u</w:t>
      </w:r>
      <w:r w:rsidR="00433554" w:rsidRPr="001D4926">
        <w:rPr>
          <w:rFonts w:cs="Arial"/>
          <w:szCs w:val="20"/>
        </w:rPr>
        <w:t xml:space="preserve"> </w:t>
      </w:r>
      <w:r w:rsidR="00DE7943" w:rsidRPr="001D4926">
        <w:rPr>
          <w:rFonts w:cs="Arial"/>
          <w:szCs w:val="20"/>
        </w:rPr>
        <w:t>Úprav</w:t>
      </w:r>
      <w:r w:rsidR="00D80E0F" w:rsidRPr="001D4926">
        <w:rPr>
          <w:rFonts w:cs="Arial"/>
          <w:szCs w:val="20"/>
        </w:rPr>
        <w:t xml:space="preserve"> </w:t>
      </w:r>
      <w:r w:rsidR="001E21E5" w:rsidRPr="001D4926">
        <w:rPr>
          <w:rFonts w:cs="Arial"/>
          <w:szCs w:val="20"/>
        </w:rPr>
        <w:t>a Profylaxe</w:t>
      </w:r>
      <w:r w:rsidR="00DE7943" w:rsidRPr="001D4926">
        <w:rPr>
          <w:rFonts w:cs="Arial"/>
          <w:szCs w:val="20"/>
        </w:rPr>
        <w:t xml:space="preserve"> </w:t>
      </w:r>
      <w:r w:rsidR="00BE18FA" w:rsidRPr="001D4926">
        <w:rPr>
          <w:rFonts w:cs="Arial"/>
          <w:szCs w:val="20"/>
        </w:rPr>
        <w:t>provedených</w:t>
      </w:r>
      <w:r w:rsidR="00D74066" w:rsidRPr="00940456">
        <w:rPr>
          <w:rFonts w:cs="Arial"/>
          <w:szCs w:val="20"/>
        </w:rPr>
        <w:t xml:space="preserve"> </w:t>
      </w:r>
      <w:r w:rsidR="00BE18FA" w:rsidRPr="00940456">
        <w:rPr>
          <w:rFonts w:cs="Arial"/>
          <w:szCs w:val="20"/>
        </w:rPr>
        <w:t xml:space="preserve">Poskytovatelem </w:t>
      </w:r>
      <w:r w:rsidR="00244CCC" w:rsidRPr="00940456">
        <w:rPr>
          <w:rFonts w:cs="Arial"/>
          <w:szCs w:val="20"/>
        </w:rPr>
        <w:t xml:space="preserve">v </w:t>
      </w:r>
      <w:r w:rsidR="00433554" w:rsidRPr="00940456">
        <w:rPr>
          <w:rFonts w:cs="Arial"/>
          <w:szCs w:val="20"/>
        </w:rPr>
        <w:t>dané</w:t>
      </w:r>
      <w:r w:rsidR="00244CCC" w:rsidRPr="00940456">
        <w:rPr>
          <w:rFonts w:cs="Arial"/>
          <w:szCs w:val="20"/>
        </w:rPr>
        <w:t>m</w:t>
      </w:r>
      <w:r w:rsidR="00433554" w:rsidRPr="00940456">
        <w:rPr>
          <w:rFonts w:cs="Arial"/>
          <w:szCs w:val="20"/>
        </w:rPr>
        <w:t xml:space="preserve"> </w:t>
      </w:r>
      <w:r w:rsidR="004A182B">
        <w:rPr>
          <w:rFonts w:cs="Arial"/>
          <w:szCs w:val="20"/>
        </w:rPr>
        <w:t>tří</w:t>
      </w:r>
      <w:r w:rsidR="004A182B" w:rsidRPr="00940456">
        <w:rPr>
          <w:rFonts w:cs="Arial"/>
          <w:szCs w:val="20"/>
        </w:rPr>
        <w:t xml:space="preserve">měsíčním </w:t>
      </w:r>
      <w:r w:rsidR="00433554" w:rsidRPr="00940456">
        <w:rPr>
          <w:rFonts w:cs="Arial"/>
          <w:szCs w:val="20"/>
        </w:rPr>
        <w:t>období podepsan</w:t>
      </w:r>
      <w:r w:rsidR="004013A6" w:rsidRPr="00940456">
        <w:rPr>
          <w:rFonts w:cs="Arial"/>
          <w:szCs w:val="20"/>
        </w:rPr>
        <w:t>ý</w:t>
      </w:r>
      <w:r w:rsidR="00433554" w:rsidRPr="00940456">
        <w:rPr>
          <w:rFonts w:cs="Arial"/>
          <w:szCs w:val="20"/>
        </w:rPr>
        <w:t xml:space="preserve"> Pověřenými osobami obou Smluvních stran</w:t>
      </w:r>
      <w:r w:rsidR="009F61DB" w:rsidRPr="00940456">
        <w:rPr>
          <w:rFonts w:cs="Arial"/>
          <w:szCs w:val="20"/>
        </w:rPr>
        <w:t>,</w:t>
      </w:r>
      <w:r w:rsidR="00433554" w:rsidRPr="00940456">
        <w:rPr>
          <w:rFonts w:cs="Arial"/>
          <w:szCs w:val="20"/>
        </w:rPr>
        <w:t xml:space="preserve"> v němž bude uveden přehled </w:t>
      </w:r>
      <w:r w:rsidR="004013A6" w:rsidRPr="00940456">
        <w:rPr>
          <w:rFonts w:cs="Arial"/>
          <w:szCs w:val="20"/>
        </w:rPr>
        <w:t xml:space="preserve">jednotlivých </w:t>
      </w:r>
      <w:r w:rsidR="00356670">
        <w:rPr>
          <w:rFonts w:cs="Arial"/>
          <w:szCs w:val="20"/>
        </w:rPr>
        <w:t xml:space="preserve">Úprav </w:t>
      </w:r>
      <w:r w:rsidR="001E21E5">
        <w:rPr>
          <w:rFonts w:cs="Arial"/>
          <w:szCs w:val="20"/>
        </w:rPr>
        <w:t>/</w:t>
      </w:r>
      <w:r w:rsidR="00702574">
        <w:rPr>
          <w:rFonts w:cs="Arial"/>
          <w:szCs w:val="20"/>
        </w:rPr>
        <w:t xml:space="preserve"> </w:t>
      </w:r>
      <w:r w:rsidR="001E21E5">
        <w:rPr>
          <w:rFonts w:cs="Arial"/>
          <w:szCs w:val="20"/>
        </w:rPr>
        <w:t xml:space="preserve">profylaktických kontrol IDM </w:t>
      </w:r>
      <w:r w:rsidR="003E4597" w:rsidRPr="0017768E">
        <w:rPr>
          <w:rFonts w:cs="Arial"/>
          <w:szCs w:val="20"/>
        </w:rPr>
        <w:t xml:space="preserve">provedených </w:t>
      </w:r>
      <w:r w:rsidR="00433554" w:rsidRPr="00940456">
        <w:rPr>
          <w:rFonts w:cs="Arial"/>
          <w:szCs w:val="20"/>
        </w:rPr>
        <w:t xml:space="preserve">Poskytovatelem v tomto </w:t>
      </w:r>
      <w:r w:rsidR="00BE18FA" w:rsidRPr="00940456">
        <w:rPr>
          <w:rFonts w:cs="Arial"/>
          <w:szCs w:val="20"/>
        </w:rPr>
        <w:t xml:space="preserve">období </w:t>
      </w:r>
      <w:r w:rsidR="00BE18FA">
        <w:rPr>
          <w:rFonts w:cs="Arial"/>
          <w:szCs w:val="20"/>
        </w:rPr>
        <w:t>s</w:t>
      </w:r>
      <w:r w:rsidR="00A11B33">
        <w:rPr>
          <w:rFonts w:cs="Arial"/>
          <w:szCs w:val="20"/>
        </w:rPr>
        <w:t xml:space="preserve"> časovým rozsahem </w:t>
      </w:r>
      <w:r w:rsidR="00D12932">
        <w:rPr>
          <w:rFonts w:cs="Arial"/>
          <w:szCs w:val="20"/>
        </w:rPr>
        <w:t xml:space="preserve">čerpání </w:t>
      </w:r>
      <w:r w:rsidR="004725B6">
        <w:rPr>
          <w:rFonts w:cs="Arial"/>
          <w:szCs w:val="20"/>
        </w:rPr>
        <w:t xml:space="preserve">a </w:t>
      </w:r>
      <w:r w:rsidR="00D12932">
        <w:rPr>
          <w:rFonts w:cs="Arial"/>
          <w:szCs w:val="20"/>
        </w:rPr>
        <w:t xml:space="preserve">zůstatkem </w:t>
      </w:r>
      <w:r w:rsidR="00D12932" w:rsidRPr="001D4926">
        <w:rPr>
          <w:rFonts w:cs="Arial"/>
          <w:szCs w:val="20"/>
        </w:rPr>
        <w:t xml:space="preserve">do dalšího </w:t>
      </w:r>
      <w:proofErr w:type="gramStart"/>
      <w:r w:rsidR="00D12932" w:rsidRPr="001D4926">
        <w:rPr>
          <w:rFonts w:cs="Arial"/>
          <w:szCs w:val="20"/>
        </w:rPr>
        <w:t>období</w:t>
      </w:r>
      <w:r w:rsidR="00A11B33" w:rsidRPr="001D4926">
        <w:rPr>
          <w:rFonts w:cs="Arial"/>
          <w:szCs w:val="20"/>
        </w:rPr>
        <w:t xml:space="preserve"> </w:t>
      </w:r>
      <w:r w:rsidR="009E5D53" w:rsidRPr="001D4926">
        <w:rPr>
          <w:rFonts w:cs="Arial"/>
          <w:szCs w:val="20"/>
        </w:rPr>
        <w:t xml:space="preserve"> (</w:t>
      </w:r>
      <w:proofErr w:type="gramEnd"/>
      <w:r w:rsidR="009E5D53" w:rsidRPr="001D4926">
        <w:rPr>
          <w:rFonts w:cs="Arial"/>
          <w:szCs w:val="20"/>
        </w:rPr>
        <w:t>k tomu viz</w:t>
      </w:r>
      <w:r w:rsidR="009E5D53" w:rsidRPr="001D4926">
        <w:rPr>
          <w:rFonts w:cs="Arial"/>
        </w:rPr>
        <w:t xml:space="preserve"> čl. IV., odst. </w:t>
      </w:r>
      <w:r w:rsidR="00980683" w:rsidRPr="001D4926">
        <w:rPr>
          <w:rFonts w:cs="Arial"/>
        </w:rPr>
        <w:t>9</w:t>
      </w:r>
      <w:r w:rsidR="009E5D53" w:rsidRPr="001D4926">
        <w:rPr>
          <w:rFonts w:cs="Arial"/>
        </w:rPr>
        <w:t>.2. a Příloha č. 2</w:t>
      </w:r>
      <w:r w:rsidR="005051F2" w:rsidRPr="001D4926">
        <w:rPr>
          <w:rFonts w:cs="Arial"/>
        </w:rPr>
        <w:t xml:space="preserve"> této Smlouvy</w:t>
      </w:r>
      <w:r w:rsidR="009E5D53" w:rsidRPr="001D4926">
        <w:rPr>
          <w:rFonts w:cs="Arial"/>
        </w:rPr>
        <w:t>)</w:t>
      </w:r>
      <w:r w:rsidR="00D74066" w:rsidRPr="001D4926">
        <w:rPr>
          <w:rFonts w:cs="Arial"/>
          <w:szCs w:val="20"/>
        </w:rPr>
        <w:t>.</w:t>
      </w:r>
      <w:r w:rsidR="00114AA4" w:rsidRPr="001D4926">
        <w:rPr>
          <w:rFonts w:cs="Arial"/>
          <w:szCs w:val="20"/>
        </w:rPr>
        <w:t xml:space="preserve"> </w:t>
      </w:r>
      <w:r w:rsidR="003E4597" w:rsidRPr="001D4926">
        <w:rPr>
          <w:rFonts w:cs="Arial"/>
          <w:szCs w:val="20"/>
        </w:rPr>
        <w:t>C</w:t>
      </w:r>
      <w:r w:rsidR="00D35635" w:rsidRPr="001D4926">
        <w:rPr>
          <w:rFonts w:cs="Arial"/>
          <w:szCs w:val="20"/>
        </w:rPr>
        <w:t xml:space="preserve">ena bude fakturována až po provedení </w:t>
      </w:r>
      <w:r w:rsidR="007D5514" w:rsidRPr="001D4926">
        <w:rPr>
          <w:rFonts w:cs="Arial"/>
          <w:szCs w:val="20"/>
        </w:rPr>
        <w:t xml:space="preserve">Úprav </w:t>
      </w:r>
      <w:r w:rsidR="002369FA" w:rsidRPr="001D4926">
        <w:rPr>
          <w:rFonts w:cs="Arial"/>
          <w:szCs w:val="20"/>
        </w:rPr>
        <w:t xml:space="preserve">nebo Profylaxe </w:t>
      </w:r>
      <w:r w:rsidR="00D35635" w:rsidRPr="001D4926">
        <w:rPr>
          <w:rFonts w:cs="Arial"/>
          <w:szCs w:val="20"/>
        </w:rPr>
        <w:t>(viz čl</w:t>
      </w:r>
      <w:r w:rsidR="007D5514" w:rsidRPr="001D4926">
        <w:rPr>
          <w:rFonts w:cs="Arial"/>
          <w:szCs w:val="20"/>
        </w:rPr>
        <w:t>.</w:t>
      </w:r>
      <w:r w:rsidR="000738B0" w:rsidRPr="001D4926">
        <w:rPr>
          <w:rFonts w:cs="Arial"/>
          <w:szCs w:val="20"/>
        </w:rPr>
        <w:t xml:space="preserve"> </w:t>
      </w:r>
      <w:r w:rsidR="007D5514" w:rsidRPr="001D4926">
        <w:rPr>
          <w:rFonts w:cs="Arial"/>
          <w:szCs w:val="20"/>
        </w:rPr>
        <w:t>IV.</w:t>
      </w:r>
      <w:r w:rsidR="00B47DD8" w:rsidRPr="001D4926">
        <w:rPr>
          <w:rFonts w:cs="Arial"/>
          <w:szCs w:val="20"/>
        </w:rPr>
        <w:t>,</w:t>
      </w:r>
      <w:r w:rsidR="007D5514" w:rsidRPr="001D4926">
        <w:rPr>
          <w:rFonts w:cs="Arial"/>
          <w:szCs w:val="20"/>
        </w:rPr>
        <w:t xml:space="preserve"> odst. </w:t>
      </w:r>
      <w:r w:rsidR="00980683" w:rsidRPr="001D4926">
        <w:rPr>
          <w:rFonts w:cs="Arial"/>
          <w:szCs w:val="20"/>
        </w:rPr>
        <w:t>9</w:t>
      </w:r>
      <w:r w:rsidR="007D5514" w:rsidRPr="001D4926">
        <w:rPr>
          <w:rFonts w:cs="Arial"/>
          <w:szCs w:val="20"/>
        </w:rPr>
        <w:t>.3., písm. f</w:t>
      </w:r>
      <w:r w:rsidR="00E41352" w:rsidRPr="001D4926">
        <w:rPr>
          <w:rFonts w:cs="Arial"/>
          <w:szCs w:val="20"/>
        </w:rPr>
        <w:t>) této Smlouvy</w:t>
      </w:r>
      <w:r w:rsidR="00D35635" w:rsidRPr="001D4926">
        <w:rPr>
          <w:rFonts w:cs="Arial"/>
          <w:szCs w:val="20"/>
        </w:rPr>
        <w:t>)</w:t>
      </w:r>
      <w:r w:rsidR="003E4597" w:rsidRPr="001D4926">
        <w:rPr>
          <w:rFonts w:cs="Arial"/>
          <w:szCs w:val="20"/>
        </w:rPr>
        <w:t>;</w:t>
      </w:r>
      <w:r w:rsidR="00D35635" w:rsidRPr="001D4926">
        <w:rPr>
          <w:rFonts w:cs="Arial"/>
          <w:szCs w:val="20"/>
        </w:rPr>
        <w:t xml:space="preserve"> </w:t>
      </w:r>
      <w:r w:rsidR="003E4597" w:rsidRPr="001D4926">
        <w:rPr>
          <w:rFonts w:cs="Arial"/>
          <w:szCs w:val="20"/>
        </w:rPr>
        <w:t>rozpracované Úpravy</w:t>
      </w:r>
      <w:r w:rsidR="001E3EA5">
        <w:rPr>
          <w:rFonts w:cs="Arial"/>
          <w:szCs w:val="20"/>
        </w:rPr>
        <w:t xml:space="preserve"> </w:t>
      </w:r>
      <w:r w:rsidR="002369FA" w:rsidRPr="001D4926">
        <w:rPr>
          <w:rFonts w:cs="Arial"/>
          <w:szCs w:val="20"/>
        </w:rPr>
        <w:t>/</w:t>
      </w:r>
      <w:r w:rsidR="001E3EA5">
        <w:rPr>
          <w:rFonts w:cs="Arial"/>
          <w:szCs w:val="20"/>
        </w:rPr>
        <w:t xml:space="preserve"> </w:t>
      </w:r>
      <w:r w:rsidR="002369FA" w:rsidRPr="001D4926">
        <w:rPr>
          <w:rFonts w:cs="Arial"/>
          <w:szCs w:val="20"/>
        </w:rPr>
        <w:t>neprovedená profylaktická kontrola IDM</w:t>
      </w:r>
      <w:r w:rsidR="003E4597" w:rsidRPr="001D4926">
        <w:rPr>
          <w:rFonts w:cs="Arial"/>
          <w:szCs w:val="20"/>
        </w:rPr>
        <w:t xml:space="preserve"> hrazeny nebudou, </w:t>
      </w:r>
      <w:r w:rsidR="00D35635" w:rsidRPr="001D4926">
        <w:rPr>
          <w:rFonts w:cs="Arial"/>
          <w:szCs w:val="20"/>
        </w:rPr>
        <w:t>pokud se Smluvní strany ad hoc nedohodnou jinak</w:t>
      </w:r>
      <w:r w:rsidR="00F12E2E" w:rsidRPr="001D4926">
        <w:rPr>
          <w:rFonts w:cs="Arial"/>
          <w:szCs w:val="20"/>
        </w:rPr>
        <w:t>,</w:t>
      </w:r>
      <w:r w:rsidR="00356670" w:rsidRPr="001D4926">
        <w:rPr>
          <w:rFonts w:cs="Arial"/>
          <w:szCs w:val="20"/>
        </w:rPr>
        <w:t xml:space="preserve"> </w:t>
      </w:r>
    </w:p>
    <w:p w14:paraId="0BDD15C3" w14:textId="76ACBCBD" w:rsidR="00FB11CD" w:rsidRPr="001D4926" w:rsidRDefault="00083119" w:rsidP="00DF6908">
      <w:pPr>
        <w:pStyle w:val="Odstavecseseznamem"/>
        <w:numPr>
          <w:ilvl w:val="0"/>
          <w:numId w:val="26"/>
        </w:numPr>
        <w:spacing w:after="120" w:line="276" w:lineRule="auto"/>
        <w:ind w:left="1418" w:hanging="567"/>
        <w:rPr>
          <w:rFonts w:cs="Arial"/>
          <w:szCs w:val="20"/>
        </w:rPr>
      </w:pPr>
      <w:r w:rsidRPr="001D4926">
        <w:rPr>
          <w:rFonts w:cs="Arial"/>
          <w:szCs w:val="20"/>
        </w:rPr>
        <w:t>p</w:t>
      </w:r>
      <w:r w:rsidR="004013A6" w:rsidRPr="001D4926">
        <w:rPr>
          <w:rFonts w:cs="Arial"/>
          <w:szCs w:val="20"/>
        </w:rPr>
        <w:t>řílohou faktury budou též</w:t>
      </w:r>
      <w:r w:rsidR="00883F87" w:rsidRPr="001D4926">
        <w:rPr>
          <w:rFonts w:cs="Arial"/>
          <w:szCs w:val="20"/>
        </w:rPr>
        <w:t xml:space="preserve"> </w:t>
      </w:r>
      <w:r w:rsidR="00D80E0F" w:rsidRPr="001D4926">
        <w:rPr>
          <w:rFonts w:cs="Arial"/>
          <w:szCs w:val="20"/>
        </w:rPr>
        <w:t>kopie</w:t>
      </w:r>
      <w:r w:rsidR="004013A6" w:rsidRPr="001D4926">
        <w:rPr>
          <w:rFonts w:cs="Arial"/>
          <w:szCs w:val="20"/>
        </w:rPr>
        <w:t xml:space="preserve"> </w:t>
      </w:r>
      <w:r w:rsidR="00883F87" w:rsidRPr="001D4926">
        <w:rPr>
          <w:rFonts w:cs="Arial"/>
          <w:szCs w:val="20"/>
        </w:rPr>
        <w:t xml:space="preserve">příslušných </w:t>
      </w:r>
      <w:r w:rsidR="004013A6" w:rsidRPr="001D4926">
        <w:rPr>
          <w:rFonts w:cs="Arial"/>
          <w:szCs w:val="20"/>
        </w:rPr>
        <w:t>Akceptační</w:t>
      </w:r>
      <w:r w:rsidR="00883F87" w:rsidRPr="001D4926">
        <w:rPr>
          <w:rFonts w:cs="Arial"/>
          <w:szCs w:val="20"/>
        </w:rPr>
        <w:t>ch</w:t>
      </w:r>
      <w:r w:rsidR="004013A6" w:rsidRPr="001D4926">
        <w:rPr>
          <w:rFonts w:cs="Arial"/>
          <w:szCs w:val="20"/>
        </w:rPr>
        <w:t xml:space="preserve"> protokol</w:t>
      </w:r>
      <w:r w:rsidR="00883F87" w:rsidRPr="001D4926">
        <w:rPr>
          <w:rFonts w:cs="Arial"/>
          <w:szCs w:val="20"/>
        </w:rPr>
        <w:t>ů</w:t>
      </w:r>
      <w:r w:rsidR="001D4926">
        <w:rPr>
          <w:rFonts w:cs="Arial"/>
          <w:szCs w:val="20"/>
        </w:rPr>
        <w:t xml:space="preserve"> </w:t>
      </w:r>
      <w:r w:rsidR="00883F87" w:rsidRPr="001D4926">
        <w:rPr>
          <w:rFonts w:cs="Arial"/>
          <w:szCs w:val="20"/>
        </w:rPr>
        <w:t>/</w:t>
      </w:r>
      <w:r w:rsidR="001D4926">
        <w:rPr>
          <w:rFonts w:cs="Arial"/>
          <w:szCs w:val="20"/>
        </w:rPr>
        <w:t xml:space="preserve"> </w:t>
      </w:r>
      <w:r w:rsidR="00883F87" w:rsidRPr="001D4926">
        <w:rPr>
          <w:rFonts w:cs="Arial"/>
          <w:szCs w:val="20"/>
        </w:rPr>
        <w:t>Prot</w:t>
      </w:r>
      <w:r w:rsidR="005A1776" w:rsidRPr="001D4926">
        <w:rPr>
          <w:rFonts w:cs="Arial"/>
          <w:szCs w:val="20"/>
        </w:rPr>
        <w:t>o</w:t>
      </w:r>
      <w:r w:rsidR="00883F87" w:rsidRPr="001D4926">
        <w:rPr>
          <w:rFonts w:cs="Arial"/>
          <w:szCs w:val="20"/>
        </w:rPr>
        <w:t>kolů o</w:t>
      </w:r>
      <w:r w:rsidR="001D5850">
        <w:rPr>
          <w:rFonts w:cs="Arial"/>
          <w:szCs w:val="20"/>
        </w:rPr>
        <w:t> </w:t>
      </w:r>
      <w:r w:rsidR="00231D20" w:rsidRPr="001D4926">
        <w:rPr>
          <w:rFonts w:cs="Arial"/>
          <w:szCs w:val="20"/>
        </w:rPr>
        <w:t>P</w:t>
      </w:r>
      <w:r w:rsidR="00C36578" w:rsidRPr="001D4926">
        <w:rPr>
          <w:rFonts w:cs="Arial"/>
          <w:szCs w:val="20"/>
        </w:rPr>
        <w:t>rofylaxi</w:t>
      </w:r>
      <w:r w:rsidR="004013A6" w:rsidRPr="001D4926">
        <w:rPr>
          <w:rFonts w:cs="Arial"/>
          <w:szCs w:val="20"/>
        </w:rPr>
        <w:t xml:space="preserve"> podepsan</w:t>
      </w:r>
      <w:r w:rsidR="00C36578" w:rsidRPr="001D4926">
        <w:rPr>
          <w:rFonts w:cs="Arial"/>
          <w:szCs w:val="20"/>
        </w:rPr>
        <w:t>ých</w:t>
      </w:r>
      <w:r w:rsidR="004013A6" w:rsidRPr="001D4926">
        <w:rPr>
          <w:rFonts w:cs="Arial"/>
          <w:szCs w:val="20"/>
        </w:rPr>
        <w:t xml:space="preserve"> </w:t>
      </w:r>
      <w:r w:rsidR="00601D57" w:rsidRPr="001D4926">
        <w:rPr>
          <w:rFonts w:cs="Arial"/>
          <w:szCs w:val="20"/>
        </w:rPr>
        <w:t xml:space="preserve">Pověřenými osobami </w:t>
      </w:r>
      <w:r w:rsidR="001A1C5C" w:rsidRPr="001D4926">
        <w:rPr>
          <w:rFonts w:cs="Arial"/>
          <w:szCs w:val="20"/>
        </w:rPr>
        <w:t xml:space="preserve">Smluvních stran </w:t>
      </w:r>
      <w:r w:rsidR="004013A6" w:rsidRPr="001D4926">
        <w:rPr>
          <w:rFonts w:cs="Arial"/>
          <w:szCs w:val="20"/>
        </w:rPr>
        <w:t xml:space="preserve">v příslušném </w:t>
      </w:r>
      <w:r w:rsidR="00575C73" w:rsidRPr="001D4926">
        <w:rPr>
          <w:rFonts w:cs="Arial"/>
          <w:szCs w:val="20"/>
        </w:rPr>
        <w:t>tří</w:t>
      </w:r>
      <w:r w:rsidR="004013A6" w:rsidRPr="001D4926">
        <w:rPr>
          <w:rFonts w:cs="Arial"/>
          <w:szCs w:val="20"/>
        </w:rPr>
        <w:t>měsíčním období</w:t>
      </w:r>
      <w:r w:rsidR="007E028B">
        <w:rPr>
          <w:rFonts w:cs="Arial"/>
          <w:szCs w:val="20"/>
        </w:rPr>
        <w:t>,</w:t>
      </w:r>
    </w:p>
    <w:p w14:paraId="3B989662" w14:textId="77777777" w:rsidR="007C6ACA" w:rsidRPr="005B577E" w:rsidRDefault="00083119" w:rsidP="00DF6908">
      <w:pPr>
        <w:pStyle w:val="Odstavecseseznamem"/>
        <w:numPr>
          <w:ilvl w:val="0"/>
          <w:numId w:val="26"/>
        </w:numPr>
        <w:tabs>
          <w:tab w:val="left" w:pos="0"/>
        </w:tabs>
        <w:spacing w:after="120" w:line="276" w:lineRule="auto"/>
        <w:ind w:left="1418" w:hanging="567"/>
        <w:rPr>
          <w:rFonts w:cs="Arial"/>
          <w:szCs w:val="20"/>
        </w:rPr>
      </w:pPr>
      <w:r w:rsidRPr="001D4926">
        <w:rPr>
          <w:rFonts w:cs="Arial"/>
        </w:rPr>
        <w:t>v</w:t>
      </w:r>
      <w:r w:rsidR="00627D8C" w:rsidRPr="001D4926">
        <w:rPr>
          <w:rFonts w:cs="Arial"/>
        </w:rPr>
        <w:t xml:space="preserve"> </w:t>
      </w:r>
      <w:r w:rsidR="007C6ACA" w:rsidRPr="001D4926">
        <w:rPr>
          <w:rFonts w:cs="Arial"/>
        </w:rPr>
        <w:t>případě jakéhokoliv</w:t>
      </w:r>
      <w:r w:rsidR="007C6ACA" w:rsidRPr="005B577E">
        <w:rPr>
          <w:rFonts w:cs="Arial"/>
        </w:rPr>
        <w:t xml:space="preserve"> ukončení této Smlouvy</w:t>
      </w:r>
      <w:r w:rsidR="00555A9A" w:rsidRPr="005B577E">
        <w:rPr>
          <w:rFonts w:cs="Arial"/>
        </w:rPr>
        <w:t xml:space="preserve"> </w:t>
      </w:r>
      <w:r w:rsidR="007C6ACA" w:rsidRPr="005B577E">
        <w:rPr>
          <w:rFonts w:cs="Arial"/>
        </w:rPr>
        <w:t>bude cena služeb Podpory</w:t>
      </w:r>
      <w:r w:rsidR="00E17AD1" w:rsidRPr="005B577E">
        <w:rPr>
          <w:rFonts w:cs="Arial"/>
        </w:rPr>
        <w:t xml:space="preserve"> </w:t>
      </w:r>
      <w:r w:rsidR="00575C73" w:rsidRPr="005B577E">
        <w:rPr>
          <w:rFonts w:cs="Arial"/>
        </w:rPr>
        <w:t>nad rámec paušálu</w:t>
      </w:r>
      <w:r w:rsidR="007C6ACA" w:rsidRPr="005B577E">
        <w:rPr>
          <w:rFonts w:cs="Arial"/>
        </w:rPr>
        <w:t xml:space="preserve"> uhrazena Objednatelem jen za</w:t>
      </w:r>
      <w:r w:rsidR="00627D8C" w:rsidRPr="005B577E">
        <w:rPr>
          <w:rFonts w:cs="Arial"/>
        </w:rPr>
        <w:t xml:space="preserve"> plnění</w:t>
      </w:r>
      <w:r w:rsidR="007C6ACA" w:rsidRPr="005B577E">
        <w:rPr>
          <w:rFonts w:cs="Arial"/>
        </w:rPr>
        <w:t xml:space="preserve">, </w:t>
      </w:r>
      <w:r w:rsidR="00627D8C" w:rsidRPr="005B577E">
        <w:rPr>
          <w:rFonts w:cs="Arial"/>
        </w:rPr>
        <w:t>které bude Objednatel</w:t>
      </w:r>
      <w:r w:rsidR="00756D7D" w:rsidRPr="005B577E">
        <w:rPr>
          <w:rFonts w:cs="Arial"/>
        </w:rPr>
        <w:t>em</w:t>
      </w:r>
      <w:r w:rsidR="00627D8C" w:rsidRPr="005B577E">
        <w:rPr>
          <w:rFonts w:cs="Arial"/>
        </w:rPr>
        <w:t xml:space="preserve"> v době trvání Podpory podle této Smlouvy</w:t>
      </w:r>
      <w:r w:rsidR="00E10974" w:rsidRPr="005B577E">
        <w:rPr>
          <w:rFonts w:cs="Arial"/>
        </w:rPr>
        <w:t xml:space="preserve"> vyžádáno a Poskytovatelem </w:t>
      </w:r>
      <w:r w:rsidR="00555194" w:rsidRPr="005B577E">
        <w:rPr>
          <w:rFonts w:cs="Arial"/>
        </w:rPr>
        <w:t xml:space="preserve">také </w:t>
      </w:r>
      <w:r w:rsidR="00D47317" w:rsidRPr="005B577E">
        <w:rPr>
          <w:rFonts w:cs="Arial"/>
        </w:rPr>
        <w:t xml:space="preserve">v době trvání Smlouvy </w:t>
      </w:r>
      <w:r w:rsidR="00555194" w:rsidRPr="005B577E">
        <w:rPr>
          <w:rFonts w:cs="Arial"/>
        </w:rPr>
        <w:t>v dohodnuté době plnění</w:t>
      </w:r>
      <w:r w:rsidR="00D47317" w:rsidRPr="005B577E">
        <w:rPr>
          <w:rFonts w:cs="Arial"/>
        </w:rPr>
        <w:t xml:space="preserve"> </w:t>
      </w:r>
      <w:r w:rsidR="00E10974" w:rsidRPr="005B577E">
        <w:rPr>
          <w:rFonts w:cs="Arial"/>
        </w:rPr>
        <w:t>řádně provedeno</w:t>
      </w:r>
      <w:r w:rsidR="001A2FAA" w:rsidRPr="005B577E">
        <w:rPr>
          <w:rFonts w:cs="Arial"/>
        </w:rPr>
        <w:t xml:space="preserve"> (k tomu viz č</w:t>
      </w:r>
      <w:r w:rsidR="00DE5923" w:rsidRPr="005B577E">
        <w:rPr>
          <w:rFonts w:cs="Arial"/>
        </w:rPr>
        <w:t>l. IV.</w:t>
      </w:r>
      <w:r w:rsidR="00D802F0" w:rsidRPr="005B577E">
        <w:rPr>
          <w:rFonts w:cs="Arial"/>
        </w:rPr>
        <w:t>,</w:t>
      </w:r>
      <w:r w:rsidR="00DE5923" w:rsidRPr="005B577E">
        <w:rPr>
          <w:rFonts w:cs="Arial"/>
        </w:rPr>
        <w:t xml:space="preserve"> odst. </w:t>
      </w:r>
      <w:r w:rsidR="005B577E">
        <w:rPr>
          <w:rFonts w:cs="Arial"/>
        </w:rPr>
        <w:t xml:space="preserve">6. a odst. </w:t>
      </w:r>
      <w:r w:rsidR="003A4622" w:rsidRPr="005B577E">
        <w:rPr>
          <w:rFonts w:cs="Arial"/>
        </w:rPr>
        <w:t>7</w:t>
      </w:r>
      <w:r w:rsidR="00DE5923" w:rsidRPr="005B577E">
        <w:rPr>
          <w:rFonts w:cs="Arial"/>
        </w:rPr>
        <w:t>.</w:t>
      </w:r>
      <w:r w:rsidR="00E41352" w:rsidRPr="005B577E">
        <w:rPr>
          <w:rFonts w:cs="Arial"/>
        </w:rPr>
        <w:t xml:space="preserve"> této Smlouvy</w:t>
      </w:r>
      <w:r w:rsidR="00DE5923" w:rsidRPr="005B577E">
        <w:rPr>
          <w:rFonts w:cs="Arial"/>
        </w:rPr>
        <w:t>)</w:t>
      </w:r>
      <w:r w:rsidR="003A4622" w:rsidRPr="005B577E">
        <w:rPr>
          <w:rFonts w:cs="Arial"/>
        </w:rPr>
        <w:t>, pokud se ad hoc Smluvní strany nedohodnou jinak</w:t>
      </w:r>
      <w:r w:rsidR="00575C73" w:rsidRPr="005B577E">
        <w:rPr>
          <w:rFonts w:cs="Arial"/>
        </w:rPr>
        <w:t>.</w:t>
      </w:r>
    </w:p>
    <w:p w14:paraId="67CDFE72" w14:textId="77777777" w:rsidR="00ED6AC7" w:rsidRPr="00AC7D08" w:rsidRDefault="00ED6AC7" w:rsidP="00DF6908">
      <w:pPr>
        <w:numPr>
          <w:ilvl w:val="0"/>
          <w:numId w:val="2"/>
        </w:numPr>
        <w:autoSpaceDN/>
        <w:spacing w:after="120" w:line="276" w:lineRule="auto"/>
        <w:textAlignment w:val="auto"/>
        <w:rPr>
          <w:rFonts w:cs="Arial"/>
          <w:szCs w:val="20"/>
        </w:rPr>
      </w:pPr>
      <w:r w:rsidRPr="3E45C3DB">
        <w:rPr>
          <w:rFonts w:cs="Arial"/>
          <w:szCs w:val="20"/>
        </w:rPr>
        <w:t>Faktur</w:t>
      </w:r>
      <w:r w:rsidR="00DE3C1D">
        <w:rPr>
          <w:rFonts w:cs="Arial"/>
          <w:szCs w:val="20"/>
        </w:rPr>
        <w:t>y</w:t>
      </w:r>
      <w:r w:rsidRPr="3E45C3DB">
        <w:rPr>
          <w:rFonts w:cs="Arial"/>
          <w:szCs w:val="20"/>
        </w:rPr>
        <w:t xml:space="preserve"> </w:t>
      </w:r>
      <w:r>
        <w:rPr>
          <w:rFonts w:cs="Arial"/>
          <w:szCs w:val="20"/>
        </w:rPr>
        <w:t xml:space="preserve">Poskytovatel </w:t>
      </w:r>
      <w:r w:rsidRPr="3E45C3DB">
        <w:rPr>
          <w:rFonts w:cs="Arial"/>
          <w:szCs w:val="20"/>
        </w:rPr>
        <w:t xml:space="preserve">zašle Objednateli v listinné podobě na adresu sídla Objednatele uvedenou v záhlaví této Smlouvy nebo v elektronické podobě do jeho datové schránky nebo e-mailem zaslaným na adresu </w:t>
      </w:r>
      <w:hyperlink r:id="rId12">
        <w:r w:rsidRPr="3E45C3DB">
          <w:rPr>
            <w:rFonts w:cs="Arial"/>
            <w:szCs w:val="20"/>
          </w:rPr>
          <w:t>podatelna@vzp.cz</w:t>
        </w:r>
      </w:hyperlink>
      <w:r w:rsidRPr="3E45C3DB">
        <w:rPr>
          <w:rFonts w:cs="Arial"/>
          <w:szCs w:val="20"/>
        </w:rPr>
        <w:t xml:space="preserve">, </w:t>
      </w:r>
      <w:r w:rsidRPr="00AC7D08">
        <w:rPr>
          <w:rFonts w:cs="Arial"/>
          <w:szCs w:val="20"/>
        </w:rPr>
        <w:t>přičemž předmět (název) e-mailu musí začínat slovem „</w:t>
      </w:r>
      <w:r w:rsidRPr="0034456C">
        <w:rPr>
          <w:rFonts w:cs="Arial"/>
          <w:b/>
          <w:szCs w:val="20"/>
        </w:rPr>
        <w:t>Faktura</w:t>
      </w:r>
      <w:r w:rsidRPr="00AC7D08">
        <w:rPr>
          <w:rFonts w:cs="Arial"/>
          <w:szCs w:val="20"/>
        </w:rPr>
        <w:t xml:space="preserve">“. </w:t>
      </w:r>
    </w:p>
    <w:p w14:paraId="64A75B3D" w14:textId="77777777" w:rsidR="00ED6AC7" w:rsidRPr="002957E3" w:rsidRDefault="00ED6AC7" w:rsidP="00DF6908">
      <w:pPr>
        <w:spacing w:after="120" w:line="276" w:lineRule="auto"/>
        <w:ind w:left="284"/>
        <w:rPr>
          <w:rFonts w:cs="Arial"/>
          <w:szCs w:val="20"/>
        </w:rPr>
      </w:pPr>
      <w:r w:rsidRPr="3E45C3DB">
        <w:rPr>
          <w:rFonts w:cs="Arial"/>
          <w:szCs w:val="20"/>
        </w:rPr>
        <w:t>Jako odběratel musí být vždy uvedena Všeobecná zdravotní pojišťovna České republiky, Orlická 2020/4, 130 00 Praha 3.</w:t>
      </w:r>
    </w:p>
    <w:p w14:paraId="03642EB9" w14:textId="77777777" w:rsidR="00ED6AC7" w:rsidRPr="00B83C71" w:rsidRDefault="00ED6AC7" w:rsidP="00DF6908">
      <w:pPr>
        <w:numPr>
          <w:ilvl w:val="0"/>
          <w:numId w:val="2"/>
        </w:numPr>
        <w:autoSpaceDN/>
        <w:spacing w:after="120" w:line="276" w:lineRule="auto"/>
        <w:textAlignment w:val="auto"/>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do 30 dnů ode dne jejího doručení </w:t>
      </w:r>
      <w:r w:rsidR="00AA64FA">
        <w:rPr>
          <w:rFonts w:cs="Arial"/>
          <w:szCs w:val="20"/>
        </w:rPr>
        <w:t>Objednateli</w:t>
      </w:r>
      <w:r w:rsidRPr="3E45C3DB">
        <w:rPr>
          <w:rFonts w:cs="Arial"/>
          <w:szCs w:val="20"/>
        </w:rPr>
        <w:t>.</w:t>
      </w:r>
    </w:p>
    <w:p w14:paraId="3561107A" w14:textId="5B31B3AD" w:rsidR="00B60DEC" w:rsidRPr="00C249AC" w:rsidRDefault="00ED6AC7" w:rsidP="00DF6908">
      <w:pPr>
        <w:pStyle w:val="Odstavecseseznamem"/>
        <w:numPr>
          <w:ilvl w:val="0"/>
          <w:numId w:val="2"/>
        </w:numPr>
        <w:tabs>
          <w:tab w:val="left" w:pos="0"/>
        </w:tabs>
        <w:spacing w:after="120" w:line="276" w:lineRule="auto"/>
        <w:ind w:left="284" w:hanging="284"/>
      </w:pPr>
      <w:r w:rsidRPr="3E45C3DB">
        <w:rPr>
          <w:rFonts w:cs="Arial"/>
          <w:szCs w:val="20"/>
        </w:rPr>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ve</w:t>
      </w:r>
      <w:r w:rsidR="001D5850">
        <w:rPr>
          <w:rFonts w:cs="Arial"/>
          <w:szCs w:val="20"/>
        </w:rPr>
        <w:t> </w:t>
      </w:r>
      <w:r w:rsidRPr="3E45C3DB">
        <w:rPr>
          <w:rFonts w:cs="Arial"/>
          <w:szCs w:val="20"/>
        </w:rPr>
        <w:t xml:space="preserve">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67C1E4AC" w14:textId="76017863" w:rsidR="00AA64FA" w:rsidRDefault="00CD71F1" w:rsidP="00DF6908">
      <w:pPr>
        <w:pStyle w:val="Odstavecseseznamem"/>
        <w:numPr>
          <w:ilvl w:val="0"/>
          <w:numId w:val="2"/>
        </w:numPr>
        <w:tabs>
          <w:tab w:val="left" w:pos="0"/>
        </w:tabs>
        <w:spacing w:after="120" w:line="276" w:lineRule="auto"/>
        <w:ind w:left="284" w:hanging="284"/>
        <w:rPr>
          <w:rFonts w:cs="Arial"/>
          <w:szCs w:val="22"/>
        </w:rPr>
      </w:pPr>
      <w:r>
        <w:rPr>
          <w:rFonts w:cs="Arial"/>
          <w:szCs w:val="22"/>
        </w:rPr>
        <w:t xml:space="preserve">Každá faktura </w:t>
      </w:r>
      <w:r w:rsidR="00AA64FA" w:rsidRPr="00ED337F">
        <w:rPr>
          <w:rFonts w:cs="Arial"/>
          <w:szCs w:val="22"/>
        </w:rPr>
        <w:t>musí obsahovat všechny náležitosti řádného účetního a daňového dokladu ve smyslu příslušných zákonných ustanovení, zejména zákona č. 235/2004 Sb., o dani z přidané hodnoty, ve</w:t>
      </w:r>
      <w:r w:rsidR="001D5850">
        <w:rPr>
          <w:rFonts w:cs="Arial"/>
          <w:szCs w:val="22"/>
        </w:rPr>
        <w:t> </w:t>
      </w:r>
      <w:r w:rsidR="00AA64FA" w:rsidRPr="00ED337F">
        <w:rPr>
          <w:rFonts w:cs="Arial"/>
          <w:szCs w:val="22"/>
        </w:rPr>
        <w:t>znění pozdějších předpisů (dále též jen „</w:t>
      </w:r>
      <w:r w:rsidR="00AA64FA" w:rsidRPr="00CD71F1">
        <w:rPr>
          <w:rFonts w:cs="Arial"/>
          <w:b/>
          <w:szCs w:val="22"/>
        </w:rPr>
        <w:t>zákon o DPH</w:t>
      </w:r>
      <w:r w:rsidR="00AA64FA" w:rsidRPr="00ED337F">
        <w:rPr>
          <w:rFonts w:cs="Arial"/>
          <w:szCs w:val="22"/>
        </w:rPr>
        <w:t>“), zákona č. 563/1991 Sb., o účetnictví, ve</w:t>
      </w:r>
      <w:r w:rsidR="001D5850">
        <w:rPr>
          <w:rFonts w:cs="Arial"/>
          <w:szCs w:val="22"/>
        </w:rPr>
        <w:t> </w:t>
      </w:r>
      <w:r w:rsidR="00AA64FA" w:rsidRPr="00ED337F">
        <w:rPr>
          <w:rFonts w:cs="Arial"/>
          <w:szCs w:val="22"/>
        </w:rPr>
        <w:t>znění pozdějších</w:t>
      </w:r>
      <w:r w:rsidR="00AA64FA">
        <w:rPr>
          <w:rFonts w:cs="Arial"/>
          <w:szCs w:val="22"/>
        </w:rPr>
        <w:t xml:space="preserve"> předpisů a § 435 občanského zákoníku. Faktur</w:t>
      </w:r>
      <w:r w:rsidR="004D5FBD">
        <w:rPr>
          <w:rFonts w:cs="Arial"/>
          <w:szCs w:val="22"/>
        </w:rPr>
        <w:t>y</w:t>
      </w:r>
      <w:r w:rsidR="00AA64FA">
        <w:rPr>
          <w:rFonts w:cs="Arial"/>
          <w:szCs w:val="22"/>
        </w:rPr>
        <w:t xml:space="preserve"> musí obsahovat číslo této Smlouvy.</w:t>
      </w:r>
      <w:r w:rsidR="00EB3491">
        <w:rPr>
          <w:rFonts w:cs="Arial"/>
          <w:szCs w:val="22"/>
        </w:rPr>
        <w:t xml:space="preserve"> </w:t>
      </w:r>
    </w:p>
    <w:p w14:paraId="146E77D9" w14:textId="77777777" w:rsidR="00CD71F1" w:rsidRPr="006B188F" w:rsidRDefault="00CD71F1" w:rsidP="00DF6908">
      <w:pPr>
        <w:numPr>
          <w:ilvl w:val="0"/>
          <w:numId w:val="2"/>
        </w:numPr>
        <w:autoSpaceDN/>
        <w:spacing w:after="120" w:line="276" w:lineRule="auto"/>
        <w:textAlignment w:val="auto"/>
        <w:rPr>
          <w:rFonts w:cs="Arial"/>
          <w:bCs/>
          <w:szCs w:val="20"/>
        </w:rPr>
      </w:pPr>
      <w:r w:rsidRPr="006B188F">
        <w:rPr>
          <w:rFonts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sidR="007F1454">
        <w:rPr>
          <w:rFonts w:cs="Arial"/>
          <w:bCs/>
          <w:szCs w:val="20"/>
        </w:rPr>
        <w:t xml:space="preserve">této </w:t>
      </w:r>
      <w:r w:rsidRPr="006B188F">
        <w:rPr>
          <w:rFonts w:cs="Arial"/>
          <w:bCs/>
          <w:szCs w:val="20"/>
        </w:rPr>
        <w:t>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E4643D">
        <w:rPr>
          <w:rFonts w:cs="Arial"/>
          <w:bCs/>
          <w:szCs w:val="20"/>
        </w:rPr>
        <w:t>3. tohoto článku.</w:t>
      </w:r>
    </w:p>
    <w:p w14:paraId="6CF87FBE" w14:textId="77777777" w:rsidR="00AA64FA" w:rsidRPr="002957E3" w:rsidRDefault="004D5FBD" w:rsidP="00DF6908">
      <w:pPr>
        <w:numPr>
          <w:ilvl w:val="0"/>
          <w:numId w:val="2"/>
        </w:numPr>
        <w:autoSpaceDN/>
        <w:spacing w:after="120" w:line="276" w:lineRule="auto"/>
        <w:textAlignment w:val="auto"/>
        <w:rPr>
          <w:rFonts w:cs="Arial"/>
          <w:szCs w:val="20"/>
        </w:rPr>
      </w:pPr>
      <w:r>
        <w:rPr>
          <w:rFonts w:cs="Arial"/>
          <w:szCs w:val="20"/>
        </w:rPr>
        <w:t>Poskytovatel</w:t>
      </w:r>
      <w:r w:rsidR="00AA64FA" w:rsidRPr="3E45C3DB">
        <w:rPr>
          <w:rFonts w:cs="Arial"/>
          <w:szCs w:val="20"/>
        </w:rPr>
        <w:t xml:space="preserve">, pokud je v den uzavření této Smlouvy plátcem DPH, prohlašuje, že účet uvedený v záhlaví této Smlouvy je účtem zveřejněným správcem daně způsobem umožňujícím dálkový </w:t>
      </w:r>
      <w:r w:rsidR="00AA64FA" w:rsidRPr="3E45C3DB">
        <w:rPr>
          <w:rFonts w:cs="Arial"/>
          <w:szCs w:val="20"/>
        </w:rPr>
        <w:lastRenderedPageBreak/>
        <w:t>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 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144999E8" w14:textId="77777777" w:rsidR="00CD71F1" w:rsidRPr="006B188F" w:rsidRDefault="00CD71F1" w:rsidP="00DF6908">
      <w:pPr>
        <w:numPr>
          <w:ilvl w:val="0"/>
          <w:numId w:val="2"/>
        </w:numPr>
        <w:autoSpaceDN/>
        <w:spacing w:after="120" w:line="276" w:lineRule="auto"/>
        <w:textAlignment w:val="auto"/>
        <w:rPr>
          <w:rFonts w:cs="Arial"/>
          <w:bCs/>
          <w:szCs w:val="20"/>
        </w:rPr>
      </w:pPr>
      <w:r w:rsidRPr="006B188F">
        <w:rPr>
          <w:rFonts w:cs="Arial"/>
          <w:bCs/>
          <w:szCs w:val="20"/>
        </w:rPr>
        <w:t>Pokud v době uskutečnění příslušného zdanitelného plnění bude Poskytovatel uveden v „Registr</w:t>
      </w:r>
      <w:r w:rsidR="007D0D4E">
        <w:rPr>
          <w:rFonts w:cs="Arial"/>
          <w:bCs/>
          <w:szCs w:val="20"/>
        </w:rPr>
        <w:t>u</w:t>
      </w:r>
      <w:r w:rsidRPr="006B188F">
        <w:rPr>
          <w:rFonts w:cs="Arial"/>
          <w:bCs/>
          <w:szCs w:val="20"/>
        </w:rPr>
        <w:t xml:space="preserve"> plátců DPH“ jako </w:t>
      </w:r>
      <w:r w:rsidR="007D0D4E">
        <w:rPr>
          <w:rFonts w:cs="Arial"/>
          <w:bCs/>
          <w:szCs w:val="20"/>
        </w:rPr>
        <w:t>n</w:t>
      </w:r>
      <w:r w:rsidRPr="006B188F">
        <w:rPr>
          <w:rFonts w:cs="Arial"/>
          <w:bCs/>
          <w:szCs w:val="20"/>
        </w:rPr>
        <w:t xml:space="preserve">espolehlivý plátce, dohodly se Smluvní strany, že Objednatel bude postupovat při úhradě ceny příslušného plnění způsobem uvedeným v odst. </w:t>
      </w:r>
      <w:r w:rsidR="00BE262D">
        <w:rPr>
          <w:rFonts w:cs="Arial"/>
          <w:bCs/>
          <w:szCs w:val="20"/>
        </w:rPr>
        <w:t xml:space="preserve">8. </w:t>
      </w:r>
      <w:r w:rsidRPr="006B188F">
        <w:rPr>
          <w:rFonts w:cs="Arial"/>
          <w:bCs/>
          <w:szCs w:val="20"/>
        </w:rPr>
        <w:t>tohoto článku.</w:t>
      </w:r>
    </w:p>
    <w:p w14:paraId="66A212C0" w14:textId="77777777" w:rsidR="00AA64FA" w:rsidRPr="002957E3" w:rsidRDefault="0000769D" w:rsidP="00DF6908">
      <w:pPr>
        <w:numPr>
          <w:ilvl w:val="0"/>
          <w:numId w:val="2"/>
        </w:numPr>
        <w:autoSpaceDN/>
        <w:spacing w:after="120" w:line="276" w:lineRule="auto"/>
        <w:textAlignment w:val="auto"/>
        <w:rPr>
          <w:rFonts w:cs="Arial"/>
          <w:szCs w:val="20"/>
        </w:rPr>
      </w:pPr>
      <w:r>
        <w:rPr>
          <w:rFonts w:cs="Arial"/>
          <w:szCs w:val="20"/>
        </w:rPr>
        <w:t>Poskytovatel</w:t>
      </w:r>
      <w:r w:rsidRPr="3E45C3DB">
        <w:rPr>
          <w:rFonts w:cs="Arial"/>
          <w:szCs w:val="20"/>
        </w:rPr>
        <w:t xml:space="preserve"> </w:t>
      </w:r>
      <w:r w:rsidR="00AA64FA" w:rsidRPr="3E45C3DB">
        <w:rPr>
          <w:rFonts w:cs="Arial"/>
          <w:szCs w:val="20"/>
        </w:rPr>
        <w:t>se zavazuje poskytnout Objednateli potřebnou součinnost při výkonu finanční kontroly dle zákona č. 320/2001 Sb., o finanční kontrole ve veřejné správě a o změně některých zákonů (zákon o finanční kontrole), ve znění pozdějších předpisů.</w:t>
      </w:r>
    </w:p>
    <w:p w14:paraId="72B635CD" w14:textId="77777777" w:rsidR="00FD0CB6" w:rsidRDefault="00FD0CB6" w:rsidP="00DF6908">
      <w:pPr>
        <w:tabs>
          <w:tab w:val="left" w:pos="0"/>
        </w:tabs>
        <w:spacing w:after="120" w:line="276" w:lineRule="auto"/>
      </w:pPr>
    </w:p>
    <w:p w14:paraId="533AE272" w14:textId="77777777" w:rsidR="007A22BF" w:rsidRDefault="003A7CC9" w:rsidP="00DF6908">
      <w:pPr>
        <w:spacing w:after="120" w:line="276" w:lineRule="auto"/>
        <w:jc w:val="center"/>
        <w:rPr>
          <w:rFonts w:cs="Arial"/>
          <w:b/>
          <w:bCs/>
          <w:szCs w:val="20"/>
        </w:rPr>
      </w:pPr>
      <w:r w:rsidRPr="006D748D">
        <w:rPr>
          <w:rFonts w:cs="Arial"/>
          <w:b/>
          <w:bCs/>
          <w:szCs w:val="20"/>
        </w:rPr>
        <w:t>Článek V</w:t>
      </w:r>
      <w:r w:rsidR="007868D4" w:rsidRPr="006D748D">
        <w:rPr>
          <w:rFonts w:cs="Arial"/>
          <w:b/>
          <w:bCs/>
          <w:szCs w:val="20"/>
        </w:rPr>
        <w:t>I</w:t>
      </w:r>
      <w:r w:rsidRPr="006D748D">
        <w:rPr>
          <w:rFonts w:cs="Arial"/>
          <w:b/>
          <w:bCs/>
          <w:szCs w:val="20"/>
        </w:rPr>
        <w:t>I.</w:t>
      </w:r>
      <w:r w:rsidR="004E3867">
        <w:rPr>
          <w:rFonts w:cs="Arial"/>
          <w:b/>
          <w:bCs/>
          <w:szCs w:val="20"/>
        </w:rPr>
        <w:t xml:space="preserve"> </w:t>
      </w:r>
      <w:r w:rsidRPr="006D748D">
        <w:rPr>
          <w:rFonts w:cs="Arial"/>
          <w:b/>
          <w:bCs/>
          <w:szCs w:val="20"/>
        </w:rPr>
        <w:t>Sankční ujednání</w:t>
      </w:r>
      <w:bookmarkEnd w:id="16"/>
      <w:bookmarkEnd w:id="17"/>
    </w:p>
    <w:p w14:paraId="150E1BB0" w14:textId="07006F46" w:rsidR="007A22BF" w:rsidRPr="000738B0" w:rsidRDefault="00417B07" w:rsidP="006E6C1D">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bookmarkStart w:id="18" w:name="_Toc329168953"/>
      <w:bookmarkStart w:id="19" w:name="_Toc330294659"/>
      <w:r w:rsidRPr="00480E7A">
        <w:t xml:space="preserve">V případě, kdy Poskytovatel </w:t>
      </w:r>
      <w:r w:rsidR="0086606F">
        <w:t xml:space="preserve">nezahájí </w:t>
      </w:r>
      <w:r w:rsidR="00F84664" w:rsidRPr="00480E7A">
        <w:t>poskytov</w:t>
      </w:r>
      <w:r w:rsidR="0086606F">
        <w:t>ání</w:t>
      </w:r>
      <w:r w:rsidR="00F84664" w:rsidRPr="00480E7A">
        <w:t xml:space="preserve"> </w:t>
      </w:r>
      <w:r w:rsidR="00952269" w:rsidRPr="00480E7A">
        <w:t>P</w:t>
      </w:r>
      <w:r w:rsidRPr="00480E7A">
        <w:t>odpory</w:t>
      </w:r>
      <w:r w:rsidR="00480E7A" w:rsidRPr="00480E7A">
        <w:t xml:space="preserve"> dle</w:t>
      </w:r>
      <w:r w:rsidRPr="00480E7A">
        <w:t xml:space="preserve"> </w:t>
      </w:r>
      <w:r w:rsidR="003E12F0" w:rsidRPr="000738B0">
        <w:t>této Smlouvy</w:t>
      </w:r>
      <w:r w:rsidR="0086606F" w:rsidRPr="000738B0">
        <w:t xml:space="preserve"> v termínu podle této Smlouvy</w:t>
      </w:r>
      <w:r w:rsidR="00E10974">
        <w:t xml:space="preserve"> (srov. čl. </w:t>
      </w:r>
      <w:r w:rsidR="00FA6233">
        <w:t>IV</w:t>
      </w:r>
      <w:r w:rsidR="00CA6CCD">
        <w:t>.</w:t>
      </w:r>
      <w:r w:rsidR="00C01C64">
        <w:t xml:space="preserve">, </w:t>
      </w:r>
      <w:r w:rsidR="00FA6233">
        <w:t>odst.</w:t>
      </w:r>
      <w:r w:rsidR="005E33C9">
        <w:t xml:space="preserve"> </w:t>
      </w:r>
      <w:r w:rsidR="00FA6233">
        <w:t>1.)</w:t>
      </w:r>
      <w:r w:rsidR="00F84664" w:rsidRPr="000738B0">
        <w:t>,</w:t>
      </w:r>
      <w:r w:rsidR="006B6DE6">
        <w:t xml:space="preserve"> </w:t>
      </w:r>
      <w:r w:rsidR="00FA6233">
        <w:t xml:space="preserve">je </w:t>
      </w:r>
      <w:r w:rsidR="00952269" w:rsidRPr="006D748D">
        <w:t xml:space="preserve">Objednatel </w:t>
      </w:r>
      <w:r w:rsidR="00FA6233">
        <w:t xml:space="preserve">oprávněn vyúčtovat </w:t>
      </w:r>
      <w:r w:rsidR="00222CC0">
        <w:t xml:space="preserve">Poskytovateli </w:t>
      </w:r>
      <w:r w:rsidRPr="006D748D">
        <w:t xml:space="preserve">smluvní pokutu </w:t>
      </w:r>
      <w:r w:rsidRPr="000738B0">
        <w:t xml:space="preserve">ve výši </w:t>
      </w:r>
      <w:r w:rsidR="00DE218A">
        <w:t>2 0</w:t>
      </w:r>
      <w:r w:rsidRPr="000738B0">
        <w:t xml:space="preserve">00 Kč </w:t>
      </w:r>
      <w:r w:rsidRPr="006D748D">
        <w:t xml:space="preserve">za každý i jen započatý </w:t>
      </w:r>
      <w:r w:rsidRPr="000738B0">
        <w:t>pracovní den</w:t>
      </w:r>
      <w:r w:rsidRPr="006D748D">
        <w:t xml:space="preserve"> prodlení a Poskytovatel je povinen vyúčtovanou smluvní pokutu uhradit.</w:t>
      </w:r>
    </w:p>
    <w:p w14:paraId="5948F478" w14:textId="6B7BDE10" w:rsidR="002B160D" w:rsidRDefault="002B160D" w:rsidP="006E6C1D">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rPr>
          <w:rFonts w:cs="Arial"/>
        </w:rPr>
      </w:pPr>
      <w:r>
        <w:rPr>
          <w:rFonts w:cs="Arial"/>
        </w:rPr>
        <w:t xml:space="preserve">V případě, kdy </w:t>
      </w:r>
      <w:r w:rsidR="00F60E25">
        <w:rPr>
          <w:rFonts w:cs="Arial"/>
        </w:rPr>
        <w:t xml:space="preserve">Poskytovatel </w:t>
      </w:r>
      <w:r>
        <w:rPr>
          <w:rFonts w:cs="Arial"/>
        </w:rPr>
        <w:t xml:space="preserve">nedodrží </w:t>
      </w:r>
      <w:r w:rsidR="008B6F17">
        <w:rPr>
          <w:rFonts w:cs="Arial"/>
        </w:rPr>
        <w:t xml:space="preserve">parametry podle </w:t>
      </w:r>
      <w:r w:rsidR="00444908">
        <w:rPr>
          <w:rFonts w:cs="Arial"/>
        </w:rPr>
        <w:t>v</w:t>
      </w:r>
      <w:r w:rsidR="00444908" w:rsidRPr="00452983">
        <w:rPr>
          <w:rFonts w:cs="Arial"/>
        </w:rPr>
        <w:t xml:space="preserve"> Tabul</w:t>
      </w:r>
      <w:r w:rsidR="00444908">
        <w:rPr>
          <w:rFonts w:cs="Arial"/>
        </w:rPr>
        <w:t>ky</w:t>
      </w:r>
      <w:r w:rsidR="00444908" w:rsidRPr="00452983">
        <w:rPr>
          <w:rFonts w:cs="Arial"/>
        </w:rPr>
        <w:t xml:space="preserve"> 3</w:t>
      </w:r>
      <w:r w:rsidR="00B6775B">
        <w:rPr>
          <w:rFonts w:cs="Arial"/>
        </w:rPr>
        <w:t xml:space="preserve"> </w:t>
      </w:r>
      <w:r w:rsidR="000738B0">
        <w:rPr>
          <w:rFonts w:cs="Arial"/>
        </w:rPr>
        <w:t>–</w:t>
      </w:r>
      <w:r w:rsidR="00444908" w:rsidRPr="00452983">
        <w:rPr>
          <w:rFonts w:cs="Arial"/>
        </w:rPr>
        <w:t xml:space="preserve"> </w:t>
      </w:r>
      <w:r w:rsidR="008B6F17" w:rsidRPr="00B6775B">
        <w:rPr>
          <w:rFonts w:cs="Arial"/>
          <w:b/>
          <w:szCs w:val="20"/>
        </w:rPr>
        <w:t>Cílová úroveň Podpory poskytované v rámci paušálu (SLA</w:t>
      </w:r>
      <w:r w:rsidR="008B6F17" w:rsidRPr="000738B0">
        <w:rPr>
          <w:rFonts w:cs="Arial"/>
          <w:b/>
          <w:szCs w:val="20"/>
        </w:rPr>
        <w:t>)</w:t>
      </w:r>
      <w:r>
        <w:rPr>
          <w:rFonts w:cs="Arial"/>
        </w:rPr>
        <w:t xml:space="preserve"> </w:t>
      </w:r>
      <w:r w:rsidR="000738B0">
        <w:rPr>
          <w:rFonts w:cs="Arial"/>
        </w:rPr>
        <w:t>–</w:t>
      </w:r>
      <w:r w:rsidR="00B6775B">
        <w:rPr>
          <w:rFonts w:cs="Arial"/>
        </w:rPr>
        <w:t xml:space="preserve"> </w:t>
      </w:r>
      <w:r w:rsidR="00444908" w:rsidRPr="00452983">
        <w:rPr>
          <w:rFonts w:cs="Arial"/>
        </w:rPr>
        <w:t>Přílohy č. 1</w:t>
      </w:r>
      <w:r w:rsidR="00444908">
        <w:rPr>
          <w:rFonts w:cs="Arial"/>
        </w:rPr>
        <w:t xml:space="preserve"> </w:t>
      </w:r>
      <w:r w:rsidR="002C243C">
        <w:rPr>
          <w:rFonts w:cs="Arial"/>
        </w:rPr>
        <w:t xml:space="preserve">této Smlouvy, </w:t>
      </w:r>
      <w:r w:rsidR="00FA6233">
        <w:rPr>
          <w:rFonts w:cs="Arial"/>
        </w:rPr>
        <w:t xml:space="preserve">je </w:t>
      </w:r>
      <w:r w:rsidR="00444908">
        <w:rPr>
          <w:rFonts w:cs="Arial"/>
        </w:rPr>
        <w:t xml:space="preserve">Objednatel </w:t>
      </w:r>
      <w:r w:rsidR="00FA6233">
        <w:rPr>
          <w:rFonts w:cs="Arial"/>
        </w:rPr>
        <w:t xml:space="preserve">oprávněn </w:t>
      </w:r>
      <w:r w:rsidR="002C243C">
        <w:rPr>
          <w:rFonts w:cs="Arial"/>
        </w:rPr>
        <w:t>vyúčt</w:t>
      </w:r>
      <w:r w:rsidR="00FA6233">
        <w:rPr>
          <w:rFonts w:cs="Arial"/>
        </w:rPr>
        <w:t xml:space="preserve">ovat </w:t>
      </w:r>
      <w:r w:rsidR="002C243C">
        <w:rPr>
          <w:rFonts w:cs="Arial"/>
        </w:rPr>
        <w:t xml:space="preserve">Poskytovateli </w:t>
      </w:r>
      <w:r>
        <w:rPr>
          <w:rFonts w:cs="Arial"/>
        </w:rPr>
        <w:t>smluvní pokutu v následující výši dle stupně Priority daného servisního požadavku a</w:t>
      </w:r>
      <w:r w:rsidR="001D5850">
        <w:rPr>
          <w:rFonts w:cs="Arial"/>
        </w:rPr>
        <w:t> </w:t>
      </w:r>
      <w:r>
        <w:rPr>
          <w:rFonts w:cs="Arial"/>
        </w:rPr>
        <w:t>typu prodlení.</w:t>
      </w:r>
    </w:p>
    <w:p w14:paraId="5ED78F03" w14:textId="77777777" w:rsidR="002B160D" w:rsidRPr="00CD11DE" w:rsidRDefault="002B160D" w:rsidP="006E6C1D">
      <w:pPr>
        <w:pStyle w:val="SSOdstavec"/>
        <w:numPr>
          <w:ilvl w:val="3"/>
          <w:numId w:val="35"/>
        </w:numPr>
        <w:spacing w:before="0" w:after="120" w:line="276" w:lineRule="auto"/>
        <w:ind w:left="1418" w:hanging="567"/>
        <w:rPr>
          <w:rFonts w:ascii="Arial" w:hAnsi="Arial" w:cs="Arial"/>
          <w:b/>
        </w:rPr>
      </w:pPr>
      <w:r w:rsidRPr="00CD11DE">
        <w:rPr>
          <w:rFonts w:ascii="Arial" w:hAnsi="Arial" w:cs="Arial"/>
          <w:b/>
        </w:rPr>
        <w:t>Nedodržení doby odezvy</w:t>
      </w:r>
      <w:r>
        <w:rPr>
          <w:rFonts w:ascii="Arial" w:hAnsi="Arial" w:cs="Arial"/>
          <w:b/>
        </w:rPr>
        <w:t>:</w:t>
      </w:r>
    </w:p>
    <w:p w14:paraId="0E9643C1" w14:textId="77777777" w:rsidR="002B160D" w:rsidRDefault="002B160D" w:rsidP="006E6C1D">
      <w:pPr>
        <w:pStyle w:val="SSOdstavec"/>
        <w:numPr>
          <w:ilvl w:val="0"/>
          <w:numId w:val="36"/>
        </w:numPr>
        <w:spacing w:before="0" w:after="120" w:line="276" w:lineRule="auto"/>
        <w:rPr>
          <w:rFonts w:ascii="Arial" w:hAnsi="Arial" w:cs="Arial"/>
        </w:rPr>
      </w:pPr>
      <w:r>
        <w:rPr>
          <w:rFonts w:ascii="Arial" w:hAnsi="Arial" w:cs="Arial"/>
        </w:rPr>
        <w:t>Priorita 1 (</w:t>
      </w:r>
      <w:proofErr w:type="spellStart"/>
      <w:r>
        <w:rPr>
          <w:rFonts w:ascii="Arial" w:hAnsi="Arial" w:cs="Arial"/>
        </w:rPr>
        <w:t>Prio</w:t>
      </w:r>
      <w:proofErr w:type="spellEnd"/>
      <w:r>
        <w:rPr>
          <w:rFonts w:ascii="Arial" w:hAnsi="Arial" w:cs="Arial"/>
        </w:rPr>
        <w:t xml:space="preserve"> 1) </w:t>
      </w:r>
      <w:r w:rsidR="000738B0">
        <w:rPr>
          <w:rFonts w:ascii="Arial" w:hAnsi="Arial" w:cs="Arial"/>
        </w:rPr>
        <w:t>–</w:t>
      </w:r>
      <w:r>
        <w:rPr>
          <w:rFonts w:ascii="Arial" w:hAnsi="Arial" w:cs="Arial"/>
        </w:rPr>
        <w:t xml:space="preserve"> 500 Kč za každou i jen započatou hodinu prodlení;</w:t>
      </w:r>
    </w:p>
    <w:p w14:paraId="35B1F88A" w14:textId="17525C58" w:rsidR="002B160D" w:rsidRDefault="002B160D" w:rsidP="006E6C1D">
      <w:pPr>
        <w:pStyle w:val="SSOdstavec"/>
        <w:numPr>
          <w:ilvl w:val="0"/>
          <w:numId w:val="36"/>
        </w:numPr>
        <w:spacing w:before="0" w:after="120" w:line="276" w:lineRule="auto"/>
        <w:rPr>
          <w:rFonts w:ascii="Arial" w:hAnsi="Arial" w:cs="Arial"/>
        </w:rPr>
      </w:pPr>
      <w:r>
        <w:rPr>
          <w:rFonts w:ascii="Arial" w:hAnsi="Arial" w:cs="Arial"/>
        </w:rPr>
        <w:t>Priorita 2 (</w:t>
      </w:r>
      <w:proofErr w:type="spellStart"/>
      <w:r>
        <w:rPr>
          <w:rFonts w:ascii="Arial" w:hAnsi="Arial" w:cs="Arial"/>
        </w:rPr>
        <w:t>Prio</w:t>
      </w:r>
      <w:proofErr w:type="spellEnd"/>
      <w:r>
        <w:rPr>
          <w:rFonts w:ascii="Arial" w:hAnsi="Arial" w:cs="Arial"/>
        </w:rPr>
        <w:t xml:space="preserve"> 2) a Priorita 3 (</w:t>
      </w:r>
      <w:proofErr w:type="spellStart"/>
      <w:r>
        <w:rPr>
          <w:rFonts w:ascii="Arial" w:hAnsi="Arial" w:cs="Arial"/>
        </w:rPr>
        <w:t>Prio</w:t>
      </w:r>
      <w:proofErr w:type="spellEnd"/>
      <w:r>
        <w:rPr>
          <w:rFonts w:ascii="Arial" w:hAnsi="Arial" w:cs="Arial"/>
        </w:rPr>
        <w:t xml:space="preserve"> 3) – 300 Kč za každou i jen započatou hodinu prodlení.</w:t>
      </w:r>
    </w:p>
    <w:p w14:paraId="07988D2B" w14:textId="77777777" w:rsidR="002B160D" w:rsidRDefault="002B160D" w:rsidP="006E6C1D">
      <w:pPr>
        <w:pStyle w:val="SSOdstavec"/>
        <w:numPr>
          <w:ilvl w:val="3"/>
          <w:numId w:val="35"/>
        </w:numPr>
        <w:spacing w:before="0" w:after="120" w:line="276" w:lineRule="auto"/>
        <w:ind w:left="1418" w:hanging="567"/>
        <w:rPr>
          <w:rFonts w:ascii="Arial" w:hAnsi="Arial" w:cs="Arial"/>
          <w:b/>
        </w:rPr>
      </w:pPr>
      <w:r w:rsidRPr="00CD11DE">
        <w:rPr>
          <w:rFonts w:ascii="Arial" w:hAnsi="Arial" w:cs="Arial"/>
          <w:b/>
        </w:rPr>
        <w:t xml:space="preserve">Nedodržení doby </w:t>
      </w:r>
      <w:r>
        <w:rPr>
          <w:rFonts w:ascii="Arial" w:hAnsi="Arial" w:cs="Arial"/>
          <w:b/>
        </w:rPr>
        <w:t>pro vyřešení incidentů:</w:t>
      </w:r>
    </w:p>
    <w:p w14:paraId="026C6598" w14:textId="77777777" w:rsidR="002B160D" w:rsidRDefault="002B160D" w:rsidP="006E6C1D">
      <w:pPr>
        <w:pStyle w:val="SSOdstavec"/>
        <w:numPr>
          <w:ilvl w:val="0"/>
          <w:numId w:val="37"/>
        </w:numPr>
        <w:spacing w:before="0" w:after="120" w:line="276" w:lineRule="auto"/>
        <w:rPr>
          <w:rFonts w:ascii="Arial" w:hAnsi="Arial" w:cs="Arial"/>
        </w:rPr>
      </w:pPr>
      <w:r w:rsidRPr="00A80BF3">
        <w:rPr>
          <w:rFonts w:ascii="Arial" w:hAnsi="Arial" w:cs="Arial"/>
        </w:rPr>
        <w:t>Priorita 1 (</w:t>
      </w:r>
      <w:proofErr w:type="spellStart"/>
      <w:r w:rsidRPr="00A80BF3">
        <w:rPr>
          <w:rFonts w:ascii="Arial" w:hAnsi="Arial" w:cs="Arial"/>
        </w:rPr>
        <w:t>Prio</w:t>
      </w:r>
      <w:proofErr w:type="spellEnd"/>
      <w:r w:rsidRPr="00A80BF3">
        <w:rPr>
          <w:rFonts w:ascii="Arial" w:hAnsi="Arial" w:cs="Arial"/>
        </w:rPr>
        <w:t xml:space="preserve"> 1) – </w:t>
      </w:r>
      <w:r w:rsidR="00662AE4">
        <w:rPr>
          <w:rFonts w:ascii="Arial" w:hAnsi="Arial" w:cs="Arial"/>
        </w:rPr>
        <w:t>2</w:t>
      </w:r>
      <w:r w:rsidR="003D3732">
        <w:rPr>
          <w:rFonts w:ascii="Arial" w:hAnsi="Arial" w:cs="Arial"/>
        </w:rPr>
        <w:t xml:space="preserve"> </w:t>
      </w:r>
      <w:r w:rsidR="00662AE4">
        <w:rPr>
          <w:rFonts w:ascii="Arial" w:hAnsi="Arial" w:cs="Arial"/>
        </w:rPr>
        <w:t>0</w:t>
      </w:r>
      <w:r w:rsidRPr="00A80BF3">
        <w:rPr>
          <w:rFonts w:ascii="Arial" w:hAnsi="Arial" w:cs="Arial"/>
        </w:rPr>
        <w:t>00 Kč za každou i jen započatou hodinu prodlení</w:t>
      </w:r>
      <w:r>
        <w:rPr>
          <w:rFonts w:ascii="Arial" w:hAnsi="Arial" w:cs="Arial"/>
        </w:rPr>
        <w:t>;</w:t>
      </w:r>
    </w:p>
    <w:p w14:paraId="138229D3" w14:textId="77777777" w:rsidR="002B160D" w:rsidRDefault="002B160D" w:rsidP="006E6C1D">
      <w:pPr>
        <w:pStyle w:val="SSOdstavec"/>
        <w:numPr>
          <w:ilvl w:val="0"/>
          <w:numId w:val="37"/>
        </w:numPr>
        <w:spacing w:before="0" w:after="120" w:line="276" w:lineRule="auto"/>
        <w:rPr>
          <w:rFonts w:ascii="Arial" w:hAnsi="Arial" w:cs="Arial"/>
        </w:rPr>
      </w:pPr>
      <w:r>
        <w:rPr>
          <w:rFonts w:ascii="Arial" w:hAnsi="Arial" w:cs="Arial"/>
        </w:rPr>
        <w:t>Priorita 2 (</w:t>
      </w:r>
      <w:proofErr w:type="spellStart"/>
      <w:r>
        <w:rPr>
          <w:rFonts w:ascii="Arial" w:hAnsi="Arial" w:cs="Arial"/>
        </w:rPr>
        <w:t>Prio</w:t>
      </w:r>
      <w:proofErr w:type="spellEnd"/>
      <w:r>
        <w:rPr>
          <w:rFonts w:ascii="Arial" w:hAnsi="Arial" w:cs="Arial"/>
        </w:rPr>
        <w:t xml:space="preserve"> 2) a Priorita 3 (</w:t>
      </w:r>
      <w:proofErr w:type="spellStart"/>
      <w:r>
        <w:rPr>
          <w:rFonts w:ascii="Arial" w:hAnsi="Arial" w:cs="Arial"/>
        </w:rPr>
        <w:t>Prio</w:t>
      </w:r>
      <w:proofErr w:type="spellEnd"/>
      <w:r>
        <w:rPr>
          <w:rFonts w:ascii="Arial" w:hAnsi="Arial" w:cs="Arial"/>
        </w:rPr>
        <w:t xml:space="preserve"> 3)</w:t>
      </w:r>
      <w:r w:rsidR="000738B0">
        <w:rPr>
          <w:rFonts w:ascii="Arial" w:hAnsi="Arial" w:cs="Arial"/>
        </w:rPr>
        <w:t xml:space="preserve"> –</w:t>
      </w:r>
      <w:r>
        <w:rPr>
          <w:rFonts w:ascii="Arial" w:hAnsi="Arial" w:cs="Arial"/>
        </w:rPr>
        <w:t xml:space="preserve"> 1</w:t>
      </w:r>
      <w:r w:rsidR="004E3867">
        <w:rPr>
          <w:rFonts w:ascii="Arial" w:hAnsi="Arial" w:cs="Arial"/>
        </w:rPr>
        <w:t xml:space="preserve"> </w:t>
      </w:r>
      <w:r>
        <w:rPr>
          <w:rFonts w:ascii="Arial" w:hAnsi="Arial" w:cs="Arial"/>
        </w:rPr>
        <w:t>000 Kč za každý i jen započatý den prodlení.</w:t>
      </w:r>
    </w:p>
    <w:p w14:paraId="038B4093" w14:textId="77777777" w:rsidR="00487F87" w:rsidRPr="001D453C" w:rsidRDefault="002B160D" w:rsidP="006E6C1D">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r w:rsidRPr="001D453C">
        <w:t xml:space="preserve">V případě, kdy </w:t>
      </w:r>
      <w:r w:rsidR="00222CC0" w:rsidRPr="001D453C">
        <w:t xml:space="preserve">Poskytovatel </w:t>
      </w:r>
      <w:r w:rsidRPr="001D453C">
        <w:t>nedodrží termíny (doby plnění) dohodnuté pro realizaci požadovaných</w:t>
      </w:r>
      <w:r w:rsidR="00487F87" w:rsidRPr="001D453C">
        <w:t xml:space="preserve"> Úprav</w:t>
      </w:r>
      <w:r w:rsidR="00F00280">
        <w:t xml:space="preserve"> nebo profylaktických kontrol IDM</w:t>
      </w:r>
      <w:r w:rsidRPr="001D453C">
        <w:t xml:space="preserve">, nebo nedodrží termíny pro odstranění </w:t>
      </w:r>
      <w:r w:rsidR="00487F87" w:rsidRPr="001D453C">
        <w:t xml:space="preserve">vad a </w:t>
      </w:r>
      <w:r w:rsidRPr="001D453C">
        <w:t>nedostatků případně stanovených v příslušných Akceptačních protokolech</w:t>
      </w:r>
      <w:r w:rsidR="002F1CCC" w:rsidRPr="001D453C">
        <w:t xml:space="preserve"> o provedení Úpravy</w:t>
      </w:r>
      <w:r w:rsidR="00F923B3" w:rsidRPr="001D453C">
        <w:t>/Úprav</w:t>
      </w:r>
      <w:r w:rsidR="00487F87" w:rsidRPr="001D453C">
        <w:t xml:space="preserve">, </w:t>
      </w:r>
      <w:r w:rsidR="00E77CA2" w:rsidRPr="001D453C">
        <w:t xml:space="preserve">je </w:t>
      </w:r>
      <w:r w:rsidR="00487F87" w:rsidRPr="001D453C">
        <w:t>Objednatel</w:t>
      </w:r>
      <w:r w:rsidR="00E77CA2" w:rsidRPr="001D453C">
        <w:t xml:space="preserve"> oprávněn</w:t>
      </w:r>
      <w:r w:rsidR="00487F87" w:rsidRPr="001D453C">
        <w:t xml:space="preserve"> Poskytovateli</w:t>
      </w:r>
      <w:r w:rsidRPr="001D453C">
        <w:t xml:space="preserve"> </w:t>
      </w:r>
      <w:r w:rsidR="00D641F0" w:rsidRPr="001D453C">
        <w:t xml:space="preserve">vždy </w:t>
      </w:r>
      <w:r w:rsidR="00E77CA2" w:rsidRPr="001D453C">
        <w:t xml:space="preserve">vyúčtovat </w:t>
      </w:r>
      <w:r w:rsidRPr="001D453C">
        <w:t xml:space="preserve">smluvní pokutu ve výši </w:t>
      </w:r>
      <w:r w:rsidR="00DE218A">
        <w:t>2 0</w:t>
      </w:r>
      <w:r w:rsidRPr="001D453C">
        <w:t>00 Kč za každý i jen započatý pracovní den prodlení</w:t>
      </w:r>
      <w:r w:rsidR="00487F87" w:rsidRPr="001D453C">
        <w:t>.</w:t>
      </w:r>
    </w:p>
    <w:p w14:paraId="1039055F" w14:textId="77777777" w:rsidR="009B1C27" w:rsidRPr="001D453C" w:rsidRDefault="00487F87" w:rsidP="006E6C1D">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r w:rsidRPr="001D453C">
        <w:t xml:space="preserve">Poskytovatel </w:t>
      </w:r>
      <w:r w:rsidR="002B160D" w:rsidRPr="001D453C">
        <w:t>je povinen vyúčtovanou smluvní pokutu uhradit.</w:t>
      </w:r>
    </w:p>
    <w:p w14:paraId="768FC94D" w14:textId="77777777" w:rsidR="00146486" w:rsidRDefault="00146486" w:rsidP="006E6C1D">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r w:rsidRPr="001D453C">
        <w:t xml:space="preserve">V případě prodlení </w:t>
      </w:r>
      <w:r w:rsidR="00035939" w:rsidRPr="001D453C">
        <w:t>Objednatele</w:t>
      </w:r>
      <w:r w:rsidRPr="001D453C">
        <w:t xml:space="preserve"> se zaplacením faktury může Poskytovatel vyúčtovat </w:t>
      </w:r>
      <w:r w:rsidR="00035939" w:rsidRPr="001D453C">
        <w:t>Objednateli</w:t>
      </w:r>
      <w:r w:rsidRPr="001D453C">
        <w:t xml:space="preserve"> úrok z prodlení ve výši 0,02 % z nezaplacené částky předmětné faktury za každý </w:t>
      </w:r>
      <w:r w:rsidR="00166EF7" w:rsidRPr="001D453C">
        <w:t xml:space="preserve">kalendářní </w:t>
      </w:r>
      <w:r w:rsidRPr="001D453C">
        <w:t>den prodlení a</w:t>
      </w:r>
      <w:r w:rsidR="00115510" w:rsidRPr="001D453C">
        <w:t> </w:t>
      </w:r>
      <w:r w:rsidR="00035939" w:rsidRPr="001D453C">
        <w:t>Objednatel</w:t>
      </w:r>
      <w:r w:rsidRPr="001D453C">
        <w:t xml:space="preserve"> je povin</w:t>
      </w:r>
      <w:r w:rsidR="00035939" w:rsidRPr="001D453C">
        <w:t>e</w:t>
      </w:r>
      <w:r w:rsidRPr="001D453C">
        <w:t>n tuto sankci uhradit.</w:t>
      </w:r>
    </w:p>
    <w:p w14:paraId="052A8D3B" w14:textId="77777777" w:rsidR="00EC4035" w:rsidRPr="00EC4035" w:rsidRDefault="00EC4035" w:rsidP="00EC4035">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r w:rsidRPr="00EC4035">
        <w:t xml:space="preserve">Náhrada škody se řídí ustanovením § 2894 a násl. občanského zákoníku, zejména pak ustanovením § 2913 občanského zákoníku. </w:t>
      </w:r>
    </w:p>
    <w:p w14:paraId="4C78C675" w14:textId="31676971" w:rsidR="00EC4035" w:rsidRPr="00A3364B" w:rsidRDefault="00EC4035" w:rsidP="00EC4035">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r w:rsidRPr="001D4926">
        <w:t xml:space="preserve">Maximální výše </w:t>
      </w:r>
      <w:r w:rsidR="00210D9B" w:rsidRPr="001D4926">
        <w:t>všech smluvních pokut</w:t>
      </w:r>
      <w:r w:rsidRPr="001D4926">
        <w:t xml:space="preserve"> je limitována </w:t>
      </w:r>
      <w:r w:rsidRPr="00A3364B">
        <w:t>částkou 1</w:t>
      </w:r>
      <w:r w:rsidR="00210D9B" w:rsidRPr="00A3364B">
        <w:t>0</w:t>
      </w:r>
      <w:r w:rsidRPr="00A3364B">
        <w:t>.000.000 Kč.</w:t>
      </w:r>
    </w:p>
    <w:p w14:paraId="50624EEB" w14:textId="77777777" w:rsidR="00146486" w:rsidRDefault="00146486" w:rsidP="006E6C1D">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r w:rsidRPr="001D453C">
        <w:lastRenderedPageBreak/>
        <w:t xml:space="preserve">Uhrazením jakékoliv smluvní pokuty </w:t>
      </w:r>
      <w:r w:rsidR="00104894">
        <w:t xml:space="preserve">podle této Smlouvy </w:t>
      </w:r>
      <w:r w:rsidRPr="001D453C">
        <w:t xml:space="preserve">není dotčeno právo </w:t>
      </w:r>
      <w:r w:rsidR="00B6775B" w:rsidRPr="001D453C">
        <w:t xml:space="preserve">Objednatele </w:t>
      </w:r>
      <w:r w:rsidRPr="001D453C">
        <w:t>na náhradu vzniklé škody</w:t>
      </w:r>
      <w:r w:rsidR="003D3732" w:rsidRPr="001D453C">
        <w:t xml:space="preserve"> </w:t>
      </w:r>
      <w:r w:rsidRPr="001D453C">
        <w:t>v celém rozsahu.</w:t>
      </w:r>
    </w:p>
    <w:p w14:paraId="667A7419" w14:textId="77777777" w:rsidR="00104894" w:rsidRPr="001D453C" w:rsidRDefault="00104894" w:rsidP="006E6C1D">
      <w:pPr>
        <w:widowControl w:val="0"/>
        <w:numPr>
          <w:ilvl w:val="0"/>
          <w:numId w:val="34"/>
        </w:numPr>
        <w:pBdr>
          <w:top w:val="nil"/>
          <w:left w:val="nil"/>
          <w:bottom w:val="nil"/>
          <w:right w:val="nil"/>
          <w:between w:val="nil"/>
          <w:bar w:val="nil"/>
        </w:pBdr>
        <w:tabs>
          <w:tab w:val="clear" w:pos="567"/>
          <w:tab w:val="num" w:pos="284"/>
        </w:tabs>
        <w:autoSpaceDN/>
        <w:spacing w:after="120" w:line="276" w:lineRule="auto"/>
        <w:ind w:left="284" w:hanging="284"/>
        <w:textAlignment w:val="auto"/>
        <w:outlineLvl w:val="0"/>
      </w:pPr>
      <w:r>
        <w:t xml:space="preserve">K sankcím viz též příslušná ustanovení </w:t>
      </w:r>
      <w:r w:rsidR="000019BC">
        <w:t xml:space="preserve">v </w:t>
      </w:r>
      <w:r>
        <w:t>čl. IX., X.</w:t>
      </w:r>
      <w:r w:rsidR="003201D4">
        <w:t xml:space="preserve"> </w:t>
      </w:r>
      <w:r>
        <w:t>a XIII.</w:t>
      </w:r>
      <w:r w:rsidR="003201D4">
        <w:t xml:space="preserve"> </w:t>
      </w:r>
      <w:r w:rsidR="00C34410">
        <w:t>této Smlouvy</w:t>
      </w:r>
      <w:r w:rsidR="001C5DB0">
        <w:t xml:space="preserve"> a v Příloze č.</w:t>
      </w:r>
      <w:r w:rsidR="001D4926">
        <w:t xml:space="preserve"> </w:t>
      </w:r>
      <w:r w:rsidR="001C5DB0">
        <w:t>3 této Smlouvy.</w:t>
      </w:r>
    </w:p>
    <w:p w14:paraId="02C4BE0D" w14:textId="77777777" w:rsidR="0048791A" w:rsidRPr="00404F1C" w:rsidRDefault="0048791A" w:rsidP="0059614B">
      <w:pPr>
        <w:pStyle w:val="SSOdstavec"/>
        <w:numPr>
          <w:ilvl w:val="0"/>
          <w:numId w:val="0"/>
        </w:numPr>
        <w:spacing w:before="0" w:after="120" w:line="276" w:lineRule="auto"/>
        <w:rPr>
          <w:rFonts w:ascii="Arial" w:hAnsi="Arial" w:cs="Arial"/>
        </w:rPr>
      </w:pPr>
    </w:p>
    <w:p w14:paraId="50BB9977" w14:textId="77777777" w:rsidR="00FA148A" w:rsidRDefault="003A7CC9" w:rsidP="0059614B">
      <w:pPr>
        <w:spacing w:after="120" w:line="276" w:lineRule="auto"/>
        <w:jc w:val="center"/>
        <w:rPr>
          <w:rFonts w:cs="Arial"/>
          <w:b/>
          <w:bCs/>
          <w:szCs w:val="20"/>
        </w:rPr>
      </w:pPr>
      <w:r w:rsidRPr="00FB2813">
        <w:rPr>
          <w:rFonts w:cs="Arial"/>
          <w:b/>
          <w:bCs/>
          <w:szCs w:val="20"/>
        </w:rPr>
        <w:t xml:space="preserve">Článek </w:t>
      </w:r>
      <w:r w:rsidR="004B24C6">
        <w:rPr>
          <w:rFonts w:cs="Arial"/>
          <w:b/>
          <w:bCs/>
          <w:szCs w:val="20"/>
        </w:rPr>
        <w:t>VIII</w:t>
      </w:r>
      <w:r w:rsidRPr="00FB2813">
        <w:rPr>
          <w:rFonts w:cs="Arial"/>
          <w:b/>
          <w:bCs/>
          <w:szCs w:val="20"/>
        </w:rPr>
        <w:t>.</w:t>
      </w:r>
    </w:p>
    <w:bookmarkEnd w:id="18"/>
    <w:bookmarkEnd w:id="19"/>
    <w:p w14:paraId="47FB5288" w14:textId="64C9ACEE" w:rsidR="00EE1906" w:rsidRPr="00FB2813" w:rsidRDefault="00EE1906" w:rsidP="0059614B">
      <w:pPr>
        <w:spacing w:after="120" w:line="276" w:lineRule="auto"/>
        <w:jc w:val="center"/>
        <w:rPr>
          <w:rFonts w:cs="Arial"/>
          <w:b/>
          <w:bCs/>
          <w:szCs w:val="20"/>
        </w:rPr>
      </w:pPr>
      <w:r w:rsidRPr="00FB2813">
        <w:rPr>
          <w:rFonts w:cs="Arial"/>
          <w:b/>
          <w:bCs/>
          <w:szCs w:val="20"/>
        </w:rPr>
        <w:t xml:space="preserve">Odpovědnost za vady, </w:t>
      </w:r>
      <w:r w:rsidR="005C53B9">
        <w:rPr>
          <w:rFonts w:cs="Arial"/>
          <w:b/>
          <w:bCs/>
          <w:szCs w:val="20"/>
        </w:rPr>
        <w:t xml:space="preserve">záruka, </w:t>
      </w:r>
      <w:r w:rsidR="00A565D2">
        <w:rPr>
          <w:rFonts w:cs="Arial"/>
          <w:b/>
          <w:bCs/>
          <w:szCs w:val="20"/>
        </w:rPr>
        <w:t>licenční ujednání</w:t>
      </w:r>
      <w:r w:rsidR="00FB1242">
        <w:rPr>
          <w:rFonts w:cs="Arial"/>
          <w:b/>
          <w:bCs/>
          <w:szCs w:val="20"/>
        </w:rPr>
        <w:t>, související ujednání</w:t>
      </w:r>
    </w:p>
    <w:p w14:paraId="0F9A1642" w14:textId="77777777" w:rsidR="00DA36E2" w:rsidRDefault="0041381F" w:rsidP="0059614B">
      <w:pPr>
        <w:pStyle w:val="Odstavecseseznamem"/>
        <w:numPr>
          <w:ilvl w:val="0"/>
          <w:numId w:val="27"/>
        </w:numPr>
        <w:spacing w:after="120" w:line="276" w:lineRule="auto"/>
        <w:ind w:left="284" w:hanging="284"/>
      </w:pPr>
      <w:bookmarkStart w:id="20" w:name="_Toc329168959"/>
      <w:bookmarkStart w:id="21"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r w:rsidR="009F552D" w:rsidRPr="00BA13FC" w:rsidDel="00F212F4">
        <w:rPr>
          <w:rFonts w:cs="Arial"/>
          <w:bCs/>
          <w:szCs w:val="20"/>
        </w:rPr>
        <w:t xml:space="preserve"> </w:t>
      </w:r>
    </w:p>
    <w:p w14:paraId="25549634" w14:textId="77777777" w:rsidR="007B7600" w:rsidRPr="00DF6908" w:rsidRDefault="007B7600" w:rsidP="0059614B">
      <w:pPr>
        <w:pStyle w:val="Odstavecseseznamem"/>
        <w:spacing w:after="120" w:line="276" w:lineRule="auto"/>
        <w:ind w:left="284"/>
        <w:rPr>
          <w:bCs/>
          <w:u w:val="single"/>
        </w:rPr>
      </w:pPr>
      <w:r w:rsidRPr="00DF6908">
        <w:rPr>
          <w:bCs/>
          <w:u w:val="single"/>
        </w:rPr>
        <w:t>Záruka</w:t>
      </w:r>
    </w:p>
    <w:p w14:paraId="39131385" w14:textId="77777777" w:rsidR="00D0094A" w:rsidRDefault="007B7600" w:rsidP="0059614B">
      <w:pPr>
        <w:pStyle w:val="Odstavecseseznamem"/>
        <w:numPr>
          <w:ilvl w:val="0"/>
          <w:numId w:val="27"/>
        </w:numPr>
        <w:spacing w:after="120" w:line="276" w:lineRule="auto"/>
        <w:ind w:left="284" w:hanging="284"/>
      </w:pPr>
      <w:r w:rsidRPr="00C31F76">
        <w:t>Poskytovatel přejímá zá</w:t>
      </w:r>
      <w:r w:rsidR="00FA63DF">
        <w:t>ruku</w:t>
      </w:r>
      <w:r w:rsidR="00EB0312">
        <w:t xml:space="preserve"> v trvání </w:t>
      </w:r>
      <w:r w:rsidR="00E86281">
        <w:t>90 dní</w:t>
      </w:r>
      <w:r w:rsidRPr="00C31F76">
        <w:t xml:space="preserve">, že </w:t>
      </w:r>
      <w:r w:rsidR="00A565D2">
        <w:t xml:space="preserve">každá Úprava </w:t>
      </w:r>
      <w:r w:rsidRPr="00C31F76">
        <w:t>bud</w:t>
      </w:r>
      <w:r w:rsidR="00A565D2">
        <w:t>e</w:t>
      </w:r>
      <w:r w:rsidRPr="00C31F76">
        <w:t xml:space="preserve"> způsobil</w:t>
      </w:r>
      <w:r w:rsidR="00A565D2">
        <w:t>á</w:t>
      </w:r>
      <w:r w:rsidRPr="00C31F76">
        <w:t xml:space="preserve"> pro použití ke smluvenému, popřípadě obvyklému účelu.</w:t>
      </w:r>
      <w:r w:rsidR="00B4459F">
        <w:t xml:space="preserve"> </w:t>
      </w:r>
      <w:r w:rsidR="00EB0312">
        <w:t>Záruční doba začne vždy běžet od</w:t>
      </w:r>
      <w:r w:rsidR="004D518F">
        <w:t>e dne</w:t>
      </w:r>
      <w:r w:rsidR="00EB0312">
        <w:t xml:space="preserve"> podpisu příslušného </w:t>
      </w:r>
      <w:r w:rsidR="00A565D2">
        <w:t>A</w:t>
      </w:r>
      <w:r w:rsidR="00EB0312">
        <w:t>kceptačního protokolu</w:t>
      </w:r>
      <w:r w:rsidR="00F87630">
        <w:t>.</w:t>
      </w:r>
      <w:r w:rsidR="00EB0312">
        <w:t xml:space="preserve"> </w:t>
      </w:r>
      <w:r w:rsidR="00657A5C">
        <w:t>Odpovědnos</w:t>
      </w:r>
      <w:r w:rsidR="004015BB">
        <w:t>t</w:t>
      </w:r>
      <w:r w:rsidR="00657A5C">
        <w:t xml:space="preserve"> ze záruky se vztahuje na jakoukoliv vadu </w:t>
      </w:r>
      <w:r w:rsidR="00E44BA8">
        <w:t xml:space="preserve">zjištěnou po podpisu </w:t>
      </w:r>
      <w:r w:rsidR="00FA3A77">
        <w:t xml:space="preserve">příslušného </w:t>
      </w:r>
      <w:r w:rsidR="00A565D2">
        <w:t>A</w:t>
      </w:r>
      <w:r w:rsidR="00E44BA8">
        <w:t>kceptačního protokolu</w:t>
      </w:r>
      <w:r w:rsidR="00E86281">
        <w:t xml:space="preserve">, </w:t>
      </w:r>
      <w:r w:rsidR="00E44BA8">
        <w:t>bez ohledu na to, kdy vznikla.</w:t>
      </w:r>
    </w:p>
    <w:p w14:paraId="2BE0ABDC" w14:textId="7A94CE1E" w:rsidR="000911CA" w:rsidRPr="0059614B" w:rsidRDefault="00D0094A" w:rsidP="0059614B">
      <w:pPr>
        <w:pStyle w:val="Odstavecseseznamem"/>
        <w:numPr>
          <w:ilvl w:val="0"/>
          <w:numId w:val="27"/>
        </w:numPr>
        <w:spacing w:after="120" w:line="276" w:lineRule="auto"/>
        <w:ind w:left="284" w:hanging="284"/>
        <w:rPr>
          <w:b/>
        </w:rPr>
      </w:pPr>
      <w:r w:rsidRPr="0059614B">
        <w:rPr>
          <w:b/>
          <w:bCs/>
          <w:u w:val="single"/>
        </w:rPr>
        <w:t xml:space="preserve">Podlicence </w:t>
      </w:r>
      <w:r w:rsidR="00E368A6">
        <w:rPr>
          <w:b/>
          <w:bCs/>
          <w:u w:val="single"/>
        </w:rPr>
        <w:t xml:space="preserve">poskytnutá </w:t>
      </w:r>
      <w:r w:rsidR="0004297E" w:rsidRPr="0059614B">
        <w:rPr>
          <w:b/>
          <w:bCs/>
          <w:u w:val="single"/>
        </w:rPr>
        <w:t xml:space="preserve">Objednatelem </w:t>
      </w:r>
      <w:r w:rsidRPr="0059614B">
        <w:rPr>
          <w:b/>
          <w:bCs/>
          <w:u w:val="single"/>
        </w:rPr>
        <w:t>Poskytovateli</w:t>
      </w:r>
    </w:p>
    <w:p w14:paraId="652DE8E4" w14:textId="734A2BAA" w:rsidR="000911CA" w:rsidRPr="00C860A4" w:rsidRDefault="003D29DD" w:rsidP="0059614B">
      <w:pPr>
        <w:pStyle w:val="Odstavecseseznamem"/>
        <w:numPr>
          <w:ilvl w:val="1"/>
          <w:numId w:val="27"/>
        </w:numPr>
        <w:spacing w:after="120" w:line="276" w:lineRule="auto"/>
        <w:ind w:hanging="436"/>
      </w:pPr>
      <w:r w:rsidRPr="0059614B">
        <w:t xml:space="preserve">V souladu s licencí poskytnutou Objednateli společností DXC k užití </w:t>
      </w:r>
      <w:r w:rsidRPr="0059614B">
        <w:rPr>
          <w:rFonts w:cs="Arial"/>
          <w:b/>
          <w:bCs/>
          <w:color w:val="000000" w:themeColor="text1"/>
          <w:szCs w:val="20"/>
        </w:rPr>
        <w:t xml:space="preserve">IDM </w:t>
      </w:r>
      <w:r w:rsidRPr="0059614B">
        <w:rPr>
          <w:rFonts w:cs="Arial"/>
          <w:bCs/>
          <w:color w:val="000000" w:themeColor="text1"/>
          <w:szCs w:val="20"/>
        </w:rPr>
        <w:t>(viz čl. II., odst. 2)</w:t>
      </w:r>
      <w:r w:rsidRPr="0059614B">
        <w:t xml:space="preserve"> </w:t>
      </w:r>
      <w:r w:rsidR="00E368A6">
        <w:t xml:space="preserve">poskytuje </w:t>
      </w:r>
      <w:r w:rsidRPr="0059614B">
        <w:t>Objednatel Poskytovateli</w:t>
      </w:r>
      <w:r w:rsidR="003F3814">
        <w:t>,</w:t>
      </w:r>
      <w:r w:rsidRPr="0059614B">
        <w:t xml:space="preserve"> </w:t>
      </w:r>
      <w:r w:rsidR="003F3814">
        <w:rPr>
          <w:b/>
          <w:bCs/>
          <w:u w:val="single"/>
        </w:rPr>
        <w:t>který není vykonavatelem autorských majetkových práv k </w:t>
      </w:r>
      <w:proofErr w:type="spellStart"/>
      <w:r w:rsidR="003F3814">
        <w:rPr>
          <w:b/>
          <w:bCs/>
          <w:u w:val="single"/>
        </w:rPr>
        <w:t>customizacím</w:t>
      </w:r>
      <w:proofErr w:type="spellEnd"/>
      <w:r w:rsidR="003F3814">
        <w:rPr>
          <w:b/>
          <w:bCs/>
          <w:u w:val="single"/>
        </w:rPr>
        <w:t xml:space="preserve"> </w:t>
      </w:r>
      <w:proofErr w:type="spellStart"/>
      <w:r w:rsidR="003F3814">
        <w:rPr>
          <w:b/>
          <w:bCs/>
          <w:u w:val="single"/>
        </w:rPr>
        <w:t>IDM</w:t>
      </w:r>
      <w:proofErr w:type="spellEnd"/>
      <w:r w:rsidR="0089369F">
        <w:rPr>
          <w:b/>
          <w:bCs/>
          <w:u w:val="single"/>
        </w:rPr>
        <w:t xml:space="preserve">, </w:t>
      </w:r>
      <w:r w:rsidR="00A80C8F" w:rsidRPr="0059614B">
        <w:t>oprávnění</w:t>
      </w:r>
      <w:r w:rsidR="0076483F">
        <w:t xml:space="preserve"> (podlicenci)</w:t>
      </w:r>
      <w:r w:rsidR="00A80C8F" w:rsidRPr="0059614B">
        <w:t xml:space="preserve"> </w:t>
      </w:r>
      <w:r w:rsidR="0076483F" w:rsidRPr="0089369F">
        <w:rPr>
          <w:b/>
        </w:rPr>
        <w:t>výl</w:t>
      </w:r>
      <w:r w:rsidR="00374C0E" w:rsidRPr="0089369F">
        <w:rPr>
          <w:b/>
        </w:rPr>
        <w:t>u</w:t>
      </w:r>
      <w:r w:rsidR="0076483F" w:rsidRPr="0089369F">
        <w:rPr>
          <w:b/>
        </w:rPr>
        <w:t>čně</w:t>
      </w:r>
      <w:r w:rsidR="0076483F">
        <w:t xml:space="preserve"> </w:t>
      </w:r>
      <w:r w:rsidR="00B56D14" w:rsidRPr="0059614B">
        <w:t xml:space="preserve">k </w:t>
      </w:r>
      <w:r w:rsidR="009E6C0E" w:rsidRPr="0059614B">
        <w:t xml:space="preserve">tomu, aby </w:t>
      </w:r>
      <w:r w:rsidRPr="0059614B">
        <w:t>Poskytova</w:t>
      </w:r>
      <w:r w:rsidR="00EB3492" w:rsidRPr="0059614B">
        <w:t>te</w:t>
      </w:r>
      <w:r w:rsidRPr="0059614B">
        <w:t xml:space="preserve">l při </w:t>
      </w:r>
      <w:r w:rsidRPr="005F30D0">
        <w:t xml:space="preserve">realizaci plnění dle této Smlouvy </w:t>
      </w:r>
      <w:r w:rsidR="001200FF" w:rsidRPr="005F30D0">
        <w:t>na základě servisních požadavků Objednatele</w:t>
      </w:r>
      <w:r w:rsidR="001200FF" w:rsidRPr="00C860A4">
        <w:t xml:space="preserve"> </w:t>
      </w:r>
      <w:r w:rsidR="009E6C0E" w:rsidRPr="00C860A4">
        <w:t xml:space="preserve">prováděl </w:t>
      </w:r>
      <w:r w:rsidR="00026EC5" w:rsidRPr="005F30D0">
        <w:rPr>
          <w:u w:val="single"/>
        </w:rPr>
        <w:t xml:space="preserve">zásahy do </w:t>
      </w:r>
      <w:proofErr w:type="spellStart"/>
      <w:r w:rsidR="005D05BB" w:rsidRPr="005F30D0">
        <w:rPr>
          <w:u w:val="single"/>
        </w:rPr>
        <w:t>customizací</w:t>
      </w:r>
      <w:proofErr w:type="spellEnd"/>
      <w:r w:rsidR="005D05BB" w:rsidRPr="005F30D0">
        <w:rPr>
          <w:u w:val="single"/>
        </w:rPr>
        <w:t xml:space="preserve"> </w:t>
      </w:r>
      <w:proofErr w:type="spellStart"/>
      <w:r w:rsidR="005D05BB" w:rsidRPr="005F30D0">
        <w:rPr>
          <w:u w:val="single"/>
        </w:rPr>
        <w:t>IDM</w:t>
      </w:r>
      <w:proofErr w:type="spellEnd"/>
      <w:r w:rsidR="00026EC5" w:rsidRPr="00C860A4">
        <w:t>, tj.</w:t>
      </w:r>
      <w:r w:rsidR="00F154DC">
        <w:t xml:space="preserve"> </w:t>
      </w:r>
      <w:r w:rsidR="00026EC5" w:rsidRPr="00C860A4">
        <w:t>do</w:t>
      </w:r>
      <w:r w:rsidR="00D53770" w:rsidRPr="00C860A4">
        <w:t xml:space="preserve"> </w:t>
      </w:r>
      <w:r w:rsidR="009E6C0E" w:rsidRPr="00C860A4">
        <w:t xml:space="preserve">příslušných </w:t>
      </w:r>
      <w:r w:rsidRPr="00C860A4">
        <w:t xml:space="preserve">zdrojových kódů a příslušné související </w:t>
      </w:r>
      <w:r w:rsidR="000A2BCC" w:rsidRPr="00C860A4">
        <w:t xml:space="preserve">programové </w:t>
      </w:r>
      <w:r w:rsidRPr="00C860A4">
        <w:t>dokumentace</w:t>
      </w:r>
      <w:r w:rsidR="009E6C0E" w:rsidRPr="00C860A4">
        <w:t xml:space="preserve"> </w:t>
      </w:r>
      <w:proofErr w:type="spellStart"/>
      <w:r w:rsidR="008372DD" w:rsidRPr="00C860A4">
        <w:rPr>
          <w:b/>
        </w:rPr>
        <w:t>customizace</w:t>
      </w:r>
      <w:proofErr w:type="spellEnd"/>
      <w:r w:rsidR="008372DD" w:rsidRPr="00C860A4">
        <w:rPr>
          <w:b/>
        </w:rPr>
        <w:t xml:space="preserve"> </w:t>
      </w:r>
      <w:proofErr w:type="spellStart"/>
      <w:r w:rsidR="009E6C0E" w:rsidRPr="00C860A4">
        <w:rPr>
          <w:rFonts w:cs="Arial"/>
          <w:b/>
          <w:bCs/>
          <w:color w:val="000000" w:themeColor="text1"/>
          <w:szCs w:val="20"/>
        </w:rPr>
        <w:t>IDM</w:t>
      </w:r>
      <w:proofErr w:type="spellEnd"/>
      <w:r w:rsidR="000A2BCC" w:rsidRPr="00C860A4">
        <w:rPr>
          <w:rFonts w:cs="Arial"/>
          <w:b/>
          <w:bCs/>
          <w:color w:val="000000" w:themeColor="text1"/>
          <w:szCs w:val="20"/>
        </w:rPr>
        <w:t xml:space="preserve"> </w:t>
      </w:r>
      <w:r w:rsidR="000A2BCC" w:rsidRPr="00C860A4">
        <w:rPr>
          <w:rFonts w:cs="Arial"/>
          <w:bCs/>
          <w:color w:val="000000" w:themeColor="text1"/>
          <w:szCs w:val="20"/>
        </w:rPr>
        <w:t>(srov. čl.</w:t>
      </w:r>
      <w:r w:rsidR="00EB4F46" w:rsidRPr="00C860A4">
        <w:rPr>
          <w:rFonts w:cs="Arial"/>
          <w:bCs/>
          <w:color w:val="000000" w:themeColor="text1"/>
          <w:szCs w:val="20"/>
        </w:rPr>
        <w:t xml:space="preserve"> </w:t>
      </w:r>
      <w:r w:rsidR="000A2BCC" w:rsidRPr="00C860A4">
        <w:rPr>
          <w:rFonts w:cs="Arial"/>
          <w:bCs/>
          <w:color w:val="000000" w:themeColor="text1"/>
          <w:szCs w:val="20"/>
        </w:rPr>
        <w:t>II.</w:t>
      </w:r>
      <w:r w:rsidR="00A4280B" w:rsidRPr="00C860A4">
        <w:rPr>
          <w:rFonts w:cs="Arial"/>
          <w:bCs/>
          <w:color w:val="000000" w:themeColor="text1"/>
          <w:szCs w:val="20"/>
        </w:rPr>
        <w:t>,</w:t>
      </w:r>
      <w:r w:rsidR="000A2BCC" w:rsidRPr="00C860A4">
        <w:rPr>
          <w:rFonts w:cs="Arial"/>
          <w:bCs/>
          <w:color w:val="000000" w:themeColor="text1"/>
          <w:szCs w:val="20"/>
        </w:rPr>
        <w:t xml:space="preserve"> odst.</w:t>
      </w:r>
      <w:r w:rsidR="00EB4F46" w:rsidRPr="00C860A4">
        <w:rPr>
          <w:rFonts w:cs="Arial"/>
          <w:bCs/>
          <w:color w:val="000000" w:themeColor="text1"/>
          <w:szCs w:val="20"/>
        </w:rPr>
        <w:t xml:space="preserve"> </w:t>
      </w:r>
      <w:r w:rsidR="00546476" w:rsidRPr="00C860A4">
        <w:rPr>
          <w:rFonts w:cs="Arial"/>
          <w:bCs/>
          <w:color w:val="000000" w:themeColor="text1"/>
          <w:szCs w:val="20"/>
        </w:rPr>
        <w:t>4</w:t>
      </w:r>
      <w:r w:rsidR="000A2BCC" w:rsidRPr="00C860A4">
        <w:rPr>
          <w:rFonts w:cs="Arial"/>
          <w:bCs/>
          <w:color w:val="000000" w:themeColor="text1"/>
          <w:szCs w:val="20"/>
        </w:rPr>
        <w:t>.)</w:t>
      </w:r>
      <w:r w:rsidRPr="00C860A4">
        <w:rPr>
          <w:rFonts w:cs="Arial"/>
          <w:bCs/>
          <w:color w:val="000000" w:themeColor="text1"/>
          <w:szCs w:val="20"/>
        </w:rPr>
        <w:t>,</w:t>
      </w:r>
      <w:r w:rsidRPr="00C860A4">
        <w:rPr>
          <w:rFonts w:cs="Arial"/>
          <w:b/>
          <w:bCs/>
          <w:color w:val="000000" w:themeColor="text1"/>
          <w:szCs w:val="20"/>
        </w:rPr>
        <w:t>a to pouze</w:t>
      </w:r>
      <w:r w:rsidR="00C363FE" w:rsidRPr="00C860A4">
        <w:rPr>
          <w:rFonts w:cs="Arial"/>
          <w:b/>
          <w:bCs/>
          <w:color w:val="000000" w:themeColor="text1"/>
          <w:szCs w:val="20"/>
        </w:rPr>
        <w:t xml:space="preserve"> způsobem a</w:t>
      </w:r>
      <w:r w:rsidR="00CA6CCD">
        <w:rPr>
          <w:rFonts w:cs="Arial"/>
          <w:b/>
          <w:bCs/>
          <w:color w:val="000000" w:themeColor="text1"/>
          <w:szCs w:val="20"/>
        </w:rPr>
        <w:t> </w:t>
      </w:r>
      <w:r w:rsidR="009E6C0E" w:rsidRPr="00C860A4">
        <w:rPr>
          <w:rFonts w:cs="Arial"/>
          <w:b/>
          <w:bCs/>
          <w:color w:val="000000" w:themeColor="text1"/>
          <w:szCs w:val="20"/>
        </w:rPr>
        <w:t xml:space="preserve">v  </w:t>
      </w:r>
      <w:r w:rsidRPr="00C860A4">
        <w:rPr>
          <w:rFonts w:cs="Arial"/>
          <w:b/>
          <w:bCs/>
          <w:color w:val="000000" w:themeColor="text1"/>
          <w:szCs w:val="20"/>
        </w:rPr>
        <w:t>rozsahu</w:t>
      </w:r>
      <w:r w:rsidR="00C363FE" w:rsidRPr="00C860A4">
        <w:rPr>
          <w:rFonts w:cs="Arial"/>
          <w:b/>
          <w:bCs/>
          <w:color w:val="000000" w:themeColor="text1"/>
          <w:szCs w:val="20"/>
        </w:rPr>
        <w:t>, který je potřebný pro příslušné plnění</w:t>
      </w:r>
      <w:r w:rsidR="00546476" w:rsidRPr="00C860A4">
        <w:rPr>
          <w:rFonts w:cs="Arial"/>
          <w:b/>
          <w:bCs/>
          <w:color w:val="000000" w:themeColor="text1"/>
          <w:szCs w:val="20"/>
        </w:rPr>
        <w:t xml:space="preserve"> podle této Smlouvy</w:t>
      </w:r>
      <w:r w:rsidRPr="00C860A4">
        <w:rPr>
          <w:rFonts w:cs="Arial"/>
          <w:b/>
          <w:bCs/>
          <w:color w:val="000000" w:themeColor="text1"/>
          <w:szCs w:val="20"/>
        </w:rPr>
        <w:t xml:space="preserve">. </w:t>
      </w:r>
      <w:r w:rsidRPr="00C860A4">
        <w:rPr>
          <w:rFonts w:cs="Arial"/>
          <w:bCs/>
          <w:color w:val="000000" w:themeColor="text1"/>
          <w:szCs w:val="20"/>
        </w:rPr>
        <w:t xml:space="preserve">Toto oprávnění je účinné pouze po dobu poskytování Podpory </w:t>
      </w:r>
      <w:r w:rsidR="00EC4CA6" w:rsidRPr="00C860A4">
        <w:rPr>
          <w:rFonts w:cs="Arial"/>
          <w:bCs/>
          <w:color w:val="000000" w:themeColor="text1"/>
          <w:szCs w:val="20"/>
        </w:rPr>
        <w:t xml:space="preserve">Poskytovatelem </w:t>
      </w:r>
      <w:r w:rsidRPr="00C860A4">
        <w:rPr>
          <w:rFonts w:cs="Arial"/>
          <w:bCs/>
          <w:color w:val="000000" w:themeColor="text1"/>
          <w:szCs w:val="20"/>
        </w:rPr>
        <w:t>podle této Smlouvy a</w:t>
      </w:r>
      <w:r w:rsidR="0059614B" w:rsidRPr="00C860A4">
        <w:rPr>
          <w:rFonts w:cs="Arial"/>
          <w:bCs/>
          <w:color w:val="000000" w:themeColor="text1"/>
          <w:szCs w:val="20"/>
        </w:rPr>
        <w:t> </w:t>
      </w:r>
      <w:r w:rsidRPr="00C860A4">
        <w:rPr>
          <w:rFonts w:cs="Arial"/>
          <w:bCs/>
          <w:color w:val="000000" w:themeColor="text1"/>
          <w:szCs w:val="20"/>
        </w:rPr>
        <w:t>po dobu odstraňování vad plnění z titulu poskytnuté záruky.</w:t>
      </w:r>
      <w:r w:rsidR="00CA6CCD">
        <w:rPr>
          <w:rFonts w:cs="Arial"/>
          <w:bCs/>
          <w:color w:val="000000" w:themeColor="text1"/>
          <w:szCs w:val="20"/>
        </w:rPr>
        <w:t xml:space="preserve"> </w:t>
      </w:r>
      <w:r w:rsidR="00374C0E" w:rsidRPr="00C860A4">
        <w:rPr>
          <w:rFonts w:cs="Arial"/>
          <w:bCs/>
          <w:color w:val="000000" w:themeColor="text1"/>
          <w:szCs w:val="20"/>
        </w:rPr>
        <w:t xml:space="preserve">Poskytovatel není oprávněn IDM ve stávající podobě </w:t>
      </w:r>
      <w:r w:rsidR="00682047" w:rsidRPr="00C860A4">
        <w:rPr>
          <w:rFonts w:cs="Arial"/>
          <w:bCs/>
          <w:color w:val="000000" w:themeColor="text1"/>
          <w:szCs w:val="20"/>
        </w:rPr>
        <w:t xml:space="preserve">nebo v podobě </w:t>
      </w:r>
      <w:r w:rsidR="00EF149A" w:rsidRPr="00C860A4">
        <w:rPr>
          <w:rFonts w:cs="Arial"/>
          <w:bCs/>
          <w:color w:val="000000" w:themeColor="text1"/>
          <w:szCs w:val="20"/>
        </w:rPr>
        <w:t xml:space="preserve">po </w:t>
      </w:r>
      <w:r w:rsidR="00374C0E" w:rsidRPr="00C860A4">
        <w:rPr>
          <w:rFonts w:cs="Arial"/>
          <w:bCs/>
          <w:color w:val="000000" w:themeColor="text1"/>
          <w:szCs w:val="20"/>
        </w:rPr>
        <w:t xml:space="preserve">provedených úpravách </w:t>
      </w:r>
      <w:r w:rsidR="00EF149A" w:rsidRPr="00C860A4">
        <w:rPr>
          <w:rFonts w:cs="Arial"/>
          <w:bCs/>
          <w:color w:val="000000" w:themeColor="text1"/>
          <w:szCs w:val="20"/>
        </w:rPr>
        <w:t xml:space="preserve">užít </w:t>
      </w:r>
      <w:r w:rsidR="00682047" w:rsidRPr="00C860A4">
        <w:rPr>
          <w:rFonts w:cs="Arial"/>
          <w:bCs/>
          <w:color w:val="000000" w:themeColor="text1"/>
          <w:szCs w:val="20"/>
        </w:rPr>
        <w:t>jiným způsobem</w:t>
      </w:r>
      <w:r w:rsidR="00EF149A" w:rsidRPr="00C860A4">
        <w:rPr>
          <w:rFonts w:cs="Arial"/>
          <w:bCs/>
          <w:color w:val="000000" w:themeColor="text1"/>
          <w:szCs w:val="20"/>
        </w:rPr>
        <w:t xml:space="preserve"> než v rozsahu poskytnuté podlicence.</w:t>
      </w:r>
    </w:p>
    <w:p w14:paraId="2D4C6818" w14:textId="77777777" w:rsidR="003D29DD" w:rsidRPr="00C860A4" w:rsidRDefault="00B56D14" w:rsidP="0059614B">
      <w:pPr>
        <w:pStyle w:val="Odstavecseseznamem"/>
        <w:numPr>
          <w:ilvl w:val="1"/>
          <w:numId w:val="27"/>
        </w:numPr>
        <w:spacing w:after="120" w:line="276" w:lineRule="auto"/>
      </w:pPr>
      <w:r w:rsidRPr="00C860A4">
        <w:rPr>
          <w:bCs/>
        </w:rPr>
        <w:t xml:space="preserve">Podlicence je </w:t>
      </w:r>
      <w:r w:rsidR="00E368A6" w:rsidRPr="00C860A4">
        <w:rPr>
          <w:bCs/>
        </w:rPr>
        <w:t xml:space="preserve">poskytována </w:t>
      </w:r>
      <w:r w:rsidRPr="00C860A4">
        <w:rPr>
          <w:bCs/>
        </w:rPr>
        <w:t>jako bezúplatná</w:t>
      </w:r>
      <w:r w:rsidR="00A3044D" w:rsidRPr="00C860A4">
        <w:rPr>
          <w:bCs/>
        </w:rPr>
        <w:t>.</w:t>
      </w:r>
      <w:r w:rsidR="003D29DD" w:rsidRPr="00C860A4">
        <w:rPr>
          <w:rFonts w:cs="Arial"/>
          <w:bCs/>
          <w:color w:val="000000" w:themeColor="text1"/>
          <w:szCs w:val="20"/>
        </w:rPr>
        <w:t xml:space="preserve"> </w:t>
      </w:r>
    </w:p>
    <w:p w14:paraId="67421E75" w14:textId="77777777" w:rsidR="00CA692A" w:rsidRPr="00C860A4" w:rsidRDefault="00D53770" w:rsidP="0059614B">
      <w:pPr>
        <w:pStyle w:val="Odstavecseseznamem"/>
        <w:numPr>
          <w:ilvl w:val="1"/>
          <w:numId w:val="27"/>
        </w:numPr>
        <w:spacing w:after="120" w:line="276" w:lineRule="auto"/>
        <w:rPr>
          <w:bCs/>
        </w:rPr>
      </w:pPr>
      <w:r w:rsidRPr="00C860A4">
        <w:rPr>
          <w:bCs/>
        </w:rPr>
        <w:t xml:space="preserve">Poskytovatel bere na vědomí, že </w:t>
      </w:r>
      <w:r w:rsidR="00026EC5" w:rsidRPr="00C860A4">
        <w:rPr>
          <w:bCs/>
        </w:rPr>
        <w:t xml:space="preserve">zásahy do </w:t>
      </w:r>
      <w:proofErr w:type="spellStart"/>
      <w:r w:rsidR="00F35979" w:rsidRPr="00C860A4">
        <w:rPr>
          <w:bCs/>
        </w:rPr>
        <w:t>customizací</w:t>
      </w:r>
      <w:proofErr w:type="spellEnd"/>
      <w:r w:rsidR="00F35979" w:rsidRPr="00C860A4">
        <w:rPr>
          <w:bCs/>
        </w:rPr>
        <w:t xml:space="preserve"> </w:t>
      </w:r>
      <w:proofErr w:type="spellStart"/>
      <w:r w:rsidR="00F35979" w:rsidRPr="00C860A4">
        <w:rPr>
          <w:bCs/>
        </w:rPr>
        <w:t>IDM</w:t>
      </w:r>
      <w:proofErr w:type="spellEnd"/>
      <w:r w:rsidR="00F35979" w:rsidRPr="00C860A4">
        <w:rPr>
          <w:bCs/>
        </w:rPr>
        <w:t xml:space="preserve"> </w:t>
      </w:r>
      <w:r w:rsidR="0084702C" w:rsidRPr="00C860A4">
        <w:rPr>
          <w:bCs/>
        </w:rPr>
        <w:t xml:space="preserve">budou prováděny </w:t>
      </w:r>
      <w:r w:rsidR="00710E6D" w:rsidRPr="00C860A4">
        <w:rPr>
          <w:bCs/>
        </w:rPr>
        <w:t xml:space="preserve">podle této Smlouvy </w:t>
      </w:r>
      <w:r w:rsidR="0084702C" w:rsidRPr="00C860A4">
        <w:rPr>
          <w:bCs/>
        </w:rPr>
        <w:t xml:space="preserve">v souladu s ustanovením § 66 </w:t>
      </w:r>
      <w:r w:rsidR="0059614B" w:rsidRPr="00C860A4">
        <w:rPr>
          <w:rFonts w:cs="Arial"/>
          <w:szCs w:val="20"/>
        </w:rPr>
        <w:t>autorského zákona</w:t>
      </w:r>
      <w:r w:rsidR="00082B4E" w:rsidRPr="00C860A4">
        <w:rPr>
          <w:bCs/>
        </w:rPr>
        <w:t>.</w:t>
      </w:r>
      <w:r w:rsidR="007A6620" w:rsidRPr="00C860A4">
        <w:rPr>
          <w:bCs/>
        </w:rPr>
        <w:t xml:space="preserve"> </w:t>
      </w:r>
      <w:r w:rsidR="00026EC5" w:rsidRPr="00C860A4">
        <w:rPr>
          <w:bCs/>
        </w:rPr>
        <w:t>Zásah</w:t>
      </w:r>
      <w:r w:rsidR="00C47895" w:rsidRPr="00C860A4">
        <w:rPr>
          <w:bCs/>
        </w:rPr>
        <w:t>em</w:t>
      </w:r>
      <w:r w:rsidR="00026EC5" w:rsidRPr="00C860A4">
        <w:rPr>
          <w:bCs/>
        </w:rPr>
        <w:t xml:space="preserve"> do </w:t>
      </w:r>
      <w:proofErr w:type="spellStart"/>
      <w:r w:rsidRPr="00C860A4">
        <w:rPr>
          <w:bCs/>
        </w:rPr>
        <w:t>customizací</w:t>
      </w:r>
      <w:proofErr w:type="spellEnd"/>
      <w:r w:rsidRPr="00C860A4">
        <w:rPr>
          <w:bCs/>
        </w:rPr>
        <w:t xml:space="preserve"> </w:t>
      </w:r>
      <w:proofErr w:type="spellStart"/>
      <w:r w:rsidRPr="00C860A4">
        <w:rPr>
          <w:bCs/>
        </w:rPr>
        <w:t>IDM</w:t>
      </w:r>
      <w:proofErr w:type="spellEnd"/>
      <w:r w:rsidRPr="00C860A4">
        <w:rPr>
          <w:bCs/>
        </w:rPr>
        <w:t xml:space="preserve"> </w:t>
      </w:r>
      <w:r w:rsidR="00365C02" w:rsidRPr="00C860A4">
        <w:rPr>
          <w:b/>
          <w:bCs/>
        </w:rPr>
        <w:t xml:space="preserve">nebude </w:t>
      </w:r>
      <w:r w:rsidRPr="00C860A4">
        <w:rPr>
          <w:b/>
          <w:bCs/>
        </w:rPr>
        <w:t xml:space="preserve">zasahováno do </w:t>
      </w:r>
      <w:r w:rsidR="008D3D3E" w:rsidRPr="00C860A4">
        <w:rPr>
          <w:b/>
          <w:bCs/>
        </w:rPr>
        <w:t>stávající</w:t>
      </w:r>
      <w:r w:rsidR="005075FC" w:rsidRPr="00C860A4">
        <w:rPr>
          <w:b/>
          <w:bCs/>
        </w:rPr>
        <w:t xml:space="preserve">ho výkonu </w:t>
      </w:r>
      <w:r w:rsidR="00365C02" w:rsidRPr="00C860A4">
        <w:rPr>
          <w:b/>
          <w:bCs/>
        </w:rPr>
        <w:t xml:space="preserve">autorských </w:t>
      </w:r>
      <w:r w:rsidR="00F50764" w:rsidRPr="00C860A4">
        <w:rPr>
          <w:b/>
          <w:bCs/>
        </w:rPr>
        <w:t xml:space="preserve">majetkových </w:t>
      </w:r>
      <w:r w:rsidR="00365C02" w:rsidRPr="00C860A4">
        <w:rPr>
          <w:b/>
          <w:bCs/>
        </w:rPr>
        <w:t>práv</w:t>
      </w:r>
      <w:r w:rsidR="00082B4E" w:rsidRPr="00C860A4">
        <w:rPr>
          <w:b/>
          <w:bCs/>
        </w:rPr>
        <w:t xml:space="preserve"> společnosti DXC</w:t>
      </w:r>
      <w:r w:rsidR="00365C02" w:rsidRPr="00C860A4">
        <w:rPr>
          <w:bCs/>
        </w:rPr>
        <w:t xml:space="preserve"> ke </w:t>
      </w:r>
      <w:proofErr w:type="spellStart"/>
      <w:r w:rsidR="00365C02" w:rsidRPr="00C860A4">
        <w:rPr>
          <w:bCs/>
        </w:rPr>
        <w:t>customizacím</w:t>
      </w:r>
      <w:proofErr w:type="spellEnd"/>
      <w:r w:rsidR="00365C02" w:rsidRPr="00C860A4">
        <w:rPr>
          <w:bCs/>
        </w:rPr>
        <w:t xml:space="preserve"> </w:t>
      </w:r>
      <w:proofErr w:type="spellStart"/>
      <w:r w:rsidR="00365C02" w:rsidRPr="00C860A4">
        <w:rPr>
          <w:bCs/>
        </w:rPr>
        <w:t>IDM</w:t>
      </w:r>
      <w:proofErr w:type="spellEnd"/>
      <w:r w:rsidR="00365C02" w:rsidRPr="00C860A4">
        <w:rPr>
          <w:bCs/>
        </w:rPr>
        <w:t xml:space="preserve"> </w:t>
      </w:r>
      <w:r w:rsidR="00F50764" w:rsidRPr="00C860A4">
        <w:rPr>
          <w:bCs/>
        </w:rPr>
        <w:t xml:space="preserve">a </w:t>
      </w:r>
      <w:r w:rsidR="009404CC" w:rsidRPr="00C860A4">
        <w:rPr>
          <w:bCs/>
        </w:rPr>
        <w:t xml:space="preserve">do </w:t>
      </w:r>
      <w:r w:rsidR="00F50764" w:rsidRPr="00C860A4">
        <w:rPr>
          <w:bCs/>
        </w:rPr>
        <w:t>souvisejících osobnostních autorských práv jednotlivých autorů</w:t>
      </w:r>
      <w:r w:rsidR="00243606" w:rsidRPr="00C860A4">
        <w:rPr>
          <w:bCs/>
        </w:rPr>
        <w:t>.</w:t>
      </w:r>
      <w:r w:rsidR="00F50764" w:rsidRPr="00C860A4">
        <w:rPr>
          <w:bCs/>
        </w:rPr>
        <w:t xml:space="preserve"> </w:t>
      </w:r>
      <w:r w:rsidR="00922D83" w:rsidRPr="00C860A4">
        <w:rPr>
          <w:bCs/>
        </w:rPr>
        <w:t>Poskytovatel</w:t>
      </w:r>
      <w:r w:rsidR="007A6620" w:rsidRPr="00C860A4">
        <w:rPr>
          <w:bCs/>
        </w:rPr>
        <w:t>i</w:t>
      </w:r>
      <w:r w:rsidR="00922D83" w:rsidRPr="00C860A4">
        <w:rPr>
          <w:bCs/>
        </w:rPr>
        <w:t xml:space="preserve"> nevzniká žádné </w:t>
      </w:r>
      <w:r w:rsidR="007A6620" w:rsidRPr="00C860A4">
        <w:rPr>
          <w:bCs/>
        </w:rPr>
        <w:t xml:space="preserve">oprávnění </w:t>
      </w:r>
      <w:r w:rsidR="00243606" w:rsidRPr="00C860A4">
        <w:rPr>
          <w:bCs/>
        </w:rPr>
        <w:t>k výkonu autorských majetkových práv</w:t>
      </w:r>
      <w:r w:rsidR="00710E6D" w:rsidRPr="00C860A4">
        <w:rPr>
          <w:bCs/>
        </w:rPr>
        <w:t xml:space="preserve"> ani oprávnění </w:t>
      </w:r>
      <w:r w:rsidR="00243606" w:rsidRPr="00C860A4">
        <w:rPr>
          <w:bCs/>
        </w:rPr>
        <w:t xml:space="preserve"> </w:t>
      </w:r>
      <w:r w:rsidR="007A6620" w:rsidRPr="00C860A4">
        <w:rPr>
          <w:bCs/>
        </w:rPr>
        <w:t xml:space="preserve">k </w:t>
      </w:r>
      <w:r w:rsidR="00BE4C31" w:rsidRPr="00C860A4">
        <w:rPr>
          <w:bCs/>
        </w:rPr>
        <w:t xml:space="preserve">užití </w:t>
      </w:r>
      <w:proofErr w:type="spellStart"/>
      <w:r w:rsidR="00587B1C" w:rsidRPr="00C860A4">
        <w:rPr>
          <w:bCs/>
        </w:rPr>
        <w:t>customizací</w:t>
      </w:r>
      <w:proofErr w:type="spellEnd"/>
      <w:r w:rsidR="00082B4E" w:rsidRPr="00C860A4">
        <w:rPr>
          <w:bCs/>
        </w:rPr>
        <w:t xml:space="preserve"> </w:t>
      </w:r>
      <w:proofErr w:type="spellStart"/>
      <w:r w:rsidR="00082B4E" w:rsidRPr="00C860A4">
        <w:rPr>
          <w:bCs/>
        </w:rPr>
        <w:t>IDM</w:t>
      </w:r>
      <w:proofErr w:type="spellEnd"/>
      <w:r w:rsidR="00587B1C" w:rsidRPr="00C860A4">
        <w:rPr>
          <w:bCs/>
        </w:rPr>
        <w:t xml:space="preserve"> </w:t>
      </w:r>
      <w:r w:rsidR="006A4CA3" w:rsidRPr="00C860A4">
        <w:rPr>
          <w:bCs/>
        </w:rPr>
        <w:t xml:space="preserve">a související </w:t>
      </w:r>
      <w:r w:rsidR="00630D65" w:rsidRPr="00C860A4">
        <w:rPr>
          <w:bCs/>
        </w:rPr>
        <w:t xml:space="preserve">programové </w:t>
      </w:r>
      <w:r w:rsidR="006A4CA3" w:rsidRPr="00C860A4">
        <w:rPr>
          <w:bCs/>
        </w:rPr>
        <w:t>dokumentace</w:t>
      </w:r>
      <w:r w:rsidR="003A40B2" w:rsidRPr="00C860A4">
        <w:rPr>
          <w:bCs/>
        </w:rPr>
        <w:t xml:space="preserve">, do nichž bylo zasahováno </w:t>
      </w:r>
      <w:r w:rsidR="00082B4E" w:rsidRPr="00C860A4">
        <w:rPr>
          <w:bCs/>
        </w:rPr>
        <w:t>v rámci plnění dle tét</w:t>
      </w:r>
      <w:r w:rsidR="00A3044D" w:rsidRPr="00C860A4">
        <w:rPr>
          <w:bCs/>
        </w:rPr>
        <w:t>o</w:t>
      </w:r>
      <w:r w:rsidR="00082B4E" w:rsidRPr="00C860A4">
        <w:rPr>
          <w:bCs/>
        </w:rPr>
        <w:t xml:space="preserve"> Smlouvy</w:t>
      </w:r>
      <w:r w:rsidR="00630D65" w:rsidRPr="00C860A4">
        <w:rPr>
          <w:bCs/>
        </w:rPr>
        <w:t>,</w:t>
      </w:r>
      <w:r w:rsidR="006A4CA3" w:rsidRPr="00C860A4">
        <w:rPr>
          <w:bCs/>
        </w:rPr>
        <w:t xml:space="preserve"> </w:t>
      </w:r>
      <w:r w:rsidR="0075464A" w:rsidRPr="00C860A4">
        <w:rPr>
          <w:bCs/>
        </w:rPr>
        <w:t>a to ani při opak</w:t>
      </w:r>
      <w:r w:rsidR="007D0D43" w:rsidRPr="00C860A4">
        <w:rPr>
          <w:bCs/>
        </w:rPr>
        <w:t>o</w:t>
      </w:r>
      <w:r w:rsidR="0075464A" w:rsidRPr="00C860A4">
        <w:rPr>
          <w:bCs/>
        </w:rPr>
        <w:t xml:space="preserve">vání </w:t>
      </w:r>
      <w:r w:rsidR="00CA692A" w:rsidRPr="00C860A4">
        <w:rPr>
          <w:bCs/>
        </w:rPr>
        <w:t>zásahu do téhož zdrojového kódu</w:t>
      </w:r>
      <w:r w:rsidR="00A3044D" w:rsidRPr="00C860A4">
        <w:rPr>
          <w:bCs/>
        </w:rPr>
        <w:t xml:space="preserve"> </w:t>
      </w:r>
      <w:r w:rsidR="00CA692A" w:rsidRPr="00C860A4">
        <w:rPr>
          <w:bCs/>
        </w:rPr>
        <w:t xml:space="preserve">/ do téže </w:t>
      </w:r>
      <w:r w:rsidR="007D0D43" w:rsidRPr="00C860A4">
        <w:rPr>
          <w:bCs/>
        </w:rPr>
        <w:t xml:space="preserve">programové </w:t>
      </w:r>
      <w:r w:rsidR="00CA692A" w:rsidRPr="00C860A4">
        <w:rPr>
          <w:bCs/>
        </w:rPr>
        <w:t>dokumentace</w:t>
      </w:r>
      <w:r w:rsidR="00710E6D" w:rsidRPr="00C860A4">
        <w:rPr>
          <w:bCs/>
        </w:rPr>
        <w:t>, vyjma</w:t>
      </w:r>
      <w:r w:rsidR="00FE797B" w:rsidRPr="00C860A4">
        <w:rPr>
          <w:bCs/>
        </w:rPr>
        <w:t xml:space="preserve"> </w:t>
      </w:r>
      <w:r w:rsidR="00537E05" w:rsidRPr="00C860A4">
        <w:rPr>
          <w:bCs/>
        </w:rPr>
        <w:t>oprávnění postupovat podle</w:t>
      </w:r>
      <w:r w:rsidR="00710E6D" w:rsidRPr="00C860A4">
        <w:rPr>
          <w:bCs/>
        </w:rPr>
        <w:t xml:space="preserve"> podlicence poskytnuté touto </w:t>
      </w:r>
      <w:proofErr w:type="gramStart"/>
      <w:r w:rsidR="00710E6D" w:rsidRPr="00C860A4">
        <w:rPr>
          <w:bCs/>
        </w:rPr>
        <w:t xml:space="preserve">Smlouvou </w:t>
      </w:r>
      <w:r w:rsidR="0075464A" w:rsidRPr="00C860A4">
        <w:rPr>
          <w:bCs/>
        </w:rPr>
        <w:t>.</w:t>
      </w:r>
      <w:proofErr w:type="gramEnd"/>
      <w:r w:rsidR="007A6620" w:rsidRPr="00C860A4">
        <w:rPr>
          <w:bCs/>
        </w:rPr>
        <w:t xml:space="preserve"> </w:t>
      </w:r>
    </w:p>
    <w:p w14:paraId="6E97621E" w14:textId="04B4B83F" w:rsidR="003D29DD" w:rsidRPr="00127C6E" w:rsidRDefault="008B70BD" w:rsidP="0059614B">
      <w:pPr>
        <w:pStyle w:val="Odstavecseseznamem"/>
        <w:numPr>
          <w:ilvl w:val="1"/>
          <w:numId w:val="27"/>
        </w:numPr>
        <w:spacing w:after="120" w:line="276" w:lineRule="auto"/>
        <w:rPr>
          <w:bCs/>
        </w:rPr>
      </w:pPr>
      <w:r w:rsidRPr="00C860A4">
        <w:rPr>
          <w:bCs/>
        </w:rPr>
        <w:t xml:space="preserve">Objednatel bude </w:t>
      </w:r>
      <w:r w:rsidR="00CA692A" w:rsidRPr="00C860A4">
        <w:rPr>
          <w:bCs/>
        </w:rPr>
        <w:t xml:space="preserve">i nadále </w:t>
      </w:r>
      <w:r w:rsidRPr="00C860A4">
        <w:rPr>
          <w:bCs/>
        </w:rPr>
        <w:t xml:space="preserve">při užití </w:t>
      </w:r>
      <w:proofErr w:type="spellStart"/>
      <w:r w:rsidRPr="00C860A4">
        <w:rPr>
          <w:bCs/>
        </w:rPr>
        <w:t>customizací</w:t>
      </w:r>
      <w:proofErr w:type="spellEnd"/>
      <w:r w:rsidR="00CA692A" w:rsidRPr="00C860A4">
        <w:rPr>
          <w:bCs/>
        </w:rPr>
        <w:t xml:space="preserve"> </w:t>
      </w:r>
      <w:proofErr w:type="spellStart"/>
      <w:r w:rsidR="00CA692A" w:rsidRPr="00C860A4">
        <w:rPr>
          <w:bCs/>
        </w:rPr>
        <w:t>IDM</w:t>
      </w:r>
      <w:proofErr w:type="spellEnd"/>
      <w:r w:rsidR="00956330" w:rsidRPr="00C860A4">
        <w:rPr>
          <w:bCs/>
        </w:rPr>
        <w:t xml:space="preserve">, do nichž </w:t>
      </w:r>
      <w:r w:rsidR="008C1E4C">
        <w:rPr>
          <w:bCs/>
        </w:rPr>
        <w:t xml:space="preserve">na základě poskytnuté podlicence </w:t>
      </w:r>
      <w:r w:rsidR="00956330" w:rsidRPr="00C860A4">
        <w:rPr>
          <w:bCs/>
        </w:rPr>
        <w:t xml:space="preserve">zasáhl </w:t>
      </w:r>
      <w:r w:rsidR="00600F58" w:rsidRPr="00C860A4">
        <w:rPr>
          <w:bCs/>
        </w:rPr>
        <w:t xml:space="preserve">Poskytovatel </w:t>
      </w:r>
      <w:r w:rsidR="003E0AFB">
        <w:rPr>
          <w:bCs/>
        </w:rPr>
        <w:t xml:space="preserve">při </w:t>
      </w:r>
      <w:r w:rsidR="001C6857" w:rsidRPr="00C860A4">
        <w:rPr>
          <w:bCs/>
        </w:rPr>
        <w:t>poskytování Podpory podle této Smlouvy</w:t>
      </w:r>
      <w:r w:rsidR="00956330" w:rsidRPr="00C860A4">
        <w:rPr>
          <w:bCs/>
        </w:rPr>
        <w:t>,</w:t>
      </w:r>
      <w:r w:rsidR="001C6857" w:rsidRPr="00C860A4">
        <w:rPr>
          <w:bCs/>
        </w:rPr>
        <w:t xml:space="preserve"> </w:t>
      </w:r>
      <w:r w:rsidR="00600F58" w:rsidRPr="00C860A4">
        <w:rPr>
          <w:bCs/>
        </w:rPr>
        <w:t xml:space="preserve">postupovat </w:t>
      </w:r>
      <w:r w:rsidRPr="00C860A4">
        <w:rPr>
          <w:bCs/>
        </w:rPr>
        <w:t>podle licenčního ujednání</w:t>
      </w:r>
      <w:r w:rsidRPr="00127C6E">
        <w:rPr>
          <w:bCs/>
        </w:rPr>
        <w:t xml:space="preserve"> </w:t>
      </w:r>
      <w:r w:rsidR="0075464A" w:rsidRPr="00127C6E">
        <w:rPr>
          <w:bCs/>
        </w:rPr>
        <w:t xml:space="preserve">uvedeného </w:t>
      </w:r>
      <w:r w:rsidRPr="00127C6E">
        <w:rPr>
          <w:bCs/>
        </w:rPr>
        <w:t>v</w:t>
      </w:r>
      <w:r w:rsidR="00F8646E">
        <w:rPr>
          <w:bCs/>
        </w:rPr>
        <w:t xml:space="preserve"> původní</w:t>
      </w:r>
      <w:r w:rsidRPr="00127C6E">
        <w:rPr>
          <w:bCs/>
        </w:rPr>
        <w:t xml:space="preserve"> smlouvě</w:t>
      </w:r>
      <w:r w:rsidR="00F30EEA">
        <w:rPr>
          <w:bCs/>
        </w:rPr>
        <w:t xml:space="preserve">, tj. </w:t>
      </w:r>
      <w:r w:rsidR="00185082">
        <w:rPr>
          <w:bCs/>
        </w:rPr>
        <w:t>t</w:t>
      </w:r>
      <w:r w:rsidR="00F30EEA">
        <w:rPr>
          <w:bCs/>
        </w:rPr>
        <w:t xml:space="preserve">ak </w:t>
      </w:r>
      <w:r w:rsidR="003201D4">
        <w:rPr>
          <w:bCs/>
        </w:rPr>
        <w:t xml:space="preserve">jak </w:t>
      </w:r>
      <w:r w:rsidR="00F30EEA">
        <w:rPr>
          <w:bCs/>
        </w:rPr>
        <w:t xml:space="preserve">je uvedeno v </w:t>
      </w:r>
      <w:r w:rsidR="00661BDF" w:rsidRPr="00127C6E">
        <w:rPr>
          <w:bCs/>
        </w:rPr>
        <w:t>čl.</w:t>
      </w:r>
      <w:r w:rsidR="004C68A4" w:rsidRPr="00127C6E">
        <w:rPr>
          <w:bCs/>
        </w:rPr>
        <w:t xml:space="preserve"> </w:t>
      </w:r>
      <w:r w:rsidR="00661BDF" w:rsidRPr="00127C6E">
        <w:rPr>
          <w:bCs/>
        </w:rPr>
        <w:t>II.</w:t>
      </w:r>
      <w:r w:rsidR="00C01C64">
        <w:rPr>
          <w:bCs/>
        </w:rPr>
        <w:t>,</w:t>
      </w:r>
      <w:r w:rsidR="00661BDF" w:rsidRPr="00127C6E">
        <w:rPr>
          <w:bCs/>
        </w:rPr>
        <w:t xml:space="preserve"> odst.</w:t>
      </w:r>
      <w:r w:rsidR="004C68A4" w:rsidRPr="00127C6E">
        <w:rPr>
          <w:bCs/>
        </w:rPr>
        <w:t xml:space="preserve"> </w:t>
      </w:r>
      <w:r w:rsidR="00121912">
        <w:rPr>
          <w:bCs/>
        </w:rPr>
        <w:t>3</w:t>
      </w:r>
      <w:r w:rsidR="00661BDF" w:rsidRPr="00127C6E">
        <w:rPr>
          <w:bCs/>
        </w:rPr>
        <w:t>.</w:t>
      </w:r>
      <w:r w:rsidR="00F30EEA">
        <w:rPr>
          <w:bCs/>
        </w:rPr>
        <w:t xml:space="preserve"> této Smlouv</w:t>
      </w:r>
      <w:r w:rsidR="003201D4">
        <w:rPr>
          <w:bCs/>
        </w:rPr>
        <w:t>y</w:t>
      </w:r>
      <w:r w:rsidR="00661BDF" w:rsidRPr="00127C6E">
        <w:rPr>
          <w:bCs/>
        </w:rPr>
        <w:t>.</w:t>
      </w:r>
      <w:r w:rsidR="003201D4">
        <w:rPr>
          <w:bCs/>
        </w:rPr>
        <w:t xml:space="preserve"> </w:t>
      </w:r>
      <w:r w:rsidR="00185082">
        <w:rPr>
          <w:bCs/>
        </w:rPr>
        <w:t>Poskytovatelem nebude v tomto směru nijak omezen.</w:t>
      </w:r>
      <w:r w:rsidR="00A03C44">
        <w:rPr>
          <w:bCs/>
        </w:rPr>
        <w:t xml:space="preserve"> </w:t>
      </w:r>
    </w:p>
    <w:p w14:paraId="409BFD27" w14:textId="0A030427" w:rsidR="001200FF" w:rsidRPr="00127C6E" w:rsidRDefault="001200FF" w:rsidP="0059614B">
      <w:pPr>
        <w:pStyle w:val="Odstavecseseznamem"/>
        <w:numPr>
          <w:ilvl w:val="1"/>
          <w:numId w:val="27"/>
        </w:numPr>
        <w:spacing w:after="120" w:line="276" w:lineRule="auto"/>
        <w:rPr>
          <w:bCs/>
        </w:rPr>
      </w:pPr>
      <w:r w:rsidRPr="00127C6E">
        <w:rPr>
          <w:bCs/>
        </w:rPr>
        <w:t xml:space="preserve">V případě </w:t>
      </w:r>
      <w:r w:rsidR="0078382A">
        <w:rPr>
          <w:bCs/>
        </w:rPr>
        <w:t xml:space="preserve">jakéhokoliv </w:t>
      </w:r>
      <w:r w:rsidRPr="00127C6E">
        <w:rPr>
          <w:bCs/>
        </w:rPr>
        <w:t xml:space="preserve">zneužití </w:t>
      </w:r>
      <w:r w:rsidR="00A03C44">
        <w:rPr>
          <w:bCs/>
        </w:rPr>
        <w:t>stávajících</w:t>
      </w:r>
      <w:r w:rsidR="00A03C44" w:rsidRPr="00127C6E">
        <w:rPr>
          <w:bCs/>
        </w:rPr>
        <w:t xml:space="preserve"> </w:t>
      </w:r>
      <w:r w:rsidRPr="00127C6E">
        <w:rPr>
          <w:bCs/>
        </w:rPr>
        <w:t xml:space="preserve">zdrojových kódů </w:t>
      </w:r>
      <w:proofErr w:type="spellStart"/>
      <w:r w:rsidRPr="00127C6E">
        <w:rPr>
          <w:bCs/>
        </w:rPr>
        <w:t>customizace</w:t>
      </w:r>
      <w:proofErr w:type="spellEnd"/>
      <w:r w:rsidRPr="00127C6E">
        <w:rPr>
          <w:bCs/>
        </w:rPr>
        <w:t xml:space="preserve"> </w:t>
      </w:r>
      <w:proofErr w:type="spellStart"/>
      <w:r w:rsidRPr="00127C6E">
        <w:rPr>
          <w:bCs/>
        </w:rPr>
        <w:t>IDM</w:t>
      </w:r>
      <w:proofErr w:type="spellEnd"/>
      <w:r w:rsidRPr="00127C6E">
        <w:rPr>
          <w:bCs/>
        </w:rPr>
        <w:t xml:space="preserve"> nebo příslušné související</w:t>
      </w:r>
      <w:r w:rsidR="00CA692A" w:rsidRPr="00127C6E">
        <w:rPr>
          <w:bCs/>
        </w:rPr>
        <w:t xml:space="preserve"> dokumentace</w:t>
      </w:r>
      <w:r w:rsidR="0078382A">
        <w:rPr>
          <w:bCs/>
        </w:rPr>
        <w:t xml:space="preserve"> Poskytovatelem</w:t>
      </w:r>
      <w:r w:rsidR="006D2A6E">
        <w:rPr>
          <w:bCs/>
        </w:rPr>
        <w:t xml:space="preserve"> </w:t>
      </w:r>
      <w:r w:rsidR="00F84371">
        <w:rPr>
          <w:bCs/>
        </w:rPr>
        <w:t>nebo</w:t>
      </w:r>
      <w:r w:rsidR="00A03C44">
        <w:rPr>
          <w:bCs/>
        </w:rPr>
        <w:t xml:space="preserve"> </w:t>
      </w:r>
      <w:r w:rsidR="005375A5">
        <w:rPr>
          <w:bCs/>
        </w:rPr>
        <w:t xml:space="preserve">zneužití </w:t>
      </w:r>
      <w:r w:rsidR="00A03C44">
        <w:rPr>
          <w:bCs/>
        </w:rPr>
        <w:t>zdrojových kódů</w:t>
      </w:r>
      <w:r w:rsidR="00F84371">
        <w:rPr>
          <w:bCs/>
        </w:rPr>
        <w:t xml:space="preserve"> </w:t>
      </w:r>
      <w:r w:rsidR="00006CA9" w:rsidRPr="00127C6E">
        <w:rPr>
          <w:bCs/>
        </w:rPr>
        <w:t xml:space="preserve">nebo příslušné související </w:t>
      </w:r>
      <w:r w:rsidR="00006CA9" w:rsidRPr="00C860A4">
        <w:rPr>
          <w:bCs/>
        </w:rPr>
        <w:t>dokumentace</w:t>
      </w:r>
      <w:r w:rsidR="00994D17" w:rsidRPr="00C860A4">
        <w:rPr>
          <w:bCs/>
        </w:rPr>
        <w:t>, do nichž bude</w:t>
      </w:r>
      <w:r w:rsidR="00006CA9" w:rsidRPr="00C860A4">
        <w:rPr>
          <w:bCs/>
        </w:rPr>
        <w:t xml:space="preserve"> </w:t>
      </w:r>
      <w:r w:rsidR="006D2A6E" w:rsidRPr="00C860A4">
        <w:rPr>
          <w:bCs/>
        </w:rPr>
        <w:t>v budoucnu podle této Smlouvy</w:t>
      </w:r>
      <w:r w:rsidR="00994D17" w:rsidRPr="00C860A4">
        <w:rPr>
          <w:bCs/>
        </w:rPr>
        <w:t xml:space="preserve"> zasahováno</w:t>
      </w:r>
      <w:r w:rsidR="006D2A6E" w:rsidRPr="00C860A4">
        <w:rPr>
          <w:bCs/>
        </w:rPr>
        <w:t>,</w:t>
      </w:r>
      <w:r w:rsidR="00CA692A" w:rsidRPr="00C860A4">
        <w:rPr>
          <w:bCs/>
        </w:rPr>
        <w:t xml:space="preserve"> uhradí</w:t>
      </w:r>
      <w:r w:rsidR="00CA692A" w:rsidRPr="00127C6E">
        <w:rPr>
          <w:bCs/>
        </w:rPr>
        <w:t xml:space="preserve"> Poskytovatel Objednateli v každém jednotlivém případě </w:t>
      </w:r>
      <w:r w:rsidR="00CA692A" w:rsidRPr="00A3364B">
        <w:rPr>
          <w:bCs/>
        </w:rPr>
        <w:t>smluvní pokutu</w:t>
      </w:r>
      <w:r w:rsidR="00A4280B" w:rsidRPr="00A3364B">
        <w:rPr>
          <w:bCs/>
        </w:rPr>
        <w:t xml:space="preserve"> </w:t>
      </w:r>
      <w:r w:rsidR="00F24561" w:rsidRPr="00A3364B">
        <w:t>500 000 Kč.</w:t>
      </w:r>
      <w:r w:rsidR="00CA692A" w:rsidRPr="00A3364B">
        <w:rPr>
          <w:bCs/>
        </w:rPr>
        <w:t xml:space="preserve"> </w:t>
      </w:r>
      <w:r w:rsidR="006D2A6E" w:rsidRPr="00A3364B">
        <w:rPr>
          <w:bCs/>
        </w:rPr>
        <w:t xml:space="preserve">Zneužitím se rozumí jakékoliv </w:t>
      </w:r>
      <w:r w:rsidR="006C5733" w:rsidRPr="00A3364B">
        <w:rPr>
          <w:bCs/>
        </w:rPr>
        <w:t>použití/</w:t>
      </w:r>
      <w:r w:rsidR="00F84371" w:rsidRPr="00A3364B">
        <w:rPr>
          <w:bCs/>
        </w:rPr>
        <w:t>využití</w:t>
      </w:r>
      <w:r w:rsidR="006C5733" w:rsidRPr="00A3364B">
        <w:rPr>
          <w:bCs/>
        </w:rPr>
        <w:t>/předání atd.</w:t>
      </w:r>
      <w:r w:rsidR="00F84371" w:rsidRPr="00A3364B">
        <w:rPr>
          <w:bCs/>
        </w:rPr>
        <w:t xml:space="preserve"> zdrojových kódů </w:t>
      </w:r>
      <w:proofErr w:type="spellStart"/>
      <w:r w:rsidR="00F84371" w:rsidRPr="00A3364B">
        <w:rPr>
          <w:bCs/>
        </w:rPr>
        <w:t>customizace</w:t>
      </w:r>
      <w:proofErr w:type="spellEnd"/>
      <w:r w:rsidR="00F84371" w:rsidRPr="00A3364B">
        <w:rPr>
          <w:bCs/>
        </w:rPr>
        <w:t xml:space="preserve"> </w:t>
      </w:r>
      <w:proofErr w:type="spellStart"/>
      <w:r w:rsidR="00F84371" w:rsidRPr="00A3364B">
        <w:rPr>
          <w:bCs/>
        </w:rPr>
        <w:t>IDM</w:t>
      </w:r>
      <w:proofErr w:type="spellEnd"/>
      <w:r w:rsidR="00F84371" w:rsidRPr="00A3364B">
        <w:rPr>
          <w:bCs/>
        </w:rPr>
        <w:t xml:space="preserve"> nebo</w:t>
      </w:r>
      <w:r w:rsidR="00F84371" w:rsidRPr="00127C6E">
        <w:rPr>
          <w:bCs/>
        </w:rPr>
        <w:t xml:space="preserve"> příslušné související dokumentace</w:t>
      </w:r>
      <w:r w:rsidR="006C5733">
        <w:rPr>
          <w:bCs/>
        </w:rPr>
        <w:t>, kter</w:t>
      </w:r>
      <w:r w:rsidR="003201D4">
        <w:rPr>
          <w:bCs/>
        </w:rPr>
        <w:t>é</w:t>
      </w:r>
      <w:r w:rsidR="006C5733">
        <w:rPr>
          <w:bCs/>
        </w:rPr>
        <w:t xml:space="preserve"> jde nad rámec podlicence</w:t>
      </w:r>
      <w:r w:rsidR="00F84371">
        <w:rPr>
          <w:bCs/>
        </w:rPr>
        <w:t xml:space="preserve"> </w:t>
      </w:r>
      <w:r w:rsidR="00067AC9">
        <w:rPr>
          <w:bCs/>
        </w:rPr>
        <w:t xml:space="preserve">poskytnuté </w:t>
      </w:r>
      <w:r w:rsidR="006C5733">
        <w:rPr>
          <w:bCs/>
        </w:rPr>
        <w:t xml:space="preserve">Poskytovateli </w:t>
      </w:r>
      <w:r w:rsidR="006C5733">
        <w:rPr>
          <w:bCs/>
        </w:rPr>
        <w:lastRenderedPageBreak/>
        <w:t>touto Smlouvou.</w:t>
      </w:r>
      <w:r w:rsidR="003201D4">
        <w:rPr>
          <w:bCs/>
        </w:rPr>
        <w:t xml:space="preserve"> </w:t>
      </w:r>
      <w:r w:rsidR="00CA692A" w:rsidRPr="00127C6E">
        <w:rPr>
          <w:bCs/>
        </w:rPr>
        <w:t>Náhrada škody</w:t>
      </w:r>
      <w:r w:rsidR="004B7AC3" w:rsidRPr="00127C6E">
        <w:rPr>
          <w:bCs/>
        </w:rPr>
        <w:t xml:space="preserve"> v celém rozsahu, </w:t>
      </w:r>
      <w:r w:rsidR="00CA692A" w:rsidRPr="00127C6E">
        <w:rPr>
          <w:bCs/>
        </w:rPr>
        <w:t>způsobená v této souvislost</w:t>
      </w:r>
      <w:r w:rsidR="004C68A4" w:rsidRPr="00127C6E">
        <w:rPr>
          <w:bCs/>
        </w:rPr>
        <w:t>i</w:t>
      </w:r>
      <w:r w:rsidR="00CA692A" w:rsidRPr="00127C6E">
        <w:rPr>
          <w:bCs/>
        </w:rPr>
        <w:t xml:space="preserve"> Objednateli</w:t>
      </w:r>
      <w:r w:rsidR="004B7AC3" w:rsidRPr="00127C6E">
        <w:rPr>
          <w:bCs/>
        </w:rPr>
        <w:t>,</w:t>
      </w:r>
      <w:r w:rsidR="00CA692A" w:rsidRPr="00127C6E">
        <w:rPr>
          <w:bCs/>
        </w:rPr>
        <w:t xml:space="preserve"> není </w:t>
      </w:r>
      <w:r w:rsidR="004B7AC3" w:rsidRPr="00127C6E">
        <w:rPr>
          <w:bCs/>
        </w:rPr>
        <w:t>ujednáním o smluvní pokutě ani zaplacením smluvní pokuty nijak dotčena.</w:t>
      </w:r>
    </w:p>
    <w:p w14:paraId="3B4B9C82" w14:textId="77777777" w:rsidR="00580F73" w:rsidRPr="00127C6E" w:rsidRDefault="00580F73" w:rsidP="0059614B">
      <w:pPr>
        <w:pStyle w:val="Odstavecseseznamem"/>
        <w:numPr>
          <w:ilvl w:val="1"/>
          <w:numId w:val="27"/>
        </w:numPr>
        <w:spacing w:after="120" w:line="276" w:lineRule="auto"/>
        <w:rPr>
          <w:bCs/>
        </w:rPr>
      </w:pPr>
      <w:r w:rsidRPr="00127C6E">
        <w:rPr>
          <w:bCs/>
        </w:rPr>
        <w:t>Objednatel je oprávněn podlicenci vypovědět</w:t>
      </w:r>
      <w:r w:rsidR="009B5615">
        <w:rPr>
          <w:bCs/>
        </w:rPr>
        <w:t>.</w:t>
      </w:r>
    </w:p>
    <w:p w14:paraId="5EBFEACF" w14:textId="77777777" w:rsidR="004738D0" w:rsidRPr="00211786" w:rsidRDefault="007C6E42" w:rsidP="0059614B">
      <w:pPr>
        <w:pStyle w:val="Odstavecseseznamem"/>
        <w:widowControl w:val="0"/>
        <w:numPr>
          <w:ilvl w:val="0"/>
          <w:numId w:val="27"/>
        </w:numPr>
        <w:autoSpaceDN/>
        <w:spacing w:after="120" w:line="276" w:lineRule="auto"/>
        <w:textAlignment w:val="auto"/>
        <w:rPr>
          <w:rFonts w:cs="Arial"/>
          <w:b/>
          <w:szCs w:val="20"/>
          <w:u w:val="single"/>
        </w:rPr>
      </w:pPr>
      <w:r w:rsidRPr="00211786">
        <w:rPr>
          <w:rFonts w:cs="Arial"/>
          <w:b/>
          <w:szCs w:val="20"/>
          <w:u w:val="single"/>
        </w:rPr>
        <w:t>Licence</w:t>
      </w:r>
      <w:r w:rsidR="004738D0" w:rsidRPr="00211786">
        <w:rPr>
          <w:rFonts w:cs="Arial"/>
          <w:b/>
          <w:szCs w:val="20"/>
          <w:u w:val="single"/>
        </w:rPr>
        <w:t xml:space="preserve"> k Úprav</w:t>
      </w:r>
      <w:r w:rsidR="009E035B" w:rsidRPr="00211786">
        <w:rPr>
          <w:rFonts w:cs="Arial"/>
          <w:b/>
          <w:szCs w:val="20"/>
          <w:u w:val="single"/>
        </w:rPr>
        <w:t>á</w:t>
      </w:r>
      <w:r w:rsidR="004738D0" w:rsidRPr="00211786">
        <w:rPr>
          <w:rFonts w:cs="Arial"/>
          <w:b/>
          <w:szCs w:val="20"/>
          <w:u w:val="single"/>
        </w:rPr>
        <w:t xml:space="preserve">m provedeným Poskytovatelem </w:t>
      </w:r>
      <w:r w:rsidR="00580F73" w:rsidRPr="00211786">
        <w:rPr>
          <w:rFonts w:cs="Arial"/>
          <w:b/>
          <w:szCs w:val="20"/>
          <w:u w:val="single"/>
        </w:rPr>
        <w:t>„na míru“</w:t>
      </w:r>
      <w:r w:rsidR="00700064" w:rsidRPr="00211786">
        <w:rPr>
          <w:rFonts w:cs="Arial"/>
          <w:b/>
          <w:szCs w:val="20"/>
          <w:u w:val="single"/>
        </w:rPr>
        <w:t xml:space="preserve"> </w:t>
      </w:r>
      <w:r w:rsidR="00006CA9" w:rsidRPr="00211786">
        <w:rPr>
          <w:rFonts w:cs="Arial"/>
          <w:b/>
          <w:szCs w:val="20"/>
          <w:u w:val="single"/>
        </w:rPr>
        <w:t xml:space="preserve">poskytnutá </w:t>
      </w:r>
      <w:r w:rsidR="00700064" w:rsidRPr="00211786">
        <w:rPr>
          <w:rFonts w:cs="Arial"/>
          <w:b/>
          <w:szCs w:val="20"/>
          <w:u w:val="single"/>
        </w:rPr>
        <w:t>Poskytovatelem Objednateli</w:t>
      </w:r>
    </w:p>
    <w:p w14:paraId="2C5D16B2" w14:textId="04471213" w:rsidR="00127C6E" w:rsidRPr="001D5850" w:rsidRDefault="00027426" w:rsidP="001D5850">
      <w:pPr>
        <w:pStyle w:val="Odstavecseseznamem"/>
        <w:numPr>
          <w:ilvl w:val="1"/>
          <w:numId w:val="27"/>
        </w:numPr>
        <w:spacing w:after="120" w:line="276" w:lineRule="auto"/>
        <w:rPr>
          <w:rFonts w:cs="Arial"/>
          <w:szCs w:val="20"/>
        </w:rPr>
      </w:pPr>
      <w:r w:rsidRPr="001D5850">
        <w:rPr>
          <w:rFonts w:cs="Arial"/>
          <w:szCs w:val="20"/>
        </w:rPr>
        <w:t xml:space="preserve">Pokud součástí plnění podle této </w:t>
      </w:r>
      <w:r w:rsidR="006067FA" w:rsidRPr="001D5850">
        <w:rPr>
          <w:rFonts w:cs="Arial"/>
          <w:szCs w:val="20"/>
        </w:rPr>
        <w:t>S</w:t>
      </w:r>
      <w:r w:rsidRPr="001D5850">
        <w:rPr>
          <w:rFonts w:cs="Arial"/>
          <w:szCs w:val="20"/>
        </w:rPr>
        <w:t>mlouvy j</w:t>
      </w:r>
      <w:r w:rsidR="00580F73" w:rsidRPr="001D5850">
        <w:rPr>
          <w:rFonts w:cs="Arial"/>
          <w:szCs w:val="20"/>
        </w:rPr>
        <w:t>e</w:t>
      </w:r>
      <w:r w:rsidRPr="001D5850">
        <w:rPr>
          <w:rFonts w:cs="Arial"/>
          <w:szCs w:val="20"/>
        </w:rPr>
        <w:t xml:space="preserve"> plnění, které podle autorského zákona je autorským dílem nebo se za autorské dílo podle § 2 odst. 2 autorského zákona považuje </w:t>
      </w:r>
      <w:r w:rsidR="00067AC9" w:rsidRPr="001D5850">
        <w:rPr>
          <w:rFonts w:cs="Arial"/>
          <w:szCs w:val="20"/>
        </w:rPr>
        <w:t xml:space="preserve">, </w:t>
      </w:r>
      <w:r w:rsidR="0063343A" w:rsidRPr="001D5850">
        <w:rPr>
          <w:rFonts w:cs="Arial"/>
          <w:szCs w:val="20"/>
        </w:rPr>
        <w:t>je</w:t>
      </w:r>
      <w:r w:rsidR="00A24E2A" w:rsidRPr="001D5850">
        <w:rPr>
          <w:rFonts w:cs="Arial"/>
          <w:szCs w:val="20"/>
        </w:rPr>
        <w:t xml:space="preserve"> </w:t>
      </w:r>
      <w:r w:rsidRPr="001D5850">
        <w:rPr>
          <w:rFonts w:cs="Arial"/>
          <w:szCs w:val="20"/>
        </w:rPr>
        <w:t>vytvořen</w:t>
      </w:r>
      <w:r w:rsidR="00A24E2A" w:rsidRPr="001D5850">
        <w:rPr>
          <w:rFonts w:cs="Arial"/>
          <w:szCs w:val="20"/>
        </w:rPr>
        <w:t>o</w:t>
      </w:r>
      <w:r w:rsidRPr="001D5850">
        <w:rPr>
          <w:rFonts w:cs="Arial"/>
          <w:szCs w:val="20"/>
        </w:rPr>
        <w:t xml:space="preserve"> Poskytovatelem pro Objednatele podle této Smlouvy</w:t>
      </w:r>
      <w:r w:rsidR="00BD43E6">
        <w:rPr>
          <w:rFonts w:cs="Arial"/>
          <w:szCs w:val="20"/>
        </w:rPr>
        <w:t xml:space="preserve"> </w:t>
      </w:r>
      <w:r w:rsidR="0063343A" w:rsidRPr="001D5850">
        <w:rPr>
          <w:rFonts w:cs="Arial"/>
          <w:szCs w:val="20"/>
        </w:rPr>
        <w:t>tzv. „na míru</w:t>
      </w:r>
      <w:r w:rsidR="0063343A" w:rsidRPr="001D5850">
        <w:rPr>
          <w:rFonts w:cs="Arial"/>
          <w:b/>
          <w:szCs w:val="20"/>
        </w:rPr>
        <w:t>“</w:t>
      </w:r>
      <w:r w:rsidR="009C48E1" w:rsidRPr="001D5850">
        <w:rPr>
          <w:rFonts w:cs="Arial"/>
          <w:b/>
          <w:szCs w:val="20"/>
        </w:rPr>
        <w:t>,</w:t>
      </w:r>
      <w:r w:rsidRPr="001D5850">
        <w:rPr>
          <w:rFonts w:cs="Arial"/>
          <w:b/>
          <w:szCs w:val="20"/>
        </w:rPr>
        <w:t xml:space="preserve"> </w:t>
      </w:r>
      <w:r w:rsidR="00127C6E" w:rsidRPr="001D5850">
        <w:rPr>
          <w:rFonts w:cs="Arial"/>
          <w:szCs w:val="20"/>
        </w:rPr>
        <w:t xml:space="preserve">Poskytovatel vykonává k tomuto dílu autorská majetková práva podle § 58 odst. autorského zákona a je z tohoto titulu oprávněn poskytnout licenci </w:t>
      </w:r>
      <w:r w:rsidR="00127C6E" w:rsidRPr="000A01B8">
        <w:rPr>
          <w:rFonts w:cs="Arial"/>
          <w:b/>
          <w:szCs w:val="20"/>
        </w:rPr>
        <w:t xml:space="preserve">nebo </w:t>
      </w:r>
      <w:r w:rsidR="00127C6E" w:rsidRPr="000A01B8">
        <w:rPr>
          <w:rFonts w:cs="Arial"/>
          <w:szCs w:val="20"/>
        </w:rPr>
        <w:t>je oprávněn k tomuto autorskému dílu jinak poskytnout licenci či podlicenci</w:t>
      </w:r>
      <w:r w:rsidR="00127C6E" w:rsidRPr="001D5850">
        <w:rPr>
          <w:rFonts w:cs="Arial"/>
          <w:szCs w:val="20"/>
        </w:rPr>
        <w:t xml:space="preserve"> a nejedná se o proprietární software </w:t>
      </w:r>
      <w:r w:rsidR="00FB1884" w:rsidRPr="001D5850">
        <w:rPr>
          <w:rFonts w:cs="Arial"/>
          <w:szCs w:val="20"/>
        </w:rPr>
        <w:t>(dále jen „</w:t>
      </w:r>
      <w:r w:rsidR="00FB1884" w:rsidRPr="001D5850">
        <w:rPr>
          <w:rFonts w:cs="Arial"/>
          <w:b/>
          <w:szCs w:val="20"/>
        </w:rPr>
        <w:t>autorské dílo</w:t>
      </w:r>
      <w:r w:rsidR="00FB1884" w:rsidRPr="001D5850">
        <w:rPr>
          <w:rFonts w:cs="Arial"/>
          <w:szCs w:val="20"/>
        </w:rPr>
        <w:t>“)</w:t>
      </w:r>
      <w:r w:rsidR="00067AC9" w:rsidRPr="001D5850">
        <w:rPr>
          <w:rFonts w:cs="Arial"/>
          <w:szCs w:val="20"/>
        </w:rPr>
        <w:t>,</w:t>
      </w:r>
      <w:r w:rsidR="001D5850" w:rsidRPr="001D5850">
        <w:rPr>
          <w:rFonts w:cs="Arial"/>
          <w:szCs w:val="20"/>
        </w:rPr>
        <w:t xml:space="preserve"> </w:t>
      </w:r>
      <w:r w:rsidR="00127C6E" w:rsidRPr="001D5850">
        <w:rPr>
          <w:rFonts w:cs="Arial"/>
          <w:b/>
          <w:szCs w:val="20"/>
        </w:rPr>
        <w:t xml:space="preserve">je licence </w:t>
      </w:r>
      <w:r w:rsidR="00127C6E" w:rsidRPr="001D5850">
        <w:rPr>
          <w:rFonts w:cs="Arial"/>
          <w:szCs w:val="20"/>
        </w:rPr>
        <w:t xml:space="preserve">poskytována touto Smlouvou Objednateli tak, že: </w:t>
      </w:r>
    </w:p>
    <w:p w14:paraId="0A3C7CB7" w14:textId="77777777" w:rsidR="0004297E" w:rsidRPr="00127C6E" w:rsidRDefault="0004297E" w:rsidP="0059614B">
      <w:pPr>
        <w:pStyle w:val="RLTextlnkuslovan"/>
        <w:numPr>
          <w:ilvl w:val="0"/>
          <w:numId w:val="0"/>
        </w:numPr>
        <w:tabs>
          <w:tab w:val="left" w:pos="708"/>
        </w:tabs>
        <w:spacing w:line="276" w:lineRule="auto"/>
        <w:ind w:left="737"/>
        <w:rPr>
          <w:rFonts w:cs="Arial"/>
          <w:sz w:val="20"/>
          <w:szCs w:val="20"/>
        </w:rPr>
      </w:pPr>
      <w:r w:rsidRPr="00127C6E">
        <w:rPr>
          <w:rFonts w:cs="Arial"/>
          <w:sz w:val="20"/>
          <w:szCs w:val="20"/>
        </w:rPr>
        <w:t xml:space="preserve">Objednatel je oprávněn </w:t>
      </w:r>
      <w:bookmarkStart w:id="22" w:name="_Ref313634542"/>
      <w:bookmarkStart w:id="23" w:name="_Ref212301466"/>
      <w:bookmarkStart w:id="24" w:name="_Ref207365701"/>
      <w:r w:rsidR="00F43040" w:rsidRPr="00127C6E">
        <w:rPr>
          <w:rFonts w:cs="Arial"/>
          <w:sz w:val="20"/>
          <w:szCs w:val="20"/>
        </w:rPr>
        <w:t xml:space="preserve">autorské </w:t>
      </w:r>
      <w:r w:rsidRPr="00127C6E">
        <w:rPr>
          <w:rFonts w:cs="Arial"/>
          <w:sz w:val="20"/>
          <w:szCs w:val="20"/>
        </w:rPr>
        <w:t>dílo, tj. příslušný software</w:t>
      </w:r>
      <w:r w:rsidR="00F43040" w:rsidRPr="00127C6E">
        <w:rPr>
          <w:rFonts w:cs="Arial"/>
          <w:sz w:val="20"/>
          <w:szCs w:val="20"/>
        </w:rPr>
        <w:t xml:space="preserve"> (počítačový program) </w:t>
      </w:r>
      <w:r w:rsidRPr="00127C6E">
        <w:rPr>
          <w:rFonts w:cs="Arial"/>
          <w:sz w:val="20"/>
          <w:szCs w:val="20"/>
        </w:rPr>
        <w:t xml:space="preserve">s příslušnou </w:t>
      </w:r>
      <w:r w:rsidR="00F43040" w:rsidRPr="00127C6E">
        <w:rPr>
          <w:rFonts w:cs="Arial"/>
          <w:sz w:val="20"/>
          <w:szCs w:val="20"/>
        </w:rPr>
        <w:t xml:space="preserve">programovou </w:t>
      </w:r>
      <w:r w:rsidRPr="00127C6E">
        <w:rPr>
          <w:rFonts w:cs="Arial"/>
          <w:sz w:val="20"/>
          <w:szCs w:val="20"/>
        </w:rPr>
        <w:t>dokumentací užít</w:t>
      </w:r>
      <w:r w:rsidR="00127C6E">
        <w:rPr>
          <w:rFonts w:cs="Arial"/>
          <w:sz w:val="20"/>
          <w:szCs w:val="20"/>
        </w:rPr>
        <w:t>:</w:t>
      </w:r>
      <w:r w:rsidRPr="00127C6E">
        <w:rPr>
          <w:rFonts w:cs="Arial"/>
          <w:sz w:val="20"/>
          <w:szCs w:val="20"/>
        </w:rPr>
        <w:t xml:space="preserve"> </w:t>
      </w:r>
    </w:p>
    <w:p w14:paraId="4D8927FC" w14:textId="77777777" w:rsidR="0004297E" w:rsidRPr="00127C6E" w:rsidRDefault="0004297E" w:rsidP="00914B02">
      <w:pPr>
        <w:pStyle w:val="RLTextlnkuslovan"/>
        <w:numPr>
          <w:ilvl w:val="0"/>
          <w:numId w:val="72"/>
        </w:numPr>
        <w:tabs>
          <w:tab w:val="left" w:pos="708"/>
        </w:tabs>
        <w:spacing w:line="276" w:lineRule="auto"/>
        <w:rPr>
          <w:rFonts w:cs="Arial"/>
          <w:sz w:val="20"/>
          <w:szCs w:val="20"/>
        </w:rPr>
      </w:pPr>
      <w:r w:rsidRPr="00127C6E">
        <w:rPr>
          <w:rFonts w:cs="Arial"/>
          <w:sz w:val="20"/>
          <w:szCs w:val="20"/>
        </w:rPr>
        <w:t>k jakémukoliv účelu a v rozsahu podle svého uvážení a svých potřeb,</w:t>
      </w:r>
    </w:p>
    <w:p w14:paraId="21CFCE88" w14:textId="77777777" w:rsidR="001C2E2B" w:rsidRPr="00127C6E" w:rsidRDefault="0004297E" w:rsidP="00914B02">
      <w:pPr>
        <w:pStyle w:val="RLTextlnkuslovan"/>
        <w:numPr>
          <w:ilvl w:val="0"/>
          <w:numId w:val="72"/>
        </w:numPr>
        <w:tabs>
          <w:tab w:val="left" w:pos="708"/>
        </w:tabs>
        <w:spacing w:line="276" w:lineRule="auto"/>
        <w:rPr>
          <w:rFonts w:cs="Arial"/>
          <w:sz w:val="20"/>
          <w:szCs w:val="20"/>
        </w:rPr>
      </w:pPr>
      <w:r w:rsidRPr="00127C6E">
        <w:rPr>
          <w:rFonts w:cs="Arial"/>
          <w:sz w:val="20"/>
          <w:szCs w:val="20"/>
        </w:rPr>
        <w:t xml:space="preserve">v původní nebo zpracované či jinak změněné podobě, samostatně nebo v souboru nebo ve spojení s jinými jakýmikoliv díly nebo prvky, </w:t>
      </w:r>
    </w:p>
    <w:p w14:paraId="3C330508" w14:textId="77777777" w:rsidR="001C2E2B" w:rsidRPr="00127C6E" w:rsidRDefault="0004297E" w:rsidP="00914B02">
      <w:pPr>
        <w:pStyle w:val="RLTextlnkuslovan"/>
        <w:numPr>
          <w:ilvl w:val="0"/>
          <w:numId w:val="72"/>
        </w:numPr>
        <w:tabs>
          <w:tab w:val="left" w:pos="708"/>
        </w:tabs>
        <w:spacing w:line="276" w:lineRule="auto"/>
        <w:rPr>
          <w:rFonts w:cs="Arial"/>
          <w:sz w:val="20"/>
          <w:szCs w:val="20"/>
        </w:rPr>
      </w:pPr>
      <w:r w:rsidRPr="00127C6E">
        <w:rPr>
          <w:rFonts w:cs="Arial"/>
          <w:sz w:val="20"/>
          <w:szCs w:val="20"/>
        </w:rPr>
        <w:t>v neomezeném množstevním a územním rozsahu,</w:t>
      </w:r>
    </w:p>
    <w:p w14:paraId="0C54E4A4" w14:textId="262E670F" w:rsidR="001C2E2B" w:rsidRPr="00127C6E" w:rsidRDefault="0004297E" w:rsidP="00914B02">
      <w:pPr>
        <w:pStyle w:val="RLTextlnkuslovan"/>
        <w:numPr>
          <w:ilvl w:val="0"/>
          <w:numId w:val="72"/>
        </w:numPr>
        <w:tabs>
          <w:tab w:val="left" w:pos="708"/>
        </w:tabs>
        <w:spacing w:line="276" w:lineRule="auto"/>
        <w:rPr>
          <w:rFonts w:cs="Arial"/>
          <w:sz w:val="20"/>
          <w:szCs w:val="20"/>
        </w:rPr>
      </w:pPr>
      <w:r w:rsidRPr="00127C6E">
        <w:rPr>
          <w:rFonts w:cs="Arial"/>
          <w:sz w:val="20"/>
          <w:szCs w:val="20"/>
        </w:rPr>
        <w:t xml:space="preserve">všemi způsoby užití (tj. zejména toto autorské dílo rozmnožovat a dále distribuovat, jakkoliv a kdykoliv je měnit, překládat, zpracovávat, upravovat, spojovat s jiným jakýmkoliv dílem či prvkem atp.), a to i za pomoci třetích osob, a to bez jakéhokoliv omezení; tedy mimo jiné je Objednatel bez jakéhokoliv omezení oprávněn postupovat rovněž podle </w:t>
      </w:r>
      <w:proofErr w:type="spellStart"/>
      <w:r w:rsidRPr="00127C6E">
        <w:rPr>
          <w:rFonts w:cs="Arial"/>
          <w:sz w:val="20"/>
          <w:szCs w:val="20"/>
        </w:rPr>
        <w:t>ust</w:t>
      </w:r>
      <w:proofErr w:type="spellEnd"/>
      <w:r w:rsidRPr="00127C6E">
        <w:rPr>
          <w:rFonts w:cs="Arial"/>
          <w:sz w:val="20"/>
          <w:szCs w:val="20"/>
        </w:rPr>
        <w:t>. § 66 odst. 1.</w:t>
      </w:r>
      <w:r w:rsidR="00A4280B">
        <w:rPr>
          <w:rFonts w:cs="Arial"/>
          <w:sz w:val="20"/>
          <w:szCs w:val="20"/>
        </w:rPr>
        <w:t>,</w:t>
      </w:r>
      <w:r w:rsidRPr="00127C6E">
        <w:rPr>
          <w:rFonts w:cs="Arial"/>
          <w:sz w:val="20"/>
          <w:szCs w:val="20"/>
        </w:rPr>
        <w:t xml:space="preserve"> písm. b) autorského zákona. Za účelem uvedeným v tomto odst</w:t>
      </w:r>
      <w:r w:rsidR="001D5850">
        <w:rPr>
          <w:rFonts w:cs="Arial"/>
          <w:sz w:val="20"/>
          <w:szCs w:val="20"/>
        </w:rPr>
        <w:t>.</w:t>
      </w:r>
      <w:r w:rsidRPr="00127C6E">
        <w:rPr>
          <w:rFonts w:cs="Arial"/>
          <w:sz w:val="20"/>
          <w:szCs w:val="20"/>
        </w:rPr>
        <w:t xml:space="preserve"> 1. tohoto článku </w:t>
      </w:r>
      <w:r w:rsidR="00ED1721">
        <w:rPr>
          <w:rFonts w:cs="Arial"/>
          <w:sz w:val="20"/>
          <w:szCs w:val="20"/>
        </w:rPr>
        <w:t>V</w:t>
      </w:r>
      <w:r w:rsidRPr="00127C6E">
        <w:rPr>
          <w:rFonts w:cs="Arial"/>
          <w:sz w:val="20"/>
          <w:szCs w:val="20"/>
        </w:rPr>
        <w:t xml:space="preserve">III. je Objednatel oprávněn získat od </w:t>
      </w:r>
      <w:r w:rsidR="000B23ED" w:rsidRPr="00127C6E">
        <w:rPr>
          <w:rFonts w:cs="Arial"/>
          <w:sz w:val="20"/>
          <w:szCs w:val="20"/>
        </w:rPr>
        <w:t xml:space="preserve">Poskytovatele </w:t>
      </w:r>
      <w:r w:rsidRPr="00127C6E">
        <w:rPr>
          <w:rFonts w:cs="Arial"/>
          <w:sz w:val="20"/>
          <w:szCs w:val="20"/>
        </w:rPr>
        <w:t xml:space="preserve">příslušné zdrojové kódy s příslušnou dokumentací (srov. čl. </w:t>
      </w:r>
      <w:r w:rsidR="00F43040" w:rsidRPr="00127C6E">
        <w:rPr>
          <w:rFonts w:cs="Arial"/>
          <w:sz w:val="20"/>
          <w:szCs w:val="20"/>
        </w:rPr>
        <w:t>IV.</w:t>
      </w:r>
      <w:r w:rsidR="00A4280B">
        <w:rPr>
          <w:rFonts w:cs="Arial"/>
          <w:sz w:val="20"/>
          <w:szCs w:val="20"/>
        </w:rPr>
        <w:t>,</w:t>
      </w:r>
      <w:r w:rsidR="00F43040" w:rsidRPr="00127C6E">
        <w:rPr>
          <w:rFonts w:cs="Arial"/>
          <w:sz w:val="20"/>
          <w:szCs w:val="20"/>
        </w:rPr>
        <w:t xml:space="preserve"> odst. 1</w:t>
      </w:r>
      <w:r w:rsidR="00BD43E6">
        <w:rPr>
          <w:rFonts w:cs="Arial"/>
          <w:sz w:val="20"/>
          <w:szCs w:val="20"/>
        </w:rPr>
        <w:t>1</w:t>
      </w:r>
      <w:r w:rsidR="00B57DB7" w:rsidRPr="00127C6E">
        <w:rPr>
          <w:rFonts w:cs="Arial"/>
          <w:sz w:val="20"/>
          <w:szCs w:val="20"/>
        </w:rPr>
        <w:t>.</w:t>
      </w:r>
      <w:r w:rsidR="00AB2B6A" w:rsidRPr="00127C6E">
        <w:rPr>
          <w:rFonts w:cs="Arial"/>
          <w:sz w:val="20"/>
          <w:szCs w:val="20"/>
        </w:rPr>
        <w:t>)</w:t>
      </w:r>
      <w:r w:rsidR="001C2E2B" w:rsidRPr="00127C6E">
        <w:rPr>
          <w:rFonts w:cs="Arial"/>
          <w:sz w:val="20"/>
          <w:szCs w:val="20"/>
        </w:rPr>
        <w:t>,</w:t>
      </w:r>
    </w:p>
    <w:p w14:paraId="2FD42E29" w14:textId="77777777" w:rsidR="0004297E" w:rsidRDefault="00AB2B6A" w:rsidP="00914B02">
      <w:pPr>
        <w:pStyle w:val="RLTextlnkuslovan"/>
        <w:numPr>
          <w:ilvl w:val="0"/>
          <w:numId w:val="72"/>
        </w:numPr>
        <w:tabs>
          <w:tab w:val="left" w:pos="708"/>
        </w:tabs>
        <w:spacing w:line="276" w:lineRule="auto"/>
        <w:rPr>
          <w:rFonts w:cs="Arial"/>
          <w:sz w:val="20"/>
          <w:szCs w:val="20"/>
        </w:rPr>
      </w:pPr>
      <w:r w:rsidRPr="00127C6E">
        <w:rPr>
          <w:rFonts w:cs="Arial"/>
          <w:sz w:val="20"/>
          <w:szCs w:val="20"/>
        </w:rPr>
        <w:t xml:space="preserve">Poskytovatel je povinen poskytnout Objednateli příslušné úplné zdrojové kódy s příslušnou související programovou dokumentací; </w:t>
      </w:r>
      <w:r w:rsidRPr="002A5BD5">
        <w:rPr>
          <w:rFonts w:cs="Arial"/>
          <w:sz w:val="20"/>
          <w:szCs w:val="20"/>
        </w:rPr>
        <w:t>předávané zdrojové kódy musí být čitelné a komentované tak, aby bylo možné autorské dílo dále měnit, překládat, zpracovávat a upravovat atd., a to i za pomoci třetích osob bez jakéhokoliv omezení.</w:t>
      </w:r>
    </w:p>
    <w:p w14:paraId="79FBB8C7" w14:textId="77777777" w:rsidR="002A5BD5" w:rsidRPr="00127C6E" w:rsidRDefault="002A5BD5" w:rsidP="00914B02">
      <w:pPr>
        <w:pStyle w:val="RLTextlnkuslovan"/>
        <w:numPr>
          <w:ilvl w:val="0"/>
          <w:numId w:val="72"/>
        </w:numPr>
        <w:tabs>
          <w:tab w:val="left" w:pos="708"/>
        </w:tabs>
        <w:spacing w:line="276" w:lineRule="auto"/>
        <w:rPr>
          <w:rFonts w:cs="Arial"/>
          <w:sz w:val="20"/>
          <w:szCs w:val="20"/>
        </w:rPr>
      </w:pPr>
      <w:r w:rsidRPr="00127C6E">
        <w:rPr>
          <w:rFonts w:cs="Arial"/>
          <w:sz w:val="20"/>
          <w:szCs w:val="20"/>
        </w:rPr>
        <w:t>Zdrojové k</w:t>
      </w:r>
      <w:r w:rsidR="003201D4">
        <w:rPr>
          <w:rFonts w:cs="Arial"/>
          <w:sz w:val="20"/>
          <w:szCs w:val="20"/>
        </w:rPr>
        <w:t>ó</w:t>
      </w:r>
      <w:r w:rsidRPr="00127C6E">
        <w:rPr>
          <w:rFonts w:cs="Arial"/>
          <w:sz w:val="20"/>
          <w:szCs w:val="20"/>
        </w:rPr>
        <w:t>dy a související programová dokumentace sloužící k realizaci práv Objednatele z poskytnuté licence nejsou chráněny jako obchodní tajemství.</w:t>
      </w:r>
    </w:p>
    <w:p w14:paraId="48EC9AFC" w14:textId="77777777" w:rsidR="0004297E" w:rsidRPr="00127C6E" w:rsidRDefault="0004297E" w:rsidP="0059614B">
      <w:pPr>
        <w:pStyle w:val="Odstavecseseznamem"/>
        <w:numPr>
          <w:ilvl w:val="1"/>
          <w:numId w:val="27"/>
        </w:numPr>
        <w:spacing w:after="120" w:line="276" w:lineRule="auto"/>
        <w:rPr>
          <w:rFonts w:cs="Arial"/>
          <w:szCs w:val="20"/>
        </w:rPr>
      </w:pPr>
      <w:r w:rsidRPr="00127C6E">
        <w:rPr>
          <w:rFonts w:cs="Arial"/>
          <w:szCs w:val="20"/>
        </w:rPr>
        <w:t>Licence se vztahuje na software ve zdrojovém i strojovém kódu, na příslušné související koncepční a přípravné materiál</w:t>
      </w:r>
      <w:r w:rsidRPr="00B0722E">
        <w:rPr>
          <w:rFonts w:cs="Arial"/>
          <w:szCs w:val="20"/>
        </w:rPr>
        <w:t>y,</w:t>
      </w:r>
      <w:r w:rsidR="00B0722E" w:rsidRPr="00B0722E">
        <w:rPr>
          <w:rFonts w:cs="Arial"/>
          <w:szCs w:val="20"/>
        </w:rPr>
        <w:t xml:space="preserve"> </w:t>
      </w:r>
      <w:r w:rsidRPr="00127C6E">
        <w:rPr>
          <w:rFonts w:cs="Arial"/>
          <w:szCs w:val="20"/>
        </w:rPr>
        <w:t xml:space="preserve">jakož i na případné další verze předmětného software (upgrade/update), získané či realizované na základě této </w:t>
      </w:r>
      <w:r w:rsidR="00B57DB7" w:rsidRPr="00127C6E">
        <w:rPr>
          <w:rFonts w:cs="Arial"/>
          <w:szCs w:val="20"/>
        </w:rPr>
        <w:t>S</w:t>
      </w:r>
      <w:r w:rsidRPr="00127C6E">
        <w:rPr>
          <w:rFonts w:cs="Arial"/>
          <w:szCs w:val="20"/>
        </w:rPr>
        <w:t xml:space="preserve">mlouvy nebo v souladu s touto </w:t>
      </w:r>
      <w:r w:rsidR="00B57DB7" w:rsidRPr="00127C6E">
        <w:rPr>
          <w:rFonts w:cs="Arial"/>
          <w:szCs w:val="20"/>
        </w:rPr>
        <w:t>S</w:t>
      </w:r>
      <w:r w:rsidRPr="00127C6E">
        <w:rPr>
          <w:rFonts w:cs="Arial"/>
          <w:szCs w:val="20"/>
        </w:rPr>
        <w:t>mlouvou (např. na základě záruky</w:t>
      </w:r>
      <w:r w:rsidR="00B57DB7" w:rsidRPr="00127C6E">
        <w:rPr>
          <w:rFonts w:cs="Arial"/>
          <w:szCs w:val="20"/>
        </w:rPr>
        <w:t>)</w:t>
      </w:r>
      <w:r w:rsidRPr="00127C6E">
        <w:rPr>
          <w:rFonts w:cs="Arial"/>
          <w:szCs w:val="20"/>
        </w:rPr>
        <w:t xml:space="preserve"> a na veškerou související a průběžně upravovanou další související </w:t>
      </w:r>
      <w:r w:rsidR="00B75D50" w:rsidRPr="00127C6E">
        <w:rPr>
          <w:rFonts w:cs="Arial"/>
          <w:szCs w:val="20"/>
        </w:rPr>
        <w:t xml:space="preserve">programovou </w:t>
      </w:r>
      <w:r w:rsidRPr="00127C6E">
        <w:rPr>
          <w:rFonts w:cs="Arial"/>
          <w:szCs w:val="20"/>
        </w:rPr>
        <w:t>dokumentaci.</w:t>
      </w:r>
    </w:p>
    <w:p w14:paraId="38029694" w14:textId="77777777" w:rsidR="0004297E" w:rsidRPr="00127C6E" w:rsidRDefault="0004297E" w:rsidP="0059614B">
      <w:pPr>
        <w:pStyle w:val="Odstavecseseznamem"/>
        <w:numPr>
          <w:ilvl w:val="1"/>
          <w:numId w:val="27"/>
        </w:numPr>
        <w:spacing w:after="120" w:line="276" w:lineRule="auto"/>
        <w:rPr>
          <w:rFonts w:cs="Arial"/>
          <w:szCs w:val="20"/>
        </w:rPr>
      </w:pPr>
      <w:bookmarkStart w:id="25" w:name="_Ref311707587"/>
      <w:bookmarkEnd w:id="22"/>
      <w:bookmarkEnd w:id="23"/>
      <w:bookmarkEnd w:id="24"/>
      <w:r w:rsidRPr="00127C6E">
        <w:rPr>
          <w:rFonts w:cs="Arial"/>
          <w:szCs w:val="20"/>
        </w:rPr>
        <w:t xml:space="preserve">Licence je poskytována vždy ode dne podpisu od podpisu příslušného </w:t>
      </w:r>
      <w:r w:rsidR="00B57DB7" w:rsidRPr="00127C6E">
        <w:rPr>
          <w:rFonts w:cs="Arial"/>
          <w:szCs w:val="20"/>
        </w:rPr>
        <w:t>A</w:t>
      </w:r>
      <w:r w:rsidRPr="00127C6E">
        <w:rPr>
          <w:rFonts w:cs="Arial"/>
          <w:szCs w:val="20"/>
        </w:rPr>
        <w:t>kceptačního protokolu</w:t>
      </w:r>
      <w:r w:rsidR="00B75D50" w:rsidRPr="00127C6E">
        <w:rPr>
          <w:rFonts w:cs="Arial"/>
          <w:szCs w:val="20"/>
        </w:rPr>
        <w:t xml:space="preserve"> (k tomu viz čl.</w:t>
      </w:r>
      <w:r w:rsidR="00127C6E">
        <w:rPr>
          <w:rFonts w:cs="Arial"/>
          <w:szCs w:val="20"/>
        </w:rPr>
        <w:t xml:space="preserve"> </w:t>
      </w:r>
      <w:r w:rsidR="00B75D50" w:rsidRPr="00127C6E">
        <w:rPr>
          <w:rFonts w:cs="Arial"/>
          <w:szCs w:val="20"/>
        </w:rPr>
        <w:t>I</w:t>
      </w:r>
      <w:r w:rsidR="00A1299F">
        <w:rPr>
          <w:rFonts w:cs="Arial"/>
          <w:szCs w:val="20"/>
        </w:rPr>
        <w:t>V</w:t>
      </w:r>
      <w:r w:rsidR="00B75D50" w:rsidRPr="00127C6E">
        <w:rPr>
          <w:rFonts w:cs="Arial"/>
          <w:szCs w:val="20"/>
        </w:rPr>
        <w:t>.</w:t>
      </w:r>
      <w:r w:rsidR="00A4280B">
        <w:rPr>
          <w:rFonts w:cs="Arial"/>
          <w:szCs w:val="20"/>
        </w:rPr>
        <w:t>,</w:t>
      </w:r>
      <w:r w:rsidR="00B75D50" w:rsidRPr="00127C6E">
        <w:rPr>
          <w:rFonts w:cs="Arial"/>
          <w:szCs w:val="20"/>
        </w:rPr>
        <w:t xml:space="preserve"> odst.</w:t>
      </w:r>
      <w:r w:rsidR="00127C6E">
        <w:rPr>
          <w:rFonts w:cs="Arial"/>
          <w:szCs w:val="20"/>
        </w:rPr>
        <w:t xml:space="preserve"> </w:t>
      </w:r>
      <w:r w:rsidR="005B577E">
        <w:rPr>
          <w:rFonts w:cs="Arial"/>
          <w:szCs w:val="20"/>
        </w:rPr>
        <w:t>6</w:t>
      </w:r>
      <w:r w:rsidR="00B75D50" w:rsidRPr="00127C6E">
        <w:rPr>
          <w:rFonts w:cs="Arial"/>
          <w:szCs w:val="20"/>
        </w:rPr>
        <w:t>.</w:t>
      </w:r>
      <w:r w:rsidRPr="00127C6E">
        <w:rPr>
          <w:rFonts w:cs="Arial"/>
          <w:szCs w:val="20"/>
        </w:rPr>
        <w:t xml:space="preserve">); do té doby je Objednatel oprávněn autorské dílo užít v rozsahu a způsobem nezbytným k provedení akceptace </w:t>
      </w:r>
      <w:r w:rsidR="00B57DB7" w:rsidRPr="00127C6E">
        <w:rPr>
          <w:rFonts w:cs="Arial"/>
          <w:szCs w:val="20"/>
        </w:rPr>
        <w:t xml:space="preserve">příslušného plnění </w:t>
      </w:r>
      <w:r w:rsidRPr="00127C6E">
        <w:rPr>
          <w:rFonts w:cs="Arial"/>
          <w:szCs w:val="20"/>
        </w:rPr>
        <w:t>tj. např. po dobu testování, pilotního provozu</w:t>
      </w:r>
      <w:r w:rsidR="00127C6E">
        <w:rPr>
          <w:rFonts w:cs="Arial"/>
          <w:szCs w:val="20"/>
        </w:rPr>
        <w:t xml:space="preserve"> </w:t>
      </w:r>
      <w:r w:rsidRPr="00127C6E">
        <w:rPr>
          <w:rFonts w:cs="Arial"/>
          <w:szCs w:val="20"/>
        </w:rPr>
        <w:t>atd</w:t>
      </w:r>
      <w:bookmarkEnd w:id="25"/>
      <w:r w:rsidRPr="00127C6E">
        <w:rPr>
          <w:rFonts w:cs="Arial"/>
          <w:szCs w:val="20"/>
        </w:rPr>
        <w:t>.</w:t>
      </w:r>
    </w:p>
    <w:p w14:paraId="56578E38" w14:textId="77777777" w:rsidR="00B21F7D" w:rsidRPr="00127C6E" w:rsidRDefault="0004297E" w:rsidP="0059614B">
      <w:pPr>
        <w:pStyle w:val="Odstavecseseznamem"/>
        <w:numPr>
          <w:ilvl w:val="1"/>
          <w:numId w:val="27"/>
        </w:numPr>
        <w:spacing w:after="120" w:line="276" w:lineRule="auto"/>
        <w:rPr>
          <w:rFonts w:cs="Arial"/>
          <w:szCs w:val="20"/>
        </w:rPr>
      </w:pPr>
      <w:r w:rsidRPr="00127C6E">
        <w:rPr>
          <w:rFonts w:cs="Arial"/>
          <w:szCs w:val="20"/>
        </w:rPr>
        <w:t xml:space="preserve">Licence je poskytována jako neomezená </w:t>
      </w:r>
      <w:r w:rsidR="000B25C1" w:rsidRPr="00127C6E">
        <w:rPr>
          <w:rFonts w:cs="Arial"/>
          <w:szCs w:val="20"/>
        </w:rPr>
        <w:t xml:space="preserve">a </w:t>
      </w:r>
      <w:r w:rsidRPr="00127C6E">
        <w:rPr>
          <w:rFonts w:cs="Arial"/>
          <w:szCs w:val="20"/>
        </w:rPr>
        <w:t>nevýhradní</w:t>
      </w:r>
      <w:r w:rsidR="00B21F7D" w:rsidRPr="00127C6E">
        <w:rPr>
          <w:rFonts w:cs="Arial"/>
          <w:szCs w:val="20"/>
        </w:rPr>
        <w:t>.</w:t>
      </w:r>
    </w:p>
    <w:p w14:paraId="77F7EE1B" w14:textId="77777777" w:rsidR="00B21F7D" w:rsidRPr="00127C6E" w:rsidRDefault="00B21F7D" w:rsidP="0059614B">
      <w:pPr>
        <w:pStyle w:val="Odstavecseseznamem"/>
        <w:numPr>
          <w:ilvl w:val="1"/>
          <w:numId w:val="27"/>
        </w:numPr>
        <w:spacing w:after="120" w:line="276" w:lineRule="auto"/>
        <w:rPr>
          <w:rFonts w:cs="Arial"/>
          <w:szCs w:val="20"/>
        </w:rPr>
      </w:pPr>
      <w:r w:rsidRPr="00127C6E">
        <w:rPr>
          <w:rFonts w:cs="Arial"/>
          <w:szCs w:val="20"/>
        </w:rPr>
        <w:t xml:space="preserve">Výsledek činnosti, jež je předmětem </w:t>
      </w:r>
      <w:r w:rsidR="00A015E7" w:rsidRPr="00127C6E">
        <w:rPr>
          <w:rFonts w:cs="Arial"/>
          <w:szCs w:val="20"/>
        </w:rPr>
        <w:t xml:space="preserve">plnění </w:t>
      </w:r>
      <w:r w:rsidRPr="00127C6E">
        <w:rPr>
          <w:rFonts w:cs="Arial"/>
          <w:szCs w:val="20"/>
        </w:rPr>
        <w:t xml:space="preserve">je </w:t>
      </w:r>
      <w:r w:rsidR="00A015E7" w:rsidRPr="00127C6E">
        <w:rPr>
          <w:rFonts w:cs="Arial"/>
          <w:szCs w:val="20"/>
        </w:rPr>
        <w:t xml:space="preserve">Poskytovatel </w:t>
      </w:r>
      <w:r w:rsidRPr="00127C6E">
        <w:rPr>
          <w:rFonts w:cs="Arial"/>
          <w:szCs w:val="20"/>
        </w:rPr>
        <w:t>oprávněn poskytnout třetím osobám jen s předchozím písemným souhlasem Objednatele.</w:t>
      </w:r>
    </w:p>
    <w:p w14:paraId="7D7673FF" w14:textId="77777777" w:rsidR="0004297E" w:rsidRPr="00127C6E" w:rsidRDefault="0004297E" w:rsidP="0059614B">
      <w:pPr>
        <w:pStyle w:val="Odstavecseseznamem"/>
        <w:numPr>
          <w:ilvl w:val="1"/>
          <w:numId w:val="27"/>
        </w:numPr>
        <w:spacing w:after="120" w:line="276" w:lineRule="auto"/>
        <w:rPr>
          <w:rFonts w:cs="Arial"/>
          <w:szCs w:val="20"/>
        </w:rPr>
      </w:pPr>
      <w:r w:rsidRPr="00127C6E">
        <w:rPr>
          <w:rFonts w:cs="Arial"/>
          <w:szCs w:val="20"/>
        </w:rPr>
        <w:t xml:space="preserve">Licence je poskytována na dobu trvání majetkových práv autora a nelze ji ze strany </w:t>
      </w:r>
      <w:r w:rsidR="00A015E7" w:rsidRPr="00127C6E">
        <w:rPr>
          <w:rFonts w:cs="Arial"/>
          <w:szCs w:val="20"/>
        </w:rPr>
        <w:t xml:space="preserve">Poskytovatele </w:t>
      </w:r>
      <w:r w:rsidRPr="00127C6E">
        <w:rPr>
          <w:rFonts w:cs="Arial"/>
          <w:szCs w:val="20"/>
        </w:rPr>
        <w:t>vypovědět. Ustanovení § 2370 občanského zákoníku se pro účely tohoto licenčního ujednání nepoužije.</w:t>
      </w:r>
    </w:p>
    <w:p w14:paraId="444CF6F2" w14:textId="77777777" w:rsidR="0004297E" w:rsidRPr="00127C6E" w:rsidRDefault="0004297E" w:rsidP="0059614B">
      <w:pPr>
        <w:pStyle w:val="Odstavecseseznamem"/>
        <w:numPr>
          <w:ilvl w:val="1"/>
          <w:numId w:val="27"/>
        </w:numPr>
        <w:spacing w:after="120" w:line="276" w:lineRule="auto"/>
        <w:rPr>
          <w:rFonts w:cs="Arial"/>
          <w:szCs w:val="20"/>
        </w:rPr>
      </w:pPr>
      <w:r w:rsidRPr="00127C6E">
        <w:rPr>
          <w:rFonts w:cs="Arial"/>
          <w:szCs w:val="20"/>
        </w:rPr>
        <w:lastRenderedPageBreak/>
        <w:t xml:space="preserve">Objednatel není povinen licenci využít. </w:t>
      </w:r>
    </w:p>
    <w:p w14:paraId="57AA7EC0" w14:textId="77777777" w:rsidR="0004297E" w:rsidRPr="00127C6E" w:rsidRDefault="0004297E" w:rsidP="0059614B">
      <w:pPr>
        <w:pStyle w:val="Odstavecseseznamem"/>
        <w:numPr>
          <w:ilvl w:val="1"/>
          <w:numId w:val="27"/>
        </w:numPr>
        <w:spacing w:after="120" w:line="276" w:lineRule="auto"/>
        <w:rPr>
          <w:rFonts w:cs="Arial"/>
          <w:szCs w:val="20"/>
        </w:rPr>
      </w:pPr>
      <w:r w:rsidRPr="00127C6E">
        <w:rPr>
          <w:rFonts w:cs="Arial"/>
          <w:szCs w:val="20"/>
        </w:rPr>
        <w:t>Objednatel je oprávněn bez svolení</w:t>
      </w:r>
      <w:r w:rsidR="00A015E7" w:rsidRPr="00127C6E">
        <w:rPr>
          <w:rFonts w:cs="Arial"/>
          <w:szCs w:val="20"/>
        </w:rPr>
        <w:t xml:space="preserve"> Poskytovatele</w:t>
      </w:r>
      <w:r w:rsidRPr="00127C6E">
        <w:rPr>
          <w:rFonts w:cs="Arial"/>
          <w:szCs w:val="20"/>
        </w:rPr>
        <w:t xml:space="preserve"> </w:t>
      </w:r>
      <w:r w:rsidR="00006CA9">
        <w:rPr>
          <w:rFonts w:cs="Arial"/>
          <w:szCs w:val="20"/>
        </w:rPr>
        <w:t xml:space="preserve">poskytnout </w:t>
      </w:r>
      <w:r w:rsidRPr="00127C6E">
        <w:rPr>
          <w:rFonts w:cs="Arial"/>
          <w:szCs w:val="20"/>
        </w:rPr>
        <w:t>třetí osobě podlicenci k užití autorského díla jakož i svoje oprávnění k užití autorského díla třetí osobě postoupit (postoupení licence).</w:t>
      </w:r>
    </w:p>
    <w:p w14:paraId="42CD679D" w14:textId="77777777" w:rsidR="0004297E" w:rsidRDefault="00A015E7" w:rsidP="0059614B">
      <w:pPr>
        <w:pStyle w:val="Odstavecseseznamem"/>
        <w:numPr>
          <w:ilvl w:val="1"/>
          <w:numId w:val="27"/>
        </w:numPr>
        <w:spacing w:after="120" w:line="276" w:lineRule="auto"/>
        <w:rPr>
          <w:rFonts w:cs="Arial"/>
          <w:szCs w:val="20"/>
        </w:rPr>
      </w:pPr>
      <w:r w:rsidRPr="00127C6E">
        <w:rPr>
          <w:rFonts w:cs="Arial"/>
          <w:szCs w:val="20"/>
        </w:rPr>
        <w:t xml:space="preserve">Poskytovatel </w:t>
      </w:r>
      <w:r w:rsidR="0004297E" w:rsidRPr="00127C6E">
        <w:rPr>
          <w:rFonts w:cs="Arial"/>
          <w:szCs w:val="20"/>
        </w:rPr>
        <w:t>prohlašuje, že je oprávněn takto licenci či podlicenci poskytnout.</w:t>
      </w:r>
    </w:p>
    <w:p w14:paraId="5D0CC009" w14:textId="553B6635" w:rsidR="0085112C" w:rsidRPr="00211786" w:rsidRDefault="0010737E" w:rsidP="001F0CC1">
      <w:pPr>
        <w:pStyle w:val="Odstavecseseznamem"/>
        <w:numPr>
          <w:ilvl w:val="0"/>
          <w:numId w:val="27"/>
        </w:numPr>
        <w:spacing w:after="120" w:line="276" w:lineRule="auto"/>
        <w:rPr>
          <w:rFonts w:cs="Arial"/>
          <w:szCs w:val="20"/>
          <w:u w:val="single"/>
        </w:rPr>
      </w:pPr>
      <w:r w:rsidRPr="00211786">
        <w:rPr>
          <w:rFonts w:cs="Arial"/>
          <w:b/>
          <w:szCs w:val="20"/>
          <w:u w:val="single"/>
        </w:rPr>
        <w:t xml:space="preserve">Licence </w:t>
      </w:r>
      <w:r w:rsidR="00F96F36" w:rsidRPr="00211786">
        <w:rPr>
          <w:rFonts w:cs="Arial"/>
          <w:b/>
          <w:szCs w:val="20"/>
          <w:u w:val="single"/>
        </w:rPr>
        <w:t xml:space="preserve">poskytnutá </w:t>
      </w:r>
      <w:r w:rsidR="000E5F94" w:rsidRPr="00211786">
        <w:rPr>
          <w:rFonts w:cs="Arial"/>
          <w:b/>
          <w:szCs w:val="20"/>
          <w:u w:val="single"/>
        </w:rPr>
        <w:t>O</w:t>
      </w:r>
      <w:r w:rsidR="003573F7" w:rsidRPr="00211786">
        <w:rPr>
          <w:rFonts w:cs="Arial"/>
          <w:b/>
          <w:szCs w:val="20"/>
          <w:u w:val="single"/>
        </w:rPr>
        <w:t>bjednateli</w:t>
      </w:r>
      <w:r w:rsidR="00A1666C">
        <w:rPr>
          <w:rFonts w:cs="Arial"/>
          <w:b/>
          <w:szCs w:val="20"/>
          <w:u w:val="single"/>
        </w:rPr>
        <w:t xml:space="preserve"> </w:t>
      </w:r>
      <w:r w:rsidR="002540E7">
        <w:rPr>
          <w:rFonts w:cs="Arial"/>
          <w:b/>
          <w:szCs w:val="20"/>
          <w:u w:val="single"/>
        </w:rPr>
        <w:t>Poskytovatelem, který je</w:t>
      </w:r>
      <w:r w:rsidR="003573F7" w:rsidRPr="00211786">
        <w:rPr>
          <w:rFonts w:cs="Arial"/>
          <w:b/>
          <w:szCs w:val="20"/>
          <w:u w:val="single"/>
        </w:rPr>
        <w:t xml:space="preserve"> </w:t>
      </w:r>
      <w:r w:rsidR="0085112C" w:rsidRPr="00211786">
        <w:rPr>
          <w:rFonts w:cs="Arial"/>
          <w:b/>
          <w:szCs w:val="20"/>
          <w:u w:val="single"/>
        </w:rPr>
        <w:t>vykonavatelem autorských majetkových práv k</w:t>
      </w:r>
      <w:r w:rsidR="003573F7" w:rsidRPr="00211786">
        <w:rPr>
          <w:rFonts w:cs="Arial"/>
          <w:b/>
          <w:szCs w:val="20"/>
          <w:u w:val="single"/>
        </w:rPr>
        <w:t>e stávajícím</w:t>
      </w:r>
      <w:r w:rsidR="0085112C" w:rsidRPr="00211786">
        <w:rPr>
          <w:rFonts w:cs="Arial"/>
          <w:b/>
          <w:szCs w:val="20"/>
          <w:u w:val="single"/>
        </w:rPr>
        <w:t xml:space="preserve"> </w:t>
      </w:r>
      <w:proofErr w:type="spellStart"/>
      <w:r w:rsidR="00EA6AB3" w:rsidRPr="00211786">
        <w:rPr>
          <w:rFonts w:cs="Arial"/>
          <w:b/>
          <w:szCs w:val="20"/>
          <w:u w:val="single"/>
        </w:rPr>
        <w:t>customizací</w:t>
      </w:r>
      <w:r w:rsidR="003573F7" w:rsidRPr="00211786">
        <w:rPr>
          <w:rFonts w:cs="Arial"/>
          <w:b/>
          <w:szCs w:val="20"/>
          <w:u w:val="single"/>
        </w:rPr>
        <w:t>m</w:t>
      </w:r>
      <w:proofErr w:type="spellEnd"/>
      <w:r w:rsidR="00EA6AB3" w:rsidRPr="00211786">
        <w:rPr>
          <w:rFonts w:cs="Arial"/>
          <w:b/>
          <w:szCs w:val="20"/>
          <w:u w:val="single"/>
        </w:rPr>
        <w:t xml:space="preserve"> </w:t>
      </w:r>
      <w:proofErr w:type="spellStart"/>
      <w:r w:rsidR="00EA6AB3" w:rsidRPr="00211786">
        <w:rPr>
          <w:rFonts w:cs="Arial"/>
          <w:b/>
          <w:szCs w:val="20"/>
          <w:u w:val="single"/>
        </w:rPr>
        <w:t>IDM</w:t>
      </w:r>
      <w:proofErr w:type="spellEnd"/>
      <w:r w:rsidR="0066570E" w:rsidRPr="00211786">
        <w:rPr>
          <w:rFonts w:cs="Arial"/>
          <w:b/>
          <w:szCs w:val="20"/>
          <w:u w:val="single"/>
        </w:rPr>
        <w:t>:</w:t>
      </w:r>
      <w:r w:rsidR="00EA6AB3" w:rsidRPr="00211786">
        <w:rPr>
          <w:rFonts w:cs="Arial"/>
          <w:b/>
          <w:szCs w:val="20"/>
          <w:u w:val="single"/>
        </w:rPr>
        <w:t xml:space="preserve"> </w:t>
      </w:r>
    </w:p>
    <w:p w14:paraId="4D2FF67B" w14:textId="31281192" w:rsidR="00135C20" w:rsidRDefault="00135C20" w:rsidP="0085112C">
      <w:pPr>
        <w:pStyle w:val="Odstavecseseznamem"/>
        <w:spacing w:after="120" w:line="276" w:lineRule="auto"/>
        <w:ind w:left="360"/>
        <w:rPr>
          <w:rFonts w:cs="Arial"/>
          <w:szCs w:val="20"/>
        </w:rPr>
      </w:pPr>
      <w:r w:rsidRPr="0085112C">
        <w:rPr>
          <w:rFonts w:cs="Arial"/>
          <w:szCs w:val="20"/>
        </w:rPr>
        <w:t>Pokud</w:t>
      </w:r>
      <w:r w:rsidR="00213CCB" w:rsidRPr="0085112C">
        <w:rPr>
          <w:rFonts w:cs="Arial"/>
          <w:szCs w:val="20"/>
        </w:rPr>
        <w:t xml:space="preserve"> bude </w:t>
      </w:r>
      <w:r w:rsidR="0086193B" w:rsidRPr="0085112C">
        <w:rPr>
          <w:rFonts w:cs="Arial"/>
          <w:szCs w:val="20"/>
        </w:rPr>
        <w:t xml:space="preserve">zásahy </w:t>
      </w:r>
      <w:r w:rsidR="00D71A88" w:rsidRPr="0085112C">
        <w:rPr>
          <w:rFonts w:cs="Arial"/>
          <w:szCs w:val="20"/>
        </w:rPr>
        <w:t xml:space="preserve">do </w:t>
      </w:r>
      <w:r w:rsidR="00D71A88">
        <w:rPr>
          <w:rFonts w:cs="Arial"/>
          <w:szCs w:val="20"/>
        </w:rPr>
        <w:t xml:space="preserve">stávajících </w:t>
      </w:r>
      <w:proofErr w:type="spellStart"/>
      <w:r w:rsidR="00D71A88" w:rsidRPr="0085112C">
        <w:rPr>
          <w:rFonts w:cs="Arial"/>
          <w:szCs w:val="20"/>
        </w:rPr>
        <w:t>customizací</w:t>
      </w:r>
      <w:proofErr w:type="spellEnd"/>
      <w:r w:rsidR="00D71A88" w:rsidRPr="0085112C">
        <w:rPr>
          <w:rFonts w:cs="Arial"/>
          <w:szCs w:val="20"/>
        </w:rPr>
        <w:t xml:space="preserve"> </w:t>
      </w:r>
      <w:proofErr w:type="spellStart"/>
      <w:r w:rsidR="00D71A88" w:rsidRPr="0085112C">
        <w:rPr>
          <w:rFonts w:cs="Arial"/>
          <w:szCs w:val="20"/>
        </w:rPr>
        <w:t>IDM</w:t>
      </w:r>
      <w:proofErr w:type="spellEnd"/>
      <w:r w:rsidR="00D71A88" w:rsidRPr="0085112C">
        <w:rPr>
          <w:rFonts w:cs="Arial"/>
          <w:szCs w:val="20"/>
        </w:rPr>
        <w:t xml:space="preserve"> </w:t>
      </w:r>
      <w:r w:rsidR="005C6AF7" w:rsidRPr="0085112C">
        <w:rPr>
          <w:rFonts w:cs="Arial"/>
          <w:szCs w:val="20"/>
        </w:rPr>
        <w:t xml:space="preserve">podle této Smlouvy provádět </w:t>
      </w:r>
      <w:r w:rsidR="009E32AB" w:rsidRPr="0085112C">
        <w:rPr>
          <w:rFonts w:cs="Arial"/>
          <w:szCs w:val="20"/>
        </w:rPr>
        <w:t>Poskytovate</w:t>
      </w:r>
      <w:r w:rsidR="00B65B55">
        <w:rPr>
          <w:rFonts w:cs="Arial"/>
          <w:szCs w:val="20"/>
        </w:rPr>
        <w:t>l,</w:t>
      </w:r>
      <w:r w:rsidR="009E32AB" w:rsidRPr="0085112C">
        <w:rPr>
          <w:rFonts w:cs="Arial"/>
          <w:szCs w:val="20"/>
        </w:rPr>
        <w:t xml:space="preserve"> </w:t>
      </w:r>
      <w:r w:rsidR="0066570E">
        <w:rPr>
          <w:rFonts w:cs="Arial"/>
          <w:szCs w:val="20"/>
        </w:rPr>
        <w:t>kterému</w:t>
      </w:r>
      <w:r w:rsidR="00847E4D" w:rsidRPr="0085112C">
        <w:rPr>
          <w:rFonts w:cs="Arial"/>
          <w:szCs w:val="20"/>
        </w:rPr>
        <w:t xml:space="preserve"> svědčí výkon autorských majetkových práv k</w:t>
      </w:r>
      <w:r w:rsidR="005C6AF7">
        <w:rPr>
          <w:rFonts w:cs="Arial"/>
          <w:szCs w:val="20"/>
        </w:rPr>
        <w:t> </w:t>
      </w:r>
      <w:r w:rsidR="003573F7">
        <w:rPr>
          <w:rFonts w:cs="Arial"/>
          <w:szCs w:val="20"/>
        </w:rPr>
        <w:t>těmto</w:t>
      </w:r>
      <w:r w:rsidR="005C6AF7">
        <w:rPr>
          <w:rFonts w:cs="Arial"/>
          <w:szCs w:val="20"/>
        </w:rPr>
        <w:t xml:space="preserve"> stávajícím </w:t>
      </w:r>
      <w:proofErr w:type="spellStart"/>
      <w:r w:rsidR="00847E4D" w:rsidRPr="0085112C">
        <w:rPr>
          <w:rFonts w:cs="Arial"/>
          <w:szCs w:val="20"/>
        </w:rPr>
        <w:t>customizacím</w:t>
      </w:r>
      <w:proofErr w:type="spellEnd"/>
      <w:r w:rsidR="00847E4D" w:rsidRPr="0085112C">
        <w:rPr>
          <w:rFonts w:cs="Arial"/>
          <w:szCs w:val="20"/>
        </w:rPr>
        <w:t xml:space="preserve"> </w:t>
      </w:r>
      <w:proofErr w:type="spellStart"/>
      <w:r w:rsidR="00847E4D" w:rsidRPr="0085112C">
        <w:rPr>
          <w:rFonts w:cs="Arial"/>
          <w:szCs w:val="20"/>
        </w:rPr>
        <w:t>IDM</w:t>
      </w:r>
      <w:proofErr w:type="spellEnd"/>
      <w:r w:rsidR="00881465" w:rsidRPr="0085112C">
        <w:rPr>
          <w:rFonts w:cs="Arial"/>
          <w:szCs w:val="20"/>
        </w:rPr>
        <w:t xml:space="preserve">, je touto Smlouvou poskytována Objednateli licence k takto </w:t>
      </w:r>
      <w:r w:rsidR="00B65B55">
        <w:rPr>
          <w:rFonts w:cs="Arial"/>
          <w:szCs w:val="20"/>
        </w:rPr>
        <w:t>dotčeným/</w:t>
      </w:r>
      <w:r w:rsidR="00881465" w:rsidRPr="0085112C">
        <w:rPr>
          <w:rFonts w:cs="Arial"/>
          <w:szCs w:val="20"/>
        </w:rPr>
        <w:t xml:space="preserve">upravovaným </w:t>
      </w:r>
      <w:proofErr w:type="spellStart"/>
      <w:r w:rsidR="00881465" w:rsidRPr="0085112C">
        <w:rPr>
          <w:rFonts w:cs="Arial"/>
          <w:szCs w:val="20"/>
        </w:rPr>
        <w:t>customizacím</w:t>
      </w:r>
      <w:proofErr w:type="spellEnd"/>
      <w:r w:rsidR="00881465" w:rsidRPr="0085112C">
        <w:rPr>
          <w:rFonts w:cs="Arial"/>
          <w:szCs w:val="20"/>
        </w:rPr>
        <w:t xml:space="preserve"> </w:t>
      </w:r>
      <w:proofErr w:type="spellStart"/>
      <w:r w:rsidR="00881465" w:rsidRPr="0085112C">
        <w:rPr>
          <w:rFonts w:cs="Arial"/>
          <w:szCs w:val="20"/>
        </w:rPr>
        <w:t>IDM</w:t>
      </w:r>
      <w:proofErr w:type="spellEnd"/>
      <w:r w:rsidR="00881465" w:rsidRPr="0085112C">
        <w:rPr>
          <w:rFonts w:cs="Arial"/>
          <w:szCs w:val="20"/>
        </w:rPr>
        <w:t xml:space="preserve"> v rozsahu uvedeném </w:t>
      </w:r>
      <w:r w:rsidR="00F96F36" w:rsidRPr="0085112C">
        <w:rPr>
          <w:rFonts w:cs="Arial"/>
          <w:szCs w:val="20"/>
        </w:rPr>
        <w:t>v odst. 4.</w:t>
      </w:r>
      <w:r w:rsidR="0034471A">
        <w:rPr>
          <w:rFonts w:cs="Arial"/>
          <w:szCs w:val="20"/>
        </w:rPr>
        <w:t>tohoto článku</w:t>
      </w:r>
      <w:r w:rsidR="00F96F36" w:rsidRPr="0085112C">
        <w:rPr>
          <w:rFonts w:cs="Arial"/>
          <w:szCs w:val="20"/>
        </w:rPr>
        <w:t>.</w:t>
      </w:r>
    </w:p>
    <w:p w14:paraId="440FA506" w14:textId="11B9D951" w:rsidR="0066570E" w:rsidRPr="00D71A88" w:rsidRDefault="00722483" w:rsidP="0066570E">
      <w:pPr>
        <w:pStyle w:val="Odstavecseseznamem"/>
        <w:numPr>
          <w:ilvl w:val="0"/>
          <w:numId w:val="27"/>
        </w:numPr>
        <w:spacing w:after="120" w:line="276" w:lineRule="auto"/>
        <w:rPr>
          <w:rFonts w:cs="Arial"/>
          <w:szCs w:val="20"/>
        </w:rPr>
      </w:pPr>
      <w:r>
        <w:rPr>
          <w:rFonts w:cs="Arial"/>
          <w:szCs w:val="20"/>
        </w:rPr>
        <w:t xml:space="preserve">Zásahy do </w:t>
      </w:r>
      <w:proofErr w:type="spellStart"/>
      <w:r>
        <w:rPr>
          <w:rFonts w:cs="Arial"/>
          <w:szCs w:val="20"/>
        </w:rPr>
        <w:t>customizací</w:t>
      </w:r>
      <w:proofErr w:type="spellEnd"/>
      <w:r>
        <w:rPr>
          <w:rFonts w:cs="Arial"/>
          <w:szCs w:val="20"/>
        </w:rPr>
        <w:t xml:space="preserve"> </w:t>
      </w:r>
      <w:proofErr w:type="spellStart"/>
      <w:r>
        <w:rPr>
          <w:rFonts w:cs="Arial"/>
          <w:szCs w:val="20"/>
        </w:rPr>
        <w:t>IDM</w:t>
      </w:r>
      <w:proofErr w:type="spellEnd"/>
      <w:r>
        <w:rPr>
          <w:rFonts w:cs="Arial"/>
          <w:szCs w:val="20"/>
        </w:rPr>
        <w:t xml:space="preserve"> nebo vytvoření </w:t>
      </w:r>
      <w:r w:rsidRPr="000A0B42">
        <w:rPr>
          <w:rFonts w:cs="Arial"/>
          <w:bCs/>
          <w:iCs/>
        </w:rPr>
        <w:t>nových náh</w:t>
      </w:r>
      <w:r w:rsidRPr="001E3EA5">
        <w:rPr>
          <w:rFonts w:cs="Arial"/>
          <w:bCs/>
          <w:iCs/>
        </w:rPr>
        <w:t xml:space="preserve">radních/doplňujících </w:t>
      </w:r>
      <w:proofErr w:type="spellStart"/>
      <w:r w:rsidRPr="001E3EA5">
        <w:rPr>
          <w:rFonts w:cs="Arial"/>
          <w:bCs/>
          <w:iCs/>
        </w:rPr>
        <w:t>customizací</w:t>
      </w:r>
      <w:proofErr w:type="spellEnd"/>
      <w:r w:rsidRPr="001E3EA5">
        <w:rPr>
          <w:rFonts w:cs="Arial"/>
          <w:bCs/>
          <w:iCs/>
        </w:rPr>
        <w:t xml:space="preserve"> </w:t>
      </w:r>
      <w:proofErr w:type="spellStart"/>
      <w:r w:rsidRPr="001E3EA5">
        <w:rPr>
          <w:rFonts w:cs="Arial"/>
          <w:bCs/>
          <w:iCs/>
        </w:rPr>
        <w:t>IDM</w:t>
      </w:r>
      <w:proofErr w:type="spellEnd"/>
      <w:r w:rsidRPr="001E3EA5">
        <w:rPr>
          <w:rFonts w:cs="Arial"/>
          <w:bCs/>
          <w:iCs/>
        </w:rPr>
        <w:t xml:space="preserve"> lze provádět na základě příslušného servisního požadavku</w:t>
      </w:r>
      <w:r>
        <w:rPr>
          <w:rFonts w:cs="Arial"/>
          <w:bCs/>
          <w:iCs/>
        </w:rPr>
        <w:t>.</w:t>
      </w:r>
    </w:p>
    <w:p w14:paraId="730DEE14" w14:textId="6936CF00" w:rsidR="004D75EA" w:rsidRPr="004D75EA" w:rsidRDefault="00D71A88" w:rsidP="00A86C02">
      <w:pPr>
        <w:pStyle w:val="Odstavecseseznamem"/>
        <w:numPr>
          <w:ilvl w:val="0"/>
          <w:numId w:val="27"/>
        </w:numPr>
        <w:autoSpaceDN/>
        <w:spacing w:before="120" w:after="120" w:line="276" w:lineRule="auto"/>
        <w:textAlignment w:val="auto"/>
        <w:rPr>
          <w:rFonts w:cs="Arial"/>
          <w:szCs w:val="20"/>
        </w:rPr>
      </w:pPr>
      <w:r w:rsidRPr="00C2080E">
        <w:t xml:space="preserve">Objednatel </w:t>
      </w:r>
      <w:r w:rsidRPr="00B270E1">
        <w:t xml:space="preserve">může zpřístupnit </w:t>
      </w:r>
      <w:r>
        <w:t>p</w:t>
      </w:r>
      <w:r w:rsidR="00A3364B">
        <w:t>l</w:t>
      </w:r>
      <w:r>
        <w:t>nění, k</w:t>
      </w:r>
      <w:r w:rsidR="00776119">
        <w:t xml:space="preserve">teré </w:t>
      </w:r>
      <w:r w:rsidR="004D75EA">
        <w:t xml:space="preserve">mu </w:t>
      </w:r>
      <w:r w:rsidR="00776119">
        <w:t>bylo poskytnuto Poskytovatelem</w:t>
      </w:r>
      <w:r w:rsidR="007912BF">
        <w:t xml:space="preserve"> podle odst.</w:t>
      </w:r>
      <w:r w:rsidR="00A3364B">
        <w:t xml:space="preserve"> </w:t>
      </w:r>
      <w:r w:rsidR="007912BF">
        <w:t>3. tohoto článku nebo k</w:t>
      </w:r>
      <w:r>
        <w:t xml:space="preserve"> němuž je poskytnuta licence podle </w:t>
      </w:r>
      <w:r w:rsidR="007912BF">
        <w:t>odst.</w:t>
      </w:r>
      <w:r w:rsidR="00A3364B">
        <w:t xml:space="preserve"> </w:t>
      </w:r>
      <w:r w:rsidR="0034471A">
        <w:t xml:space="preserve">4. nebo </w:t>
      </w:r>
      <w:r w:rsidR="00E9164A">
        <w:t xml:space="preserve">odst. </w:t>
      </w:r>
      <w:r w:rsidR="0034471A">
        <w:t xml:space="preserve">5. </w:t>
      </w:r>
      <w:r w:rsidR="007912BF">
        <w:t>tohoto č</w:t>
      </w:r>
      <w:r w:rsidR="004D75EA">
        <w:t xml:space="preserve">lánku, </w:t>
      </w:r>
      <w:r w:rsidRPr="00B270E1">
        <w:t>třetím osobám jakoukoli formou (např. i v zadávacím řízení podle ZZVZ)</w:t>
      </w:r>
      <w:r w:rsidR="00A3364B">
        <w:t>.</w:t>
      </w:r>
    </w:p>
    <w:p w14:paraId="33BDE978" w14:textId="177B5F91" w:rsidR="00D71A88" w:rsidRPr="004D75EA" w:rsidRDefault="00D71A88" w:rsidP="004D75EA">
      <w:pPr>
        <w:pStyle w:val="Odstavecseseznamem"/>
        <w:autoSpaceDN/>
        <w:spacing w:before="120" w:after="120" w:line="276" w:lineRule="auto"/>
        <w:ind w:left="360"/>
        <w:textAlignment w:val="auto"/>
        <w:rPr>
          <w:rFonts w:cs="Arial"/>
          <w:szCs w:val="20"/>
        </w:rPr>
      </w:pPr>
      <w:r w:rsidRPr="004D75EA">
        <w:rPr>
          <w:rFonts w:cs="Arial"/>
          <w:szCs w:val="20"/>
        </w:rPr>
        <w:t>Příslušné plnění nemůže být označen</w:t>
      </w:r>
      <w:r w:rsidR="00776119" w:rsidRPr="004D75EA">
        <w:rPr>
          <w:rFonts w:cs="Arial"/>
          <w:szCs w:val="20"/>
        </w:rPr>
        <w:t>o</w:t>
      </w:r>
      <w:r w:rsidRPr="004D75EA">
        <w:rPr>
          <w:rFonts w:cs="Arial"/>
          <w:szCs w:val="20"/>
        </w:rPr>
        <w:t xml:space="preserve"> Poskytovatelem jako</w:t>
      </w:r>
      <w:r w:rsidR="00776119" w:rsidRPr="004D75EA">
        <w:rPr>
          <w:rFonts w:cs="Arial"/>
          <w:szCs w:val="20"/>
        </w:rPr>
        <w:t xml:space="preserve"> jeho</w:t>
      </w:r>
      <w:r w:rsidRPr="004D75EA">
        <w:rPr>
          <w:rFonts w:cs="Arial"/>
          <w:szCs w:val="20"/>
        </w:rPr>
        <w:t xml:space="preserve"> obchodní tajemství.</w:t>
      </w:r>
    </w:p>
    <w:p w14:paraId="1F845ED8" w14:textId="11CBF4C3" w:rsidR="00C02589" w:rsidRDefault="00FB1242" w:rsidP="00C02589">
      <w:pPr>
        <w:pStyle w:val="Txt1"/>
        <w:numPr>
          <w:ilvl w:val="0"/>
          <w:numId w:val="27"/>
        </w:numPr>
        <w:rPr>
          <w:rFonts w:ascii="Arial" w:hAnsi="Arial" w:cs="Arial"/>
        </w:rPr>
      </w:pPr>
      <w:r>
        <w:rPr>
          <w:rFonts w:ascii="Arial" w:hAnsi="Arial" w:cs="Arial"/>
        </w:rPr>
        <w:t xml:space="preserve">Užití </w:t>
      </w:r>
      <w:r w:rsidR="00E74106">
        <w:rPr>
          <w:rFonts w:ascii="Arial" w:hAnsi="Arial" w:cs="Arial"/>
        </w:rPr>
        <w:t xml:space="preserve"> ostatních </w:t>
      </w:r>
      <w:r>
        <w:rPr>
          <w:rFonts w:ascii="Arial" w:hAnsi="Arial" w:cs="Arial"/>
        </w:rPr>
        <w:t>výstupů plnění</w:t>
      </w:r>
      <w:r w:rsidR="00AF7E1B">
        <w:rPr>
          <w:rFonts w:ascii="Arial" w:hAnsi="Arial" w:cs="Arial"/>
        </w:rPr>
        <w:t xml:space="preserve"> Objednatelem</w:t>
      </w:r>
      <w:r w:rsidR="00C02589">
        <w:rPr>
          <w:rFonts w:ascii="Arial" w:hAnsi="Arial" w:cs="Arial"/>
        </w:rPr>
        <w:t>:</w:t>
      </w:r>
    </w:p>
    <w:p w14:paraId="1D8760CD" w14:textId="7AFFF584" w:rsidR="008714E1" w:rsidRPr="00B270E1" w:rsidRDefault="00FA7400" w:rsidP="008714E1">
      <w:pPr>
        <w:autoSpaceDN/>
        <w:spacing w:before="120" w:line="276" w:lineRule="auto"/>
        <w:ind w:left="360"/>
        <w:textAlignment w:val="auto"/>
      </w:pPr>
      <w:r>
        <w:t>P</w:t>
      </w:r>
      <w:r w:rsidR="00D11F68">
        <w:t>o</w:t>
      </w:r>
      <w:r>
        <w:t xml:space="preserve">skytovatel </w:t>
      </w:r>
      <w:r w:rsidR="008714E1" w:rsidRPr="00C2080E">
        <w:t>výslovně souhlasí s tím, že Objednatel je oprávněn veškeré výstupy,</w:t>
      </w:r>
      <w:r w:rsidR="008714E1" w:rsidRPr="00801E8A">
        <w:t xml:space="preserve"> </w:t>
      </w:r>
      <w:r w:rsidR="008714E1">
        <w:t xml:space="preserve">poskytnuté </w:t>
      </w:r>
      <w:r>
        <w:t xml:space="preserve">Poskytovatelem </w:t>
      </w:r>
      <w:r w:rsidR="008714E1">
        <w:t>Objednateli v rámci plnění dle této Smlouvy</w:t>
      </w:r>
      <w:r w:rsidR="008714E1" w:rsidRPr="00C2080E">
        <w:t>,</w:t>
      </w:r>
      <w:r w:rsidR="008714E1" w:rsidRPr="00B24CE8">
        <w:t xml:space="preserve"> </w:t>
      </w:r>
      <w:r w:rsidR="008714E1">
        <w:t xml:space="preserve">ke kterým není poskytována licence podle </w:t>
      </w:r>
      <w:r>
        <w:t>tohoto člán</w:t>
      </w:r>
      <w:r w:rsidR="00D11F68">
        <w:t>k</w:t>
      </w:r>
      <w:r>
        <w:t>u VII. nebo jinak</w:t>
      </w:r>
      <w:r w:rsidR="008714E1" w:rsidRPr="00C2080E">
        <w:t xml:space="preserve"> (společně vše též jen „Výstup“)</w:t>
      </w:r>
      <w:r w:rsidR="00A514D6">
        <w:t>,</w:t>
      </w:r>
      <w:r w:rsidR="008714E1" w:rsidRPr="00C2080E">
        <w:t xml:space="preserve"> užít </w:t>
      </w:r>
      <w:r w:rsidR="008714E1" w:rsidRPr="00C2080E">
        <w:rPr>
          <w:rFonts w:cs="Arial"/>
        </w:rPr>
        <w:t>kdykoli a jakkoli dle svého uvážení</w:t>
      </w:r>
      <w:r w:rsidR="00A514D6">
        <w:rPr>
          <w:rFonts w:cs="Arial"/>
        </w:rPr>
        <w:t xml:space="preserve"> a</w:t>
      </w:r>
      <w:r w:rsidR="008714E1" w:rsidRPr="00C2080E">
        <w:rPr>
          <w:rFonts w:cs="Arial"/>
        </w:rPr>
        <w:t xml:space="preserve"> bez </w:t>
      </w:r>
      <w:r w:rsidR="008714E1" w:rsidRPr="00C2080E">
        <w:t xml:space="preserve">jakéhokoli omezení. </w:t>
      </w:r>
      <w:r w:rsidR="008714E1" w:rsidRPr="00C2080E">
        <w:rPr>
          <w:rFonts w:cs="Arial"/>
        </w:rPr>
        <w:t xml:space="preserve">Objednatel je zejména oprávněn Výstupy užívat v původní podobě i v podobě jinak zpracované či změněné, samostatně nebo v souboru či ve spojení s jiným </w:t>
      </w:r>
      <w:r w:rsidR="008714E1">
        <w:rPr>
          <w:rFonts w:cs="Arial"/>
        </w:rPr>
        <w:t>Díl</w:t>
      </w:r>
      <w:r w:rsidR="008714E1" w:rsidRPr="00C2080E">
        <w:rPr>
          <w:rFonts w:cs="Arial"/>
        </w:rPr>
        <w:t xml:space="preserve">em nebo prvky, a to sám nebo prostřednictvím jakýchkoli třetích osob bez omezení. Objednatel je oprávněn </w:t>
      </w:r>
      <w:r w:rsidR="008714E1">
        <w:rPr>
          <w:rFonts w:cs="Arial"/>
        </w:rPr>
        <w:t>V</w:t>
      </w:r>
      <w:r w:rsidR="008714E1" w:rsidRPr="00C2080E">
        <w:rPr>
          <w:rFonts w:cs="Arial"/>
        </w:rPr>
        <w:t xml:space="preserve">ýstupy dále zpracovávat, doplňovat nebo jinak měnit, zařadit je do souboru či spojit s jinými, a to sám i prostřednictvím třetích osob. Objednatel je oprávněn veškeré Výstupy poskytnout třetím osobám k užití ve stejném rozsahu, popřípadě je nevyužít vůbec. </w:t>
      </w:r>
      <w:r w:rsidR="008714E1" w:rsidRPr="00C2080E">
        <w:t xml:space="preserve">Objednatel </w:t>
      </w:r>
      <w:r w:rsidR="008714E1" w:rsidRPr="00B270E1">
        <w:t xml:space="preserve">může zpřístupnit Výstupy třetím osobám jakoukoli formou (např. i v zadávacím řízení podle ZZVZ), </w:t>
      </w:r>
    </w:p>
    <w:p w14:paraId="6469D3C3" w14:textId="30AD1B77" w:rsidR="002A52BF" w:rsidRPr="0085112C" w:rsidRDefault="000F63DE" w:rsidP="00FA7400">
      <w:pPr>
        <w:pStyle w:val="Odstavecseseznamem"/>
        <w:spacing w:after="120" w:line="276" w:lineRule="auto"/>
        <w:ind w:left="360"/>
        <w:rPr>
          <w:rFonts w:cs="Arial"/>
          <w:szCs w:val="20"/>
        </w:rPr>
      </w:pPr>
      <w:r>
        <w:rPr>
          <w:rFonts w:cs="Arial"/>
          <w:szCs w:val="20"/>
        </w:rPr>
        <w:t xml:space="preserve">Příslušné </w:t>
      </w:r>
      <w:r w:rsidR="00FA7400">
        <w:rPr>
          <w:rFonts w:cs="Arial"/>
          <w:szCs w:val="20"/>
        </w:rPr>
        <w:t xml:space="preserve">Výstupy nemohou být označeny </w:t>
      </w:r>
      <w:r w:rsidR="00F901AB">
        <w:rPr>
          <w:rFonts w:cs="Arial"/>
          <w:szCs w:val="20"/>
        </w:rPr>
        <w:t xml:space="preserve">Poskytovatelem </w:t>
      </w:r>
      <w:r w:rsidR="00FA7400">
        <w:rPr>
          <w:rFonts w:cs="Arial"/>
          <w:szCs w:val="20"/>
        </w:rPr>
        <w:t xml:space="preserve">jako </w:t>
      </w:r>
      <w:r w:rsidR="00776119">
        <w:rPr>
          <w:rFonts w:cs="Arial"/>
          <w:szCs w:val="20"/>
        </w:rPr>
        <w:t>jeho</w:t>
      </w:r>
      <w:r>
        <w:rPr>
          <w:rFonts w:cs="Arial"/>
          <w:szCs w:val="20"/>
        </w:rPr>
        <w:t xml:space="preserve"> </w:t>
      </w:r>
      <w:r w:rsidR="00FA7400">
        <w:rPr>
          <w:rFonts w:cs="Arial"/>
          <w:szCs w:val="20"/>
        </w:rPr>
        <w:t>obchodní tajemství.</w:t>
      </w:r>
    </w:p>
    <w:p w14:paraId="273AB6F1" w14:textId="77777777" w:rsidR="001A6879" w:rsidRPr="004E295E" w:rsidRDefault="001A6879" w:rsidP="00DF6908">
      <w:pPr>
        <w:widowControl w:val="0"/>
        <w:autoSpaceDN/>
        <w:spacing w:after="120" w:line="276" w:lineRule="auto"/>
        <w:textAlignment w:val="auto"/>
        <w:rPr>
          <w:rFonts w:cs="Arial"/>
          <w:b/>
        </w:rPr>
      </w:pPr>
    </w:p>
    <w:p w14:paraId="1288F446" w14:textId="77777777" w:rsidR="00ED1FB4" w:rsidRPr="00883C62" w:rsidRDefault="001A6879" w:rsidP="00DF6908">
      <w:pPr>
        <w:pStyle w:val="Odstavecseseznamem"/>
        <w:tabs>
          <w:tab w:val="left" w:pos="1701"/>
        </w:tabs>
        <w:spacing w:after="120" w:line="276" w:lineRule="auto"/>
        <w:ind w:left="360"/>
        <w:jc w:val="center"/>
        <w:rPr>
          <w:rFonts w:cs="Arial"/>
          <w:b/>
          <w:szCs w:val="20"/>
        </w:rPr>
      </w:pPr>
      <w:r w:rsidRPr="00883C62">
        <w:rPr>
          <w:rFonts w:cs="Arial"/>
          <w:b/>
        </w:rPr>
        <w:t xml:space="preserve">Článek IX. </w:t>
      </w:r>
      <w:r w:rsidRPr="00883C62">
        <w:rPr>
          <w:rFonts w:cs="Arial"/>
          <w:b/>
          <w:szCs w:val="20"/>
        </w:rPr>
        <w:t>Odpovědnost za škodu, pojištění odpovědnosti za škodu</w:t>
      </w:r>
    </w:p>
    <w:p w14:paraId="2B0FE82A" w14:textId="77777777" w:rsidR="005B2235" w:rsidRPr="00337499" w:rsidRDefault="001A6879" w:rsidP="006E6C1D">
      <w:pPr>
        <w:pStyle w:val="Odstavecseseznamem"/>
        <w:numPr>
          <w:ilvl w:val="0"/>
          <w:numId w:val="62"/>
        </w:numPr>
        <w:spacing w:after="120" w:line="276" w:lineRule="auto"/>
        <w:ind w:left="284" w:hanging="284"/>
      </w:pPr>
      <w:r w:rsidRPr="00337499">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1C4A58B8" w14:textId="77777777" w:rsidR="00A379D7" w:rsidRPr="00337499" w:rsidRDefault="001A6879" w:rsidP="006E6C1D">
      <w:pPr>
        <w:pStyle w:val="Odstavecseseznamem"/>
        <w:numPr>
          <w:ilvl w:val="0"/>
          <w:numId w:val="62"/>
        </w:numPr>
        <w:spacing w:after="120" w:line="276" w:lineRule="auto"/>
        <w:ind w:left="284" w:hanging="284"/>
      </w:pPr>
      <w:r w:rsidRPr="00337499">
        <w:t>Odpovědnost za škodu se řídí příslušnými ustanoveními občanského zákoníku, zejména pak ustanovením § 2894 a násl. a § 2913 občanského zákoníku.</w:t>
      </w:r>
    </w:p>
    <w:p w14:paraId="6B3A4CEE" w14:textId="77777777" w:rsidR="002402E4" w:rsidRPr="00337499" w:rsidRDefault="001A6879" w:rsidP="006E6C1D">
      <w:pPr>
        <w:pStyle w:val="Odstavecseseznamem"/>
        <w:numPr>
          <w:ilvl w:val="0"/>
          <w:numId w:val="62"/>
        </w:numPr>
        <w:spacing w:after="120" w:line="276" w:lineRule="auto"/>
        <w:ind w:left="284" w:hanging="284"/>
      </w:pPr>
      <w:r w:rsidRPr="00337499">
        <w:t>Není-li v této Smlouvě stanoveno jinak, odpovídá příslušná Smluvní strana za jakoukoli škodu, která druhé Smluvní straně vznikne v souvislosti s porušením povinností příslušné Smluvní strany podle této Smlouvy.</w:t>
      </w:r>
    </w:p>
    <w:p w14:paraId="36A6283E" w14:textId="77777777" w:rsidR="002402E4" w:rsidRPr="00337499" w:rsidRDefault="001A6879" w:rsidP="006E6C1D">
      <w:pPr>
        <w:pStyle w:val="Odstavecseseznamem"/>
        <w:numPr>
          <w:ilvl w:val="0"/>
          <w:numId w:val="62"/>
        </w:numPr>
        <w:spacing w:after="120" w:line="276" w:lineRule="auto"/>
        <w:ind w:left="284" w:hanging="284"/>
      </w:pPr>
      <w:r w:rsidRPr="00337499">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w:t>
      </w:r>
      <w:r w:rsidR="000D1276" w:rsidRPr="00F27309">
        <w:rPr>
          <w:b/>
        </w:rPr>
        <w:t>5</w:t>
      </w:r>
      <w:r w:rsidRPr="00F27309">
        <w:rPr>
          <w:b/>
        </w:rPr>
        <w:t> 000 000</w:t>
      </w:r>
      <w:r w:rsidRPr="00337499">
        <w:t xml:space="preserve"> Kč (slovy: </w:t>
      </w:r>
      <w:r w:rsidR="000D1276" w:rsidRPr="00F27309">
        <w:rPr>
          <w:rFonts w:cs="Arial"/>
          <w:b/>
          <w:szCs w:val="20"/>
        </w:rPr>
        <w:t>pět milionů korun českých</w:t>
      </w:r>
      <w:r w:rsidRPr="00337499">
        <w:t xml:space="preserve">). </w:t>
      </w:r>
    </w:p>
    <w:p w14:paraId="1F62AE03" w14:textId="77777777" w:rsidR="002402E4" w:rsidRPr="00337499" w:rsidRDefault="001A6879" w:rsidP="006E6C1D">
      <w:pPr>
        <w:pStyle w:val="Odstavecseseznamem"/>
        <w:numPr>
          <w:ilvl w:val="0"/>
          <w:numId w:val="62"/>
        </w:numPr>
        <w:spacing w:after="120" w:line="276" w:lineRule="auto"/>
        <w:ind w:left="284" w:hanging="284"/>
      </w:pPr>
      <w:r w:rsidRPr="00337499">
        <w:lastRenderedPageBreak/>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r w:rsidR="00AD5870" w:rsidRPr="00337499">
        <w:t>.</w:t>
      </w:r>
    </w:p>
    <w:p w14:paraId="27BA7A9D" w14:textId="77777777" w:rsidR="002402E4" w:rsidRPr="00337499" w:rsidRDefault="006D6E58" w:rsidP="006E6C1D">
      <w:pPr>
        <w:pStyle w:val="Odstavecseseznamem"/>
        <w:numPr>
          <w:ilvl w:val="0"/>
          <w:numId w:val="62"/>
        </w:numPr>
        <w:spacing w:after="120" w:line="276" w:lineRule="auto"/>
        <w:ind w:left="284" w:hanging="284"/>
      </w:pPr>
      <w:r w:rsidRPr="00337499">
        <w:t xml:space="preserve">V případě nesplnění povinnosti Poskytovatele stanovené v odst. </w:t>
      </w:r>
      <w:r w:rsidR="00A379D7" w:rsidRPr="00337499">
        <w:t>4</w:t>
      </w:r>
      <w:r w:rsidR="00814300" w:rsidRPr="00337499">
        <w:t xml:space="preserve">. </w:t>
      </w:r>
      <w:r w:rsidRPr="00337499">
        <w:t xml:space="preserve">nebo </w:t>
      </w:r>
      <w:r w:rsidR="005D5F36" w:rsidRPr="00337499">
        <w:t>odst</w:t>
      </w:r>
      <w:r w:rsidR="00814300" w:rsidRPr="00337499">
        <w:t xml:space="preserve">. </w:t>
      </w:r>
      <w:r w:rsidR="00F534F7" w:rsidRPr="00337499">
        <w:t>5</w:t>
      </w:r>
      <w:r w:rsidRPr="00337499">
        <w:t xml:space="preserve">. tohoto </w:t>
      </w:r>
      <w:proofErr w:type="gramStart"/>
      <w:r w:rsidRPr="00337499">
        <w:t>článku</w:t>
      </w:r>
      <w:r w:rsidR="00A379D7" w:rsidRPr="00337499">
        <w:t xml:space="preserve">, </w:t>
      </w:r>
      <w:r w:rsidRPr="00337499">
        <w:t xml:space="preserve"> je</w:t>
      </w:r>
      <w:proofErr w:type="gramEnd"/>
      <w:r w:rsidRPr="00337499">
        <w:t xml:space="preserve"> Objednatel oprávněn vyúčtovat Poskytovateli </w:t>
      </w:r>
      <w:r w:rsidR="00A379D7" w:rsidRPr="00337499">
        <w:t>v každém jednotlivém případ</w:t>
      </w:r>
      <w:r w:rsidR="00B151C0" w:rsidRPr="00337499">
        <w:t>u</w:t>
      </w:r>
      <w:r w:rsidR="00A379D7" w:rsidRPr="00337499">
        <w:t xml:space="preserve"> </w:t>
      </w:r>
      <w:r w:rsidRPr="00337499">
        <w:t>smluvní pokutu ve výši 5 000 Kč (slovy: pět tisíc korun českých), a to za každý i jen započatý kalendářní den, kdy porušení této povinnosti trvá a Poskytovatel je povinen tuto částku uhradit.</w:t>
      </w:r>
    </w:p>
    <w:p w14:paraId="37FEA47D" w14:textId="77777777" w:rsidR="001A6879" w:rsidRDefault="001A6879" w:rsidP="006E6C1D">
      <w:pPr>
        <w:pStyle w:val="Odstavecseseznamem"/>
        <w:numPr>
          <w:ilvl w:val="0"/>
          <w:numId w:val="62"/>
        </w:numPr>
        <w:spacing w:after="120" w:line="276" w:lineRule="auto"/>
        <w:ind w:left="284" w:hanging="284"/>
      </w:pPr>
      <w:r w:rsidRPr="00337499">
        <w:t>Výši náhrady případně vzniklé škody nelze před porušením smluvní povinnosti, z něhož může nárok na náhradu škody vzniknout, dohodou Smluvních stran omezit.</w:t>
      </w:r>
    </w:p>
    <w:p w14:paraId="772EF3BD" w14:textId="77777777" w:rsidR="001E3EA5" w:rsidRPr="00337499" w:rsidRDefault="001E3EA5" w:rsidP="00F27309">
      <w:pPr>
        <w:pStyle w:val="Odstavecseseznamem"/>
        <w:spacing w:after="120" w:line="276" w:lineRule="auto"/>
        <w:ind w:left="284"/>
      </w:pPr>
    </w:p>
    <w:p w14:paraId="5F49930B" w14:textId="77777777" w:rsidR="005D5F36" w:rsidRDefault="007868D4" w:rsidP="00DF6908">
      <w:pPr>
        <w:spacing w:after="120" w:line="276" w:lineRule="auto"/>
        <w:ind w:left="284"/>
        <w:jc w:val="center"/>
        <w:rPr>
          <w:rFonts w:cs="Arial"/>
          <w:b/>
          <w:bCs/>
          <w:szCs w:val="20"/>
        </w:rPr>
      </w:pPr>
      <w:r w:rsidRPr="00FB2813">
        <w:rPr>
          <w:rFonts w:cs="Arial"/>
          <w:b/>
          <w:bCs/>
          <w:szCs w:val="20"/>
        </w:rPr>
        <w:t>Článek X</w:t>
      </w:r>
      <w:r w:rsidR="003A7CC9" w:rsidRPr="00FB2813">
        <w:rPr>
          <w:rFonts w:cs="Arial"/>
          <w:b/>
          <w:bCs/>
          <w:szCs w:val="20"/>
        </w:rPr>
        <w:t xml:space="preserve">. </w:t>
      </w:r>
    </w:p>
    <w:p w14:paraId="249AF0BA" w14:textId="77777777" w:rsidR="003A7CC9" w:rsidRPr="00FB2813" w:rsidRDefault="003A7CC9" w:rsidP="00DF6908">
      <w:pPr>
        <w:spacing w:after="120" w:line="276" w:lineRule="auto"/>
        <w:ind w:left="284"/>
        <w:jc w:val="center"/>
        <w:rPr>
          <w:rFonts w:cs="Arial"/>
          <w:b/>
          <w:bCs/>
          <w:szCs w:val="20"/>
        </w:rPr>
      </w:pPr>
      <w:r w:rsidRPr="00FB2813">
        <w:rPr>
          <w:rFonts w:cs="Arial"/>
          <w:b/>
          <w:bCs/>
          <w:szCs w:val="20"/>
        </w:rPr>
        <w:t xml:space="preserve">Ochrana informací, </w:t>
      </w:r>
      <w:r w:rsidR="007A26BA">
        <w:rPr>
          <w:rFonts w:cs="Arial"/>
          <w:b/>
          <w:bCs/>
          <w:szCs w:val="20"/>
        </w:rPr>
        <w:t xml:space="preserve">osobních </w:t>
      </w:r>
      <w:r w:rsidRPr="00FB2813">
        <w:rPr>
          <w:rFonts w:cs="Arial"/>
          <w:b/>
          <w:bCs/>
          <w:szCs w:val="20"/>
        </w:rPr>
        <w:t>údajů a dat</w:t>
      </w:r>
      <w:bookmarkEnd w:id="20"/>
      <w:bookmarkEnd w:id="21"/>
    </w:p>
    <w:p w14:paraId="6711E057" w14:textId="77777777" w:rsidR="00CD71F1" w:rsidRPr="00CD71F1" w:rsidRDefault="00655B7C" w:rsidP="00DF6908">
      <w:pPr>
        <w:numPr>
          <w:ilvl w:val="0"/>
          <w:numId w:val="15"/>
        </w:numPr>
        <w:autoSpaceDN/>
        <w:spacing w:after="120" w:line="276" w:lineRule="auto"/>
        <w:ind w:left="284" w:hanging="284"/>
        <w:textAlignment w:val="auto"/>
        <w:rPr>
          <w:rFonts w:cs="Arial"/>
          <w:szCs w:val="20"/>
        </w:rPr>
      </w:pPr>
      <w:bookmarkStart w:id="26" w:name="_Toc329168960"/>
      <w:bookmarkStart w:id="27" w:name="_Toc330294666"/>
      <w:r>
        <w:rPr>
          <w:rFonts w:cs="Arial"/>
          <w:szCs w:val="20"/>
        </w:rPr>
        <w:t>Objednatel</w:t>
      </w:r>
      <w:r w:rsidR="00CD71F1" w:rsidRPr="00CD71F1">
        <w:rPr>
          <w:rFonts w:cs="Arial"/>
          <w:szCs w:val="20"/>
        </w:rPr>
        <w:t xml:space="preserve">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00CD71F1" w:rsidRPr="00CD71F1">
        <w:rPr>
          <w:rFonts w:cs="Arial"/>
          <w:szCs w:val="20"/>
        </w:rPr>
        <w:t>technicko-organizačních</w:t>
      </w:r>
      <w:proofErr w:type="spellEnd"/>
      <w:r w:rsidR="00CD71F1" w:rsidRPr="00CD71F1">
        <w:rPr>
          <w:rFonts w:cs="Arial"/>
          <w:szCs w:val="20"/>
        </w:rPr>
        <w:t xml:space="preserve"> opatřeních k jejich ochraně, o nichž se při plnění závazků dozvěděly, včetně těch, které </w:t>
      </w:r>
      <w:r>
        <w:rPr>
          <w:rFonts w:cs="Arial"/>
          <w:szCs w:val="20"/>
        </w:rPr>
        <w:t>Objednatel</w:t>
      </w:r>
      <w:r w:rsidR="00CD71F1" w:rsidRPr="00CD71F1">
        <w:rPr>
          <w:rFonts w:cs="Arial"/>
          <w:szCs w:val="20"/>
        </w:rPr>
        <w:t xml:space="preserve"> eviduje pomocí výpočetní techniky, či jinak. Tutéž mlčenlivost se zavazuje zachovávat i Poskytovatel. Toto ujednání platí i v případě nahrazení uvedených právních předpisů předpisy jinými.</w:t>
      </w:r>
    </w:p>
    <w:p w14:paraId="33D86277" w14:textId="77777777" w:rsidR="00977746" w:rsidRPr="00ED204D" w:rsidRDefault="00CE7575" w:rsidP="00DF6908">
      <w:pPr>
        <w:numPr>
          <w:ilvl w:val="0"/>
          <w:numId w:val="15"/>
        </w:numPr>
        <w:autoSpaceDN/>
        <w:spacing w:after="120" w:line="276" w:lineRule="auto"/>
        <w:ind w:left="284" w:hanging="284"/>
        <w:textAlignment w:val="auto"/>
        <w:rPr>
          <w:rFonts w:cs="Arial"/>
          <w:szCs w:val="20"/>
        </w:rPr>
      </w:pPr>
      <w:bookmarkStart w:id="28" w:name="_Hlk136249422"/>
      <w:r w:rsidRPr="009970A8">
        <w:rPr>
          <w:rFonts w:cs="Arial"/>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r w:rsidR="00344CEE" w:rsidRPr="00344CEE">
        <w:rPr>
          <w:rFonts w:cs="Arial"/>
          <w:szCs w:val="20"/>
        </w:rPr>
        <w:t xml:space="preserve"> </w:t>
      </w:r>
      <w:r w:rsidR="00344CEE" w:rsidRPr="00977746">
        <w:rPr>
          <w:rFonts w:cs="Arial"/>
          <w:szCs w:val="20"/>
        </w:rPr>
        <w:t xml:space="preserve">Tato povinnost mlčenlivosti se vztahuje též na </w:t>
      </w:r>
      <w:r w:rsidR="00344CEE">
        <w:rPr>
          <w:rFonts w:cs="Arial"/>
          <w:szCs w:val="20"/>
        </w:rPr>
        <w:t xml:space="preserve">informace o tom, jaké konkrétní </w:t>
      </w:r>
      <w:r w:rsidR="00344CEE" w:rsidRPr="00977746">
        <w:rPr>
          <w:rFonts w:cs="Arial"/>
          <w:szCs w:val="20"/>
        </w:rPr>
        <w:t xml:space="preserve">zdrojové kódy </w:t>
      </w:r>
      <w:r w:rsidR="009B2F9D">
        <w:rPr>
          <w:rFonts w:cs="Arial"/>
          <w:szCs w:val="20"/>
        </w:rPr>
        <w:t xml:space="preserve">v IDM </w:t>
      </w:r>
      <w:r w:rsidR="00344CEE">
        <w:rPr>
          <w:rFonts w:cs="Arial"/>
          <w:szCs w:val="20"/>
        </w:rPr>
        <w:t>a jakou</w:t>
      </w:r>
      <w:r w:rsidR="00344CEE" w:rsidRPr="00ED204D">
        <w:rPr>
          <w:rFonts w:cs="Arial"/>
          <w:szCs w:val="20"/>
        </w:rPr>
        <w:t xml:space="preserve"> související dokumentac</w:t>
      </w:r>
      <w:r w:rsidR="00344CEE">
        <w:rPr>
          <w:rFonts w:cs="Arial"/>
          <w:szCs w:val="20"/>
        </w:rPr>
        <w:t>i</w:t>
      </w:r>
      <w:r w:rsidR="00344CEE" w:rsidRPr="00ED204D">
        <w:rPr>
          <w:rFonts w:cs="Arial"/>
          <w:szCs w:val="20"/>
        </w:rPr>
        <w:t xml:space="preserve"> </w:t>
      </w:r>
      <w:r w:rsidR="00344CEE">
        <w:rPr>
          <w:rFonts w:cs="Arial"/>
          <w:szCs w:val="20"/>
        </w:rPr>
        <w:t>využívá Objednatel</w:t>
      </w:r>
      <w:r w:rsidR="009B2F9D">
        <w:rPr>
          <w:rFonts w:cs="Arial"/>
          <w:szCs w:val="20"/>
        </w:rPr>
        <w:t>.</w:t>
      </w:r>
      <w:r w:rsidR="002C256C" w:rsidRPr="002C256C">
        <w:rPr>
          <w:rFonts w:cs="Arial"/>
          <w:szCs w:val="20"/>
        </w:rPr>
        <w:t xml:space="preserve"> </w:t>
      </w:r>
      <w:r w:rsidRPr="00ED204D">
        <w:rPr>
          <w:rFonts w:cs="Arial"/>
          <w:szCs w:val="20"/>
        </w:rPr>
        <w:t>Tutéž mlčenlivost</w:t>
      </w:r>
      <w:r w:rsidR="007A22BF" w:rsidRPr="00ED204D">
        <w:rPr>
          <w:rFonts w:cs="Arial"/>
          <w:szCs w:val="20"/>
        </w:rPr>
        <w:t xml:space="preserve"> podle tohoto odst.</w:t>
      </w:r>
      <w:r w:rsidR="000738B0" w:rsidRPr="00ED204D">
        <w:rPr>
          <w:rFonts w:cs="Arial"/>
          <w:szCs w:val="20"/>
        </w:rPr>
        <w:t xml:space="preserve"> </w:t>
      </w:r>
      <w:r w:rsidR="007A22BF" w:rsidRPr="00ED204D">
        <w:rPr>
          <w:rFonts w:cs="Arial"/>
          <w:szCs w:val="20"/>
        </w:rPr>
        <w:t xml:space="preserve">2. </w:t>
      </w:r>
      <w:r w:rsidR="00607D3F">
        <w:rPr>
          <w:rFonts w:cs="Arial"/>
          <w:szCs w:val="20"/>
        </w:rPr>
        <w:t xml:space="preserve">tohoto článku </w:t>
      </w:r>
      <w:r w:rsidRPr="00ED204D">
        <w:rPr>
          <w:rFonts w:cs="Arial"/>
          <w:szCs w:val="20"/>
        </w:rPr>
        <w:t>se zavazuje zachovávat i Poskytovatel.</w:t>
      </w:r>
    </w:p>
    <w:bookmarkEnd w:id="28"/>
    <w:p w14:paraId="0F46488C" w14:textId="77777777" w:rsidR="00CE7575" w:rsidRPr="009970A8" w:rsidRDefault="00CE7575" w:rsidP="00DF6908">
      <w:pPr>
        <w:numPr>
          <w:ilvl w:val="0"/>
          <w:numId w:val="15"/>
        </w:numPr>
        <w:autoSpaceDN/>
        <w:spacing w:after="120" w:line="276" w:lineRule="auto"/>
        <w:ind w:left="284" w:hanging="284"/>
        <w:textAlignment w:val="auto"/>
        <w:rPr>
          <w:rFonts w:cs="Arial"/>
          <w:szCs w:val="20"/>
        </w:rPr>
      </w:pPr>
      <w:r w:rsidRPr="009970A8">
        <w:rPr>
          <w:rFonts w:cs="Arial"/>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659EA1E" w14:textId="77777777" w:rsidR="00CE7575" w:rsidRPr="009970A8" w:rsidRDefault="00CE7575" w:rsidP="00DF6908">
      <w:pPr>
        <w:numPr>
          <w:ilvl w:val="0"/>
          <w:numId w:val="15"/>
        </w:numPr>
        <w:autoSpaceDN/>
        <w:spacing w:after="120" w:line="276" w:lineRule="auto"/>
        <w:ind w:left="284" w:hanging="284"/>
        <w:textAlignment w:val="auto"/>
        <w:rPr>
          <w:rFonts w:cs="Arial"/>
          <w:szCs w:val="20"/>
        </w:rPr>
      </w:pPr>
      <w:r w:rsidRPr="009970A8">
        <w:rPr>
          <w:rFonts w:cs="Arial"/>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127750C6" w14:textId="77777777" w:rsidR="00CE7575" w:rsidRPr="009970A8" w:rsidRDefault="00CE7575" w:rsidP="00DF6908">
      <w:pPr>
        <w:numPr>
          <w:ilvl w:val="0"/>
          <w:numId w:val="15"/>
        </w:numPr>
        <w:autoSpaceDN/>
        <w:spacing w:after="120" w:line="276" w:lineRule="auto"/>
        <w:ind w:left="284" w:hanging="284"/>
        <w:textAlignment w:val="auto"/>
        <w:rPr>
          <w:rFonts w:cs="Arial"/>
          <w:szCs w:val="20"/>
        </w:rPr>
      </w:pPr>
      <w:r w:rsidRPr="009970A8">
        <w:rPr>
          <w:rFonts w:cs="Arial"/>
          <w:szCs w:val="20"/>
        </w:rPr>
        <w:t xml:space="preserve">Za porušení závazku uvedeného v odst. 1. tohoto článku je Poskytovatel povinen zaplatit </w:t>
      </w:r>
      <w:r w:rsidR="00655B7C">
        <w:rPr>
          <w:rFonts w:cs="Arial"/>
          <w:szCs w:val="20"/>
        </w:rPr>
        <w:t>Objednateli</w:t>
      </w:r>
      <w:r w:rsidRPr="009970A8">
        <w:rPr>
          <w:rFonts w:cs="Arial"/>
          <w:szCs w:val="20"/>
        </w:rPr>
        <w:t xml:space="preserve"> v každém jednotlivém případě smluvní pokutu ve výši 1 000 000 Kč (slovy: jeden milion korun českých). </w:t>
      </w:r>
    </w:p>
    <w:p w14:paraId="06628789" w14:textId="10663165" w:rsidR="00CD71F1" w:rsidRPr="00C01C64" w:rsidRDefault="00CD71F1" w:rsidP="00DF6908">
      <w:pPr>
        <w:numPr>
          <w:ilvl w:val="0"/>
          <w:numId w:val="15"/>
        </w:numPr>
        <w:autoSpaceDN/>
        <w:spacing w:after="120" w:line="276" w:lineRule="auto"/>
        <w:ind w:left="284" w:hanging="284"/>
        <w:textAlignment w:val="auto"/>
        <w:rPr>
          <w:rFonts w:cs="Arial"/>
          <w:szCs w:val="20"/>
        </w:rPr>
      </w:pPr>
      <w:bookmarkStart w:id="29" w:name="_Hlk136249065"/>
      <w:r w:rsidRPr="00C01C64">
        <w:rPr>
          <w:rFonts w:cs="Arial"/>
          <w:szCs w:val="20"/>
        </w:rPr>
        <w:t xml:space="preserve">Za porušení závazku uvedeného v odst. 2. tohoto článku je Poskytovatel povinen zaplatit </w:t>
      </w:r>
      <w:r w:rsidR="00655B7C" w:rsidRPr="00C01C64">
        <w:rPr>
          <w:rFonts w:cs="Arial"/>
          <w:szCs w:val="20"/>
        </w:rPr>
        <w:t>Objednateli</w:t>
      </w:r>
      <w:r w:rsidRPr="00C01C64">
        <w:rPr>
          <w:rFonts w:cs="Arial"/>
          <w:szCs w:val="20"/>
        </w:rPr>
        <w:t xml:space="preserve"> </w:t>
      </w:r>
      <w:r w:rsidRPr="00C01C64">
        <w:rPr>
          <w:rFonts w:cs="Arial"/>
          <w:b/>
          <w:szCs w:val="20"/>
        </w:rPr>
        <w:t>v každém jednotlivém případě</w:t>
      </w:r>
      <w:r w:rsidRPr="00C01C64">
        <w:rPr>
          <w:rFonts w:cs="Arial"/>
          <w:szCs w:val="20"/>
        </w:rPr>
        <w:t xml:space="preserve"> smluvní pokutu ve výši 100 000 Kč</w:t>
      </w:r>
      <w:r w:rsidR="00C01C64" w:rsidRPr="00C01C64">
        <w:rPr>
          <w:rFonts w:cs="Arial"/>
          <w:szCs w:val="20"/>
        </w:rPr>
        <w:t>.</w:t>
      </w:r>
    </w:p>
    <w:bookmarkEnd w:id="29"/>
    <w:p w14:paraId="0CF650D0" w14:textId="77777777" w:rsidR="00CD71F1" w:rsidRPr="00CD71F1" w:rsidRDefault="00CD71F1" w:rsidP="00DF6908">
      <w:pPr>
        <w:numPr>
          <w:ilvl w:val="0"/>
          <w:numId w:val="15"/>
        </w:numPr>
        <w:autoSpaceDN/>
        <w:spacing w:after="120" w:line="276" w:lineRule="auto"/>
        <w:ind w:left="284" w:hanging="284"/>
        <w:textAlignment w:val="auto"/>
        <w:rPr>
          <w:rFonts w:cs="Arial"/>
          <w:szCs w:val="20"/>
        </w:rPr>
      </w:pPr>
      <w:r w:rsidRPr="00CD71F1">
        <w:rPr>
          <w:rFonts w:cs="Arial"/>
          <w:szCs w:val="20"/>
        </w:rPr>
        <w:lastRenderedPageBreak/>
        <w:t>Ujednáním o smluvní pokutě ani zaplacením smluvní pokuty není dotčeno právo Objednatele na náhradu škody vzniklé z porušení povinnosti, ke které se smluvní pokuta vztahuje</w:t>
      </w:r>
      <w:r w:rsidR="006D204E">
        <w:rPr>
          <w:rFonts w:cs="Arial"/>
          <w:szCs w:val="20"/>
        </w:rPr>
        <w:t>, a to v celém rozsahu</w:t>
      </w:r>
      <w:r w:rsidRPr="00CD71F1">
        <w:rPr>
          <w:rFonts w:cs="Arial"/>
          <w:szCs w:val="20"/>
        </w:rPr>
        <w:t>.</w:t>
      </w:r>
    </w:p>
    <w:p w14:paraId="6086FE52" w14:textId="77777777" w:rsidR="00CE7575" w:rsidRDefault="00CE7575" w:rsidP="00DF6908">
      <w:pPr>
        <w:numPr>
          <w:ilvl w:val="0"/>
          <w:numId w:val="15"/>
        </w:numPr>
        <w:autoSpaceDN/>
        <w:spacing w:after="120" w:line="276" w:lineRule="auto"/>
        <w:ind w:left="284" w:hanging="284"/>
        <w:textAlignment w:val="auto"/>
        <w:rPr>
          <w:rFonts w:cs="Arial"/>
          <w:szCs w:val="20"/>
        </w:rPr>
      </w:pPr>
      <w:r w:rsidRPr="009970A8">
        <w:rPr>
          <w:rFonts w:cs="Arial"/>
          <w:szCs w:val="20"/>
        </w:rPr>
        <w:t>Práva a závazky Smluvních stran uvedené v tomto článku trvají i po skončení smluvního vztahu založeného touto Smlouvou.</w:t>
      </w:r>
    </w:p>
    <w:p w14:paraId="35D789EC" w14:textId="77777777" w:rsidR="0022446E" w:rsidRPr="009970A8" w:rsidRDefault="0022446E" w:rsidP="00DF6908">
      <w:pPr>
        <w:autoSpaceDN/>
        <w:spacing w:after="120" w:line="276" w:lineRule="auto"/>
        <w:ind w:left="284"/>
        <w:textAlignment w:val="auto"/>
        <w:rPr>
          <w:rFonts w:cs="Arial"/>
          <w:szCs w:val="20"/>
        </w:rPr>
      </w:pPr>
    </w:p>
    <w:p w14:paraId="28D2FF6C" w14:textId="77777777" w:rsidR="00146486" w:rsidRPr="004A1A52" w:rsidRDefault="00146486" w:rsidP="00DF6908">
      <w:pPr>
        <w:spacing w:after="120" w:line="276" w:lineRule="auto"/>
        <w:ind w:left="284"/>
        <w:jc w:val="center"/>
        <w:outlineLvl w:val="0"/>
        <w:rPr>
          <w:rFonts w:cs="Arial"/>
          <w:b/>
        </w:rPr>
      </w:pPr>
      <w:r>
        <w:rPr>
          <w:rFonts w:cs="Arial"/>
          <w:b/>
        </w:rPr>
        <w:t>Článek X</w:t>
      </w:r>
      <w:r w:rsidR="004C068E">
        <w:rPr>
          <w:rFonts w:cs="Arial"/>
          <w:b/>
        </w:rPr>
        <w:t>I</w:t>
      </w:r>
      <w:r w:rsidRPr="004A1A52">
        <w:rPr>
          <w:rFonts w:cs="Arial"/>
          <w:b/>
        </w:rPr>
        <w:t xml:space="preserve">. </w:t>
      </w:r>
      <w:r>
        <w:rPr>
          <w:rFonts w:cs="Arial"/>
          <w:b/>
        </w:rPr>
        <w:t>Uve</w:t>
      </w:r>
      <w:r w:rsidRPr="004A1A52">
        <w:rPr>
          <w:rFonts w:cs="Arial"/>
          <w:b/>
        </w:rPr>
        <w:t>řejnění smlouvy</w:t>
      </w:r>
    </w:p>
    <w:p w14:paraId="419DA029" w14:textId="77777777" w:rsidR="00FE2486" w:rsidRPr="00EF4C4D" w:rsidRDefault="00FE2486" w:rsidP="00DF6908">
      <w:pPr>
        <w:pStyle w:val="Odstavecseseznamem"/>
        <w:widowControl w:val="0"/>
        <w:numPr>
          <w:ilvl w:val="3"/>
          <w:numId w:val="25"/>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57161B23" w14:textId="77777777" w:rsidR="00FE2486" w:rsidRPr="00EF4C4D" w:rsidRDefault="00FE2486" w:rsidP="00DF6908">
      <w:pPr>
        <w:pStyle w:val="Odstavecseseznamem"/>
        <w:widowControl w:val="0"/>
        <w:numPr>
          <w:ilvl w:val="3"/>
          <w:numId w:val="25"/>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 xml:space="preserve">Uveřejněním této Smlouvy dle odst. 1.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061BEA2E" w14:textId="77777777" w:rsidR="00FE2486" w:rsidRPr="00EF4C4D" w:rsidRDefault="00FE2486" w:rsidP="00DF6908">
      <w:pPr>
        <w:pStyle w:val="Odstavecseseznamem"/>
        <w:widowControl w:val="0"/>
        <w:numPr>
          <w:ilvl w:val="3"/>
          <w:numId w:val="25"/>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Smluvní strany se dohodly, že tuto Smlouvu zašle správci registru smluv k uveřejnění prostřednictvím registru smluv</w:t>
      </w:r>
      <w:r w:rsidRPr="00001311">
        <w:rPr>
          <w:rFonts w:eastAsia="Calibri" w:cs="Arial"/>
          <w:szCs w:val="20"/>
          <w:lang w:eastAsia="en-US"/>
        </w:rPr>
        <w:t xml:space="preserve"> </w:t>
      </w:r>
      <w:r>
        <w:rPr>
          <w:rFonts w:eastAsia="Calibri" w:cs="Arial"/>
          <w:szCs w:val="20"/>
          <w:lang w:eastAsia="en-US"/>
        </w:rPr>
        <w:t>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proofErr w:type="spellStart"/>
      <w:r w:rsidRPr="00EF4C4D">
        <w:rPr>
          <w:rFonts w:cs="Arial"/>
          <w:szCs w:val="20"/>
        </w:rPr>
        <w:t>metadat</w:t>
      </w:r>
      <w:proofErr w:type="spellEnd"/>
      <w:r w:rsidRPr="00EF4C4D">
        <w:rPr>
          <w:rFonts w:cs="Arial"/>
          <w:szCs w:val="20"/>
        </w:rPr>
        <w:t xml:space="preserve"> byla řádně prostřednictvím registru smluv uveřejněna. V případě, že </w:t>
      </w:r>
      <w:r>
        <w:rPr>
          <w:rFonts w:cs="Arial"/>
          <w:szCs w:val="20"/>
        </w:rPr>
        <w:t>Poskytovatel</w:t>
      </w:r>
      <w:r w:rsidRPr="00EF4C4D">
        <w:rPr>
          <w:rFonts w:cs="Arial"/>
          <w:szCs w:val="20"/>
        </w:rPr>
        <w:t xml:space="preserve"> zjistí jakékoliv nepřesnosti či nedostatky, je povinen bez zbytečného odkladu o nich </w:t>
      </w:r>
      <w:r>
        <w:rPr>
          <w:rFonts w:eastAsia="Calibri" w:cs="Arial"/>
          <w:szCs w:val="20"/>
          <w:lang w:eastAsia="en-US"/>
        </w:rPr>
        <w:t xml:space="preserve">Objednatele </w:t>
      </w:r>
      <w:r w:rsidRPr="00EF4C4D">
        <w:rPr>
          <w:rFonts w:cs="Arial"/>
          <w:szCs w:val="20"/>
        </w:rPr>
        <w:t>informovat.</w:t>
      </w:r>
    </w:p>
    <w:p w14:paraId="77F39FBA" w14:textId="77777777" w:rsidR="00FE2486" w:rsidRPr="00EF4C4D" w:rsidRDefault="00FE2486" w:rsidP="00DF6908">
      <w:pPr>
        <w:pStyle w:val="Odstavecseseznamem"/>
        <w:widowControl w:val="0"/>
        <w:numPr>
          <w:ilvl w:val="3"/>
          <w:numId w:val="25"/>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5843AB8A" w14:textId="77777777" w:rsidR="00FE2486" w:rsidRPr="00EF4C4D" w:rsidRDefault="00FE2486" w:rsidP="00DF6908">
      <w:pPr>
        <w:pStyle w:val="Odstavecseseznamem"/>
        <w:widowControl w:val="0"/>
        <w:numPr>
          <w:ilvl w:val="3"/>
          <w:numId w:val="25"/>
        </w:numPr>
        <w:pBdr>
          <w:top w:val="nil"/>
          <w:left w:val="nil"/>
          <w:bottom w:val="nil"/>
          <w:right w:val="nil"/>
          <w:between w:val="nil"/>
          <w:bar w:val="nil"/>
        </w:pBdr>
        <w:autoSpaceDN/>
        <w:spacing w:after="120" w:line="276" w:lineRule="auto"/>
        <w:ind w:left="284" w:hanging="284"/>
        <w:textAlignment w:val="auto"/>
        <w:rPr>
          <w:rFonts w:cs="Arial"/>
          <w:szCs w:val="20"/>
        </w:rPr>
      </w:pPr>
      <w:r>
        <w:rPr>
          <w:rFonts w:cs="Arial"/>
          <w:szCs w:val="20"/>
        </w:rPr>
        <w:t>Poskytovatel</w:t>
      </w:r>
      <w:r w:rsidRPr="00EF4C4D">
        <w:rPr>
          <w:rFonts w:cs="Arial"/>
          <w:szCs w:val="20"/>
        </w:rPr>
        <w:t xml:space="preserve"> bere na vědomí a souhlasí s tím, že </w:t>
      </w:r>
      <w:r>
        <w:rPr>
          <w:rFonts w:eastAsia="Calibri" w:cs="Arial"/>
          <w:szCs w:val="20"/>
          <w:lang w:eastAsia="en-US"/>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 a 7. tohoto článku se vztahuje i na tento postup.</w:t>
      </w:r>
    </w:p>
    <w:p w14:paraId="3718A879" w14:textId="77777777" w:rsidR="00FE2486" w:rsidRPr="00EF4C4D" w:rsidRDefault="00FE2486" w:rsidP="00DF6908">
      <w:pPr>
        <w:pStyle w:val="Odstavecseseznamem"/>
        <w:widowControl w:val="0"/>
        <w:numPr>
          <w:ilvl w:val="3"/>
          <w:numId w:val="25"/>
        </w:numPr>
        <w:pBdr>
          <w:top w:val="nil"/>
          <w:left w:val="nil"/>
          <w:bottom w:val="nil"/>
          <w:right w:val="nil"/>
          <w:between w:val="nil"/>
          <w:bar w:val="nil"/>
        </w:pBdr>
        <w:autoSpaceDN/>
        <w:spacing w:after="120" w:line="276" w:lineRule="auto"/>
        <w:ind w:left="284" w:hanging="284"/>
        <w:textAlignment w:val="auto"/>
        <w:rPr>
          <w:rFonts w:cs="Arial"/>
          <w:szCs w:val="20"/>
        </w:rPr>
      </w:pPr>
      <w:r>
        <w:rPr>
          <w:rFonts w:cs="Arial"/>
          <w:szCs w:val="20"/>
        </w:rPr>
        <w:t>Poskytovatel</w:t>
      </w:r>
      <w:r w:rsidRPr="00EF4C4D">
        <w:rPr>
          <w:rFonts w:cs="Arial"/>
          <w:szCs w:val="20"/>
        </w:rPr>
        <w:t xml:space="preserve"> výslovně souhlasí s tím, že s výjimkou ustanovení znečitelněných v souladu se zákonem o registru smluv bude uveřejněno úplné znění této Smlouvy.</w:t>
      </w:r>
    </w:p>
    <w:p w14:paraId="4803ED8B" w14:textId="77777777" w:rsidR="00FE2486" w:rsidRDefault="00FE2486" w:rsidP="00DF6908">
      <w:pPr>
        <w:pStyle w:val="Odstavecseseznamem"/>
        <w:widowControl w:val="0"/>
        <w:numPr>
          <w:ilvl w:val="3"/>
          <w:numId w:val="25"/>
        </w:numPr>
        <w:pBdr>
          <w:top w:val="nil"/>
          <w:left w:val="nil"/>
          <w:bottom w:val="nil"/>
          <w:right w:val="nil"/>
          <w:between w:val="nil"/>
          <w:bar w:val="nil"/>
        </w:pBdr>
        <w:autoSpaceDN/>
        <w:spacing w:after="120" w:line="276" w:lineRule="auto"/>
        <w:ind w:left="284" w:hanging="284"/>
        <w:textAlignment w:val="auto"/>
        <w:rPr>
          <w:rFonts w:cs="Arial"/>
          <w:szCs w:val="20"/>
        </w:rPr>
      </w:pPr>
      <w:r>
        <w:rPr>
          <w:rFonts w:eastAsia="Calibri" w:cs="Arial"/>
          <w:szCs w:val="20"/>
          <w:lang w:eastAsia="en-US"/>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59BCC131" w14:textId="77777777" w:rsidR="0037053F" w:rsidRDefault="0037053F" w:rsidP="00DF6908">
      <w:pPr>
        <w:spacing w:after="120" w:line="276" w:lineRule="auto"/>
        <w:ind w:left="284"/>
        <w:jc w:val="center"/>
        <w:outlineLvl w:val="0"/>
        <w:rPr>
          <w:rFonts w:cs="Arial"/>
          <w:b/>
        </w:rPr>
      </w:pPr>
    </w:p>
    <w:p w14:paraId="394C4A85" w14:textId="77777777" w:rsidR="009A3551" w:rsidRPr="002930A3" w:rsidRDefault="009A3551" w:rsidP="00DF6908">
      <w:pPr>
        <w:spacing w:after="120" w:line="276" w:lineRule="auto"/>
        <w:ind w:left="284"/>
        <w:jc w:val="center"/>
        <w:outlineLvl w:val="0"/>
        <w:rPr>
          <w:rFonts w:cs="Arial"/>
          <w:b/>
          <w:bCs/>
          <w:szCs w:val="20"/>
        </w:rPr>
      </w:pPr>
      <w:r>
        <w:rPr>
          <w:rFonts w:cs="Arial"/>
          <w:b/>
        </w:rPr>
        <w:t>Článek X</w:t>
      </w:r>
      <w:r w:rsidR="004C068E">
        <w:rPr>
          <w:rFonts w:cs="Arial"/>
          <w:b/>
        </w:rPr>
        <w:t>I</w:t>
      </w:r>
      <w:r>
        <w:rPr>
          <w:rFonts w:cs="Arial"/>
          <w:b/>
        </w:rPr>
        <w:t>I</w:t>
      </w:r>
      <w:r w:rsidRPr="004A1A52">
        <w:rPr>
          <w:rFonts w:cs="Arial"/>
          <w:b/>
        </w:rPr>
        <w:t xml:space="preserve">. </w:t>
      </w:r>
      <w:r w:rsidR="00D44477">
        <w:rPr>
          <w:rFonts w:cs="Arial"/>
          <w:b/>
        </w:rPr>
        <w:t xml:space="preserve">Zvláštní </w:t>
      </w:r>
      <w:r w:rsidR="004E0B10">
        <w:rPr>
          <w:rFonts w:cs="Arial"/>
          <w:b/>
        </w:rPr>
        <w:t xml:space="preserve">ujednání </w:t>
      </w:r>
    </w:p>
    <w:p w14:paraId="3ED3A25D" w14:textId="36DE9A24" w:rsidR="009A3551" w:rsidRDefault="009A3551" w:rsidP="006E6C1D">
      <w:pPr>
        <w:pStyle w:val="Odstavecseseznamem"/>
        <w:numPr>
          <w:ilvl w:val="0"/>
          <w:numId w:val="42"/>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je při</w:t>
      </w:r>
      <w:r w:rsidR="00E3462B">
        <w:rPr>
          <w:rFonts w:cs="Arial"/>
          <w:szCs w:val="20"/>
        </w:rPr>
        <w:t xml:space="preserve"> poskytování </w:t>
      </w:r>
      <w:r w:rsidRPr="00193865">
        <w:rPr>
          <w:rFonts w:cs="Arial"/>
          <w:szCs w:val="20"/>
        </w:rPr>
        <w:t xml:space="preserve">plnění </w:t>
      </w:r>
      <w:r w:rsidR="00E3462B">
        <w:rPr>
          <w:rFonts w:cs="Arial"/>
          <w:szCs w:val="20"/>
        </w:rPr>
        <w:t xml:space="preserve">dle </w:t>
      </w:r>
      <w:r w:rsidRPr="00193865">
        <w:rPr>
          <w:rFonts w:cs="Arial"/>
          <w:szCs w:val="20"/>
        </w:rPr>
        <w:t>této Smlouvy povinen postupovat</w:t>
      </w:r>
      <w:r w:rsidR="00E3462B">
        <w:rPr>
          <w:rFonts w:cs="Arial"/>
          <w:szCs w:val="20"/>
        </w:rPr>
        <w:t xml:space="preserve"> tak</w:t>
      </w:r>
      <w:r w:rsidR="001406F2">
        <w:rPr>
          <w:rFonts w:cs="Arial"/>
          <w:szCs w:val="20"/>
        </w:rPr>
        <w:t>, jak lze s</w:t>
      </w:r>
      <w:r w:rsidR="00E3462B">
        <w:rPr>
          <w:rFonts w:cs="Arial"/>
          <w:szCs w:val="20"/>
        </w:rPr>
        <w:t xml:space="preserve"> </w:t>
      </w:r>
      <w:r w:rsidR="001406F2">
        <w:rPr>
          <w:rFonts w:cs="Arial"/>
          <w:szCs w:val="20"/>
        </w:rPr>
        <w:t>ohledem na jeho profesní zamě</w:t>
      </w:r>
      <w:r w:rsidR="00E3462B">
        <w:rPr>
          <w:rFonts w:cs="Arial"/>
          <w:szCs w:val="20"/>
        </w:rPr>
        <w:t>ř</w:t>
      </w:r>
      <w:r w:rsidR="001406F2">
        <w:rPr>
          <w:rFonts w:cs="Arial"/>
          <w:szCs w:val="20"/>
        </w:rPr>
        <w:t>ení a způsobilost právem předpokládat</w:t>
      </w:r>
      <w:r w:rsidR="00E3462B">
        <w:rPr>
          <w:rFonts w:cs="Arial"/>
          <w:szCs w:val="20"/>
        </w:rPr>
        <w:t>, a to se vší odpovědností.</w:t>
      </w:r>
      <w:r w:rsidRPr="00193865">
        <w:rPr>
          <w:rFonts w:cs="Arial"/>
          <w:szCs w:val="20"/>
        </w:rPr>
        <w:t xml:space="preserve"> </w:t>
      </w:r>
      <w:r w:rsidR="00E3462B">
        <w:rPr>
          <w:rFonts w:cs="Arial"/>
          <w:szCs w:val="20"/>
        </w:rPr>
        <w:t>P</w:t>
      </w:r>
      <w:r w:rsidRPr="00193865">
        <w:rPr>
          <w:rFonts w:cs="Arial"/>
          <w:szCs w:val="20"/>
        </w:rPr>
        <w:t xml:space="preserve">ři své činnosti </w:t>
      </w:r>
      <w:r w:rsidR="00E3462B">
        <w:rPr>
          <w:rFonts w:cs="Arial"/>
          <w:szCs w:val="20"/>
        </w:rPr>
        <w:t xml:space="preserve">je </w:t>
      </w:r>
      <w:r w:rsidRPr="00193865">
        <w:rPr>
          <w:rFonts w:cs="Arial"/>
          <w:szCs w:val="20"/>
        </w:rPr>
        <w:t xml:space="preserve">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58089FA7" w14:textId="77777777" w:rsidR="006143D8" w:rsidRDefault="009A3551" w:rsidP="006E6C1D">
      <w:pPr>
        <w:pStyle w:val="Odstavecseseznamem"/>
        <w:numPr>
          <w:ilvl w:val="0"/>
          <w:numId w:val="42"/>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5DE1A9A6" w14:textId="3C07DB4A" w:rsidR="009A3551" w:rsidRPr="00CA6CCD" w:rsidRDefault="00373877" w:rsidP="006E6C1D">
      <w:pPr>
        <w:pStyle w:val="Odstavecseseznamem"/>
        <w:numPr>
          <w:ilvl w:val="0"/>
          <w:numId w:val="42"/>
        </w:numPr>
        <w:autoSpaceDN/>
        <w:spacing w:after="120" w:line="276" w:lineRule="auto"/>
        <w:ind w:left="284" w:hanging="284"/>
        <w:textAlignment w:val="auto"/>
        <w:rPr>
          <w:rFonts w:cs="Arial"/>
          <w:szCs w:val="20"/>
        </w:rPr>
      </w:pPr>
      <w:r>
        <w:rPr>
          <w:rFonts w:cs="Arial"/>
          <w:szCs w:val="20"/>
        </w:rPr>
        <w:t xml:space="preserve">Smluvní strany </w:t>
      </w:r>
      <w:r>
        <w:rPr>
          <w:rFonts w:cs="Arial"/>
          <w:b/>
          <w:szCs w:val="20"/>
        </w:rPr>
        <w:t>v</w:t>
      </w:r>
      <w:r w:rsidR="006143D8" w:rsidRPr="0045581A">
        <w:rPr>
          <w:rFonts w:cs="Arial"/>
          <w:b/>
          <w:szCs w:val="20"/>
        </w:rPr>
        <w:t xml:space="preserve">ědomy si skutečnosti, že při plnění této Smlouvy bude docházet ke zpracování osobních údajů, zavazují se uzavřít </w:t>
      </w:r>
      <w:r w:rsidR="00ED1E58">
        <w:rPr>
          <w:rFonts w:cs="Arial"/>
          <w:b/>
          <w:szCs w:val="20"/>
        </w:rPr>
        <w:t xml:space="preserve">v návaznosti na tuto Smlouvu </w:t>
      </w:r>
      <w:r w:rsidR="00D01CD0">
        <w:rPr>
          <w:rFonts w:cs="Arial"/>
          <w:b/>
          <w:szCs w:val="20"/>
        </w:rPr>
        <w:t xml:space="preserve">též </w:t>
      </w:r>
      <w:r w:rsidR="006143D8" w:rsidRPr="0045581A">
        <w:rPr>
          <w:rFonts w:cs="Arial"/>
          <w:b/>
          <w:szCs w:val="20"/>
        </w:rPr>
        <w:t>Smlouvu o zpracování osobních údajů</w:t>
      </w:r>
      <w:r w:rsidR="006143D8">
        <w:rPr>
          <w:rFonts w:cs="Arial"/>
          <w:b/>
          <w:szCs w:val="20"/>
        </w:rPr>
        <w:t>.</w:t>
      </w:r>
    </w:p>
    <w:p w14:paraId="14747A7B" w14:textId="77777777" w:rsidR="00CA6CCD" w:rsidRPr="00CA6CCD" w:rsidRDefault="00CA6CCD" w:rsidP="00CA6CCD">
      <w:pPr>
        <w:autoSpaceDN/>
        <w:spacing w:after="120" w:line="276" w:lineRule="auto"/>
        <w:textAlignment w:val="auto"/>
        <w:rPr>
          <w:rFonts w:cs="Arial"/>
          <w:szCs w:val="20"/>
        </w:rPr>
      </w:pPr>
    </w:p>
    <w:p w14:paraId="3536394B" w14:textId="77777777" w:rsidR="008C12AA" w:rsidRDefault="008C12AA" w:rsidP="00DF6908">
      <w:pPr>
        <w:pStyle w:val="Odstavecseseznamem"/>
        <w:autoSpaceDN/>
        <w:spacing w:after="120" w:line="276" w:lineRule="auto"/>
        <w:ind w:left="284"/>
        <w:textAlignment w:val="auto"/>
        <w:rPr>
          <w:rFonts w:cs="Arial"/>
          <w:szCs w:val="20"/>
        </w:rPr>
      </w:pPr>
    </w:p>
    <w:p w14:paraId="7C40D2FA" w14:textId="77777777" w:rsidR="00622C0B" w:rsidRDefault="00622C0B" w:rsidP="00DF6908">
      <w:pPr>
        <w:pStyle w:val="Odstavecseseznamem"/>
        <w:tabs>
          <w:tab w:val="left" w:pos="1701"/>
        </w:tabs>
        <w:spacing w:after="120" w:line="276" w:lineRule="auto"/>
        <w:ind w:left="425" w:hanging="425"/>
        <w:jc w:val="center"/>
      </w:pPr>
      <w:bookmarkStart w:id="30" w:name="_Toc327187811"/>
      <w:r w:rsidRPr="00460E8D">
        <w:rPr>
          <w:rFonts w:cs="Arial"/>
          <w:b/>
          <w:szCs w:val="20"/>
        </w:rPr>
        <w:t>Článek XI</w:t>
      </w:r>
      <w:r w:rsidR="004C068E">
        <w:rPr>
          <w:rFonts w:cs="Arial"/>
          <w:b/>
          <w:szCs w:val="20"/>
        </w:rPr>
        <w:t>I</w:t>
      </w:r>
      <w:r>
        <w:rPr>
          <w:rFonts w:cs="Arial"/>
          <w:b/>
          <w:szCs w:val="20"/>
        </w:rPr>
        <w:t xml:space="preserve">I. </w:t>
      </w:r>
      <w:r w:rsidRPr="006148FE">
        <w:rPr>
          <w:rFonts w:cs="Arial"/>
          <w:b/>
          <w:szCs w:val="20"/>
        </w:rPr>
        <w:t xml:space="preserve">Ostatní </w:t>
      </w:r>
      <w:r>
        <w:rPr>
          <w:rFonts w:cs="Arial"/>
          <w:b/>
          <w:szCs w:val="20"/>
        </w:rPr>
        <w:t>ustanovení</w:t>
      </w:r>
      <w:bookmarkEnd w:id="30"/>
      <w:r w:rsidRPr="00FC7CB5">
        <w:t xml:space="preserve"> </w:t>
      </w:r>
    </w:p>
    <w:p w14:paraId="5DEAADC4" w14:textId="77777777" w:rsidR="00883E38" w:rsidRDefault="00883E38" w:rsidP="00DF6908">
      <w:pPr>
        <w:numPr>
          <w:ilvl w:val="0"/>
          <w:numId w:val="21"/>
        </w:numPr>
        <w:tabs>
          <w:tab w:val="clear" w:pos="360"/>
        </w:tabs>
        <w:autoSpaceDN/>
        <w:spacing w:after="120" w:line="276" w:lineRule="auto"/>
        <w:ind w:left="284" w:hanging="284"/>
        <w:textAlignment w:val="auto"/>
        <w:rPr>
          <w:rFonts w:cs="Arial"/>
          <w:szCs w:val="20"/>
        </w:rPr>
      </w:pPr>
      <w:r>
        <w:rPr>
          <w:rFonts w:cs="Arial"/>
          <w:szCs w:val="20"/>
        </w:rPr>
        <w:t>Tato Smlouva končí uplynutím sjednané doby plnění.</w:t>
      </w:r>
    </w:p>
    <w:p w14:paraId="0F19163E" w14:textId="77777777" w:rsidR="00622C0B" w:rsidRDefault="00622C0B" w:rsidP="00DF6908">
      <w:pPr>
        <w:numPr>
          <w:ilvl w:val="0"/>
          <w:numId w:val="21"/>
        </w:numPr>
        <w:tabs>
          <w:tab w:val="clear" w:pos="360"/>
        </w:tabs>
        <w:autoSpaceDN/>
        <w:spacing w:after="120" w:line="276" w:lineRule="auto"/>
        <w:ind w:left="284" w:hanging="284"/>
        <w:textAlignment w:val="auto"/>
        <w:rPr>
          <w:rFonts w:cs="Arial"/>
          <w:szCs w:val="20"/>
        </w:rPr>
      </w:pPr>
      <w:r>
        <w:rPr>
          <w:rFonts w:cs="Arial"/>
          <w:szCs w:val="20"/>
        </w:rPr>
        <w:t xml:space="preserve">Tato Smlouva může </w:t>
      </w:r>
      <w:r w:rsidR="00B754C3">
        <w:rPr>
          <w:rFonts w:cs="Arial"/>
          <w:szCs w:val="20"/>
        </w:rPr>
        <w:t xml:space="preserve">být </w:t>
      </w:r>
      <w:r w:rsidR="00883E38">
        <w:rPr>
          <w:rFonts w:cs="Arial"/>
          <w:szCs w:val="20"/>
        </w:rPr>
        <w:t xml:space="preserve">předčasně </w:t>
      </w:r>
      <w:r w:rsidR="00B754C3">
        <w:rPr>
          <w:rFonts w:cs="Arial"/>
          <w:szCs w:val="20"/>
        </w:rPr>
        <w:t>ukončena</w:t>
      </w:r>
      <w:r>
        <w:rPr>
          <w:rFonts w:cs="Arial"/>
          <w:szCs w:val="20"/>
        </w:rPr>
        <w:t xml:space="preserve"> písemnou dohodou Smluvních stran podepsanou oprávněnými zástupci obou Smluvních stran.</w:t>
      </w:r>
    </w:p>
    <w:p w14:paraId="5076FA6D" w14:textId="77777777" w:rsidR="00E0143A" w:rsidRDefault="00E0143A" w:rsidP="00DF6908">
      <w:pPr>
        <w:numPr>
          <w:ilvl w:val="0"/>
          <w:numId w:val="21"/>
        </w:numPr>
        <w:tabs>
          <w:tab w:val="clear" w:pos="360"/>
        </w:tabs>
        <w:autoSpaceDN/>
        <w:spacing w:after="120" w:line="276" w:lineRule="auto"/>
        <w:ind w:left="284" w:hanging="284"/>
        <w:textAlignment w:val="auto"/>
        <w:rPr>
          <w:rFonts w:cs="Arial"/>
          <w:szCs w:val="20"/>
        </w:rPr>
      </w:pPr>
      <w:r w:rsidRPr="007D76E9">
        <w:rPr>
          <w:rFonts w:cs="Arial"/>
          <w:szCs w:val="20"/>
        </w:rPr>
        <w:t>Tuto Smlouvu</w:t>
      </w:r>
      <w:r w:rsidR="00D44477">
        <w:rPr>
          <w:rFonts w:cs="Arial"/>
          <w:szCs w:val="20"/>
        </w:rPr>
        <w:t xml:space="preserve"> též</w:t>
      </w:r>
      <w:r w:rsidRPr="007D76E9">
        <w:rPr>
          <w:rFonts w:cs="Arial"/>
          <w:szCs w:val="20"/>
        </w:rPr>
        <w:t xml:space="preserve"> může kterákoliv ze </w:t>
      </w:r>
      <w:r>
        <w:rPr>
          <w:rFonts w:cs="Arial"/>
          <w:szCs w:val="20"/>
        </w:rPr>
        <w:t>S</w:t>
      </w:r>
      <w:r w:rsidRPr="007D76E9">
        <w:rPr>
          <w:rFonts w:cs="Arial"/>
          <w:szCs w:val="20"/>
        </w:rPr>
        <w:t xml:space="preserve">mluvních stran </w:t>
      </w:r>
      <w:r w:rsidR="00A14BDA">
        <w:rPr>
          <w:rFonts w:cs="Arial"/>
          <w:szCs w:val="20"/>
        </w:rPr>
        <w:t xml:space="preserve">ukončit </w:t>
      </w:r>
      <w:r w:rsidRPr="007D76E9">
        <w:rPr>
          <w:rFonts w:cs="Arial"/>
          <w:szCs w:val="20"/>
        </w:rPr>
        <w:t>písemn</w:t>
      </w:r>
      <w:r w:rsidR="00A14BDA">
        <w:rPr>
          <w:rFonts w:cs="Arial"/>
          <w:szCs w:val="20"/>
        </w:rPr>
        <w:t>ou</w:t>
      </w:r>
      <w:r w:rsidRPr="007D76E9">
        <w:rPr>
          <w:rFonts w:cs="Arial"/>
          <w:szCs w:val="20"/>
        </w:rPr>
        <w:t xml:space="preserve"> </w:t>
      </w:r>
      <w:r w:rsidR="00A14BDA">
        <w:rPr>
          <w:rFonts w:cs="Arial"/>
          <w:szCs w:val="20"/>
        </w:rPr>
        <w:t xml:space="preserve">výpovědí </w:t>
      </w:r>
      <w:r w:rsidRPr="007D76E9">
        <w:rPr>
          <w:rFonts w:cs="Arial"/>
          <w:szCs w:val="20"/>
        </w:rPr>
        <w:t>(i bez uvedení důvodu výpovědi) takto:</w:t>
      </w:r>
    </w:p>
    <w:p w14:paraId="7F720062" w14:textId="77777777" w:rsidR="00D14D5E" w:rsidRPr="000B6457" w:rsidRDefault="00BB51F4" w:rsidP="00CA6CCD">
      <w:pPr>
        <w:pStyle w:val="Odstavecseseznamem"/>
        <w:numPr>
          <w:ilvl w:val="0"/>
          <w:numId w:val="61"/>
        </w:numPr>
        <w:spacing w:after="120" w:line="276" w:lineRule="auto"/>
        <w:ind w:left="851" w:hanging="567"/>
        <w:outlineLvl w:val="0"/>
      </w:pPr>
      <w:r w:rsidRPr="00DF6908">
        <w:t>Výpovědní</w:t>
      </w:r>
      <w:r w:rsidRPr="000B6457">
        <w:t xml:space="preserve"> doba pro Objednatele činí</w:t>
      </w:r>
      <w:r w:rsidR="0048692A">
        <w:t xml:space="preserve"> 6</w:t>
      </w:r>
      <w:r w:rsidRPr="000B6457">
        <w:t xml:space="preserve"> kalendářní měsíce s tím,</w:t>
      </w:r>
      <w:r w:rsidR="00D14D5E">
        <w:t xml:space="preserve"> </w:t>
      </w:r>
      <w:r w:rsidR="00D14D5E" w:rsidRPr="000B6457">
        <w:t xml:space="preserve">že </w:t>
      </w:r>
      <w:r w:rsidR="00D14D5E" w:rsidRPr="00DF6908">
        <w:t xml:space="preserve">začne běžet prvním dnem kalendářního měsíce následujícího po doručení výpovědi Poskytovateli a skončí posledním dnem </w:t>
      </w:r>
      <w:r w:rsidR="00BE3325" w:rsidRPr="00DF6908">
        <w:t xml:space="preserve">kalendářního </w:t>
      </w:r>
      <w:r w:rsidR="00D14D5E" w:rsidRPr="00DF6908">
        <w:t xml:space="preserve">měsíce </w:t>
      </w:r>
      <w:r w:rsidR="0048692A">
        <w:t>šestého</w:t>
      </w:r>
      <w:r w:rsidR="00D14D5E" w:rsidRPr="00DF6908">
        <w:t>.</w:t>
      </w:r>
    </w:p>
    <w:p w14:paraId="5385B92B" w14:textId="77777777" w:rsidR="00D14D5E" w:rsidRPr="000B6457" w:rsidRDefault="00BB51F4" w:rsidP="00CA6CCD">
      <w:pPr>
        <w:pStyle w:val="Odstavecseseznamem"/>
        <w:numPr>
          <w:ilvl w:val="0"/>
          <w:numId w:val="61"/>
        </w:numPr>
        <w:spacing w:after="120" w:line="276" w:lineRule="auto"/>
        <w:ind w:left="851" w:hanging="567"/>
        <w:outlineLvl w:val="0"/>
      </w:pPr>
      <w:r w:rsidRPr="000B6457">
        <w:t xml:space="preserve">Výpovědní doba pro Poskytovatele </w:t>
      </w:r>
      <w:r w:rsidR="00D07A84" w:rsidRPr="000B6457">
        <w:t xml:space="preserve">činí </w:t>
      </w:r>
      <w:r w:rsidR="008E00EB">
        <w:t>12</w:t>
      </w:r>
      <w:r w:rsidR="00D07A84" w:rsidRPr="000B6457">
        <w:t xml:space="preserve"> kalendářních měsíců s tím, </w:t>
      </w:r>
      <w:r w:rsidR="00D14D5E" w:rsidRPr="000B6457">
        <w:t xml:space="preserve">že </w:t>
      </w:r>
      <w:r w:rsidR="00D14D5E">
        <w:rPr>
          <w:rFonts w:cs="Arial"/>
          <w:szCs w:val="20"/>
        </w:rPr>
        <w:t xml:space="preserve">začne běžet prvním dnem kalendářního měsíce následujícího po doručení výpovědi </w:t>
      </w:r>
      <w:r w:rsidR="00241BF3">
        <w:rPr>
          <w:rFonts w:cs="Arial"/>
          <w:szCs w:val="20"/>
        </w:rPr>
        <w:t xml:space="preserve">Objednateli </w:t>
      </w:r>
      <w:r w:rsidR="00D14D5E">
        <w:rPr>
          <w:rFonts w:cs="Arial"/>
          <w:szCs w:val="20"/>
        </w:rPr>
        <w:t xml:space="preserve">a skončí posledním dnem </w:t>
      </w:r>
      <w:r w:rsidR="00BE3325">
        <w:rPr>
          <w:rFonts w:cs="Arial"/>
          <w:szCs w:val="20"/>
        </w:rPr>
        <w:t xml:space="preserve">kalendářního </w:t>
      </w:r>
      <w:r w:rsidR="00D14D5E">
        <w:rPr>
          <w:rFonts w:cs="Arial"/>
          <w:szCs w:val="20"/>
        </w:rPr>
        <w:t xml:space="preserve">měsíce </w:t>
      </w:r>
      <w:r w:rsidR="002A5BD5">
        <w:rPr>
          <w:rFonts w:cs="Arial"/>
          <w:szCs w:val="20"/>
        </w:rPr>
        <w:t>dvanáctého</w:t>
      </w:r>
      <w:r w:rsidR="00D14D5E">
        <w:rPr>
          <w:rFonts w:cs="Arial"/>
          <w:szCs w:val="20"/>
        </w:rPr>
        <w:t>.</w:t>
      </w:r>
    </w:p>
    <w:p w14:paraId="4C1D9357" w14:textId="77777777" w:rsidR="00830912" w:rsidRDefault="00AF0FCF" w:rsidP="00CA6CCD">
      <w:pPr>
        <w:pStyle w:val="Odstavecseseznamem"/>
        <w:numPr>
          <w:ilvl w:val="0"/>
          <w:numId w:val="61"/>
        </w:numPr>
        <w:spacing w:after="120" w:line="276" w:lineRule="auto"/>
        <w:ind w:left="851" w:hanging="567"/>
        <w:outlineLvl w:val="0"/>
      </w:pPr>
      <w:r w:rsidRPr="000B6457">
        <w:t xml:space="preserve">Objednatel </w:t>
      </w:r>
      <w:r w:rsidR="00834B7F" w:rsidRPr="000B6457">
        <w:t xml:space="preserve">je oprávněn vzít písemně bez souhlasu Poskytovatele výpověď zpět, a to do </w:t>
      </w:r>
      <w:r w:rsidR="00BB113D" w:rsidRPr="000B6457">
        <w:t>dne,</w:t>
      </w:r>
      <w:r w:rsidR="00834B7F" w:rsidRPr="000B6457">
        <w:t xml:space="preserve"> než nastanou její účinky.</w:t>
      </w:r>
    </w:p>
    <w:p w14:paraId="25AA5FF3" w14:textId="77777777" w:rsidR="00DB0FB4" w:rsidRPr="00E02BB4" w:rsidRDefault="00DB0FB4" w:rsidP="00CA6CCD">
      <w:pPr>
        <w:pStyle w:val="Odstavecseseznamem"/>
        <w:numPr>
          <w:ilvl w:val="0"/>
          <w:numId w:val="61"/>
        </w:numPr>
        <w:spacing w:after="120" w:line="276" w:lineRule="auto"/>
        <w:ind w:left="851" w:hanging="567"/>
        <w:outlineLvl w:val="0"/>
      </w:pPr>
      <w:r>
        <w:t>Výpověď ze strany</w:t>
      </w:r>
      <w:r w:rsidR="00BE0B70">
        <w:t xml:space="preserve"> Poskytovatele</w:t>
      </w:r>
      <w:r>
        <w:t xml:space="preserve"> se týká </w:t>
      </w:r>
      <w:r w:rsidR="00BE0B70">
        <w:t>vždy pouze poskytování Podpory</w:t>
      </w:r>
      <w:r w:rsidR="002B29AC">
        <w:t xml:space="preserve">, </w:t>
      </w:r>
      <w:r w:rsidR="00BE0B70" w:rsidRPr="00E02BB4">
        <w:t>nikoliv poskytnuté licence (k tomu viz</w:t>
      </w:r>
      <w:r w:rsidR="00514A38" w:rsidRPr="00E02BB4">
        <w:t xml:space="preserve"> čl. </w:t>
      </w:r>
      <w:r w:rsidR="00514A38" w:rsidRPr="00FF328C">
        <w:t>VIII.</w:t>
      </w:r>
      <w:r w:rsidR="00337499" w:rsidRPr="00FF328C">
        <w:t>,</w:t>
      </w:r>
      <w:r w:rsidR="00514A38" w:rsidRPr="00FF328C">
        <w:t xml:space="preserve"> odst.</w:t>
      </w:r>
      <w:r w:rsidR="00F316E5" w:rsidRPr="00FF328C">
        <w:t xml:space="preserve"> </w:t>
      </w:r>
      <w:r w:rsidR="00E02BB4" w:rsidRPr="00FF328C">
        <w:t xml:space="preserve">4.1. a odst. </w:t>
      </w:r>
      <w:r w:rsidR="0027120B" w:rsidRPr="00FF328C">
        <w:t>4.</w:t>
      </w:r>
      <w:r w:rsidR="00E02BB4" w:rsidRPr="00FF328C">
        <w:t>6</w:t>
      </w:r>
      <w:r w:rsidR="00514A38" w:rsidRPr="00FF328C">
        <w:t>).</w:t>
      </w:r>
    </w:p>
    <w:p w14:paraId="142FC3F9" w14:textId="77777777" w:rsidR="00622C0B" w:rsidRPr="00FC7CB5" w:rsidRDefault="00622C0B" w:rsidP="00DF6908">
      <w:pPr>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Každá ze Smluvních stran může od této Smlouvy odstoupit v případech stanovených touto </w:t>
      </w:r>
      <w:r>
        <w:rPr>
          <w:rFonts w:cs="Arial"/>
          <w:szCs w:val="20"/>
        </w:rPr>
        <w:t xml:space="preserve">Smlouvou </w:t>
      </w:r>
      <w:r w:rsidRPr="00FC7CB5">
        <w:rPr>
          <w:rFonts w:cs="Arial"/>
          <w:szCs w:val="20"/>
        </w:rPr>
        <w:t xml:space="preserve">nebo zákonem, zejména pak dle ustanovení § 1977 a násl. a § 2001 a násl. občanského zákoníku. Účinky odstoupení nastávají dnem doručení oznámení o odstoupení příslušné Smluvní straně. </w:t>
      </w:r>
    </w:p>
    <w:p w14:paraId="077DE101" w14:textId="77777777" w:rsidR="00622C0B" w:rsidRPr="00417180" w:rsidRDefault="00622C0B" w:rsidP="00DF6908">
      <w:pPr>
        <w:pStyle w:val="Odstavecseseznamem"/>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Pro účely odstoupení od této </w:t>
      </w:r>
      <w:r>
        <w:rPr>
          <w:rFonts w:cs="Arial"/>
          <w:szCs w:val="20"/>
        </w:rPr>
        <w:t xml:space="preserve">Smlouvy </w:t>
      </w:r>
      <w:r w:rsidRPr="00FC7CB5">
        <w:rPr>
          <w:rFonts w:cs="Arial"/>
          <w:szCs w:val="20"/>
        </w:rPr>
        <w:t>se za podstatné porušení smluvních povinností považuje</w:t>
      </w:r>
      <w:r w:rsidR="00417180">
        <w:rPr>
          <w:rFonts w:cs="Arial"/>
          <w:szCs w:val="20"/>
        </w:rPr>
        <w:t xml:space="preserve"> </w:t>
      </w:r>
      <w:r w:rsidRPr="00417180">
        <w:rPr>
          <w:rFonts w:cs="Arial"/>
          <w:szCs w:val="20"/>
        </w:rPr>
        <w:t>prokazatelné porušení</w:t>
      </w:r>
      <w:r w:rsidR="002B2D96">
        <w:rPr>
          <w:rFonts w:cs="Arial"/>
          <w:szCs w:val="20"/>
        </w:rPr>
        <w:t xml:space="preserve"> porušení jednotlivýc</w:t>
      </w:r>
      <w:r w:rsidR="0017768E">
        <w:rPr>
          <w:rFonts w:cs="Arial"/>
          <w:szCs w:val="20"/>
        </w:rPr>
        <w:t>h</w:t>
      </w:r>
      <w:r w:rsidR="002B2D96">
        <w:rPr>
          <w:rFonts w:cs="Arial"/>
          <w:szCs w:val="20"/>
        </w:rPr>
        <w:t xml:space="preserve"> závazků </w:t>
      </w:r>
      <w:r w:rsidRPr="00417180">
        <w:rPr>
          <w:rFonts w:cs="Arial"/>
          <w:szCs w:val="20"/>
        </w:rPr>
        <w:t>Poskytovatele uvedených v</w:t>
      </w:r>
      <w:r w:rsidR="002B2D96">
        <w:rPr>
          <w:rFonts w:cs="Arial"/>
          <w:szCs w:val="20"/>
        </w:rPr>
        <w:t>  odst.</w:t>
      </w:r>
      <w:r w:rsidR="0017768E">
        <w:rPr>
          <w:rFonts w:cs="Arial"/>
          <w:szCs w:val="20"/>
        </w:rPr>
        <w:t xml:space="preserve"> </w:t>
      </w:r>
      <w:r w:rsidR="002B2D96">
        <w:rPr>
          <w:rFonts w:cs="Arial"/>
          <w:szCs w:val="20"/>
        </w:rPr>
        <w:t>1. nebo odst. 2.</w:t>
      </w:r>
      <w:r w:rsidR="0036217A">
        <w:rPr>
          <w:rFonts w:cs="Arial"/>
          <w:szCs w:val="20"/>
        </w:rPr>
        <w:t>,</w:t>
      </w:r>
      <w:r w:rsidR="002B2D96">
        <w:rPr>
          <w:rFonts w:cs="Arial"/>
          <w:szCs w:val="20"/>
        </w:rPr>
        <w:t xml:space="preserve"> </w:t>
      </w:r>
      <w:r w:rsidRPr="00417180">
        <w:rPr>
          <w:rFonts w:cs="Arial"/>
          <w:szCs w:val="20"/>
        </w:rPr>
        <w:t xml:space="preserve">čl. X. </w:t>
      </w:r>
      <w:r w:rsidR="002B2D96">
        <w:rPr>
          <w:rFonts w:cs="Arial"/>
          <w:szCs w:val="20"/>
        </w:rPr>
        <w:t xml:space="preserve">této </w:t>
      </w:r>
      <w:r w:rsidRPr="00417180">
        <w:rPr>
          <w:rFonts w:cs="Arial"/>
          <w:szCs w:val="20"/>
        </w:rPr>
        <w:t>Smlouvy.</w:t>
      </w:r>
    </w:p>
    <w:p w14:paraId="032DAA06" w14:textId="1994B116" w:rsidR="0080661D" w:rsidRDefault="00B03B8B" w:rsidP="00DF6908">
      <w:pPr>
        <w:pStyle w:val="Odstavecseseznamem"/>
        <w:numPr>
          <w:ilvl w:val="0"/>
          <w:numId w:val="21"/>
        </w:numPr>
        <w:tabs>
          <w:tab w:val="clear" w:pos="360"/>
        </w:tabs>
        <w:autoSpaceDN/>
        <w:spacing w:after="120" w:line="276" w:lineRule="auto"/>
        <w:ind w:left="284" w:hanging="284"/>
        <w:textAlignment w:val="auto"/>
        <w:rPr>
          <w:rFonts w:cs="Arial"/>
          <w:szCs w:val="20"/>
        </w:rPr>
      </w:pPr>
      <w:r w:rsidRPr="006445B7">
        <w:rPr>
          <w:rFonts w:cs="Arial"/>
          <w:szCs w:val="20"/>
        </w:rPr>
        <w:t>J</w:t>
      </w:r>
      <w:r w:rsidRPr="0080661D">
        <w:rPr>
          <w:rFonts w:cs="Arial"/>
          <w:szCs w:val="20"/>
        </w:rPr>
        <w:t xml:space="preserve">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w:t>
      </w:r>
      <w:r w:rsidR="00BB113D" w:rsidRPr="0080661D">
        <w:rPr>
          <w:rFonts w:cs="Arial"/>
          <w:szCs w:val="20"/>
        </w:rPr>
        <w:t>apod.</w:t>
      </w:r>
      <w:r w:rsidR="00B54DB3">
        <w:rPr>
          <w:rFonts w:cs="Arial"/>
          <w:szCs w:val="20"/>
        </w:rPr>
        <w:t>, práv a povinností ze záruk</w:t>
      </w:r>
      <w:r w:rsidR="000B6457">
        <w:rPr>
          <w:rFonts w:cs="Arial"/>
          <w:szCs w:val="20"/>
        </w:rPr>
        <w:t>y</w:t>
      </w:r>
      <w:r w:rsidRPr="0080661D">
        <w:rPr>
          <w:rFonts w:cs="Arial"/>
          <w:szCs w:val="20"/>
        </w:rPr>
        <w:t xml:space="preserve">), zejména pak ustanovení o rozsahu a době poskytování licence podle této Smlouvy </w:t>
      </w:r>
      <w:r w:rsidRPr="006445B7">
        <w:rPr>
          <w:rFonts w:cs="Arial"/>
          <w:szCs w:val="20"/>
        </w:rPr>
        <w:t>(viz.</w:t>
      </w:r>
      <w:r w:rsidR="004725B6">
        <w:rPr>
          <w:rFonts w:cs="Arial"/>
          <w:szCs w:val="20"/>
        </w:rPr>
        <w:t xml:space="preserve"> </w:t>
      </w:r>
      <w:r w:rsidRPr="006445B7">
        <w:rPr>
          <w:rFonts w:cs="Arial"/>
          <w:szCs w:val="20"/>
        </w:rPr>
        <w:t>čl.</w:t>
      </w:r>
      <w:r w:rsidR="0017768E">
        <w:rPr>
          <w:rFonts w:cs="Arial"/>
          <w:szCs w:val="20"/>
        </w:rPr>
        <w:t> </w:t>
      </w:r>
      <w:r w:rsidR="006445B7">
        <w:rPr>
          <w:rFonts w:cs="Arial"/>
          <w:szCs w:val="20"/>
        </w:rPr>
        <w:t>VIII.</w:t>
      </w:r>
      <w:r w:rsidR="000B6457">
        <w:rPr>
          <w:rFonts w:cs="Arial"/>
          <w:szCs w:val="20"/>
        </w:rPr>
        <w:t>,</w:t>
      </w:r>
      <w:r w:rsidR="00DE65D1">
        <w:rPr>
          <w:rFonts w:cs="Arial"/>
          <w:szCs w:val="20"/>
        </w:rPr>
        <w:t xml:space="preserve"> </w:t>
      </w:r>
      <w:r w:rsidR="006445B7">
        <w:rPr>
          <w:rFonts w:cs="Arial"/>
          <w:szCs w:val="20"/>
        </w:rPr>
        <w:t>odst.</w:t>
      </w:r>
      <w:r w:rsidR="004725B6">
        <w:rPr>
          <w:rFonts w:cs="Arial"/>
          <w:szCs w:val="20"/>
        </w:rPr>
        <w:t xml:space="preserve"> </w:t>
      </w:r>
      <w:r w:rsidR="00EF25F4">
        <w:rPr>
          <w:rFonts w:cs="Arial"/>
          <w:szCs w:val="20"/>
        </w:rPr>
        <w:t>4</w:t>
      </w:r>
      <w:r w:rsidRPr="006445B7">
        <w:rPr>
          <w:rFonts w:cs="Arial"/>
          <w:szCs w:val="20"/>
        </w:rPr>
        <w:t>.</w:t>
      </w:r>
      <w:r w:rsidR="00CA6CCD">
        <w:rPr>
          <w:rFonts w:cs="Arial"/>
          <w:szCs w:val="20"/>
        </w:rPr>
        <w:t xml:space="preserve"> </w:t>
      </w:r>
      <w:r w:rsidR="00DE28FB">
        <w:rPr>
          <w:rFonts w:cs="Arial"/>
          <w:szCs w:val="20"/>
        </w:rPr>
        <w:t>a 5.</w:t>
      </w:r>
      <w:r w:rsidR="0001178D">
        <w:rPr>
          <w:rFonts w:cs="Arial"/>
          <w:szCs w:val="20"/>
        </w:rPr>
        <w:t xml:space="preserve"> této Smlouvy</w:t>
      </w:r>
      <w:r w:rsidR="00BB113D" w:rsidRPr="006445B7">
        <w:rPr>
          <w:rFonts w:cs="Arial"/>
          <w:szCs w:val="20"/>
        </w:rPr>
        <w:t>).</w:t>
      </w:r>
      <w:r w:rsidR="0080661D" w:rsidRPr="006445B7" w:rsidDel="0080661D">
        <w:rPr>
          <w:rFonts w:cs="Arial"/>
          <w:szCs w:val="20"/>
        </w:rPr>
        <w:t xml:space="preserve"> </w:t>
      </w:r>
    </w:p>
    <w:p w14:paraId="09E066AC" w14:textId="77777777" w:rsidR="008F4A41" w:rsidRPr="008F4A41" w:rsidRDefault="00513150" w:rsidP="00513150">
      <w:pPr>
        <w:pStyle w:val="Odstavecseseznamem"/>
        <w:numPr>
          <w:ilvl w:val="0"/>
          <w:numId w:val="21"/>
        </w:numPr>
        <w:tabs>
          <w:tab w:val="clear" w:pos="360"/>
        </w:tabs>
        <w:autoSpaceDN/>
        <w:spacing w:before="120" w:after="120" w:line="276" w:lineRule="auto"/>
        <w:ind w:left="284" w:hanging="284"/>
        <w:textAlignment w:val="auto"/>
        <w:rPr>
          <w:rFonts w:cs="Arial"/>
          <w:strike/>
          <w:szCs w:val="20"/>
        </w:rPr>
      </w:pPr>
      <w:r>
        <w:rPr>
          <w:rFonts w:cs="Arial"/>
          <w:szCs w:val="20"/>
        </w:rPr>
        <w:t xml:space="preserve">V případě jakéhokoliv ukončení této Smlouvy je Poskytovatel povinen předat Objednateli </w:t>
      </w:r>
      <w:r w:rsidRPr="00764843">
        <w:rPr>
          <w:rFonts w:cs="Arial"/>
          <w:b/>
          <w:szCs w:val="20"/>
        </w:rPr>
        <w:t xml:space="preserve">veškeré </w:t>
      </w:r>
      <w:r>
        <w:rPr>
          <w:rFonts w:cs="Arial"/>
          <w:szCs w:val="20"/>
        </w:rPr>
        <w:t>zdrojové kódy</w:t>
      </w:r>
      <w:r w:rsidR="00B8037F">
        <w:rPr>
          <w:rFonts w:cs="Arial"/>
          <w:szCs w:val="20"/>
        </w:rPr>
        <w:t xml:space="preserve"> IDM</w:t>
      </w:r>
      <w:r>
        <w:rPr>
          <w:rFonts w:cs="Arial"/>
          <w:szCs w:val="20"/>
        </w:rPr>
        <w:t xml:space="preserve"> v aktuální podobě a související </w:t>
      </w:r>
      <w:r w:rsidR="00764843" w:rsidRPr="00764843">
        <w:rPr>
          <w:rFonts w:cs="Arial"/>
          <w:b/>
          <w:szCs w:val="20"/>
        </w:rPr>
        <w:t>veškerou</w:t>
      </w:r>
      <w:r w:rsidR="00764843">
        <w:rPr>
          <w:rFonts w:cs="Arial"/>
          <w:szCs w:val="20"/>
        </w:rPr>
        <w:t xml:space="preserve"> </w:t>
      </w:r>
      <w:r w:rsidR="00430329">
        <w:rPr>
          <w:rFonts w:cs="Arial"/>
          <w:szCs w:val="20"/>
        </w:rPr>
        <w:t xml:space="preserve">programovou </w:t>
      </w:r>
      <w:r>
        <w:rPr>
          <w:rFonts w:cs="Arial"/>
          <w:szCs w:val="20"/>
        </w:rPr>
        <w:t>dokumentaci v aktuální podobě a se všemi postupně provedenými jejími aktualizacemi, to vše nejpozději do 10 pracovních dnů od ukončení této Smlouvy</w:t>
      </w:r>
      <w:r w:rsidR="008E4C3D">
        <w:rPr>
          <w:rFonts w:cs="Arial"/>
          <w:szCs w:val="20"/>
        </w:rPr>
        <w:t xml:space="preserve"> a jejich kopie </w:t>
      </w:r>
      <w:r w:rsidR="00A63B97">
        <w:rPr>
          <w:rFonts w:cs="Arial"/>
          <w:szCs w:val="20"/>
        </w:rPr>
        <w:t xml:space="preserve">v jeho IS </w:t>
      </w:r>
      <w:proofErr w:type="gramStart"/>
      <w:r w:rsidR="00A63B97">
        <w:rPr>
          <w:rFonts w:cs="Arial"/>
          <w:szCs w:val="20"/>
        </w:rPr>
        <w:t xml:space="preserve">smazat </w:t>
      </w:r>
      <w:r w:rsidR="00764843">
        <w:rPr>
          <w:rFonts w:cs="Arial"/>
          <w:szCs w:val="20"/>
        </w:rPr>
        <w:t>.</w:t>
      </w:r>
      <w:proofErr w:type="gramEnd"/>
      <w:r>
        <w:rPr>
          <w:rFonts w:cs="Arial"/>
          <w:szCs w:val="20"/>
        </w:rPr>
        <w:t xml:space="preserve"> O </w:t>
      </w:r>
      <w:r w:rsidR="00D57166">
        <w:rPr>
          <w:rFonts w:cs="Arial"/>
          <w:szCs w:val="20"/>
        </w:rPr>
        <w:t>„</w:t>
      </w:r>
      <w:r>
        <w:rPr>
          <w:rFonts w:cs="Arial"/>
          <w:szCs w:val="20"/>
        </w:rPr>
        <w:t xml:space="preserve">předání </w:t>
      </w:r>
      <w:r w:rsidR="00A63B97">
        <w:rPr>
          <w:rFonts w:cs="Arial"/>
          <w:szCs w:val="20"/>
        </w:rPr>
        <w:t>a smazání</w:t>
      </w:r>
      <w:r w:rsidR="008F4A41">
        <w:rPr>
          <w:rFonts w:cs="Arial"/>
          <w:szCs w:val="20"/>
        </w:rPr>
        <w:t xml:space="preserve">“ </w:t>
      </w:r>
      <w:r>
        <w:rPr>
          <w:rFonts w:cs="Arial"/>
          <w:szCs w:val="20"/>
        </w:rPr>
        <w:t>bude pořízen Předávací protokol, který bude podepsán Pověřenými osobami Smluvních stran.</w:t>
      </w:r>
    </w:p>
    <w:p w14:paraId="00CF9AB3" w14:textId="467D6035" w:rsidR="00513150" w:rsidRPr="00D16F57" w:rsidRDefault="00513150" w:rsidP="00513150">
      <w:pPr>
        <w:pStyle w:val="Odstavecseseznamem"/>
        <w:numPr>
          <w:ilvl w:val="0"/>
          <w:numId w:val="21"/>
        </w:numPr>
        <w:tabs>
          <w:tab w:val="clear" w:pos="360"/>
        </w:tabs>
        <w:autoSpaceDN/>
        <w:spacing w:before="120" w:after="120" w:line="276" w:lineRule="auto"/>
        <w:ind w:left="284" w:hanging="284"/>
        <w:textAlignment w:val="auto"/>
        <w:rPr>
          <w:rFonts w:cs="Arial"/>
          <w:strike/>
          <w:szCs w:val="20"/>
        </w:rPr>
      </w:pPr>
      <w:r>
        <w:rPr>
          <w:rFonts w:cs="Arial"/>
          <w:szCs w:val="20"/>
        </w:rPr>
        <w:t xml:space="preserve">Pokud budou </w:t>
      </w:r>
      <w:r w:rsidR="00E63262">
        <w:rPr>
          <w:rFonts w:cs="Arial"/>
          <w:szCs w:val="20"/>
        </w:rPr>
        <w:t xml:space="preserve">případně </w:t>
      </w:r>
      <w:r>
        <w:rPr>
          <w:rFonts w:cs="Arial"/>
          <w:szCs w:val="20"/>
        </w:rPr>
        <w:t>po ukončení této Smlouvy realizována práva Objednatele ze záruky a současně bude potřeba zasáhnout do zdrojových kódů</w:t>
      </w:r>
      <w:r w:rsidR="00A4280B">
        <w:rPr>
          <w:rFonts w:cs="Arial"/>
          <w:szCs w:val="20"/>
        </w:rPr>
        <w:t xml:space="preserve"> </w:t>
      </w:r>
      <w:r w:rsidR="00B15014">
        <w:rPr>
          <w:rFonts w:cs="Arial"/>
          <w:szCs w:val="20"/>
        </w:rPr>
        <w:t>/</w:t>
      </w:r>
      <w:r w:rsidR="00A4280B">
        <w:rPr>
          <w:rFonts w:cs="Arial"/>
          <w:szCs w:val="20"/>
        </w:rPr>
        <w:t xml:space="preserve"> </w:t>
      </w:r>
      <w:r w:rsidR="00B15014">
        <w:rPr>
          <w:rFonts w:cs="Arial"/>
          <w:szCs w:val="20"/>
        </w:rPr>
        <w:t>programové dokumentace,</w:t>
      </w:r>
      <w:r>
        <w:rPr>
          <w:rFonts w:cs="Arial"/>
          <w:szCs w:val="20"/>
        </w:rPr>
        <w:t xml:space="preserve"> budou příslušné zdrojové kód</w:t>
      </w:r>
      <w:r w:rsidR="00E637C0">
        <w:rPr>
          <w:rFonts w:cs="Arial"/>
          <w:szCs w:val="20"/>
        </w:rPr>
        <w:t>y</w:t>
      </w:r>
      <w:r w:rsidR="00F85CBF">
        <w:rPr>
          <w:rFonts w:cs="Arial"/>
          <w:szCs w:val="20"/>
        </w:rPr>
        <w:t xml:space="preserve"> </w:t>
      </w:r>
      <w:r w:rsidR="00E637C0">
        <w:rPr>
          <w:rFonts w:cs="Arial"/>
          <w:szCs w:val="20"/>
        </w:rPr>
        <w:t>/</w:t>
      </w:r>
      <w:r w:rsidR="00F85CBF">
        <w:rPr>
          <w:rFonts w:cs="Arial"/>
          <w:szCs w:val="20"/>
        </w:rPr>
        <w:t xml:space="preserve"> </w:t>
      </w:r>
      <w:r w:rsidR="00B15014">
        <w:rPr>
          <w:rFonts w:cs="Arial"/>
          <w:szCs w:val="20"/>
        </w:rPr>
        <w:t>příslušná programová dokumentace</w:t>
      </w:r>
      <w:r>
        <w:rPr>
          <w:rFonts w:cs="Arial"/>
          <w:szCs w:val="20"/>
        </w:rPr>
        <w:t xml:space="preserve"> pro příslušné plnění předány Objednatelem Poskytovateli </w:t>
      </w:r>
      <w:r w:rsidR="00D16F57">
        <w:rPr>
          <w:rFonts w:cs="Arial"/>
          <w:szCs w:val="20"/>
        </w:rPr>
        <w:t>způsobem uvedeným v</w:t>
      </w:r>
      <w:r w:rsidR="008F4A41">
        <w:rPr>
          <w:rFonts w:cs="Arial"/>
          <w:szCs w:val="20"/>
        </w:rPr>
        <w:t> čl. IV.</w:t>
      </w:r>
      <w:r w:rsidR="001D5850">
        <w:rPr>
          <w:rFonts w:cs="Arial"/>
          <w:szCs w:val="20"/>
        </w:rPr>
        <w:t>,</w:t>
      </w:r>
      <w:r w:rsidR="008F4A41">
        <w:rPr>
          <w:rFonts w:cs="Arial"/>
          <w:szCs w:val="20"/>
        </w:rPr>
        <w:t xml:space="preserve"> </w:t>
      </w:r>
      <w:r w:rsidR="00D16F57">
        <w:rPr>
          <w:rFonts w:cs="Arial"/>
          <w:szCs w:val="20"/>
        </w:rPr>
        <w:t>odst. 12.</w:t>
      </w:r>
      <w:r w:rsidR="008F4A41">
        <w:rPr>
          <w:rFonts w:cs="Arial"/>
          <w:szCs w:val="20"/>
        </w:rPr>
        <w:t xml:space="preserve"> této Smlouvy</w:t>
      </w:r>
      <w:r w:rsidR="00D16F57">
        <w:rPr>
          <w:rFonts w:cs="Arial"/>
          <w:szCs w:val="20"/>
        </w:rPr>
        <w:t xml:space="preserve"> </w:t>
      </w:r>
      <w:r w:rsidR="008F4A41">
        <w:rPr>
          <w:rFonts w:cs="Arial"/>
          <w:szCs w:val="20"/>
        </w:rPr>
        <w:t>a po ukončení příslušného pln</w:t>
      </w:r>
      <w:r w:rsidR="00C16A5E">
        <w:rPr>
          <w:rFonts w:cs="Arial"/>
          <w:szCs w:val="20"/>
        </w:rPr>
        <w:t>ění</w:t>
      </w:r>
      <w:r w:rsidR="008F4A41">
        <w:rPr>
          <w:rFonts w:cs="Arial"/>
          <w:szCs w:val="20"/>
        </w:rPr>
        <w:t xml:space="preserve"> pak</w:t>
      </w:r>
      <w:r w:rsidR="00C16A5E">
        <w:rPr>
          <w:rFonts w:cs="Arial"/>
          <w:szCs w:val="20"/>
        </w:rPr>
        <w:t xml:space="preserve"> </w:t>
      </w:r>
      <w:r w:rsidR="00747044">
        <w:rPr>
          <w:rFonts w:cs="Arial"/>
          <w:szCs w:val="20"/>
        </w:rPr>
        <w:t xml:space="preserve">bude postupováno </w:t>
      </w:r>
      <w:r w:rsidR="00EB58A2">
        <w:rPr>
          <w:rFonts w:cs="Arial"/>
          <w:szCs w:val="20"/>
        </w:rPr>
        <w:t xml:space="preserve">obdobně </w:t>
      </w:r>
      <w:r w:rsidR="00C27A92">
        <w:rPr>
          <w:rFonts w:cs="Arial"/>
          <w:szCs w:val="20"/>
        </w:rPr>
        <w:t xml:space="preserve">podle </w:t>
      </w:r>
      <w:r w:rsidR="00747044">
        <w:rPr>
          <w:rFonts w:cs="Arial"/>
          <w:szCs w:val="20"/>
        </w:rPr>
        <w:t>odst.</w:t>
      </w:r>
      <w:r w:rsidR="001D5850">
        <w:rPr>
          <w:rFonts w:cs="Arial"/>
          <w:szCs w:val="20"/>
        </w:rPr>
        <w:t xml:space="preserve"> </w:t>
      </w:r>
      <w:r w:rsidR="00747044">
        <w:rPr>
          <w:rFonts w:cs="Arial"/>
          <w:szCs w:val="20"/>
        </w:rPr>
        <w:t>7. tohoto článku.</w:t>
      </w:r>
      <w:r w:rsidR="008F4A41">
        <w:rPr>
          <w:rFonts w:cs="Arial"/>
          <w:szCs w:val="20"/>
        </w:rPr>
        <w:t xml:space="preserve"> </w:t>
      </w:r>
    </w:p>
    <w:p w14:paraId="376E70B4" w14:textId="3B819E39" w:rsidR="00B15014" w:rsidRDefault="00B15014" w:rsidP="00513150">
      <w:pPr>
        <w:pStyle w:val="Odstavecseseznamem"/>
        <w:numPr>
          <w:ilvl w:val="0"/>
          <w:numId w:val="21"/>
        </w:numPr>
        <w:tabs>
          <w:tab w:val="clear" w:pos="360"/>
        </w:tabs>
        <w:autoSpaceDN/>
        <w:spacing w:before="120" w:after="120" w:line="276" w:lineRule="auto"/>
        <w:ind w:left="284" w:hanging="284"/>
        <w:textAlignment w:val="auto"/>
        <w:rPr>
          <w:rFonts w:cs="Arial"/>
          <w:szCs w:val="20"/>
        </w:rPr>
      </w:pPr>
      <w:r>
        <w:rPr>
          <w:rFonts w:cs="Arial"/>
          <w:szCs w:val="20"/>
        </w:rPr>
        <w:t>Pokud Poskytovatel nesplní svou povinnost podle ods</w:t>
      </w:r>
      <w:r w:rsidR="00E637C0">
        <w:rPr>
          <w:rFonts w:cs="Arial"/>
          <w:szCs w:val="20"/>
        </w:rPr>
        <w:t>t</w:t>
      </w:r>
      <w:r>
        <w:rPr>
          <w:rFonts w:cs="Arial"/>
          <w:szCs w:val="20"/>
        </w:rPr>
        <w:t xml:space="preserve">. 7. </w:t>
      </w:r>
      <w:r w:rsidR="00747044">
        <w:rPr>
          <w:rFonts w:cs="Arial"/>
          <w:szCs w:val="20"/>
        </w:rPr>
        <w:t xml:space="preserve">nebo 8. </w:t>
      </w:r>
      <w:r>
        <w:rPr>
          <w:rFonts w:cs="Arial"/>
          <w:szCs w:val="20"/>
        </w:rPr>
        <w:t>tohoto článku</w:t>
      </w:r>
      <w:r w:rsidR="00764843">
        <w:rPr>
          <w:rFonts w:cs="Arial"/>
          <w:szCs w:val="20"/>
        </w:rPr>
        <w:t xml:space="preserve"> (nebo ji splní jen částečně)</w:t>
      </w:r>
      <w:r>
        <w:rPr>
          <w:rFonts w:cs="Arial"/>
          <w:szCs w:val="20"/>
        </w:rPr>
        <w:t>, je Obj</w:t>
      </w:r>
      <w:r w:rsidR="00D24BBA">
        <w:rPr>
          <w:rFonts w:cs="Arial"/>
          <w:szCs w:val="20"/>
        </w:rPr>
        <w:t>e</w:t>
      </w:r>
      <w:r>
        <w:rPr>
          <w:rFonts w:cs="Arial"/>
          <w:szCs w:val="20"/>
        </w:rPr>
        <w:t xml:space="preserve">dnatel oprávněn vyúčtovat mu smluvní pokutu </w:t>
      </w:r>
      <w:r w:rsidRPr="003F71DE">
        <w:rPr>
          <w:rFonts w:cs="Arial"/>
          <w:szCs w:val="20"/>
        </w:rPr>
        <w:t>ve výši</w:t>
      </w:r>
      <w:r w:rsidR="00965E7D" w:rsidRPr="003F71DE">
        <w:rPr>
          <w:rFonts w:cs="Arial"/>
          <w:szCs w:val="20"/>
        </w:rPr>
        <w:t xml:space="preserve"> </w:t>
      </w:r>
      <w:r w:rsidR="00607B76" w:rsidRPr="003F71DE">
        <w:rPr>
          <w:rFonts w:cs="Arial"/>
          <w:szCs w:val="20"/>
        </w:rPr>
        <w:t>5</w:t>
      </w:r>
      <w:r w:rsidR="004E6480" w:rsidRPr="003F71DE">
        <w:rPr>
          <w:rFonts w:cs="Arial"/>
          <w:szCs w:val="20"/>
        </w:rPr>
        <w:t xml:space="preserve"> </w:t>
      </w:r>
      <w:r w:rsidR="00965E7D" w:rsidRPr="003F71DE">
        <w:rPr>
          <w:rFonts w:cs="Arial"/>
          <w:szCs w:val="20"/>
        </w:rPr>
        <w:t xml:space="preserve">000 </w:t>
      </w:r>
      <w:r w:rsidR="00E637C0" w:rsidRPr="003F71DE">
        <w:rPr>
          <w:rFonts w:cs="Arial"/>
          <w:szCs w:val="20"/>
        </w:rPr>
        <w:t>Kč za každý</w:t>
      </w:r>
      <w:r w:rsidR="00E637C0">
        <w:rPr>
          <w:rFonts w:cs="Arial"/>
          <w:szCs w:val="20"/>
        </w:rPr>
        <w:t xml:space="preserve"> de</w:t>
      </w:r>
      <w:r w:rsidR="00764843">
        <w:rPr>
          <w:rFonts w:cs="Arial"/>
          <w:szCs w:val="20"/>
        </w:rPr>
        <w:t>n</w:t>
      </w:r>
      <w:r w:rsidR="00E637C0">
        <w:rPr>
          <w:rFonts w:cs="Arial"/>
          <w:szCs w:val="20"/>
        </w:rPr>
        <w:t xml:space="preserve"> prodlení a Poskytovatel je povinen vyúčtovanou smluvní pokutu Objednateli zapla</w:t>
      </w:r>
      <w:r w:rsidR="00D24BBA">
        <w:rPr>
          <w:rFonts w:cs="Arial"/>
          <w:szCs w:val="20"/>
        </w:rPr>
        <w:t>t</w:t>
      </w:r>
      <w:r w:rsidR="00E637C0">
        <w:rPr>
          <w:rFonts w:cs="Arial"/>
          <w:szCs w:val="20"/>
        </w:rPr>
        <w:t>it</w:t>
      </w:r>
      <w:r w:rsidR="00E02BB4">
        <w:rPr>
          <w:rFonts w:cs="Arial"/>
          <w:szCs w:val="20"/>
        </w:rPr>
        <w:t xml:space="preserve"> (k tomu viz čl. VII.</w:t>
      </w:r>
      <w:r w:rsidR="001D5850">
        <w:rPr>
          <w:rFonts w:cs="Arial"/>
          <w:szCs w:val="20"/>
        </w:rPr>
        <w:t>,</w:t>
      </w:r>
      <w:r w:rsidR="00E02BB4">
        <w:rPr>
          <w:rFonts w:cs="Arial"/>
          <w:szCs w:val="20"/>
        </w:rPr>
        <w:t xml:space="preserve"> odst.</w:t>
      </w:r>
      <w:r w:rsidR="00B11C95">
        <w:rPr>
          <w:rFonts w:cs="Arial"/>
          <w:szCs w:val="20"/>
        </w:rPr>
        <w:t xml:space="preserve"> </w:t>
      </w:r>
      <w:r w:rsidR="007C11CA">
        <w:rPr>
          <w:rFonts w:cs="Arial"/>
          <w:szCs w:val="20"/>
        </w:rPr>
        <w:t>8</w:t>
      </w:r>
      <w:r w:rsidR="00E02BB4">
        <w:rPr>
          <w:rFonts w:cs="Arial"/>
          <w:szCs w:val="20"/>
        </w:rPr>
        <w:t>.).</w:t>
      </w:r>
    </w:p>
    <w:p w14:paraId="4376A00A" w14:textId="38E6835D" w:rsidR="00CA6CCD" w:rsidRDefault="00CA6CCD" w:rsidP="005A7A9D">
      <w:pPr>
        <w:autoSpaceDN/>
        <w:spacing w:after="120" w:line="276" w:lineRule="auto"/>
        <w:textAlignment w:val="auto"/>
        <w:rPr>
          <w:rFonts w:cs="Arial"/>
          <w:szCs w:val="20"/>
        </w:rPr>
      </w:pPr>
    </w:p>
    <w:p w14:paraId="582E2F90" w14:textId="77777777" w:rsidR="00CA6CCD" w:rsidRPr="005A7A9D" w:rsidRDefault="00CA6CCD" w:rsidP="005A7A9D">
      <w:pPr>
        <w:autoSpaceDN/>
        <w:spacing w:after="120" w:line="276" w:lineRule="auto"/>
        <w:textAlignment w:val="auto"/>
        <w:rPr>
          <w:rFonts w:cs="Arial"/>
          <w:szCs w:val="20"/>
        </w:rPr>
      </w:pPr>
    </w:p>
    <w:p w14:paraId="7D63A0C3" w14:textId="77777777" w:rsidR="00E87DC4" w:rsidRDefault="007868D4" w:rsidP="00DF6908">
      <w:pPr>
        <w:autoSpaceDN/>
        <w:spacing w:after="120" w:line="276" w:lineRule="auto"/>
        <w:ind w:left="426"/>
        <w:jc w:val="center"/>
        <w:textAlignment w:val="auto"/>
      </w:pPr>
      <w:r w:rsidRPr="00FB2813">
        <w:rPr>
          <w:rFonts w:cs="Arial"/>
          <w:b/>
          <w:bCs/>
          <w:szCs w:val="20"/>
        </w:rPr>
        <w:lastRenderedPageBreak/>
        <w:t xml:space="preserve">Článek </w:t>
      </w:r>
      <w:r w:rsidR="004C068E">
        <w:rPr>
          <w:rFonts w:cs="Arial"/>
          <w:b/>
          <w:bCs/>
          <w:szCs w:val="20"/>
        </w:rPr>
        <w:t>X</w:t>
      </w:r>
      <w:r w:rsidR="008740BD">
        <w:rPr>
          <w:rFonts w:cs="Arial"/>
          <w:b/>
          <w:bCs/>
          <w:szCs w:val="20"/>
        </w:rPr>
        <w:t>I</w:t>
      </w:r>
      <w:r w:rsidR="004C068E">
        <w:rPr>
          <w:rFonts w:cs="Arial"/>
          <w:b/>
          <w:bCs/>
          <w:szCs w:val="20"/>
        </w:rPr>
        <w:t>V</w:t>
      </w:r>
      <w:r w:rsidR="003A7CC9" w:rsidRPr="00FB2813">
        <w:rPr>
          <w:rFonts w:cs="Arial"/>
          <w:b/>
          <w:bCs/>
          <w:szCs w:val="20"/>
        </w:rPr>
        <w:t>. Závěrečná ustanovení</w:t>
      </w:r>
      <w:bookmarkEnd w:id="26"/>
      <w:bookmarkEnd w:id="27"/>
    </w:p>
    <w:p w14:paraId="721B6733" w14:textId="77777777" w:rsidR="00B54DB3" w:rsidRPr="00622C0B" w:rsidRDefault="00E87DC4" w:rsidP="00DF6908">
      <w:pPr>
        <w:numPr>
          <w:ilvl w:val="1"/>
          <w:numId w:val="16"/>
        </w:numPr>
        <w:spacing w:after="120" w:line="276" w:lineRule="auto"/>
        <w:ind w:left="284" w:hanging="284"/>
      </w:pPr>
      <w:r w:rsidRPr="00622C0B">
        <w:t>Tato Smlouva nabývá platnosti dnem jejího podpisu poslední Smluvní stranou a účinnosti dnem uveřejnění prostřednictvím registru smluv.</w:t>
      </w:r>
      <w:r w:rsidR="000B5F42">
        <w:t xml:space="preserve"> </w:t>
      </w:r>
      <w:r w:rsidR="00651B59">
        <w:t xml:space="preserve">Poskytování plnění </w:t>
      </w:r>
      <w:r w:rsidR="0086775F">
        <w:t xml:space="preserve">podle této Smlouvy </w:t>
      </w:r>
      <w:r w:rsidR="00651B59">
        <w:t>se řídí příslušnými ustanoveními této Smlouvy</w:t>
      </w:r>
      <w:r w:rsidR="000B5F42">
        <w:t>.</w:t>
      </w:r>
    </w:p>
    <w:p w14:paraId="2053143A" w14:textId="77777777" w:rsidR="00B54DB3" w:rsidRPr="00806ECF" w:rsidRDefault="00B54DB3" w:rsidP="00DF6908">
      <w:pPr>
        <w:numPr>
          <w:ilvl w:val="1"/>
          <w:numId w:val="16"/>
        </w:numPr>
        <w:spacing w:after="120" w:line="276" w:lineRule="auto"/>
        <w:ind w:left="284" w:hanging="284"/>
      </w:pPr>
      <w:r>
        <w:t xml:space="preserve">Tato Smlouva se uzavírá na dobu určitou, a to na </w:t>
      </w:r>
      <w:r w:rsidRPr="004267A3">
        <w:t>dobu do skončení poskytování Podpory podle této Smlouv</w:t>
      </w:r>
      <w:r w:rsidRPr="00DE65D1">
        <w:t>y (k tomu viz čl. I</w:t>
      </w:r>
      <w:r w:rsidR="00DE65D1" w:rsidRPr="00DE65D1">
        <w:t>V</w:t>
      </w:r>
      <w:r w:rsidR="000B6457">
        <w:t>.</w:t>
      </w:r>
      <w:r w:rsidRPr="00DE65D1">
        <w:t xml:space="preserve">, odst. </w:t>
      </w:r>
      <w:r w:rsidR="0086775F">
        <w:t>1</w:t>
      </w:r>
      <w:r w:rsidRPr="00DE65D1">
        <w:t>.</w:t>
      </w:r>
      <w:r w:rsidR="0001178D">
        <w:t xml:space="preserve"> této Smlouvy</w:t>
      </w:r>
      <w:r w:rsidRPr="00DE65D1">
        <w:t>).</w:t>
      </w:r>
      <w:r w:rsidRPr="000D540F">
        <w:t xml:space="preserve"> </w:t>
      </w:r>
    </w:p>
    <w:p w14:paraId="2E3BC2EC" w14:textId="77777777" w:rsidR="00806ECF" w:rsidRPr="00806ECF" w:rsidRDefault="00806ECF" w:rsidP="00DF6908">
      <w:pPr>
        <w:numPr>
          <w:ilvl w:val="1"/>
          <w:numId w:val="16"/>
        </w:numPr>
        <w:spacing w:after="120" w:line="276" w:lineRule="auto"/>
        <w:ind w:left="284" w:hanging="284"/>
      </w:pPr>
      <w:r w:rsidRPr="00806ECF">
        <w:t>Veškerá ústní i písemná ujednání Smluvních stran, uskutečněná v souvislosti s přípravou či procesem uzavírání této Smlouvy, pozbývají uzavřením této Smlouvy účinnosti a relevantní jsou nadále jen ujednání obsažená v této Smlouvě, jejich přílohách a případných dodatcích.</w:t>
      </w:r>
    </w:p>
    <w:p w14:paraId="45B1A702" w14:textId="77777777" w:rsidR="00806ECF" w:rsidRPr="00806ECF" w:rsidRDefault="00806ECF" w:rsidP="00DF6908">
      <w:pPr>
        <w:numPr>
          <w:ilvl w:val="1"/>
          <w:numId w:val="16"/>
        </w:numPr>
        <w:spacing w:after="120" w:line="276" w:lineRule="auto"/>
        <w:ind w:left="284" w:hanging="284"/>
      </w:pPr>
      <w:r w:rsidRPr="00806ECF">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Jiné zápisy, protokoly, oznámení apod. se za změnu Smlouvy nepovažují</w:t>
      </w:r>
      <w:r w:rsidR="001175B3">
        <w:t>, pokud není touto Smlouvou stanoveno jinak</w:t>
      </w:r>
      <w:r w:rsidRPr="00806ECF">
        <w:t>. Uzavření písemného smluvního dodatku podle tohoto odstavce se nevyžaduje pouze v případě změny Pověřených osob Smluvních stran nebo jejich kontaktních údajů</w:t>
      </w:r>
      <w:r w:rsidR="00515F61">
        <w:t xml:space="preserve"> a v případech výslovně stanovených touto Smlouvou</w:t>
      </w:r>
      <w:r w:rsidRPr="00806ECF">
        <w:t>.</w:t>
      </w:r>
    </w:p>
    <w:p w14:paraId="4B60D84F" w14:textId="77777777" w:rsidR="00806ECF" w:rsidRPr="00806ECF" w:rsidRDefault="00806ECF" w:rsidP="00DF6908">
      <w:pPr>
        <w:numPr>
          <w:ilvl w:val="1"/>
          <w:numId w:val="16"/>
        </w:numPr>
        <w:spacing w:after="120" w:line="276" w:lineRule="auto"/>
        <w:ind w:left="284" w:hanging="284"/>
      </w:pPr>
      <w:r w:rsidRPr="00806ECF">
        <w:t>Osobami pověřenými k jednání ve věcech plnění této Smlouvy (dále jen „</w:t>
      </w:r>
      <w:r w:rsidRPr="006F153A">
        <w:rPr>
          <w:b/>
        </w:rPr>
        <w:t>Pověřené osoby</w:t>
      </w:r>
      <w:r w:rsidRPr="00806ECF">
        <w:t>“) jsou:</w:t>
      </w:r>
    </w:p>
    <w:p w14:paraId="5D572DB5" w14:textId="77777777" w:rsidR="00806ECF" w:rsidRDefault="00806ECF" w:rsidP="00100C95">
      <w:pPr>
        <w:spacing w:before="120" w:after="120" w:line="276" w:lineRule="auto"/>
        <w:ind w:left="425"/>
        <w:rPr>
          <w:rFonts w:cs="Arial"/>
          <w:szCs w:val="20"/>
        </w:rPr>
      </w:pPr>
      <w:r>
        <w:rPr>
          <w:rFonts w:cs="Arial"/>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05DC7471" w14:textId="77777777" w:rsidTr="00084073">
        <w:trPr>
          <w:trHeight w:val="504"/>
        </w:trPr>
        <w:tc>
          <w:tcPr>
            <w:tcW w:w="2235" w:type="dxa"/>
            <w:shd w:val="clear" w:color="auto" w:fill="auto"/>
            <w:vAlign w:val="center"/>
          </w:tcPr>
          <w:p w14:paraId="74815EE1"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2221CDAF" w14:textId="3EBB1740" w:rsidR="00806ECF" w:rsidRPr="00B33297" w:rsidRDefault="001975A9" w:rsidP="00100C95">
            <w:pPr>
              <w:spacing w:before="120" w:after="120" w:line="276" w:lineRule="auto"/>
              <w:rPr>
                <w:rFonts w:cs="Arial"/>
                <w:szCs w:val="20"/>
              </w:rPr>
            </w:pPr>
            <w:proofErr w:type="spellStart"/>
            <w:r>
              <w:rPr>
                <w:rFonts w:cs="Arial"/>
                <w:szCs w:val="20"/>
              </w:rPr>
              <w:t>XXXXXXXXXXXXXXX</w:t>
            </w:r>
            <w:proofErr w:type="spellEnd"/>
          </w:p>
        </w:tc>
      </w:tr>
      <w:tr w:rsidR="00806ECF" w:rsidRPr="0060486C" w14:paraId="552888DC" w14:textId="77777777" w:rsidTr="00084073">
        <w:trPr>
          <w:trHeight w:val="504"/>
        </w:trPr>
        <w:tc>
          <w:tcPr>
            <w:tcW w:w="2235" w:type="dxa"/>
            <w:shd w:val="clear" w:color="auto" w:fill="auto"/>
            <w:vAlign w:val="center"/>
          </w:tcPr>
          <w:p w14:paraId="756BB990"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40BAB117" w14:textId="6BBBC709" w:rsidR="00806ECF" w:rsidRPr="00B33297" w:rsidRDefault="001975A9" w:rsidP="00100C95">
            <w:pPr>
              <w:spacing w:before="120" w:after="120" w:line="276" w:lineRule="auto"/>
              <w:rPr>
                <w:rFonts w:cs="Arial"/>
                <w:szCs w:val="20"/>
              </w:rPr>
            </w:pPr>
            <w:proofErr w:type="spellStart"/>
            <w:r>
              <w:rPr>
                <w:rFonts w:cs="Arial"/>
                <w:szCs w:val="20"/>
              </w:rPr>
              <w:t>XXXXXXXXXXXXXXX</w:t>
            </w:r>
            <w:proofErr w:type="spellEnd"/>
          </w:p>
        </w:tc>
      </w:tr>
      <w:tr w:rsidR="00806ECF" w:rsidRPr="0060486C" w14:paraId="04E0FD61" w14:textId="77777777" w:rsidTr="00084073">
        <w:trPr>
          <w:trHeight w:val="505"/>
        </w:trPr>
        <w:tc>
          <w:tcPr>
            <w:tcW w:w="2235" w:type="dxa"/>
            <w:shd w:val="clear" w:color="auto" w:fill="auto"/>
            <w:vAlign w:val="center"/>
          </w:tcPr>
          <w:p w14:paraId="0F174108"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0A2692F8" w14:textId="41B7A0B4" w:rsidR="00806ECF" w:rsidRPr="00B33297" w:rsidRDefault="001975A9" w:rsidP="00100C95">
            <w:pPr>
              <w:spacing w:before="120" w:after="120" w:line="276" w:lineRule="auto"/>
              <w:rPr>
                <w:rFonts w:cs="Arial"/>
                <w:szCs w:val="20"/>
              </w:rPr>
            </w:pPr>
            <w:proofErr w:type="spellStart"/>
            <w:r>
              <w:rPr>
                <w:rFonts w:cs="Arial"/>
                <w:szCs w:val="20"/>
              </w:rPr>
              <w:t>XXXXXXXXXXXXXXX</w:t>
            </w:r>
            <w:proofErr w:type="spellEnd"/>
          </w:p>
        </w:tc>
      </w:tr>
    </w:tbl>
    <w:p w14:paraId="46651814" w14:textId="77777777" w:rsidR="00806ECF" w:rsidRDefault="00806ECF" w:rsidP="00100C95">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0D31EB46" w14:textId="77777777" w:rsidTr="00084073">
        <w:trPr>
          <w:trHeight w:val="504"/>
        </w:trPr>
        <w:tc>
          <w:tcPr>
            <w:tcW w:w="2235" w:type="dxa"/>
            <w:shd w:val="clear" w:color="auto" w:fill="auto"/>
            <w:vAlign w:val="center"/>
          </w:tcPr>
          <w:p w14:paraId="2F5986B1"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1890FC76" w14:textId="6920F327" w:rsidR="00806ECF" w:rsidRPr="00B33297" w:rsidRDefault="001975A9" w:rsidP="00100C95">
            <w:pPr>
              <w:spacing w:before="120" w:after="120" w:line="276" w:lineRule="auto"/>
              <w:rPr>
                <w:rFonts w:cs="Arial"/>
                <w:szCs w:val="20"/>
              </w:rPr>
            </w:pPr>
            <w:proofErr w:type="spellStart"/>
            <w:r>
              <w:rPr>
                <w:rFonts w:cs="Arial"/>
                <w:szCs w:val="20"/>
              </w:rPr>
              <w:t>XXXXXXXXXXXXXXX</w:t>
            </w:r>
            <w:proofErr w:type="spellEnd"/>
          </w:p>
        </w:tc>
      </w:tr>
      <w:tr w:rsidR="00806ECF" w:rsidRPr="0060486C" w14:paraId="25AACB02" w14:textId="77777777" w:rsidTr="00084073">
        <w:trPr>
          <w:trHeight w:val="504"/>
        </w:trPr>
        <w:tc>
          <w:tcPr>
            <w:tcW w:w="2235" w:type="dxa"/>
            <w:shd w:val="clear" w:color="auto" w:fill="auto"/>
            <w:vAlign w:val="center"/>
          </w:tcPr>
          <w:p w14:paraId="4F1B9CF1"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7160B273" w14:textId="631C2CCD" w:rsidR="00806ECF" w:rsidRPr="00B33297" w:rsidRDefault="001975A9" w:rsidP="00100C95">
            <w:pPr>
              <w:spacing w:before="120" w:after="120" w:line="276" w:lineRule="auto"/>
              <w:rPr>
                <w:rFonts w:cs="Arial"/>
                <w:szCs w:val="20"/>
              </w:rPr>
            </w:pPr>
            <w:proofErr w:type="spellStart"/>
            <w:r>
              <w:rPr>
                <w:rFonts w:cs="Arial"/>
                <w:szCs w:val="20"/>
              </w:rPr>
              <w:t>XXXXXXXXXXXXXXX</w:t>
            </w:r>
            <w:proofErr w:type="spellEnd"/>
          </w:p>
        </w:tc>
      </w:tr>
      <w:tr w:rsidR="00806ECF" w:rsidRPr="0060486C" w14:paraId="33067266" w14:textId="77777777" w:rsidTr="00084073">
        <w:trPr>
          <w:trHeight w:val="505"/>
        </w:trPr>
        <w:tc>
          <w:tcPr>
            <w:tcW w:w="2235" w:type="dxa"/>
            <w:shd w:val="clear" w:color="auto" w:fill="auto"/>
            <w:vAlign w:val="center"/>
          </w:tcPr>
          <w:p w14:paraId="243ACE7D"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7F10652D" w14:textId="6621A2FA" w:rsidR="00806ECF" w:rsidRPr="00B33297" w:rsidRDefault="001975A9" w:rsidP="00100C95">
            <w:pPr>
              <w:spacing w:before="120" w:after="120" w:line="276" w:lineRule="auto"/>
              <w:rPr>
                <w:rFonts w:cs="Arial"/>
                <w:szCs w:val="20"/>
              </w:rPr>
            </w:pPr>
            <w:proofErr w:type="spellStart"/>
            <w:r>
              <w:rPr>
                <w:rFonts w:cs="Arial"/>
                <w:szCs w:val="20"/>
              </w:rPr>
              <w:t>XXXXXXXXXXXXXXX</w:t>
            </w:r>
            <w:proofErr w:type="spellEnd"/>
          </w:p>
        </w:tc>
      </w:tr>
    </w:tbl>
    <w:p w14:paraId="0F1FB3C7" w14:textId="77777777" w:rsidR="00C2580F" w:rsidRDefault="00C2580F" w:rsidP="00100C95">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2580F" w:rsidRPr="0060486C" w14:paraId="7F8C02BA" w14:textId="77777777" w:rsidTr="00F24AEA">
        <w:trPr>
          <w:trHeight w:val="504"/>
        </w:trPr>
        <w:tc>
          <w:tcPr>
            <w:tcW w:w="2235" w:type="dxa"/>
            <w:shd w:val="clear" w:color="auto" w:fill="auto"/>
            <w:vAlign w:val="center"/>
          </w:tcPr>
          <w:p w14:paraId="2EB60DDA" w14:textId="77777777" w:rsidR="00C2580F" w:rsidRPr="0060486C" w:rsidRDefault="00C2580F" w:rsidP="00F24AEA">
            <w:pPr>
              <w:spacing w:before="120" w:after="120" w:line="276" w:lineRule="auto"/>
              <w:rPr>
                <w:rFonts w:cs="Arial"/>
                <w:szCs w:val="20"/>
              </w:rPr>
            </w:pPr>
            <w:r w:rsidRPr="0060486C">
              <w:rPr>
                <w:rFonts w:cs="Arial"/>
                <w:szCs w:val="20"/>
              </w:rPr>
              <w:t>Jméno a příjmení:</w:t>
            </w:r>
          </w:p>
        </w:tc>
        <w:tc>
          <w:tcPr>
            <w:tcW w:w="6626" w:type="dxa"/>
            <w:vAlign w:val="center"/>
          </w:tcPr>
          <w:p w14:paraId="193E2131" w14:textId="5CC74815" w:rsidR="00C2580F" w:rsidRPr="0060486C" w:rsidRDefault="001975A9" w:rsidP="00F24AEA">
            <w:pPr>
              <w:spacing w:before="120" w:after="120" w:line="276" w:lineRule="auto"/>
              <w:rPr>
                <w:rFonts w:cs="Arial"/>
                <w:szCs w:val="20"/>
              </w:rPr>
            </w:pPr>
            <w:proofErr w:type="spellStart"/>
            <w:r>
              <w:rPr>
                <w:rFonts w:cs="Arial"/>
                <w:szCs w:val="20"/>
              </w:rPr>
              <w:t>XXXXXXXXXXXXXXX</w:t>
            </w:r>
            <w:proofErr w:type="spellEnd"/>
          </w:p>
        </w:tc>
      </w:tr>
      <w:tr w:rsidR="00C2580F" w:rsidRPr="0060486C" w14:paraId="6CD6ADFB" w14:textId="77777777" w:rsidTr="00F24AEA">
        <w:trPr>
          <w:trHeight w:val="504"/>
        </w:trPr>
        <w:tc>
          <w:tcPr>
            <w:tcW w:w="2235" w:type="dxa"/>
            <w:shd w:val="clear" w:color="auto" w:fill="auto"/>
            <w:vAlign w:val="center"/>
          </w:tcPr>
          <w:p w14:paraId="3951A709" w14:textId="77777777" w:rsidR="00C2580F" w:rsidRPr="0060486C" w:rsidRDefault="00C2580F" w:rsidP="00F24AEA">
            <w:pPr>
              <w:spacing w:before="120" w:after="120" w:line="276" w:lineRule="auto"/>
              <w:rPr>
                <w:rFonts w:cs="Arial"/>
                <w:szCs w:val="20"/>
              </w:rPr>
            </w:pPr>
            <w:r w:rsidRPr="0060486C">
              <w:rPr>
                <w:rFonts w:cs="Arial"/>
                <w:szCs w:val="20"/>
              </w:rPr>
              <w:t>E-mail:</w:t>
            </w:r>
          </w:p>
        </w:tc>
        <w:tc>
          <w:tcPr>
            <w:tcW w:w="6626" w:type="dxa"/>
            <w:vAlign w:val="center"/>
          </w:tcPr>
          <w:p w14:paraId="0C81DBB7" w14:textId="0447ABA7" w:rsidR="00C2580F" w:rsidRPr="0060486C" w:rsidRDefault="001975A9" w:rsidP="00F24AEA">
            <w:pPr>
              <w:spacing w:before="120" w:after="120" w:line="276" w:lineRule="auto"/>
              <w:rPr>
                <w:rFonts w:cs="Arial"/>
                <w:szCs w:val="20"/>
              </w:rPr>
            </w:pPr>
            <w:proofErr w:type="spellStart"/>
            <w:r>
              <w:rPr>
                <w:rFonts w:cs="Arial"/>
                <w:szCs w:val="20"/>
              </w:rPr>
              <w:t>XXXXXXXXXXXXXXX</w:t>
            </w:r>
            <w:proofErr w:type="spellEnd"/>
          </w:p>
        </w:tc>
      </w:tr>
      <w:tr w:rsidR="00C2580F" w:rsidRPr="0060486C" w14:paraId="341FDBA0" w14:textId="77777777" w:rsidTr="00F24AEA">
        <w:trPr>
          <w:trHeight w:val="505"/>
        </w:trPr>
        <w:tc>
          <w:tcPr>
            <w:tcW w:w="2235" w:type="dxa"/>
            <w:shd w:val="clear" w:color="auto" w:fill="auto"/>
            <w:vAlign w:val="center"/>
          </w:tcPr>
          <w:p w14:paraId="02DD605C" w14:textId="77777777" w:rsidR="00C2580F" w:rsidRPr="0060486C" w:rsidRDefault="00C2580F" w:rsidP="00F24AEA">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01C66BBD" w14:textId="6B7CD6E5" w:rsidR="00C2580F" w:rsidRPr="0060486C" w:rsidRDefault="001975A9" w:rsidP="00F24AEA">
            <w:pPr>
              <w:spacing w:before="120" w:after="120" w:line="276" w:lineRule="auto"/>
              <w:rPr>
                <w:rFonts w:cs="Arial"/>
                <w:szCs w:val="20"/>
              </w:rPr>
            </w:pPr>
            <w:proofErr w:type="spellStart"/>
            <w:r>
              <w:rPr>
                <w:rFonts w:cs="Arial"/>
                <w:szCs w:val="20"/>
              </w:rPr>
              <w:t>XXXXXXXXXXXXXXX</w:t>
            </w:r>
            <w:proofErr w:type="spellEnd"/>
          </w:p>
        </w:tc>
      </w:tr>
    </w:tbl>
    <w:p w14:paraId="195F810F" w14:textId="6B6F55EF" w:rsidR="00806ECF" w:rsidRDefault="00806ECF" w:rsidP="00100C95">
      <w:pPr>
        <w:spacing w:before="120" w:after="120" w:line="276" w:lineRule="auto"/>
        <w:ind w:left="425"/>
        <w:rPr>
          <w:rFonts w:cs="Arial"/>
          <w:szCs w:val="20"/>
        </w:rPr>
      </w:pPr>
      <w:r>
        <w:rPr>
          <w:rFonts w:cs="Arial"/>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4EC3641C" w14:textId="77777777" w:rsidTr="00084073">
        <w:trPr>
          <w:trHeight w:val="504"/>
        </w:trPr>
        <w:tc>
          <w:tcPr>
            <w:tcW w:w="2235" w:type="dxa"/>
            <w:shd w:val="clear" w:color="auto" w:fill="auto"/>
            <w:vAlign w:val="center"/>
          </w:tcPr>
          <w:p w14:paraId="7FE6D34B"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5544E2F3" w14:textId="3A1DC9D2" w:rsidR="00806ECF" w:rsidRPr="0060486C" w:rsidRDefault="001975A9" w:rsidP="00100C95">
            <w:pPr>
              <w:spacing w:before="120" w:after="120" w:line="276" w:lineRule="auto"/>
              <w:rPr>
                <w:rFonts w:cs="Arial"/>
                <w:szCs w:val="20"/>
              </w:rPr>
            </w:pPr>
            <w:proofErr w:type="spellStart"/>
            <w:r>
              <w:rPr>
                <w:rFonts w:cs="Arial"/>
                <w:szCs w:val="20"/>
              </w:rPr>
              <w:t>XXXXXXXXXXXXXXX</w:t>
            </w:r>
            <w:proofErr w:type="spellEnd"/>
          </w:p>
        </w:tc>
      </w:tr>
      <w:tr w:rsidR="00806ECF" w:rsidRPr="0060486C" w14:paraId="04189269" w14:textId="77777777" w:rsidTr="00084073">
        <w:trPr>
          <w:trHeight w:val="504"/>
        </w:trPr>
        <w:tc>
          <w:tcPr>
            <w:tcW w:w="2235" w:type="dxa"/>
            <w:shd w:val="clear" w:color="auto" w:fill="auto"/>
            <w:vAlign w:val="center"/>
          </w:tcPr>
          <w:p w14:paraId="38E46C3A" w14:textId="77777777" w:rsidR="00806ECF" w:rsidRPr="0060486C" w:rsidRDefault="00BB113D" w:rsidP="00100C95">
            <w:pPr>
              <w:spacing w:before="120" w:after="120" w:line="276" w:lineRule="auto"/>
              <w:rPr>
                <w:rFonts w:cs="Arial"/>
                <w:szCs w:val="20"/>
              </w:rPr>
            </w:pPr>
            <w:r>
              <w:rPr>
                <w:rFonts w:cs="Arial"/>
                <w:szCs w:val="20"/>
              </w:rPr>
              <w:t>Funkce</w:t>
            </w:r>
            <w:r w:rsidR="00806ECF">
              <w:rPr>
                <w:rFonts w:cs="Arial"/>
                <w:szCs w:val="20"/>
              </w:rPr>
              <w:t xml:space="preserve">: </w:t>
            </w:r>
          </w:p>
        </w:tc>
        <w:tc>
          <w:tcPr>
            <w:tcW w:w="6626" w:type="dxa"/>
            <w:vAlign w:val="center"/>
          </w:tcPr>
          <w:p w14:paraId="2E18AFAF" w14:textId="71100EFD" w:rsidR="00806ECF" w:rsidRPr="00216F71" w:rsidRDefault="00216F71" w:rsidP="00100C95">
            <w:pPr>
              <w:spacing w:before="120" w:after="120" w:line="276" w:lineRule="auto"/>
              <w:rPr>
                <w:rFonts w:cs="Arial"/>
                <w:szCs w:val="20"/>
              </w:rPr>
            </w:pPr>
            <w:r w:rsidRPr="00216F71">
              <w:rPr>
                <w:rFonts w:cs="Arial"/>
                <w:szCs w:val="20"/>
              </w:rPr>
              <w:t xml:space="preserve">Business </w:t>
            </w:r>
            <w:proofErr w:type="spellStart"/>
            <w:r w:rsidRPr="00216F71">
              <w:rPr>
                <w:rFonts w:cs="Arial"/>
                <w:szCs w:val="20"/>
              </w:rPr>
              <w:t>Development</w:t>
            </w:r>
            <w:proofErr w:type="spellEnd"/>
            <w:r w:rsidRPr="00216F71">
              <w:rPr>
                <w:rFonts w:cs="Arial"/>
                <w:szCs w:val="20"/>
              </w:rPr>
              <w:t xml:space="preserve"> </w:t>
            </w:r>
            <w:proofErr w:type="spellStart"/>
            <w:r w:rsidRPr="00216F71">
              <w:rPr>
                <w:rFonts w:cs="Arial"/>
                <w:szCs w:val="20"/>
              </w:rPr>
              <w:t>Manager</w:t>
            </w:r>
            <w:proofErr w:type="spellEnd"/>
          </w:p>
        </w:tc>
      </w:tr>
      <w:tr w:rsidR="00806ECF" w:rsidRPr="0060486C" w14:paraId="5D71A588" w14:textId="77777777" w:rsidTr="00084073">
        <w:trPr>
          <w:trHeight w:val="504"/>
        </w:trPr>
        <w:tc>
          <w:tcPr>
            <w:tcW w:w="2235" w:type="dxa"/>
            <w:shd w:val="clear" w:color="auto" w:fill="auto"/>
            <w:vAlign w:val="center"/>
          </w:tcPr>
          <w:p w14:paraId="3DB584B6"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77B1074A" w14:textId="244A7CB9" w:rsidR="00806ECF" w:rsidRPr="0060486C" w:rsidRDefault="001975A9" w:rsidP="00100C95">
            <w:pPr>
              <w:spacing w:before="120" w:after="120" w:line="276" w:lineRule="auto"/>
              <w:rPr>
                <w:rFonts w:cs="Arial"/>
                <w:szCs w:val="20"/>
              </w:rPr>
            </w:pPr>
            <w:proofErr w:type="spellStart"/>
            <w:r>
              <w:rPr>
                <w:rFonts w:cs="Arial"/>
                <w:szCs w:val="20"/>
              </w:rPr>
              <w:t>XXXXXXXXXXXXXXX</w:t>
            </w:r>
            <w:proofErr w:type="spellEnd"/>
          </w:p>
        </w:tc>
      </w:tr>
      <w:tr w:rsidR="00806ECF" w:rsidRPr="0060486C" w14:paraId="16256940" w14:textId="77777777" w:rsidTr="00084073">
        <w:trPr>
          <w:trHeight w:val="505"/>
        </w:trPr>
        <w:tc>
          <w:tcPr>
            <w:tcW w:w="2235" w:type="dxa"/>
            <w:shd w:val="clear" w:color="auto" w:fill="auto"/>
            <w:vAlign w:val="center"/>
          </w:tcPr>
          <w:p w14:paraId="6BE831CA" w14:textId="77777777" w:rsidR="00806ECF" w:rsidRPr="0060486C" w:rsidRDefault="00806ECF" w:rsidP="00100C95">
            <w:pPr>
              <w:spacing w:before="120" w:after="120" w:line="276" w:lineRule="auto"/>
              <w:rPr>
                <w:rFonts w:cs="Arial"/>
                <w:szCs w:val="20"/>
              </w:rPr>
            </w:pPr>
            <w:r>
              <w:rPr>
                <w:rFonts w:cs="Arial"/>
                <w:szCs w:val="20"/>
              </w:rPr>
              <w:lastRenderedPageBreak/>
              <w:t>T</w:t>
            </w:r>
            <w:r w:rsidRPr="0060486C">
              <w:rPr>
                <w:rFonts w:cs="Arial"/>
                <w:szCs w:val="20"/>
              </w:rPr>
              <w:t>elefon:</w:t>
            </w:r>
          </w:p>
        </w:tc>
        <w:tc>
          <w:tcPr>
            <w:tcW w:w="6626" w:type="dxa"/>
            <w:vAlign w:val="center"/>
          </w:tcPr>
          <w:p w14:paraId="45CAF4FD" w14:textId="7B106A48" w:rsidR="00806ECF" w:rsidRPr="0060486C" w:rsidRDefault="001975A9" w:rsidP="00100C95">
            <w:pPr>
              <w:spacing w:before="120" w:after="120" w:line="276" w:lineRule="auto"/>
              <w:rPr>
                <w:rFonts w:cs="Arial"/>
                <w:szCs w:val="20"/>
              </w:rPr>
            </w:pPr>
            <w:proofErr w:type="spellStart"/>
            <w:r>
              <w:rPr>
                <w:rFonts w:cs="Arial"/>
                <w:szCs w:val="20"/>
              </w:rPr>
              <w:t>XXXXXXXXXXXXXXX</w:t>
            </w:r>
            <w:bookmarkStart w:id="31" w:name="_GoBack"/>
            <w:bookmarkEnd w:id="31"/>
            <w:proofErr w:type="spellEnd"/>
          </w:p>
        </w:tc>
      </w:tr>
    </w:tbl>
    <w:p w14:paraId="7E6C06D2" w14:textId="77777777" w:rsidR="00C01C64" w:rsidRDefault="00C01C64" w:rsidP="00C01C64">
      <w:pPr>
        <w:spacing w:after="120" w:line="276" w:lineRule="auto"/>
        <w:ind w:left="284"/>
      </w:pPr>
    </w:p>
    <w:p w14:paraId="34437FD6" w14:textId="69445B36" w:rsidR="00806ECF" w:rsidRPr="00806ECF" w:rsidRDefault="00806ECF" w:rsidP="00DF6908">
      <w:pPr>
        <w:numPr>
          <w:ilvl w:val="1"/>
          <w:numId w:val="16"/>
        </w:numPr>
        <w:spacing w:after="120" w:line="276" w:lineRule="auto"/>
        <w:ind w:left="284" w:hanging="284"/>
      </w:pPr>
      <w:r w:rsidRPr="00806ECF">
        <w:t xml:space="preserve">Je-li Pověřených osob určeno více, může každá z nich jednat samostatně, neurčuje-li tato Smlouva v konkrétním případě jinak. Pověřené osoby nemohou měnit tuto Smlouvu, nestanoví-li tato Smlouva v konkrétním případě jinak. </w:t>
      </w:r>
    </w:p>
    <w:p w14:paraId="432C8668" w14:textId="77777777" w:rsidR="00883446" w:rsidRPr="00806ECF" w:rsidRDefault="002139E3" w:rsidP="00DF6908">
      <w:pPr>
        <w:numPr>
          <w:ilvl w:val="1"/>
          <w:numId w:val="16"/>
        </w:numPr>
        <w:spacing w:after="120" w:line="276" w:lineRule="auto"/>
        <w:ind w:left="284" w:hanging="284"/>
      </w:pPr>
      <w:r>
        <w:t>Pokud není z</w:t>
      </w:r>
      <w:r w:rsidR="00883446" w:rsidRPr="00806ECF">
        <w:t>měn</w:t>
      </w:r>
      <w:r>
        <w:t>a</w:t>
      </w:r>
      <w:r w:rsidR="00883446" w:rsidRPr="00806ECF">
        <w:t xml:space="preserve"> Pověřených osob Smluvních stran nebo jejich kontaktních údajů </w:t>
      </w:r>
      <w:r>
        <w:t xml:space="preserve">provedena dodatkem k této Smlouvě, </w:t>
      </w:r>
      <w:r w:rsidR="00883446" w:rsidRPr="00806ECF">
        <w:t xml:space="preserve">je každá Smluvní strana povinna bez zbytečného odkladu </w:t>
      </w:r>
      <w:r>
        <w:t xml:space="preserve">příslušnou změnu </w:t>
      </w:r>
      <w:r w:rsidR="00883446" w:rsidRPr="00806ECF">
        <w:t>písemně oznámit druhé Smluvní straně, a to:</w:t>
      </w:r>
    </w:p>
    <w:p w14:paraId="1E2D15D5" w14:textId="77777777" w:rsidR="006F153A" w:rsidRDefault="00883446" w:rsidP="00DF6908">
      <w:pPr>
        <w:pStyle w:val="Odstavecseseznamem"/>
        <w:numPr>
          <w:ilvl w:val="0"/>
          <w:numId w:val="7"/>
        </w:numPr>
        <w:autoSpaceDN/>
        <w:spacing w:after="120" w:line="276" w:lineRule="auto"/>
        <w:ind w:left="851" w:hanging="425"/>
        <w:textAlignment w:val="auto"/>
        <w:rPr>
          <w:rFonts w:cs="Arial"/>
          <w:szCs w:val="20"/>
        </w:rPr>
      </w:pPr>
      <w:r w:rsidRPr="006F153A">
        <w:rPr>
          <w:rFonts w:cs="Arial"/>
          <w:szCs w:val="20"/>
        </w:rPr>
        <w:t>e-mailem zaslaným Pověřenou osobou jedné Smluvní strany Pověřené osobě druhé Smluvní strany, ve kterém bude změna oznámena;</w:t>
      </w:r>
    </w:p>
    <w:p w14:paraId="42AB3BE2" w14:textId="77777777" w:rsidR="00883446" w:rsidRPr="006F153A" w:rsidRDefault="00883446" w:rsidP="00DF6908">
      <w:pPr>
        <w:pStyle w:val="Odstavecseseznamem"/>
        <w:numPr>
          <w:ilvl w:val="0"/>
          <w:numId w:val="7"/>
        </w:numPr>
        <w:autoSpaceDN/>
        <w:spacing w:after="120" w:line="276" w:lineRule="auto"/>
        <w:ind w:left="851" w:hanging="425"/>
        <w:textAlignment w:val="auto"/>
        <w:rPr>
          <w:rFonts w:cs="Arial"/>
          <w:szCs w:val="20"/>
        </w:rPr>
      </w:pPr>
      <w:r w:rsidRPr="006F153A">
        <w:rPr>
          <w:rFonts w:cs="Arial"/>
          <w:szCs w:val="20"/>
        </w:rPr>
        <w:t>oznámením zaslaným druhé Smluvní straně do její datové schránky</w:t>
      </w:r>
      <w:r w:rsidR="006F153A" w:rsidRPr="006F153A">
        <w:rPr>
          <w:rFonts w:cs="Arial"/>
          <w:szCs w:val="20"/>
        </w:rPr>
        <w:t>;</w:t>
      </w:r>
      <w:r w:rsidRPr="006F153A">
        <w:rPr>
          <w:rFonts w:cs="Arial"/>
          <w:szCs w:val="20"/>
        </w:rPr>
        <w:t xml:space="preserve"> </w:t>
      </w:r>
    </w:p>
    <w:p w14:paraId="3E252D16" w14:textId="77777777" w:rsidR="00507B4F" w:rsidRPr="0049524F" w:rsidRDefault="00100C95" w:rsidP="00DF6908">
      <w:pPr>
        <w:autoSpaceDN/>
        <w:spacing w:after="120" w:line="276" w:lineRule="auto"/>
        <w:ind w:left="425"/>
        <w:textAlignment w:val="auto"/>
        <w:rPr>
          <w:rFonts w:cs="Arial"/>
          <w:szCs w:val="20"/>
        </w:rPr>
      </w:pPr>
      <w:r w:rsidRPr="0049524F">
        <w:rPr>
          <w:rFonts w:cs="Arial"/>
          <w:szCs w:val="20"/>
        </w:rPr>
        <w:t>z</w:t>
      </w:r>
      <w:r w:rsidR="00507B4F" w:rsidRPr="0049524F">
        <w:rPr>
          <w:rFonts w:cs="Arial"/>
          <w:szCs w:val="20"/>
        </w:rPr>
        <w:t>měna Pověřené osoby či jejích kontaktních údajů pak je účinná dnem uvedeným v oznámení, nejdříve však okamžikem, kdy je oznámení o změně druhé Smluvní straně řádně doručeno.</w:t>
      </w:r>
    </w:p>
    <w:p w14:paraId="333F729E" w14:textId="77777777" w:rsidR="00806ECF" w:rsidRPr="00806ECF" w:rsidRDefault="00806ECF" w:rsidP="00DF6908">
      <w:pPr>
        <w:numPr>
          <w:ilvl w:val="1"/>
          <w:numId w:val="16"/>
        </w:numPr>
        <w:spacing w:after="120" w:line="276" w:lineRule="auto"/>
        <w:ind w:left="284" w:hanging="284"/>
      </w:pPr>
      <w:r w:rsidRPr="00806ECF">
        <w:t xml:space="preserve">Poskytovatel není oprávněn bez předchozího písemného souhlasu Objednatele postoupit či převést jakákoli práva či povinnosti vyplývající z této Smlouvy na jakoukoli třetí osobu. </w:t>
      </w:r>
    </w:p>
    <w:p w14:paraId="241CF822" w14:textId="77777777" w:rsidR="00806ECF" w:rsidRPr="00806ECF" w:rsidRDefault="009C237E" w:rsidP="00DF6908">
      <w:pPr>
        <w:numPr>
          <w:ilvl w:val="1"/>
          <w:numId w:val="16"/>
        </w:numPr>
        <w:spacing w:after="120" w:line="276" w:lineRule="auto"/>
        <w:ind w:left="284" w:hanging="284"/>
      </w:pPr>
      <w:r w:rsidRPr="00806ECF">
        <w:t xml:space="preserve">Tato Smlouva a vztahy z ní vyplývající se řídí právním řádem České republiky, zejména příslušnými ustanoveními občanského zákoníku </w:t>
      </w:r>
      <w:r w:rsidR="00806ECF" w:rsidRPr="00806ECF">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0667F6F0" w14:textId="77777777" w:rsidR="00806ECF" w:rsidRDefault="00806ECF" w:rsidP="00DF6908">
      <w:pPr>
        <w:numPr>
          <w:ilvl w:val="1"/>
          <w:numId w:val="16"/>
        </w:numPr>
        <w:spacing w:after="120" w:line="276" w:lineRule="auto"/>
        <w:ind w:left="284" w:hanging="284"/>
      </w:pPr>
      <w:r w:rsidRPr="00806ECF">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D790CB5" w14:textId="77777777" w:rsidR="00622C0B" w:rsidRPr="00D246CE" w:rsidRDefault="00622C0B" w:rsidP="00DF6908">
      <w:pPr>
        <w:numPr>
          <w:ilvl w:val="1"/>
          <w:numId w:val="16"/>
        </w:numPr>
        <w:spacing w:after="120" w:line="276" w:lineRule="auto"/>
        <w:ind w:left="284" w:hanging="284"/>
      </w:pPr>
      <w:r w:rsidRPr="00D246CE">
        <w:t>Nedílnou součástí této Smlouvy jsou její Přílohy:</w:t>
      </w:r>
    </w:p>
    <w:p w14:paraId="07E96C73" w14:textId="77777777" w:rsidR="00622C0B" w:rsidRPr="0034456C" w:rsidRDefault="00622C0B" w:rsidP="00C01C64">
      <w:pPr>
        <w:pStyle w:val="Zkladntext"/>
        <w:spacing w:line="276" w:lineRule="auto"/>
        <w:ind w:left="425"/>
        <w:contextualSpacing/>
        <w:jc w:val="both"/>
      </w:pPr>
      <w:bookmarkStart w:id="32" w:name="_Hlk106782987"/>
      <w:r w:rsidRPr="0034456C">
        <w:t>Příloha č. 1 –</w:t>
      </w:r>
      <w:r w:rsidR="0054144D" w:rsidRPr="0034456C">
        <w:rPr>
          <w:rFonts w:cs="Arial"/>
          <w:szCs w:val="20"/>
        </w:rPr>
        <w:t xml:space="preserve"> </w:t>
      </w:r>
      <w:bookmarkStart w:id="33" w:name="_Hlk136248025"/>
      <w:r w:rsidR="0054144D" w:rsidRPr="0034456C">
        <w:rPr>
          <w:rFonts w:cs="Arial"/>
          <w:szCs w:val="20"/>
        </w:rPr>
        <w:t xml:space="preserve">Technická </w:t>
      </w:r>
      <w:r w:rsidR="005D303C" w:rsidRPr="0034456C">
        <w:rPr>
          <w:rFonts w:cs="Arial"/>
          <w:szCs w:val="20"/>
        </w:rPr>
        <w:t>specifikace</w:t>
      </w:r>
      <w:bookmarkEnd w:id="33"/>
      <w:r w:rsidR="005534AD">
        <w:rPr>
          <w:rFonts w:cs="Arial"/>
          <w:szCs w:val="20"/>
        </w:rPr>
        <w:t xml:space="preserve"> </w:t>
      </w:r>
    </w:p>
    <w:p w14:paraId="20F23273" w14:textId="77777777" w:rsidR="00622C0B" w:rsidRPr="0034456C" w:rsidRDefault="00622C0B" w:rsidP="00C01C64">
      <w:pPr>
        <w:pStyle w:val="Zkladntext"/>
        <w:spacing w:line="276" w:lineRule="auto"/>
        <w:ind w:left="425"/>
        <w:contextualSpacing/>
        <w:jc w:val="both"/>
      </w:pPr>
      <w:r w:rsidRPr="0034456C">
        <w:t xml:space="preserve">Příloha č. </w:t>
      </w:r>
      <w:r w:rsidR="001B0EF1" w:rsidRPr="0034456C">
        <w:t>2</w:t>
      </w:r>
      <w:r w:rsidRPr="0034456C">
        <w:t xml:space="preserve"> – </w:t>
      </w:r>
      <w:r w:rsidR="00664138" w:rsidRPr="0034456C">
        <w:rPr>
          <w:bCs/>
        </w:rPr>
        <w:t>Vzory Výkazu</w:t>
      </w:r>
      <w:r w:rsidRPr="0034456C">
        <w:rPr>
          <w:bCs/>
        </w:rPr>
        <w:t xml:space="preserve"> prací</w:t>
      </w:r>
      <w:r w:rsidR="002C2A26" w:rsidRPr="0034456C">
        <w:rPr>
          <w:bCs/>
        </w:rPr>
        <w:t xml:space="preserve"> </w:t>
      </w:r>
      <w:r w:rsidR="003C5569" w:rsidRPr="0034456C">
        <w:rPr>
          <w:bCs/>
        </w:rPr>
        <w:t>/</w:t>
      </w:r>
      <w:r w:rsidR="00BA5026" w:rsidRPr="0034456C">
        <w:rPr>
          <w:bCs/>
        </w:rPr>
        <w:t xml:space="preserve"> Výkazu</w:t>
      </w:r>
      <w:r w:rsidR="002C2A26" w:rsidRPr="0034456C">
        <w:rPr>
          <w:bCs/>
        </w:rPr>
        <w:t xml:space="preserve"> </w:t>
      </w:r>
      <w:r w:rsidR="003C5569" w:rsidRPr="0034456C">
        <w:rPr>
          <w:bCs/>
        </w:rPr>
        <w:t>Úprav</w:t>
      </w:r>
      <w:r w:rsidR="003219BD">
        <w:rPr>
          <w:bCs/>
        </w:rPr>
        <w:t xml:space="preserve"> a Profylaxe</w:t>
      </w:r>
    </w:p>
    <w:p w14:paraId="068621E0" w14:textId="77777777" w:rsidR="00622C0B" w:rsidRDefault="00622C0B" w:rsidP="00C01C64">
      <w:pPr>
        <w:pStyle w:val="Zkladntext"/>
        <w:spacing w:line="276" w:lineRule="auto"/>
        <w:ind w:left="425"/>
        <w:contextualSpacing/>
        <w:jc w:val="both"/>
        <w:rPr>
          <w:bCs/>
        </w:rPr>
      </w:pPr>
      <w:r w:rsidRPr="0034456C">
        <w:t xml:space="preserve">Příloha č. </w:t>
      </w:r>
      <w:r w:rsidR="001B0EF1" w:rsidRPr="0034456C">
        <w:t>3</w:t>
      </w:r>
      <w:r w:rsidRPr="0034456C">
        <w:t xml:space="preserve"> – </w:t>
      </w:r>
      <w:r w:rsidRPr="0034456C">
        <w:rPr>
          <w:bCs/>
        </w:rPr>
        <w:t>Podmínky pro přístup Poskytovatele do vnitřní sítě VZP ČR prostřednictvím VPN VZP ČR.</w:t>
      </w:r>
    </w:p>
    <w:p w14:paraId="62CE3569" w14:textId="77777777" w:rsidR="004D5544" w:rsidRDefault="004D5544" w:rsidP="00C01C64">
      <w:pPr>
        <w:pStyle w:val="Zkladntext"/>
        <w:spacing w:line="276" w:lineRule="auto"/>
        <w:ind w:left="425"/>
        <w:contextualSpacing/>
        <w:jc w:val="both"/>
      </w:pPr>
      <w:r>
        <w:t xml:space="preserve">Příloha č. </w:t>
      </w:r>
      <w:r w:rsidR="00F73F23">
        <w:t>4</w:t>
      </w:r>
      <w:r>
        <w:t xml:space="preserve"> – </w:t>
      </w:r>
      <w:r w:rsidR="00702B69" w:rsidRPr="0080435C">
        <w:t>Standardy IS VZP – NIS</w:t>
      </w:r>
      <w:r w:rsidR="00702B69">
        <w:t xml:space="preserve"> </w:t>
      </w:r>
    </w:p>
    <w:p w14:paraId="1BE3EF56" w14:textId="77777777" w:rsidR="0080435C" w:rsidRDefault="00D1044D" w:rsidP="00C01C64">
      <w:pPr>
        <w:pStyle w:val="Zkladntext"/>
        <w:spacing w:line="276" w:lineRule="auto"/>
        <w:ind w:left="425"/>
        <w:contextualSpacing/>
        <w:jc w:val="both"/>
      </w:pPr>
      <w:r>
        <w:t xml:space="preserve">Příloha č. </w:t>
      </w:r>
      <w:r w:rsidR="00F73F23">
        <w:t>5</w:t>
      </w:r>
      <w:r>
        <w:t xml:space="preserve"> –</w:t>
      </w:r>
      <w:r w:rsidR="00702B69">
        <w:t xml:space="preserve"> Specifikace ceny plnění</w:t>
      </w:r>
    </w:p>
    <w:bookmarkEnd w:id="32"/>
    <w:p w14:paraId="12618931" w14:textId="77777777" w:rsidR="00622C0B" w:rsidRPr="00622C0B" w:rsidRDefault="00622C0B" w:rsidP="00DF6908">
      <w:pPr>
        <w:numPr>
          <w:ilvl w:val="1"/>
          <w:numId w:val="16"/>
        </w:numPr>
        <w:spacing w:after="120" w:line="276" w:lineRule="auto"/>
        <w:ind w:left="284" w:hanging="284"/>
      </w:pPr>
      <w:r w:rsidRPr="00622C0B">
        <w:t>Pro případ kontradikce se jako závazná použijí prioritně příslušná ustanovení této Smlouvy a následně příslušná ustanovení jednotlivých příloh, a to dle výše uvedeného pořadí.</w:t>
      </w:r>
    </w:p>
    <w:p w14:paraId="42D8D333" w14:textId="021A70B8" w:rsidR="00622C0B" w:rsidRDefault="00622C0B" w:rsidP="00DF6908">
      <w:pPr>
        <w:numPr>
          <w:ilvl w:val="1"/>
          <w:numId w:val="16"/>
        </w:numPr>
        <w:spacing w:after="120" w:line="276" w:lineRule="auto"/>
        <w:ind w:left="284" w:hanging="284"/>
      </w:pPr>
      <w:r w:rsidRPr="00622C0B">
        <w:t>Tato Smlouva se uzavírá písemně v elektronické podobě. Tato Smlouva je podepsána elektronickým podpisem dle zákona č. 297/2016 Sb., o službách vytvářejících důvěru pro elektronické transakce, ve znění pozdějších předpisů (dále jen „</w:t>
      </w:r>
      <w:r w:rsidRPr="00CA6CCD">
        <w:rPr>
          <w:b/>
        </w:rPr>
        <w:t>ZSVD</w:t>
      </w:r>
      <w:r w:rsidRPr="00622C0B">
        <w:t xml:space="preserve">“). Smluvní strany se dohodly, že Poskytovatel podepíše tuto Smlouvu uznávaným elektronickým podpisem ve smyslu § 6 odst. 2 ZSVD; VZP ČR tuto Smlouvu podepíše v souladu s § 5 ZSVD kvalifikovaným elektronickým podpisem. </w:t>
      </w:r>
    </w:p>
    <w:p w14:paraId="4B62F678" w14:textId="072D33E8" w:rsidR="00C2580F" w:rsidRDefault="00C2580F" w:rsidP="00C2580F">
      <w:pPr>
        <w:spacing w:after="120" w:line="276" w:lineRule="auto"/>
      </w:pPr>
    </w:p>
    <w:p w14:paraId="6C2D10D0" w14:textId="17EAEAFC" w:rsidR="00C2580F" w:rsidRDefault="00C2580F" w:rsidP="00C2580F">
      <w:pPr>
        <w:spacing w:after="120" w:line="276" w:lineRule="auto"/>
      </w:pPr>
    </w:p>
    <w:p w14:paraId="2A457CEC" w14:textId="46D62620" w:rsidR="00C2580F" w:rsidRDefault="00C2580F" w:rsidP="00C2580F">
      <w:pPr>
        <w:spacing w:after="120" w:line="276" w:lineRule="auto"/>
      </w:pPr>
    </w:p>
    <w:p w14:paraId="208182E7" w14:textId="77777777" w:rsidR="00C2580F" w:rsidRPr="00622C0B" w:rsidRDefault="00C2580F" w:rsidP="00C2580F">
      <w:pPr>
        <w:spacing w:after="120" w:line="276" w:lineRule="auto"/>
      </w:pPr>
    </w:p>
    <w:p w14:paraId="132B206D" w14:textId="77777777" w:rsidR="00622C0B" w:rsidRPr="00622C0B" w:rsidRDefault="00622C0B" w:rsidP="00DF6908">
      <w:pPr>
        <w:numPr>
          <w:ilvl w:val="1"/>
          <w:numId w:val="16"/>
        </w:numPr>
        <w:spacing w:after="120" w:line="276" w:lineRule="auto"/>
        <w:ind w:left="284" w:hanging="284"/>
      </w:pPr>
      <w:r w:rsidRPr="00622C0B">
        <w:lastRenderedPageBreak/>
        <w:t>Smluvní strany si před podpisem tuto Smlouvu řádně přečetly a svůj souhlas s obsahem a autentičností jednotlivých ustanovení této Smlouvy včetně jejích příloh stvrzují svým podpisem.</w:t>
      </w:r>
    </w:p>
    <w:p w14:paraId="7887A15A" w14:textId="77777777" w:rsidR="003A7CC9" w:rsidRPr="00FB2813" w:rsidRDefault="003A7CC9" w:rsidP="00DF6908">
      <w:pPr>
        <w:spacing w:after="120" w:line="276" w:lineRule="auto"/>
        <w:rPr>
          <w:color w:val="000000"/>
        </w:rPr>
      </w:pPr>
    </w:p>
    <w:p w14:paraId="18BCAB68" w14:textId="77777777" w:rsidR="00540F68" w:rsidRPr="00540F68" w:rsidRDefault="003C7F2A" w:rsidP="00540F68">
      <w:pPr>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proofErr w:type="spellStart"/>
      <w:r w:rsidR="00540F68" w:rsidRPr="00540F68">
        <w:rPr>
          <w:color w:val="000000"/>
        </w:rPr>
        <w:t>Digitec</w:t>
      </w:r>
      <w:proofErr w:type="spellEnd"/>
      <w:r w:rsidR="00540F68" w:rsidRPr="00540F68">
        <w:rPr>
          <w:color w:val="000000"/>
        </w:rPr>
        <w:t xml:space="preserve"> </w:t>
      </w:r>
      <w:proofErr w:type="spellStart"/>
      <w:r w:rsidR="00540F68" w:rsidRPr="00540F68">
        <w:rPr>
          <w:color w:val="000000"/>
        </w:rPr>
        <w:t>Solutions</w:t>
      </w:r>
      <w:proofErr w:type="spellEnd"/>
      <w:r w:rsidR="00540F68" w:rsidRPr="00540F68">
        <w:rPr>
          <w:color w:val="000000"/>
        </w:rPr>
        <w:t xml:space="preserve"> s.r.o.</w:t>
      </w:r>
    </w:p>
    <w:p w14:paraId="4603B921" w14:textId="19087C91" w:rsidR="003C7F2A" w:rsidRPr="00FB2813" w:rsidRDefault="003C7F2A" w:rsidP="00DF6908">
      <w:pPr>
        <w:spacing w:after="120" w:line="276" w:lineRule="auto"/>
        <w:rPr>
          <w:color w:val="000000"/>
        </w:rPr>
      </w:pPr>
      <w:r w:rsidRPr="00FB2813">
        <w:rPr>
          <w:color w:val="000000"/>
        </w:rPr>
        <w:t>České republiky</w:t>
      </w:r>
    </w:p>
    <w:p w14:paraId="17E1FBF6" w14:textId="7377CBD8" w:rsidR="003C7F2A" w:rsidRPr="00FB2813" w:rsidRDefault="003C7F2A" w:rsidP="00DF6908">
      <w:pPr>
        <w:spacing w:after="120" w:line="276" w:lineRule="auto"/>
        <w:rPr>
          <w:color w:val="000000"/>
        </w:rPr>
      </w:pPr>
      <w:bookmarkStart w:id="34" w:name="_Toc277151450"/>
      <w:bookmarkStart w:id="35" w:name="_Toc277151540"/>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34"/>
      <w:bookmarkEnd w:id="35"/>
      <w:r>
        <w:rPr>
          <w:color w:val="000000"/>
        </w:rPr>
        <w:tab/>
      </w:r>
      <w:r w:rsidR="00DD7AA0" w:rsidRPr="00DD7AA0">
        <w:rPr>
          <w:color w:val="000000"/>
        </w:rPr>
        <w:t>Libor Havelka</w:t>
      </w:r>
    </w:p>
    <w:p w14:paraId="538BBF18" w14:textId="754A7E4A" w:rsidR="00DF6908" w:rsidRDefault="003C7F2A" w:rsidP="00DF6908">
      <w:pPr>
        <w:spacing w:after="120" w:line="276" w:lineRule="auto"/>
        <w:rPr>
          <w:color w:val="000000"/>
        </w:rPr>
      </w:pPr>
      <w:r>
        <w:rPr>
          <w:color w:val="000000"/>
        </w:rPr>
        <w:t>ředitel VZP ČR</w:t>
      </w:r>
      <w:r w:rsidR="00DD7AA0">
        <w:rPr>
          <w:color w:val="000000"/>
        </w:rPr>
        <w:tab/>
      </w:r>
      <w:r w:rsidR="00DD7AA0">
        <w:rPr>
          <w:color w:val="000000"/>
        </w:rPr>
        <w:tab/>
      </w:r>
      <w:r w:rsidR="00DD7AA0">
        <w:rPr>
          <w:color w:val="000000"/>
        </w:rPr>
        <w:tab/>
      </w:r>
      <w:r w:rsidR="00DD7AA0">
        <w:rPr>
          <w:color w:val="000000"/>
        </w:rPr>
        <w:tab/>
      </w:r>
      <w:r w:rsidR="00DD7AA0">
        <w:rPr>
          <w:color w:val="000000"/>
        </w:rPr>
        <w:tab/>
      </w:r>
      <w:r w:rsidR="00DD7AA0">
        <w:rPr>
          <w:color w:val="000000"/>
        </w:rPr>
        <w:tab/>
      </w:r>
      <w:r w:rsidR="00DD7AA0">
        <w:rPr>
          <w:color w:val="000000"/>
        </w:rPr>
        <w:tab/>
        <w:t>jednatel</w:t>
      </w:r>
    </w:p>
    <w:p w14:paraId="332ED46F" w14:textId="77777777" w:rsidR="008D3497" w:rsidRDefault="00DF6908" w:rsidP="00DF6908">
      <w:pPr>
        <w:spacing w:after="120" w:line="276" w:lineRule="auto"/>
        <w:rPr>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r>
        <w:rPr>
          <w:color w:val="000000"/>
        </w:rPr>
        <w:t xml:space="preserve"> </w:t>
      </w:r>
      <w:r w:rsidR="008D3497">
        <w:rPr>
          <w:color w:val="000000"/>
        </w:rPr>
        <w:br w:type="page"/>
      </w:r>
    </w:p>
    <w:p w14:paraId="26988290" w14:textId="77777777" w:rsidR="003E2175" w:rsidRPr="00EA1C76" w:rsidRDefault="003E2175" w:rsidP="00EA1C76">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lastRenderedPageBreak/>
        <w:t>P</w:t>
      </w:r>
      <w:r w:rsidRPr="00EA7AF1">
        <w:rPr>
          <w:rFonts w:cs="Arial"/>
          <w:b/>
          <w:caps/>
          <w:szCs w:val="20"/>
        </w:rPr>
        <w:t xml:space="preserve">říloha č. </w:t>
      </w:r>
      <w:r>
        <w:rPr>
          <w:rFonts w:cs="Arial"/>
          <w:b/>
          <w:caps/>
          <w:szCs w:val="20"/>
        </w:rPr>
        <w:t>1</w:t>
      </w:r>
      <w:r w:rsidRPr="00EA7AF1">
        <w:rPr>
          <w:rFonts w:cs="Arial"/>
          <w:b/>
          <w:szCs w:val="20"/>
        </w:rPr>
        <w:t xml:space="preserve"> </w:t>
      </w:r>
      <w:r w:rsidR="00381CEC">
        <w:rPr>
          <w:rFonts w:cs="Arial"/>
          <w:b/>
          <w:caps/>
          <w:szCs w:val="20"/>
        </w:rPr>
        <w:t xml:space="preserve">- </w:t>
      </w:r>
      <w:r>
        <w:rPr>
          <w:rFonts w:cs="Arial"/>
          <w:b/>
          <w:caps/>
          <w:szCs w:val="20"/>
        </w:rPr>
        <w:t xml:space="preserve">Technická </w:t>
      </w:r>
      <w:r w:rsidR="005D303C">
        <w:rPr>
          <w:rFonts w:cs="Arial"/>
          <w:b/>
          <w:caps/>
          <w:szCs w:val="20"/>
        </w:rPr>
        <w:t xml:space="preserve">SPECIFIKACE </w:t>
      </w:r>
    </w:p>
    <w:p w14:paraId="43D598CB" w14:textId="77777777" w:rsidR="00EE64EC" w:rsidRDefault="00EE64EC" w:rsidP="00EE64EC">
      <w:pPr>
        <w:rPr>
          <w:b/>
          <w:sz w:val="24"/>
        </w:rPr>
      </w:pPr>
    </w:p>
    <w:p w14:paraId="74536C59" w14:textId="77777777" w:rsidR="00EE64EC" w:rsidRPr="005F5CB9" w:rsidRDefault="00EE64EC" w:rsidP="00EE64EC">
      <w:pPr>
        <w:pStyle w:val="Odstavecseseznamem"/>
        <w:pBdr>
          <w:top w:val="nil"/>
          <w:left w:val="nil"/>
          <w:bottom w:val="nil"/>
          <w:right w:val="nil"/>
          <w:between w:val="nil"/>
          <w:bar w:val="nil"/>
        </w:pBdr>
        <w:spacing w:after="120" w:line="276" w:lineRule="auto"/>
        <w:ind w:left="786"/>
        <w:contextualSpacing/>
        <w:rPr>
          <w:rFonts w:cs="Arial"/>
          <w:sz w:val="28"/>
          <w:szCs w:val="28"/>
        </w:rPr>
      </w:pPr>
    </w:p>
    <w:p w14:paraId="3F7092E9" w14:textId="77777777" w:rsidR="009012B5" w:rsidRDefault="009012B5" w:rsidP="006E6C1D">
      <w:pPr>
        <w:pStyle w:val="Odstavecseseznamem"/>
        <w:numPr>
          <w:ilvl w:val="0"/>
          <w:numId w:val="31"/>
        </w:numPr>
        <w:pBdr>
          <w:top w:val="nil"/>
          <w:left w:val="nil"/>
          <w:bottom w:val="nil"/>
          <w:right w:val="nil"/>
          <w:between w:val="nil"/>
          <w:bar w:val="nil"/>
        </w:pBdr>
        <w:autoSpaceDN/>
        <w:spacing w:after="120" w:line="276" w:lineRule="auto"/>
        <w:contextualSpacing/>
        <w:textAlignment w:val="auto"/>
        <w:rPr>
          <w:rFonts w:cs="Arial"/>
          <w:b/>
          <w:sz w:val="28"/>
          <w:szCs w:val="28"/>
        </w:rPr>
      </w:pPr>
      <w:r>
        <w:rPr>
          <w:rFonts w:cs="Arial"/>
          <w:b/>
          <w:sz w:val="28"/>
          <w:szCs w:val="28"/>
        </w:rPr>
        <w:t>Obecná charakteristika</w:t>
      </w:r>
    </w:p>
    <w:p w14:paraId="5CC0C2CB" w14:textId="77777777" w:rsidR="000F20B6" w:rsidRPr="00FD2D24" w:rsidRDefault="000F20B6" w:rsidP="00FD2D24">
      <w:pPr>
        <w:autoSpaceDN/>
        <w:spacing w:after="120" w:line="276" w:lineRule="auto"/>
        <w:textAlignment w:val="auto"/>
        <w:rPr>
          <w:rFonts w:eastAsia="Calibri" w:cs="Arial"/>
          <w:szCs w:val="20"/>
          <w:shd w:val="clear" w:color="auto" w:fill="FFFFFF"/>
          <w:lang w:eastAsia="en-US"/>
        </w:rPr>
      </w:pPr>
      <w:r w:rsidRPr="00FD2D24">
        <w:rPr>
          <w:rFonts w:eastAsia="Calibri" w:cs="Arial"/>
          <w:szCs w:val="20"/>
          <w:shd w:val="clear" w:color="auto" w:fill="FFFFFF"/>
          <w:lang w:eastAsia="en-US"/>
        </w:rPr>
        <w:t xml:space="preserve">Systém správy identit a přístupu známý také jako </w:t>
      </w:r>
      <w:r w:rsidRPr="00FD2D24">
        <w:rPr>
          <w:rFonts w:eastAsia="Calibri" w:cs="Arial"/>
          <w:b/>
          <w:bCs/>
          <w:szCs w:val="20"/>
        </w:rPr>
        <w:t>Identity Management</w:t>
      </w:r>
      <w:r w:rsidRPr="00FD2D24">
        <w:rPr>
          <w:rFonts w:eastAsia="Calibri" w:cs="Arial"/>
          <w:szCs w:val="20"/>
        </w:rPr>
        <w:t xml:space="preserve"> (dále jen </w:t>
      </w:r>
      <w:r w:rsidR="00D16F57">
        <w:rPr>
          <w:rFonts w:eastAsia="Calibri" w:cs="Arial"/>
          <w:szCs w:val="20"/>
        </w:rPr>
        <w:t>„</w:t>
      </w:r>
      <w:r w:rsidRPr="00D16F57">
        <w:rPr>
          <w:rFonts w:eastAsia="Calibri" w:cs="Arial"/>
          <w:b/>
          <w:szCs w:val="20"/>
        </w:rPr>
        <w:t xml:space="preserve">systém </w:t>
      </w:r>
      <w:r w:rsidRPr="00FD2D24">
        <w:rPr>
          <w:rFonts w:eastAsia="Calibri" w:cs="Arial"/>
          <w:b/>
          <w:bCs/>
          <w:szCs w:val="20"/>
        </w:rPr>
        <w:t>IDM</w:t>
      </w:r>
      <w:r w:rsidRPr="00FD2D24">
        <w:rPr>
          <w:rFonts w:eastAsia="Calibri" w:cs="Arial"/>
          <w:szCs w:val="20"/>
        </w:rPr>
        <w:t xml:space="preserve">“) </w:t>
      </w:r>
      <w:r w:rsidR="00B15F79" w:rsidRPr="00FD2D24">
        <w:rPr>
          <w:rFonts w:eastAsia="Calibri" w:cs="Arial"/>
          <w:szCs w:val="20"/>
        </w:rPr>
        <w:t>bývá</w:t>
      </w:r>
      <w:r w:rsidRPr="00FD2D24">
        <w:rPr>
          <w:rFonts w:eastAsia="Calibri" w:cs="Arial"/>
          <w:szCs w:val="20"/>
        </w:rPr>
        <w:t xml:space="preserve"> součástí centralizovaného informačního systému a </w:t>
      </w:r>
      <w:r w:rsidRPr="00FD2D24">
        <w:rPr>
          <w:rFonts w:eastAsia="Calibri" w:cs="Arial"/>
          <w:szCs w:val="20"/>
          <w:shd w:val="clear" w:color="auto" w:fill="FFFFFF"/>
          <w:lang w:eastAsia="en-US"/>
        </w:rPr>
        <w:t>zajišťuje, že oprávněné osoby – a pouze oprávněné osoby – mají přístup k technologickým zdrojům, které potřebují k výkonu svých pracovních funkcí. Zahrnuje zásady a technologie, které zahrnují celoorganizační proces pro řádnou identifikaci, autentizaci a autorizaci uživatelů a zabraňuje neoprávněnému přístupu k systémům a zdrojům.</w:t>
      </w:r>
    </w:p>
    <w:p w14:paraId="69FDD0E4" w14:textId="77777777" w:rsidR="000F20B6" w:rsidRPr="00FD2D24" w:rsidRDefault="000F20B6" w:rsidP="00FD2D24">
      <w:pPr>
        <w:autoSpaceDN/>
        <w:spacing w:after="120" w:line="276" w:lineRule="auto"/>
        <w:textAlignment w:val="auto"/>
        <w:rPr>
          <w:rFonts w:eastAsia="Calibri" w:cs="Arial"/>
          <w:szCs w:val="20"/>
          <w:shd w:val="clear" w:color="auto" w:fill="FFFFFF"/>
          <w:lang w:eastAsia="en-US"/>
        </w:rPr>
      </w:pPr>
      <w:r w:rsidRPr="00FD2D24">
        <w:rPr>
          <w:rFonts w:eastAsia="Calibri" w:cs="Arial"/>
          <w:szCs w:val="20"/>
          <w:lang w:eastAsia="en-US"/>
        </w:rPr>
        <w:t xml:space="preserve">Ve </w:t>
      </w:r>
      <w:r w:rsidRPr="001E3EA5">
        <w:rPr>
          <w:rFonts w:eastAsia="Calibri" w:cs="Arial"/>
          <w:szCs w:val="20"/>
          <w:lang w:eastAsia="en-US"/>
        </w:rPr>
        <w:t>VZP ČR je IDM založeno na  řešení produktů  fy Oracle, konkrétně Oracle Identity Management 12c</w:t>
      </w:r>
      <w:r w:rsidR="004538B0" w:rsidRPr="001E3EA5">
        <w:rPr>
          <w:rFonts w:eastAsia="Calibri" w:cs="Arial"/>
          <w:szCs w:val="20"/>
          <w:lang w:eastAsia="en-US"/>
        </w:rPr>
        <w:t xml:space="preserve"> (OIM)</w:t>
      </w:r>
      <w:r w:rsidRPr="001E3EA5">
        <w:rPr>
          <w:rFonts w:eastAsia="Calibri" w:cs="Arial"/>
          <w:szCs w:val="20"/>
          <w:lang w:eastAsia="en-US"/>
        </w:rPr>
        <w:t>.</w:t>
      </w:r>
      <w:r w:rsidR="008628EC" w:rsidRPr="001E3EA5">
        <w:rPr>
          <w:rFonts w:eastAsia="Calibri" w:cs="Arial"/>
          <w:szCs w:val="20"/>
          <w:lang w:eastAsia="en-US"/>
        </w:rPr>
        <w:t xml:space="preserve"> </w:t>
      </w:r>
      <w:r w:rsidRPr="001E3EA5">
        <w:rPr>
          <w:rFonts w:eastAsia="Calibri" w:cs="Arial"/>
          <w:szCs w:val="20"/>
          <w:lang w:eastAsia="en-US"/>
        </w:rPr>
        <w:t>Součástí</w:t>
      </w:r>
      <w:r w:rsidRPr="00FD2D24">
        <w:rPr>
          <w:rFonts w:eastAsia="Calibri" w:cs="Arial"/>
          <w:szCs w:val="20"/>
          <w:lang w:eastAsia="en-US"/>
        </w:rPr>
        <w:t xml:space="preserve"> řešení je také produkt Oracle Identity </w:t>
      </w:r>
      <w:proofErr w:type="spellStart"/>
      <w:r w:rsidRPr="00FD2D24">
        <w:rPr>
          <w:rFonts w:eastAsia="Calibri" w:cs="Arial"/>
          <w:szCs w:val="20"/>
          <w:lang w:eastAsia="en-US"/>
        </w:rPr>
        <w:t>Governance</w:t>
      </w:r>
      <w:proofErr w:type="spellEnd"/>
      <w:r w:rsidRPr="00FD2D24">
        <w:rPr>
          <w:rFonts w:eastAsia="Calibri" w:cs="Arial"/>
          <w:szCs w:val="20"/>
          <w:lang w:eastAsia="en-US"/>
        </w:rPr>
        <w:t xml:space="preserve"> (</w:t>
      </w:r>
      <w:proofErr w:type="spellStart"/>
      <w:r w:rsidRPr="00FD2D24">
        <w:rPr>
          <w:rFonts w:eastAsia="Calibri" w:cs="Arial"/>
          <w:szCs w:val="20"/>
          <w:lang w:eastAsia="en-US"/>
        </w:rPr>
        <w:t>OIG</w:t>
      </w:r>
      <w:proofErr w:type="spellEnd"/>
      <w:r w:rsidRPr="00FD2D24">
        <w:rPr>
          <w:rFonts w:eastAsia="Calibri" w:cs="Arial"/>
          <w:szCs w:val="20"/>
          <w:lang w:eastAsia="en-US"/>
        </w:rPr>
        <w:t>, Samoobsluha). OIG je doplněno o zákaznické úpravy, zajišťující zadávání, schvalování a provádění samoobslužných požadavků uživatelů na přidělení přístupových práv podle potřeb VZP</w:t>
      </w:r>
      <w:r w:rsidR="00BF4341" w:rsidRPr="00FD2D24">
        <w:rPr>
          <w:rFonts w:eastAsia="Calibri" w:cs="Arial"/>
          <w:szCs w:val="20"/>
          <w:lang w:eastAsia="en-US"/>
        </w:rPr>
        <w:t xml:space="preserve"> </w:t>
      </w:r>
      <w:r w:rsidRPr="00FD2D24">
        <w:rPr>
          <w:rFonts w:eastAsia="Calibri" w:cs="Arial"/>
          <w:szCs w:val="20"/>
          <w:lang w:eastAsia="en-US"/>
        </w:rPr>
        <w:t>ČR.  Současně poskytuje prostředky pro kontrolu aktuálně přidělených oprávnění.</w:t>
      </w:r>
    </w:p>
    <w:p w14:paraId="4943B14A" w14:textId="77777777" w:rsidR="009012B5" w:rsidRDefault="009012B5" w:rsidP="009012B5">
      <w:pPr>
        <w:pStyle w:val="Odstavecseseznamem"/>
        <w:pBdr>
          <w:top w:val="nil"/>
          <w:left w:val="nil"/>
          <w:bottom w:val="nil"/>
          <w:right w:val="nil"/>
          <w:between w:val="nil"/>
          <w:bar w:val="nil"/>
        </w:pBdr>
        <w:autoSpaceDN/>
        <w:spacing w:after="120" w:line="276" w:lineRule="auto"/>
        <w:ind w:left="786"/>
        <w:contextualSpacing/>
        <w:textAlignment w:val="auto"/>
        <w:rPr>
          <w:rFonts w:cs="Arial"/>
          <w:b/>
          <w:sz w:val="28"/>
          <w:szCs w:val="28"/>
        </w:rPr>
      </w:pPr>
    </w:p>
    <w:p w14:paraId="44F54464" w14:textId="77777777" w:rsidR="00EE64EC" w:rsidRDefault="00EE64EC" w:rsidP="006E6C1D">
      <w:pPr>
        <w:pStyle w:val="Odstavecseseznamem"/>
        <w:numPr>
          <w:ilvl w:val="0"/>
          <w:numId w:val="31"/>
        </w:numPr>
        <w:pBdr>
          <w:top w:val="nil"/>
          <w:left w:val="nil"/>
          <w:bottom w:val="nil"/>
          <w:right w:val="nil"/>
          <w:between w:val="nil"/>
          <w:bar w:val="nil"/>
        </w:pBdr>
        <w:autoSpaceDN/>
        <w:spacing w:after="120" w:line="276" w:lineRule="auto"/>
        <w:contextualSpacing/>
        <w:textAlignment w:val="auto"/>
        <w:rPr>
          <w:rFonts w:cs="Arial"/>
          <w:b/>
          <w:sz w:val="28"/>
          <w:szCs w:val="28"/>
        </w:rPr>
      </w:pPr>
      <w:r w:rsidRPr="005F5CB9">
        <w:rPr>
          <w:rFonts w:cs="Arial"/>
          <w:b/>
          <w:sz w:val="28"/>
          <w:szCs w:val="28"/>
        </w:rPr>
        <w:t>Popis stávajícího stavu</w:t>
      </w:r>
    </w:p>
    <w:p w14:paraId="7832DA42" w14:textId="61F8B9B6" w:rsidR="009012B5" w:rsidRPr="009B57CC" w:rsidRDefault="009012B5" w:rsidP="006E6C1D">
      <w:pPr>
        <w:pStyle w:val="Odstavecseseznamem"/>
        <w:numPr>
          <w:ilvl w:val="1"/>
          <w:numId w:val="33"/>
        </w:numPr>
        <w:pBdr>
          <w:top w:val="nil"/>
          <w:left w:val="nil"/>
          <w:bottom w:val="nil"/>
          <w:right w:val="nil"/>
          <w:between w:val="nil"/>
          <w:bar w:val="nil"/>
        </w:pBdr>
        <w:autoSpaceDN/>
        <w:spacing w:after="120" w:line="276" w:lineRule="auto"/>
        <w:contextualSpacing/>
        <w:textAlignment w:val="auto"/>
        <w:rPr>
          <w:rFonts w:cs="Arial"/>
          <w:b/>
        </w:rPr>
      </w:pPr>
      <w:r w:rsidRPr="009B57CC">
        <w:rPr>
          <w:rFonts w:cs="Arial"/>
          <w:b/>
        </w:rPr>
        <w:t xml:space="preserve">Popis současného stavu </w:t>
      </w:r>
      <w:r w:rsidR="00C95F1B">
        <w:rPr>
          <w:rFonts w:cs="Arial"/>
          <w:b/>
        </w:rPr>
        <w:t>systému</w:t>
      </w:r>
      <w:r w:rsidRPr="009B57CC">
        <w:rPr>
          <w:rFonts w:cs="Arial"/>
          <w:b/>
        </w:rPr>
        <w:t xml:space="preserve"> IDM ve VZP ČR </w:t>
      </w:r>
    </w:p>
    <w:p w14:paraId="51EC0193" w14:textId="77777777" w:rsidR="009012B5" w:rsidRPr="009012B5" w:rsidRDefault="009012B5" w:rsidP="009012B5">
      <w:pPr>
        <w:pStyle w:val="Odstavecseseznamem"/>
        <w:pBdr>
          <w:top w:val="nil"/>
          <w:left w:val="nil"/>
          <w:bottom w:val="nil"/>
          <w:right w:val="nil"/>
          <w:between w:val="nil"/>
          <w:bar w:val="nil"/>
        </w:pBdr>
        <w:autoSpaceDN/>
        <w:spacing w:after="120" w:line="276" w:lineRule="auto"/>
        <w:ind w:left="786"/>
        <w:contextualSpacing/>
        <w:textAlignment w:val="auto"/>
        <w:rPr>
          <w:rFonts w:cs="Arial"/>
          <w:b/>
          <w:sz w:val="28"/>
          <w:szCs w:val="28"/>
        </w:rPr>
      </w:pPr>
    </w:p>
    <w:p w14:paraId="660537F2" w14:textId="77777777" w:rsidR="009012B5" w:rsidRDefault="009012B5" w:rsidP="009012B5">
      <w:pPr>
        <w:pBdr>
          <w:top w:val="nil"/>
          <w:left w:val="nil"/>
          <w:bottom w:val="nil"/>
          <w:right w:val="nil"/>
          <w:between w:val="nil"/>
          <w:bar w:val="nil"/>
        </w:pBdr>
        <w:autoSpaceDN/>
        <w:spacing w:after="120" w:line="276" w:lineRule="auto"/>
        <w:ind w:left="792"/>
        <w:contextualSpacing/>
        <w:textAlignment w:val="auto"/>
        <w:rPr>
          <w:rFonts w:cs="Arial"/>
          <w:b/>
          <w:sz w:val="28"/>
          <w:szCs w:val="28"/>
        </w:rPr>
      </w:pPr>
    </w:p>
    <w:p w14:paraId="71402D0E" w14:textId="77777777" w:rsidR="00AF3313" w:rsidRDefault="00AF3313" w:rsidP="009012B5">
      <w:pPr>
        <w:pBdr>
          <w:top w:val="nil"/>
          <w:left w:val="nil"/>
          <w:bottom w:val="nil"/>
          <w:right w:val="nil"/>
          <w:between w:val="nil"/>
          <w:bar w:val="nil"/>
        </w:pBdr>
        <w:autoSpaceDN/>
        <w:spacing w:after="120" w:line="276" w:lineRule="auto"/>
        <w:ind w:left="792"/>
        <w:contextualSpacing/>
        <w:textAlignment w:val="auto"/>
        <w:rPr>
          <w:rFonts w:cs="Arial"/>
          <w:b/>
          <w:sz w:val="28"/>
          <w:szCs w:val="28"/>
        </w:rPr>
      </w:pPr>
      <w:r>
        <w:rPr>
          <w:noProof/>
        </w:rPr>
        <w:drawing>
          <wp:inline distT="0" distB="0" distL="0" distR="0" wp14:anchorId="734D4E1C" wp14:editId="0171B41D">
            <wp:extent cx="5537796" cy="3930556"/>
            <wp:effectExtent l="0" t="0" r="635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3779" cy="3956096"/>
                    </a:xfrm>
                    <a:prstGeom prst="rect">
                      <a:avLst/>
                    </a:prstGeom>
                    <a:noFill/>
                  </pic:spPr>
                </pic:pic>
              </a:graphicData>
            </a:graphic>
          </wp:inline>
        </w:drawing>
      </w:r>
    </w:p>
    <w:p w14:paraId="460D72BD" w14:textId="77777777" w:rsidR="006C0410" w:rsidRDefault="006C0410" w:rsidP="009012B5">
      <w:pPr>
        <w:pBdr>
          <w:top w:val="nil"/>
          <w:left w:val="nil"/>
          <w:bottom w:val="nil"/>
          <w:right w:val="nil"/>
          <w:between w:val="nil"/>
          <w:bar w:val="nil"/>
        </w:pBdr>
        <w:autoSpaceDN/>
        <w:spacing w:after="120" w:line="276" w:lineRule="auto"/>
        <w:ind w:left="792"/>
        <w:contextualSpacing/>
        <w:textAlignment w:val="auto"/>
        <w:rPr>
          <w:rFonts w:cs="Arial"/>
          <w:b/>
          <w:sz w:val="28"/>
          <w:szCs w:val="28"/>
        </w:rPr>
      </w:pPr>
    </w:p>
    <w:p w14:paraId="0CF791DB" w14:textId="77777777" w:rsidR="006C0410" w:rsidRDefault="006C0410" w:rsidP="009012B5">
      <w:pPr>
        <w:pBdr>
          <w:top w:val="nil"/>
          <w:left w:val="nil"/>
          <w:bottom w:val="nil"/>
          <w:right w:val="nil"/>
          <w:between w:val="nil"/>
          <w:bar w:val="nil"/>
        </w:pBdr>
        <w:autoSpaceDN/>
        <w:spacing w:after="120" w:line="276" w:lineRule="auto"/>
        <w:ind w:left="792"/>
        <w:contextualSpacing/>
        <w:textAlignment w:val="auto"/>
        <w:rPr>
          <w:rFonts w:cs="Arial"/>
          <w:b/>
          <w:sz w:val="28"/>
          <w:szCs w:val="28"/>
        </w:rPr>
      </w:pPr>
    </w:p>
    <w:p w14:paraId="3050BCAC" w14:textId="2462EECC" w:rsidR="00501887" w:rsidRDefault="00501887" w:rsidP="00DF6908">
      <w:pPr>
        <w:pStyle w:val="Odstavecseseznamem"/>
        <w:pBdr>
          <w:top w:val="nil"/>
          <w:left w:val="nil"/>
          <w:bottom w:val="nil"/>
          <w:right w:val="nil"/>
          <w:between w:val="nil"/>
          <w:bar w:val="nil"/>
        </w:pBdr>
        <w:autoSpaceDN/>
        <w:spacing w:after="120" w:line="276" w:lineRule="auto"/>
        <w:ind w:left="786"/>
        <w:contextualSpacing/>
        <w:textAlignment w:val="auto"/>
        <w:rPr>
          <w:rFonts w:cs="Arial"/>
          <w:b/>
          <w:sz w:val="28"/>
          <w:szCs w:val="28"/>
        </w:rPr>
      </w:pPr>
    </w:p>
    <w:p w14:paraId="026FD98F" w14:textId="77777777" w:rsidR="00501887" w:rsidRDefault="00501887" w:rsidP="00DF6908">
      <w:pPr>
        <w:pStyle w:val="Odstavecseseznamem"/>
        <w:pBdr>
          <w:top w:val="nil"/>
          <w:left w:val="nil"/>
          <w:bottom w:val="nil"/>
          <w:right w:val="nil"/>
          <w:between w:val="nil"/>
          <w:bar w:val="nil"/>
        </w:pBdr>
        <w:autoSpaceDN/>
        <w:spacing w:after="120" w:line="276" w:lineRule="auto"/>
        <w:ind w:left="786"/>
        <w:contextualSpacing/>
        <w:textAlignment w:val="auto"/>
        <w:rPr>
          <w:rFonts w:cs="Arial"/>
          <w:b/>
          <w:sz w:val="28"/>
          <w:szCs w:val="28"/>
        </w:rPr>
      </w:pPr>
    </w:p>
    <w:p w14:paraId="62C89227" w14:textId="05114094" w:rsidR="00B701A4" w:rsidRPr="001D1B76" w:rsidRDefault="00CF7A6A" w:rsidP="00914B02">
      <w:pPr>
        <w:pStyle w:val="Odstavecseseznamem"/>
        <w:numPr>
          <w:ilvl w:val="1"/>
          <w:numId w:val="76"/>
        </w:numPr>
        <w:pBdr>
          <w:top w:val="nil"/>
          <w:left w:val="nil"/>
          <w:bottom w:val="nil"/>
          <w:right w:val="nil"/>
          <w:between w:val="nil"/>
          <w:bar w:val="nil"/>
        </w:pBdr>
        <w:autoSpaceDN/>
        <w:spacing w:after="120" w:line="276" w:lineRule="auto"/>
        <w:contextualSpacing/>
        <w:textAlignment w:val="auto"/>
        <w:rPr>
          <w:rFonts w:cs="Arial"/>
          <w:b/>
        </w:rPr>
      </w:pPr>
      <w:r w:rsidRPr="001D1B76">
        <w:rPr>
          <w:rFonts w:cs="Arial"/>
          <w:b/>
        </w:rPr>
        <w:t>Stručný popis</w:t>
      </w:r>
      <w:r w:rsidR="0027469F" w:rsidRPr="001D1B76">
        <w:rPr>
          <w:rFonts w:cs="Arial"/>
          <w:b/>
        </w:rPr>
        <w:t xml:space="preserve"> </w:t>
      </w:r>
      <w:r w:rsidRPr="001D1B76">
        <w:rPr>
          <w:rFonts w:cs="Arial"/>
          <w:b/>
        </w:rPr>
        <w:t>komponent</w:t>
      </w:r>
      <w:r w:rsidR="0027469F" w:rsidRPr="001D1B76">
        <w:rPr>
          <w:rFonts w:cs="Arial"/>
          <w:b/>
        </w:rPr>
        <w:t xml:space="preserve"> </w:t>
      </w:r>
      <w:r w:rsidR="005A31F5" w:rsidRPr="001D1B76">
        <w:rPr>
          <w:rFonts w:cs="Arial"/>
          <w:b/>
        </w:rPr>
        <w:t>využívaných v systému IDM</w:t>
      </w:r>
    </w:p>
    <w:p w14:paraId="439BBF87" w14:textId="77777777" w:rsidR="009012B5" w:rsidRPr="00B01409" w:rsidRDefault="009012B5" w:rsidP="00B01409">
      <w:pPr>
        <w:pStyle w:val="Zkladntext1"/>
        <w:shd w:val="clear" w:color="auto" w:fill="auto"/>
        <w:spacing w:after="120" w:line="276" w:lineRule="auto"/>
        <w:rPr>
          <w:color w:val="000000"/>
          <w:sz w:val="20"/>
          <w:szCs w:val="20"/>
          <w:lang w:eastAsia="cs-CZ" w:bidi="cs-CZ"/>
        </w:rPr>
      </w:pPr>
      <w:r w:rsidRPr="00B01409">
        <w:rPr>
          <w:b/>
          <w:color w:val="000000"/>
          <w:sz w:val="20"/>
          <w:szCs w:val="20"/>
          <w:lang w:eastAsia="cs-CZ" w:bidi="cs-CZ"/>
        </w:rPr>
        <w:t>GMVEMA – úložiště dat z personálního systému (VEMA)</w:t>
      </w:r>
      <w:r w:rsidRPr="00B01409">
        <w:rPr>
          <w:color w:val="000000"/>
          <w:sz w:val="20"/>
          <w:szCs w:val="20"/>
          <w:lang w:eastAsia="cs-CZ" w:bidi="cs-CZ"/>
        </w:rPr>
        <w:t xml:space="preserve"> </w:t>
      </w:r>
      <w:r w:rsidR="00E424B9" w:rsidRPr="00B01409">
        <w:rPr>
          <w:color w:val="000000"/>
          <w:sz w:val="20"/>
          <w:szCs w:val="20"/>
          <w:lang w:eastAsia="cs-CZ" w:bidi="cs-CZ"/>
        </w:rPr>
        <w:t xml:space="preserve">– </w:t>
      </w:r>
      <w:r w:rsidR="00F27309" w:rsidRPr="00B01409">
        <w:rPr>
          <w:color w:val="000000"/>
          <w:sz w:val="20"/>
          <w:szCs w:val="20"/>
          <w:lang w:eastAsia="cs-CZ" w:bidi="cs-CZ"/>
        </w:rPr>
        <w:t>n</w:t>
      </w:r>
      <w:r w:rsidR="00E424B9" w:rsidRPr="00B01409">
        <w:rPr>
          <w:color w:val="000000"/>
          <w:sz w:val="20"/>
          <w:szCs w:val="20"/>
          <w:lang w:eastAsia="cs-CZ" w:bidi="cs-CZ"/>
        </w:rPr>
        <w:t>ení součástí podpory</w:t>
      </w:r>
      <w:r w:rsidR="00F27309" w:rsidRPr="00B01409">
        <w:rPr>
          <w:color w:val="000000"/>
          <w:sz w:val="20"/>
          <w:szCs w:val="20"/>
          <w:lang w:eastAsia="cs-CZ" w:bidi="cs-CZ"/>
        </w:rPr>
        <w:t xml:space="preserve"> dle této Smlouvy.</w:t>
      </w:r>
    </w:p>
    <w:p w14:paraId="490F8452" w14:textId="77777777" w:rsidR="009012B5" w:rsidRPr="00B01409" w:rsidRDefault="009012B5" w:rsidP="00B01409">
      <w:pPr>
        <w:pStyle w:val="Zkladntext1"/>
        <w:shd w:val="clear" w:color="auto" w:fill="auto"/>
        <w:spacing w:after="120" w:line="276" w:lineRule="auto"/>
        <w:rPr>
          <w:color w:val="000000"/>
          <w:sz w:val="20"/>
          <w:szCs w:val="20"/>
          <w:lang w:eastAsia="cs-CZ" w:bidi="cs-CZ"/>
        </w:rPr>
      </w:pPr>
      <w:r w:rsidRPr="00B01409">
        <w:rPr>
          <w:color w:val="000000"/>
          <w:sz w:val="20"/>
          <w:szCs w:val="20"/>
          <w:lang w:eastAsia="cs-CZ" w:bidi="cs-CZ"/>
        </w:rPr>
        <w:t xml:space="preserve">Databázové schéma GMVEMA obsahuje data přicházející z </w:t>
      </w:r>
      <w:r w:rsidR="00CF7A6A" w:rsidRPr="00B01409">
        <w:rPr>
          <w:color w:val="000000"/>
          <w:sz w:val="20"/>
          <w:szCs w:val="20"/>
          <w:lang w:eastAsia="cs-CZ" w:bidi="cs-CZ"/>
        </w:rPr>
        <w:t>PIS</w:t>
      </w:r>
      <w:r w:rsidRPr="00B01409">
        <w:rPr>
          <w:color w:val="000000"/>
          <w:sz w:val="20"/>
          <w:szCs w:val="20"/>
          <w:lang w:eastAsia="cs-CZ" w:bidi="cs-CZ"/>
        </w:rPr>
        <w:t xml:space="preserve"> a slouží jako zdroj dat pro OIM. Výjimkou jsou uživatelské jméno v </w:t>
      </w:r>
      <w:proofErr w:type="spellStart"/>
      <w:r w:rsidRPr="00B01409">
        <w:rPr>
          <w:color w:val="000000"/>
          <w:sz w:val="20"/>
          <w:szCs w:val="20"/>
          <w:lang w:eastAsia="cs-CZ" w:bidi="cs-CZ"/>
        </w:rPr>
        <w:t>active</w:t>
      </w:r>
      <w:proofErr w:type="spellEnd"/>
      <w:r w:rsidRPr="00B01409">
        <w:rPr>
          <w:color w:val="000000"/>
          <w:sz w:val="20"/>
          <w:szCs w:val="20"/>
          <w:lang w:eastAsia="cs-CZ" w:bidi="cs-CZ"/>
        </w:rPr>
        <w:t xml:space="preserve"> </w:t>
      </w:r>
      <w:proofErr w:type="spellStart"/>
      <w:r w:rsidRPr="00B01409">
        <w:rPr>
          <w:color w:val="000000"/>
          <w:sz w:val="20"/>
          <w:szCs w:val="20"/>
          <w:lang w:eastAsia="cs-CZ" w:bidi="cs-CZ"/>
        </w:rPr>
        <w:t>dire</w:t>
      </w:r>
      <w:r w:rsidR="00CF7A6A" w:rsidRPr="00B01409">
        <w:rPr>
          <w:color w:val="000000"/>
          <w:sz w:val="20"/>
          <w:szCs w:val="20"/>
          <w:lang w:eastAsia="cs-CZ" w:bidi="cs-CZ"/>
        </w:rPr>
        <w:t>c</w:t>
      </w:r>
      <w:r w:rsidRPr="00B01409">
        <w:rPr>
          <w:color w:val="000000"/>
          <w:sz w:val="20"/>
          <w:szCs w:val="20"/>
          <w:lang w:eastAsia="cs-CZ" w:bidi="cs-CZ"/>
        </w:rPr>
        <w:t>tory</w:t>
      </w:r>
      <w:proofErr w:type="spellEnd"/>
      <w:r w:rsidRPr="00B01409">
        <w:rPr>
          <w:color w:val="000000"/>
          <w:sz w:val="20"/>
          <w:szCs w:val="20"/>
          <w:lang w:eastAsia="cs-CZ" w:bidi="cs-CZ"/>
        </w:rPr>
        <w:t xml:space="preserve"> (</w:t>
      </w:r>
      <w:proofErr w:type="spellStart"/>
      <w:r w:rsidRPr="00B01409">
        <w:rPr>
          <w:color w:val="000000"/>
          <w:sz w:val="20"/>
          <w:szCs w:val="20"/>
          <w:lang w:eastAsia="cs-CZ" w:bidi="cs-CZ"/>
        </w:rPr>
        <w:t>ADname</w:t>
      </w:r>
      <w:proofErr w:type="spellEnd"/>
      <w:r w:rsidRPr="00B01409">
        <w:rPr>
          <w:color w:val="000000"/>
          <w:sz w:val="20"/>
          <w:szCs w:val="20"/>
          <w:lang w:eastAsia="cs-CZ" w:bidi="cs-CZ"/>
        </w:rPr>
        <w:t xml:space="preserve">) a emailová adresa které OIM zpětně prostřednictvím služeb IPF zapisuje do personálního systému. To znamená, že personální systém při vytvoření nového uživatele (v personálním systému) posílá tyto položky prázdné, jejich hodnoty generuje OIM. </w:t>
      </w:r>
    </w:p>
    <w:p w14:paraId="7354154D" w14:textId="77777777" w:rsidR="009012B5" w:rsidRPr="00B01409" w:rsidRDefault="009012B5" w:rsidP="00B01409">
      <w:pPr>
        <w:pStyle w:val="Zkladntext1"/>
        <w:shd w:val="clear" w:color="auto" w:fill="auto"/>
        <w:spacing w:after="120" w:line="276" w:lineRule="auto"/>
        <w:rPr>
          <w:color w:val="000000"/>
          <w:sz w:val="20"/>
          <w:szCs w:val="20"/>
          <w:lang w:eastAsia="cs-CZ" w:bidi="cs-CZ"/>
        </w:rPr>
      </w:pPr>
      <w:r w:rsidRPr="00B01409">
        <w:rPr>
          <w:color w:val="000000"/>
          <w:sz w:val="20"/>
          <w:szCs w:val="20"/>
          <w:lang w:eastAsia="cs-CZ" w:bidi="cs-CZ"/>
        </w:rPr>
        <w:t xml:space="preserve">Změny v datech z personálního systému jsou následně propagovány do integrovaných aplikací (AD, Exchange, SAP, LMS…). </w:t>
      </w:r>
    </w:p>
    <w:p w14:paraId="7BC2312A" w14:textId="77777777" w:rsidR="00F27309" w:rsidRDefault="009012B5" w:rsidP="00F27309">
      <w:pPr>
        <w:spacing w:after="120" w:line="276" w:lineRule="auto"/>
        <w:ind w:left="2"/>
        <w:jc w:val="left"/>
        <w:rPr>
          <w:rFonts w:cs="Arial"/>
          <w:szCs w:val="20"/>
        </w:rPr>
      </w:pPr>
      <w:r w:rsidRPr="00F27309">
        <w:rPr>
          <w:rFonts w:cs="Arial"/>
          <w:b/>
          <w:szCs w:val="20"/>
        </w:rPr>
        <w:t>ADB - autorizační databáze</w:t>
      </w:r>
      <w:r w:rsidR="00E424B9" w:rsidRPr="00F27309">
        <w:rPr>
          <w:rFonts w:cs="Arial"/>
          <w:b/>
          <w:szCs w:val="20"/>
        </w:rPr>
        <w:t xml:space="preserve"> – </w:t>
      </w:r>
      <w:r w:rsidR="00F27309">
        <w:rPr>
          <w:rFonts w:cs="Arial"/>
          <w:szCs w:val="20"/>
        </w:rPr>
        <w:t>n</w:t>
      </w:r>
      <w:r w:rsidR="00F27309" w:rsidRPr="00725E2B">
        <w:rPr>
          <w:rFonts w:cs="Arial"/>
          <w:szCs w:val="20"/>
        </w:rPr>
        <w:t>ení součástí podpory</w:t>
      </w:r>
      <w:r w:rsidR="00F27309">
        <w:rPr>
          <w:rFonts w:cs="Arial"/>
          <w:szCs w:val="20"/>
        </w:rPr>
        <w:t xml:space="preserve"> dle této Smlouvy.</w:t>
      </w:r>
    </w:p>
    <w:p w14:paraId="63E524BF" w14:textId="77777777" w:rsidR="009012B5" w:rsidRPr="00B01409" w:rsidRDefault="009012B5" w:rsidP="00B01409">
      <w:pPr>
        <w:pStyle w:val="Zkladntext1"/>
        <w:shd w:val="clear" w:color="auto" w:fill="auto"/>
        <w:spacing w:after="120" w:line="276" w:lineRule="auto"/>
        <w:rPr>
          <w:color w:val="000000"/>
          <w:sz w:val="20"/>
          <w:szCs w:val="20"/>
          <w:lang w:eastAsia="cs-CZ" w:bidi="cs-CZ"/>
        </w:rPr>
      </w:pPr>
      <w:r w:rsidRPr="00B01409">
        <w:rPr>
          <w:color w:val="000000"/>
          <w:sz w:val="20"/>
          <w:szCs w:val="20"/>
          <w:lang w:eastAsia="cs-CZ" w:bidi="cs-CZ"/>
        </w:rPr>
        <w:t xml:space="preserve">Autorizační databáze (ADB) je úložiště autentizačních a autorizačních dat s podporou specifik VZP ČR. V ADB jsou uloženy: </w:t>
      </w:r>
    </w:p>
    <w:p w14:paraId="68BFA367" w14:textId="77777777" w:rsidR="009012B5" w:rsidRPr="00F27309" w:rsidRDefault="009012B5" w:rsidP="006E6C1D">
      <w:pPr>
        <w:numPr>
          <w:ilvl w:val="0"/>
          <w:numId w:val="66"/>
        </w:numPr>
        <w:autoSpaceDN/>
        <w:spacing w:after="120" w:line="276" w:lineRule="auto"/>
        <w:ind w:right="635" w:hanging="360"/>
        <w:contextualSpacing/>
        <w:textAlignment w:val="auto"/>
        <w:rPr>
          <w:rFonts w:cs="Arial"/>
          <w:szCs w:val="20"/>
        </w:rPr>
      </w:pPr>
      <w:r w:rsidRPr="00F27309">
        <w:rPr>
          <w:rFonts w:cs="Arial"/>
          <w:szCs w:val="20"/>
        </w:rPr>
        <w:t xml:space="preserve">seznam integrovaných aplikací </w:t>
      </w:r>
    </w:p>
    <w:p w14:paraId="1AEC9577" w14:textId="77777777" w:rsidR="00CF7A6A" w:rsidRPr="00F27309" w:rsidRDefault="009012B5" w:rsidP="006E6C1D">
      <w:pPr>
        <w:numPr>
          <w:ilvl w:val="0"/>
          <w:numId w:val="66"/>
        </w:numPr>
        <w:autoSpaceDN/>
        <w:spacing w:after="120" w:line="276" w:lineRule="auto"/>
        <w:ind w:right="635" w:hanging="360"/>
        <w:contextualSpacing/>
        <w:textAlignment w:val="auto"/>
        <w:rPr>
          <w:rFonts w:cs="Arial"/>
          <w:szCs w:val="20"/>
        </w:rPr>
      </w:pPr>
      <w:r w:rsidRPr="00F27309">
        <w:rPr>
          <w:rFonts w:cs="Arial"/>
          <w:szCs w:val="20"/>
        </w:rPr>
        <w:t xml:space="preserve">seznam aplikačních práv těchto aplikací </w:t>
      </w:r>
    </w:p>
    <w:p w14:paraId="012EB10E" w14:textId="77777777" w:rsidR="009012B5" w:rsidRPr="00F27309" w:rsidRDefault="009012B5" w:rsidP="00F27309">
      <w:pPr>
        <w:autoSpaceDN/>
        <w:spacing w:after="120" w:line="276" w:lineRule="auto"/>
        <w:ind w:left="363" w:right="635"/>
        <w:contextualSpacing/>
        <w:textAlignment w:val="auto"/>
        <w:rPr>
          <w:rFonts w:cs="Arial"/>
          <w:szCs w:val="20"/>
        </w:rPr>
      </w:pPr>
      <w:r w:rsidRPr="00F27309">
        <w:rPr>
          <w:rFonts w:eastAsia="Calibri" w:cs="Arial"/>
          <w:szCs w:val="20"/>
        </w:rPr>
        <w:t>-</w:t>
      </w:r>
      <w:r w:rsidRPr="00F27309">
        <w:rPr>
          <w:rFonts w:cs="Arial"/>
          <w:szCs w:val="20"/>
        </w:rPr>
        <w:t xml:space="preserve"> </w:t>
      </w:r>
      <w:r w:rsidRPr="00F27309">
        <w:rPr>
          <w:rFonts w:cs="Arial"/>
          <w:szCs w:val="20"/>
        </w:rPr>
        <w:tab/>
        <w:t xml:space="preserve">seznam typových rolí </w:t>
      </w:r>
    </w:p>
    <w:p w14:paraId="774B09C0" w14:textId="77777777" w:rsidR="009012B5" w:rsidRPr="00F27309" w:rsidRDefault="009012B5" w:rsidP="006E6C1D">
      <w:pPr>
        <w:numPr>
          <w:ilvl w:val="0"/>
          <w:numId w:val="66"/>
        </w:numPr>
        <w:autoSpaceDN/>
        <w:spacing w:after="120" w:line="276" w:lineRule="auto"/>
        <w:ind w:right="635" w:hanging="360"/>
        <w:contextualSpacing/>
        <w:textAlignment w:val="auto"/>
        <w:rPr>
          <w:rFonts w:cs="Arial"/>
          <w:szCs w:val="20"/>
        </w:rPr>
      </w:pPr>
      <w:r w:rsidRPr="00F27309">
        <w:rPr>
          <w:rFonts w:cs="Arial"/>
          <w:szCs w:val="20"/>
        </w:rPr>
        <w:t xml:space="preserve">přiřazení aplikačních práv k typovým rolím. </w:t>
      </w:r>
    </w:p>
    <w:p w14:paraId="14C1F647" w14:textId="77777777" w:rsidR="009012B5" w:rsidRPr="00B01409" w:rsidRDefault="009012B5" w:rsidP="00B01409">
      <w:pPr>
        <w:pStyle w:val="Zkladntext1"/>
        <w:shd w:val="clear" w:color="auto" w:fill="auto"/>
        <w:spacing w:after="120" w:line="276" w:lineRule="auto"/>
        <w:rPr>
          <w:color w:val="000000"/>
          <w:sz w:val="20"/>
          <w:szCs w:val="20"/>
          <w:lang w:eastAsia="cs-CZ" w:bidi="cs-CZ"/>
        </w:rPr>
      </w:pPr>
      <w:r w:rsidRPr="00B01409">
        <w:rPr>
          <w:color w:val="000000"/>
          <w:sz w:val="20"/>
          <w:szCs w:val="20"/>
          <w:lang w:eastAsia="cs-CZ" w:bidi="cs-CZ"/>
        </w:rPr>
        <w:t>Tyto informace jsou spravovány administrátorem na základě potřeb (a podkladů) jednotlivých aplikací</w:t>
      </w:r>
      <w:r w:rsidR="00B01409">
        <w:rPr>
          <w:color w:val="000000"/>
          <w:sz w:val="20"/>
          <w:szCs w:val="20"/>
          <w:lang w:eastAsia="cs-CZ" w:bidi="cs-CZ"/>
        </w:rPr>
        <w:t>.</w:t>
      </w:r>
      <w:r w:rsidRPr="00B01409">
        <w:rPr>
          <w:color w:val="000000"/>
          <w:sz w:val="20"/>
          <w:szCs w:val="20"/>
          <w:lang w:eastAsia="cs-CZ" w:bidi="cs-CZ"/>
        </w:rPr>
        <w:t xml:space="preserve"> </w:t>
      </w:r>
    </w:p>
    <w:p w14:paraId="7011B39E" w14:textId="77777777" w:rsidR="009012B5" w:rsidRPr="00F27309" w:rsidRDefault="009012B5" w:rsidP="00F27309">
      <w:pPr>
        <w:spacing w:after="120" w:line="276" w:lineRule="auto"/>
        <w:ind w:left="-4" w:right="633"/>
        <w:rPr>
          <w:rFonts w:cs="Arial"/>
          <w:szCs w:val="20"/>
        </w:rPr>
      </w:pPr>
      <w:r w:rsidRPr="00F27309">
        <w:rPr>
          <w:rFonts w:cs="Arial"/>
          <w:szCs w:val="20"/>
        </w:rPr>
        <w:t xml:space="preserve">Dále jsou v ADB uloženy informace </w:t>
      </w:r>
    </w:p>
    <w:p w14:paraId="7224AC95" w14:textId="77777777" w:rsidR="009012B5" w:rsidRDefault="009012B5" w:rsidP="006E6C1D">
      <w:pPr>
        <w:numPr>
          <w:ilvl w:val="0"/>
          <w:numId w:val="66"/>
        </w:numPr>
        <w:autoSpaceDN/>
        <w:spacing w:after="120" w:line="276" w:lineRule="auto"/>
        <w:ind w:left="720" w:right="635" w:hanging="357"/>
        <w:contextualSpacing/>
        <w:textAlignment w:val="auto"/>
        <w:rPr>
          <w:rFonts w:cs="Arial"/>
          <w:szCs w:val="20"/>
        </w:rPr>
      </w:pPr>
      <w:r w:rsidRPr="00F27309">
        <w:rPr>
          <w:rFonts w:cs="Arial"/>
          <w:szCs w:val="20"/>
        </w:rPr>
        <w:t xml:space="preserve">seznam uživatelů a jejich přihlašovacích údajů </w:t>
      </w:r>
    </w:p>
    <w:p w14:paraId="03FDB776" w14:textId="77777777" w:rsidR="009012B5" w:rsidRPr="00B01409" w:rsidRDefault="009012B5" w:rsidP="006E6C1D">
      <w:pPr>
        <w:numPr>
          <w:ilvl w:val="0"/>
          <w:numId w:val="66"/>
        </w:numPr>
        <w:autoSpaceDN/>
        <w:spacing w:after="120" w:line="276" w:lineRule="auto"/>
        <w:ind w:left="720" w:right="635" w:hanging="357"/>
        <w:contextualSpacing/>
        <w:textAlignment w:val="auto"/>
        <w:rPr>
          <w:color w:val="000000"/>
          <w:szCs w:val="20"/>
          <w:lang w:bidi="cs-CZ"/>
        </w:rPr>
      </w:pPr>
      <w:r w:rsidRPr="00B01409">
        <w:rPr>
          <w:color w:val="000000"/>
          <w:szCs w:val="20"/>
          <w:lang w:bidi="cs-CZ"/>
        </w:rPr>
        <w:t>seznam typových rolí a pracovišť přiřazených jednotlivým uživatelům, které jsou</w:t>
      </w:r>
      <w:r w:rsidR="00F27309" w:rsidRPr="00B01409">
        <w:rPr>
          <w:color w:val="000000"/>
          <w:szCs w:val="20"/>
          <w:lang w:bidi="cs-CZ"/>
        </w:rPr>
        <w:t xml:space="preserve"> </w:t>
      </w:r>
      <w:r w:rsidRPr="00B01409">
        <w:rPr>
          <w:color w:val="000000"/>
          <w:szCs w:val="20"/>
          <w:lang w:bidi="cs-CZ"/>
        </w:rPr>
        <w:t xml:space="preserve">spravovány aplikací OIM. </w:t>
      </w:r>
    </w:p>
    <w:p w14:paraId="3773C990" w14:textId="77777777" w:rsidR="009012B5" w:rsidRPr="00B01409" w:rsidRDefault="009012B5" w:rsidP="00B01409">
      <w:pPr>
        <w:pStyle w:val="Zkladntext1"/>
        <w:shd w:val="clear" w:color="auto" w:fill="auto"/>
        <w:spacing w:after="120" w:line="276" w:lineRule="auto"/>
        <w:rPr>
          <w:color w:val="000000"/>
          <w:sz w:val="20"/>
          <w:szCs w:val="20"/>
          <w:lang w:eastAsia="cs-CZ" w:bidi="cs-CZ"/>
        </w:rPr>
      </w:pPr>
      <w:r w:rsidRPr="00B01409">
        <w:rPr>
          <w:color w:val="000000"/>
          <w:sz w:val="20"/>
          <w:szCs w:val="20"/>
          <w:lang w:eastAsia="cs-CZ" w:bidi="cs-CZ"/>
        </w:rPr>
        <w:t xml:space="preserve">Další </w:t>
      </w:r>
      <w:proofErr w:type="gramStart"/>
      <w:r w:rsidRPr="00B01409">
        <w:rPr>
          <w:color w:val="000000"/>
          <w:sz w:val="20"/>
          <w:szCs w:val="20"/>
          <w:lang w:eastAsia="cs-CZ" w:bidi="cs-CZ"/>
        </w:rPr>
        <w:t>možností</w:t>
      </w:r>
      <w:proofErr w:type="gramEnd"/>
      <w:r w:rsidRPr="00B01409">
        <w:rPr>
          <w:color w:val="000000"/>
          <w:sz w:val="20"/>
          <w:szCs w:val="20"/>
          <w:lang w:eastAsia="cs-CZ" w:bidi="cs-CZ"/>
        </w:rPr>
        <w:t xml:space="preserve"> jak přistupovat k údajům v ADB je možnost využití standardního protokolu LDAP. Tato možnost je realizována prostřednictvím modulu O</w:t>
      </w:r>
      <w:r w:rsidR="00B701A4" w:rsidRPr="00B01409">
        <w:rPr>
          <w:color w:val="000000"/>
          <w:sz w:val="20"/>
          <w:szCs w:val="20"/>
          <w:lang w:eastAsia="cs-CZ" w:bidi="cs-CZ"/>
        </w:rPr>
        <w:t>U</w:t>
      </w:r>
      <w:r w:rsidRPr="00B01409">
        <w:rPr>
          <w:color w:val="000000"/>
          <w:sz w:val="20"/>
          <w:szCs w:val="20"/>
          <w:lang w:eastAsia="cs-CZ" w:bidi="cs-CZ"/>
        </w:rPr>
        <w:t>D. Z výkonových důvodů není O</w:t>
      </w:r>
      <w:r w:rsidR="00B701A4" w:rsidRPr="00B01409">
        <w:rPr>
          <w:color w:val="000000"/>
          <w:sz w:val="20"/>
          <w:szCs w:val="20"/>
          <w:lang w:eastAsia="cs-CZ" w:bidi="cs-CZ"/>
        </w:rPr>
        <w:t>U</w:t>
      </w:r>
      <w:r w:rsidRPr="00B01409">
        <w:rPr>
          <w:color w:val="000000"/>
          <w:sz w:val="20"/>
          <w:szCs w:val="20"/>
          <w:lang w:eastAsia="cs-CZ" w:bidi="cs-CZ"/>
        </w:rPr>
        <w:t xml:space="preserve">D napojeno přímo na konkrétní tabulky nýbrž na, pro tento účel vytvořené, materializované pohledy.  </w:t>
      </w:r>
    </w:p>
    <w:p w14:paraId="70086CC8" w14:textId="77777777" w:rsidR="00F27309" w:rsidRPr="002373A5" w:rsidRDefault="009012B5" w:rsidP="002373A5">
      <w:pPr>
        <w:pStyle w:val="Zkladntext1"/>
        <w:shd w:val="clear" w:color="auto" w:fill="auto"/>
        <w:spacing w:after="120" w:line="276" w:lineRule="auto"/>
        <w:rPr>
          <w:color w:val="000000"/>
          <w:sz w:val="20"/>
          <w:szCs w:val="20"/>
          <w:lang w:eastAsia="cs-CZ" w:bidi="cs-CZ"/>
        </w:rPr>
      </w:pPr>
      <w:r w:rsidRPr="002373A5">
        <w:rPr>
          <w:b/>
          <w:color w:val="000000"/>
          <w:sz w:val="20"/>
          <w:szCs w:val="20"/>
          <w:lang w:eastAsia="cs-CZ" w:bidi="cs-CZ"/>
        </w:rPr>
        <w:t>RAP – rozcestník aplikací</w:t>
      </w:r>
      <w:r w:rsidR="00E424B9" w:rsidRPr="002373A5">
        <w:rPr>
          <w:color w:val="000000"/>
          <w:sz w:val="20"/>
          <w:szCs w:val="20"/>
          <w:lang w:eastAsia="cs-CZ" w:bidi="cs-CZ"/>
        </w:rPr>
        <w:t xml:space="preserve"> – </w:t>
      </w:r>
      <w:r w:rsidR="00F27309" w:rsidRPr="002373A5">
        <w:rPr>
          <w:color w:val="000000"/>
          <w:sz w:val="20"/>
          <w:szCs w:val="20"/>
          <w:lang w:eastAsia="cs-CZ" w:bidi="cs-CZ"/>
        </w:rPr>
        <w:t>není součástí podpory dle této Smlouvy.</w:t>
      </w:r>
    </w:p>
    <w:p w14:paraId="0E421BD6" w14:textId="77777777" w:rsidR="009012B5" w:rsidRPr="002373A5" w:rsidRDefault="009012B5"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 xml:space="preserve">Prostřednictvím rozcestníku aplikací je uživatelům umožněno spouštět centrální business aplikace provozované ve VZP ČR, v rozcestníku aplikací jsou uloženy: </w:t>
      </w:r>
    </w:p>
    <w:p w14:paraId="193298DE" w14:textId="77777777" w:rsidR="009012B5" w:rsidRPr="00F27309" w:rsidRDefault="009012B5" w:rsidP="006E6C1D">
      <w:pPr>
        <w:numPr>
          <w:ilvl w:val="0"/>
          <w:numId w:val="66"/>
        </w:numPr>
        <w:autoSpaceDN/>
        <w:spacing w:after="120" w:line="276" w:lineRule="auto"/>
        <w:ind w:left="720" w:right="635" w:hanging="357"/>
        <w:contextualSpacing/>
        <w:textAlignment w:val="auto"/>
        <w:rPr>
          <w:rFonts w:cs="Arial"/>
          <w:szCs w:val="20"/>
        </w:rPr>
      </w:pPr>
      <w:r w:rsidRPr="00F27309">
        <w:rPr>
          <w:rFonts w:cs="Arial"/>
          <w:szCs w:val="20"/>
        </w:rPr>
        <w:t xml:space="preserve">seznam integrovaných aplikací </w:t>
      </w:r>
    </w:p>
    <w:p w14:paraId="451F31FF" w14:textId="77777777" w:rsidR="000A69E3" w:rsidRDefault="009012B5" w:rsidP="006E6C1D">
      <w:pPr>
        <w:numPr>
          <w:ilvl w:val="0"/>
          <w:numId w:val="66"/>
        </w:numPr>
        <w:autoSpaceDN/>
        <w:spacing w:after="120" w:line="276" w:lineRule="auto"/>
        <w:ind w:left="720" w:right="635" w:hanging="357"/>
        <w:contextualSpacing/>
        <w:textAlignment w:val="auto"/>
        <w:rPr>
          <w:rFonts w:cs="Arial"/>
          <w:szCs w:val="20"/>
        </w:rPr>
      </w:pPr>
      <w:r w:rsidRPr="00F27309">
        <w:rPr>
          <w:rFonts w:cs="Arial"/>
          <w:szCs w:val="20"/>
        </w:rPr>
        <w:t xml:space="preserve">informace nutné ke spuštění těchto aplikací </w:t>
      </w:r>
    </w:p>
    <w:p w14:paraId="58CDEA10" w14:textId="77777777" w:rsidR="009012B5" w:rsidRPr="00F27309" w:rsidRDefault="009012B5" w:rsidP="000A69E3">
      <w:pPr>
        <w:autoSpaceDN/>
        <w:spacing w:after="120" w:line="276" w:lineRule="auto"/>
        <w:ind w:left="363" w:right="635"/>
        <w:contextualSpacing/>
        <w:textAlignment w:val="auto"/>
        <w:rPr>
          <w:rFonts w:cs="Arial"/>
          <w:szCs w:val="20"/>
        </w:rPr>
      </w:pPr>
      <w:r w:rsidRPr="00F27309">
        <w:rPr>
          <w:rFonts w:cs="Arial"/>
          <w:szCs w:val="20"/>
        </w:rPr>
        <w:t xml:space="preserve">- </w:t>
      </w:r>
      <w:r w:rsidRPr="00F27309">
        <w:rPr>
          <w:rFonts w:cs="Arial"/>
          <w:szCs w:val="20"/>
        </w:rPr>
        <w:tab/>
        <w:t xml:space="preserve">šablony uživatelských pracovních ploch. </w:t>
      </w:r>
    </w:p>
    <w:p w14:paraId="6E994D43" w14:textId="77777777" w:rsidR="00F27309" w:rsidRPr="002373A5" w:rsidRDefault="009012B5" w:rsidP="002373A5">
      <w:pPr>
        <w:pStyle w:val="Zkladntext1"/>
        <w:shd w:val="clear" w:color="auto" w:fill="auto"/>
        <w:spacing w:after="120" w:line="276" w:lineRule="auto"/>
        <w:rPr>
          <w:color w:val="000000"/>
          <w:sz w:val="20"/>
          <w:szCs w:val="20"/>
          <w:lang w:eastAsia="cs-CZ" w:bidi="cs-CZ"/>
        </w:rPr>
      </w:pPr>
      <w:proofErr w:type="spellStart"/>
      <w:r w:rsidRPr="002373A5">
        <w:rPr>
          <w:b/>
          <w:color w:val="000000"/>
          <w:sz w:val="20"/>
          <w:szCs w:val="20"/>
          <w:lang w:eastAsia="cs-CZ" w:bidi="cs-CZ"/>
        </w:rPr>
        <w:t>LMS</w:t>
      </w:r>
      <w:proofErr w:type="spellEnd"/>
      <w:r w:rsidRPr="002373A5">
        <w:rPr>
          <w:b/>
          <w:color w:val="000000"/>
          <w:sz w:val="20"/>
          <w:szCs w:val="20"/>
          <w:lang w:eastAsia="cs-CZ" w:bidi="cs-CZ"/>
        </w:rPr>
        <w:t xml:space="preserve"> – </w:t>
      </w:r>
      <w:proofErr w:type="spellStart"/>
      <w:r w:rsidRPr="002373A5">
        <w:rPr>
          <w:b/>
          <w:color w:val="000000"/>
          <w:sz w:val="20"/>
          <w:szCs w:val="20"/>
          <w:lang w:eastAsia="cs-CZ" w:bidi="cs-CZ"/>
        </w:rPr>
        <w:t>Learning</w:t>
      </w:r>
      <w:proofErr w:type="spellEnd"/>
      <w:r w:rsidRPr="002373A5">
        <w:rPr>
          <w:b/>
          <w:color w:val="000000"/>
          <w:sz w:val="20"/>
          <w:szCs w:val="20"/>
          <w:lang w:eastAsia="cs-CZ" w:bidi="cs-CZ"/>
        </w:rPr>
        <w:t xml:space="preserve"> </w:t>
      </w:r>
      <w:proofErr w:type="spellStart"/>
      <w:r w:rsidRPr="002373A5">
        <w:rPr>
          <w:b/>
          <w:color w:val="000000"/>
          <w:sz w:val="20"/>
          <w:szCs w:val="20"/>
          <w:lang w:eastAsia="cs-CZ" w:bidi="cs-CZ"/>
        </w:rPr>
        <w:t>Managemet</w:t>
      </w:r>
      <w:proofErr w:type="spellEnd"/>
      <w:r w:rsidRPr="002373A5">
        <w:rPr>
          <w:b/>
          <w:color w:val="000000"/>
          <w:sz w:val="20"/>
          <w:szCs w:val="20"/>
          <w:lang w:eastAsia="cs-CZ" w:bidi="cs-CZ"/>
        </w:rPr>
        <w:t xml:space="preserve"> </w:t>
      </w:r>
      <w:proofErr w:type="spellStart"/>
      <w:r w:rsidRPr="002373A5">
        <w:rPr>
          <w:b/>
          <w:color w:val="000000"/>
          <w:sz w:val="20"/>
          <w:szCs w:val="20"/>
          <w:lang w:eastAsia="cs-CZ" w:bidi="cs-CZ"/>
        </w:rPr>
        <w:t>System</w:t>
      </w:r>
      <w:proofErr w:type="spellEnd"/>
      <w:r w:rsidRPr="002373A5">
        <w:rPr>
          <w:color w:val="000000"/>
          <w:sz w:val="20"/>
          <w:szCs w:val="20"/>
          <w:lang w:eastAsia="cs-CZ" w:bidi="cs-CZ"/>
        </w:rPr>
        <w:t xml:space="preserve"> </w:t>
      </w:r>
      <w:r w:rsidR="00E424B9" w:rsidRPr="002373A5">
        <w:rPr>
          <w:color w:val="000000"/>
          <w:sz w:val="20"/>
          <w:szCs w:val="20"/>
          <w:lang w:eastAsia="cs-CZ" w:bidi="cs-CZ"/>
        </w:rPr>
        <w:t xml:space="preserve">– </w:t>
      </w:r>
      <w:r w:rsidR="00F27309" w:rsidRPr="002373A5">
        <w:rPr>
          <w:color w:val="000000"/>
          <w:sz w:val="20"/>
          <w:szCs w:val="20"/>
          <w:lang w:eastAsia="cs-CZ" w:bidi="cs-CZ"/>
        </w:rPr>
        <w:t>není součástí podpory dle této Smlouvy.</w:t>
      </w:r>
    </w:p>
    <w:p w14:paraId="0A36014C" w14:textId="77777777" w:rsidR="009012B5" w:rsidRPr="002373A5" w:rsidRDefault="009012B5" w:rsidP="002373A5">
      <w:pPr>
        <w:pStyle w:val="Zkladntext1"/>
        <w:shd w:val="clear" w:color="auto" w:fill="auto"/>
        <w:spacing w:after="120" w:line="276" w:lineRule="auto"/>
        <w:rPr>
          <w:color w:val="000000"/>
          <w:sz w:val="20"/>
          <w:szCs w:val="20"/>
          <w:lang w:eastAsia="cs-CZ" w:bidi="cs-CZ"/>
        </w:rPr>
      </w:pPr>
      <w:proofErr w:type="spellStart"/>
      <w:r w:rsidRPr="002373A5">
        <w:rPr>
          <w:color w:val="000000"/>
          <w:sz w:val="20"/>
          <w:szCs w:val="20"/>
          <w:lang w:eastAsia="cs-CZ" w:bidi="cs-CZ"/>
        </w:rPr>
        <w:t>Learning</w:t>
      </w:r>
      <w:proofErr w:type="spellEnd"/>
      <w:r w:rsidRPr="002373A5">
        <w:rPr>
          <w:color w:val="000000"/>
          <w:sz w:val="20"/>
          <w:szCs w:val="20"/>
          <w:lang w:eastAsia="cs-CZ" w:bidi="cs-CZ"/>
        </w:rPr>
        <w:t xml:space="preserve"> Management </w:t>
      </w:r>
      <w:proofErr w:type="spellStart"/>
      <w:r w:rsidRPr="002373A5">
        <w:rPr>
          <w:color w:val="000000"/>
          <w:sz w:val="20"/>
          <w:szCs w:val="20"/>
          <w:lang w:eastAsia="cs-CZ" w:bidi="cs-CZ"/>
        </w:rPr>
        <w:t>System</w:t>
      </w:r>
      <w:proofErr w:type="spellEnd"/>
      <w:r w:rsidRPr="002373A5">
        <w:rPr>
          <w:color w:val="000000"/>
          <w:sz w:val="20"/>
          <w:szCs w:val="20"/>
          <w:lang w:eastAsia="cs-CZ" w:bidi="cs-CZ"/>
        </w:rPr>
        <w:t xml:space="preserve"> je aplikace sloužící k evidenci a organizaci vzdělávání pracovníků ve VZP ČR. </w:t>
      </w:r>
    </w:p>
    <w:p w14:paraId="54DC811F" w14:textId="77777777" w:rsidR="00F27309" w:rsidRDefault="009012B5" w:rsidP="00F27309">
      <w:pPr>
        <w:spacing w:after="4" w:line="268" w:lineRule="auto"/>
        <w:ind w:left="-3" w:right="487" w:hanging="10"/>
        <w:rPr>
          <w:rFonts w:cs="Arial"/>
          <w:szCs w:val="20"/>
        </w:rPr>
      </w:pPr>
      <w:proofErr w:type="spellStart"/>
      <w:r w:rsidRPr="00F27309">
        <w:rPr>
          <w:rFonts w:cs="Arial"/>
          <w:b/>
          <w:szCs w:val="20"/>
        </w:rPr>
        <w:t>MSExchg</w:t>
      </w:r>
      <w:proofErr w:type="spellEnd"/>
      <w:r w:rsidRPr="00F27309">
        <w:rPr>
          <w:rFonts w:cs="Arial"/>
          <w:b/>
          <w:szCs w:val="20"/>
        </w:rPr>
        <w:t xml:space="preserve"> – Microsoft Exchange </w:t>
      </w:r>
      <w:r w:rsidR="00CF7A6A" w:rsidRPr="00F27309">
        <w:rPr>
          <w:rFonts w:cs="Arial"/>
          <w:b/>
          <w:szCs w:val="20"/>
        </w:rPr>
        <w:t xml:space="preserve">– </w:t>
      </w:r>
      <w:r w:rsidR="00F27309">
        <w:rPr>
          <w:rFonts w:cs="Arial"/>
          <w:szCs w:val="20"/>
        </w:rPr>
        <w:t>n</w:t>
      </w:r>
      <w:r w:rsidR="00F27309" w:rsidRPr="00725E2B">
        <w:rPr>
          <w:rFonts w:cs="Arial"/>
          <w:szCs w:val="20"/>
        </w:rPr>
        <w:t>ení součástí podpory</w:t>
      </w:r>
      <w:r w:rsidR="00F27309">
        <w:rPr>
          <w:rFonts w:cs="Arial"/>
          <w:szCs w:val="20"/>
        </w:rPr>
        <w:t xml:space="preserve"> dle této Smlouvy.</w:t>
      </w:r>
    </w:p>
    <w:p w14:paraId="2A526B2A" w14:textId="77777777" w:rsidR="009012B5" w:rsidRPr="002373A5" w:rsidRDefault="009012B5"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 xml:space="preserve">OIM s MS Exchange komunikuje prostřednictvím konektoru. OIM vytváří a modifikuje atributy uživatelských účtů dle informací z personálního systému. </w:t>
      </w:r>
    </w:p>
    <w:p w14:paraId="36E5E920" w14:textId="77777777" w:rsidR="009012B5" w:rsidRPr="00F27309" w:rsidRDefault="009012B5" w:rsidP="00F27309">
      <w:pPr>
        <w:spacing w:after="120" w:line="276" w:lineRule="auto"/>
        <w:ind w:left="-3" w:right="487" w:hanging="10"/>
        <w:jc w:val="left"/>
        <w:rPr>
          <w:rFonts w:cs="Arial"/>
          <w:szCs w:val="20"/>
        </w:rPr>
      </w:pPr>
      <w:proofErr w:type="spellStart"/>
      <w:r w:rsidRPr="00F27309">
        <w:rPr>
          <w:rFonts w:cs="Arial"/>
          <w:b/>
          <w:szCs w:val="20"/>
        </w:rPr>
        <w:t>O</w:t>
      </w:r>
      <w:r w:rsidR="00E424B9" w:rsidRPr="00F27309">
        <w:rPr>
          <w:rFonts w:cs="Arial"/>
          <w:b/>
          <w:szCs w:val="20"/>
        </w:rPr>
        <w:t>U</w:t>
      </w:r>
      <w:r w:rsidRPr="00F27309">
        <w:rPr>
          <w:rFonts w:cs="Arial"/>
          <w:b/>
          <w:szCs w:val="20"/>
        </w:rPr>
        <w:t>D</w:t>
      </w:r>
      <w:proofErr w:type="spellEnd"/>
      <w:r w:rsidRPr="00F27309">
        <w:rPr>
          <w:rFonts w:cs="Arial"/>
          <w:b/>
          <w:szCs w:val="20"/>
        </w:rPr>
        <w:t xml:space="preserve"> – Oracle </w:t>
      </w:r>
      <w:proofErr w:type="spellStart"/>
      <w:r w:rsidR="00E424B9" w:rsidRPr="00F27309">
        <w:rPr>
          <w:rFonts w:cs="Arial"/>
          <w:b/>
          <w:szCs w:val="20"/>
        </w:rPr>
        <w:t>Unified</w:t>
      </w:r>
      <w:proofErr w:type="spellEnd"/>
      <w:r w:rsidRPr="00F27309">
        <w:rPr>
          <w:rFonts w:cs="Arial"/>
          <w:b/>
          <w:szCs w:val="20"/>
        </w:rPr>
        <w:t xml:space="preserve"> </w:t>
      </w:r>
      <w:proofErr w:type="spellStart"/>
      <w:r w:rsidRPr="00F27309">
        <w:rPr>
          <w:rFonts w:cs="Arial"/>
          <w:b/>
          <w:szCs w:val="20"/>
        </w:rPr>
        <w:t>Directory</w:t>
      </w:r>
      <w:proofErr w:type="spellEnd"/>
      <w:r w:rsidRPr="00F27309">
        <w:rPr>
          <w:rFonts w:eastAsia="Calibri" w:cs="Arial"/>
          <w:szCs w:val="20"/>
        </w:rPr>
        <w:t xml:space="preserve"> </w:t>
      </w:r>
      <w:r w:rsidR="00AB49D2" w:rsidRPr="00F27309">
        <w:rPr>
          <w:rFonts w:eastAsia="Calibri" w:cs="Arial"/>
          <w:szCs w:val="20"/>
        </w:rPr>
        <w:t xml:space="preserve">– </w:t>
      </w:r>
      <w:r w:rsidR="00F27309" w:rsidRPr="00F27309">
        <w:rPr>
          <w:rFonts w:eastAsia="Calibri" w:cs="Arial"/>
          <w:b/>
          <w:szCs w:val="20"/>
        </w:rPr>
        <w:t xml:space="preserve">je </w:t>
      </w:r>
      <w:r w:rsidR="00AB49D2" w:rsidRPr="00F27309">
        <w:rPr>
          <w:rFonts w:eastAsia="Calibri" w:cs="Arial"/>
          <w:b/>
          <w:szCs w:val="20"/>
        </w:rPr>
        <w:t>součást</w:t>
      </w:r>
      <w:r w:rsidR="00F27309" w:rsidRPr="00F27309">
        <w:rPr>
          <w:rFonts w:eastAsia="Calibri" w:cs="Arial"/>
          <w:b/>
          <w:szCs w:val="20"/>
        </w:rPr>
        <w:t>í</w:t>
      </w:r>
      <w:r w:rsidR="00AB49D2" w:rsidRPr="00F27309">
        <w:rPr>
          <w:rFonts w:eastAsia="Calibri" w:cs="Arial"/>
          <w:b/>
          <w:szCs w:val="20"/>
        </w:rPr>
        <w:t xml:space="preserve"> podpory</w:t>
      </w:r>
      <w:r w:rsidR="00F27309" w:rsidRPr="00F27309">
        <w:rPr>
          <w:rFonts w:eastAsia="Calibri" w:cs="Arial"/>
          <w:b/>
          <w:szCs w:val="20"/>
        </w:rPr>
        <w:t xml:space="preserve"> dle této Smlouvy</w:t>
      </w:r>
    </w:p>
    <w:p w14:paraId="2D2D3350" w14:textId="77777777" w:rsidR="009012B5" w:rsidRPr="002373A5" w:rsidRDefault="009012B5"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 xml:space="preserve">LDAP protokolem poskytuje informace z </w:t>
      </w:r>
      <w:proofErr w:type="spellStart"/>
      <w:r w:rsidRPr="002373A5">
        <w:rPr>
          <w:color w:val="000000"/>
          <w:sz w:val="20"/>
          <w:szCs w:val="20"/>
          <w:lang w:eastAsia="cs-CZ" w:bidi="cs-CZ"/>
        </w:rPr>
        <w:t>Active</w:t>
      </w:r>
      <w:proofErr w:type="spellEnd"/>
      <w:r w:rsidRPr="002373A5">
        <w:rPr>
          <w:color w:val="000000"/>
          <w:sz w:val="20"/>
          <w:szCs w:val="20"/>
          <w:lang w:eastAsia="cs-CZ" w:bidi="cs-CZ"/>
        </w:rPr>
        <w:t xml:space="preserve"> </w:t>
      </w:r>
      <w:proofErr w:type="spellStart"/>
      <w:r w:rsidRPr="002373A5">
        <w:rPr>
          <w:color w:val="000000"/>
          <w:sz w:val="20"/>
          <w:szCs w:val="20"/>
          <w:lang w:eastAsia="cs-CZ" w:bidi="cs-CZ"/>
        </w:rPr>
        <w:t>Directory</w:t>
      </w:r>
      <w:proofErr w:type="spellEnd"/>
      <w:r w:rsidRPr="002373A5">
        <w:rPr>
          <w:color w:val="000000"/>
          <w:sz w:val="20"/>
          <w:szCs w:val="20"/>
          <w:lang w:eastAsia="cs-CZ" w:bidi="cs-CZ"/>
        </w:rPr>
        <w:t xml:space="preserve"> a </w:t>
      </w:r>
      <w:proofErr w:type="spellStart"/>
      <w:r w:rsidRPr="002373A5">
        <w:rPr>
          <w:color w:val="000000"/>
          <w:sz w:val="20"/>
          <w:szCs w:val="20"/>
          <w:lang w:eastAsia="cs-CZ" w:bidi="cs-CZ"/>
        </w:rPr>
        <w:t>ADB</w:t>
      </w:r>
      <w:proofErr w:type="spellEnd"/>
      <w:r w:rsidRPr="002373A5">
        <w:rPr>
          <w:color w:val="000000"/>
          <w:sz w:val="20"/>
          <w:szCs w:val="20"/>
          <w:lang w:eastAsia="cs-CZ" w:bidi="cs-CZ"/>
        </w:rPr>
        <w:t xml:space="preserve">. </w:t>
      </w:r>
    </w:p>
    <w:p w14:paraId="3A1650DD" w14:textId="5EB3A6DA" w:rsidR="00853D59" w:rsidRPr="002373A5" w:rsidRDefault="00853D59"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OIM je využíván pro správu uživatelů a jejich rolí.</w:t>
      </w:r>
    </w:p>
    <w:p w14:paraId="05290F19" w14:textId="77777777" w:rsidR="00853D59" w:rsidRPr="002373A5" w:rsidRDefault="00853D59"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OIM vytváří a modifikuje atributy uživatelských účtů dle informací z personálního systému.</w:t>
      </w:r>
    </w:p>
    <w:p w14:paraId="1334D946" w14:textId="77777777" w:rsidR="00853D59" w:rsidRDefault="00853D59"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 xml:space="preserve">Současně s vytvořením / změnou uživatelských přihlašovacích údajů OIM tyto vytvoří / aktualizuje v úložišti </w:t>
      </w:r>
      <w:proofErr w:type="spellStart"/>
      <w:r w:rsidRPr="002373A5">
        <w:rPr>
          <w:color w:val="000000"/>
          <w:sz w:val="20"/>
          <w:szCs w:val="20"/>
          <w:lang w:eastAsia="cs-CZ" w:bidi="cs-CZ"/>
        </w:rPr>
        <w:t>esso-lm</w:t>
      </w:r>
      <w:proofErr w:type="spellEnd"/>
      <w:r w:rsidRPr="002373A5">
        <w:rPr>
          <w:color w:val="000000"/>
          <w:sz w:val="20"/>
          <w:szCs w:val="20"/>
          <w:lang w:eastAsia="cs-CZ" w:bidi="cs-CZ"/>
        </w:rPr>
        <w:t xml:space="preserve"> v AD prostřednictvím </w:t>
      </w:r>
      <w:proofErr w:type="spellStart"/>
      <w:r w:rsidRPr="002373A5">
        <w:rPr>
          <w:color w:val="000000"/>
          <w:sz w:val="20"/>
          <w:szCs w:val="20"/>
          <w:lang w:eastAsia="cs-CZ" w:bidi="cs-CZ"/>
        </w:rPr>
        <w:t>provisioning</w:t>
      </w:r>
      <w:proofErr w:type="spellEnd"/>
      <w:r w:rsidRPr="002373A5">
        <w:rPr>
          <w:color w:val="000000"/>
          <w:sz w:val="20"/>
          <w:szCs w:val="20"/>
          <w:lang w:eastAsia="cs-CZ" w:bidi="cs-CZ"/>
        </w:rPr>
        <w:t xml:space="preserve"> </w:t>
      </w:r>
      <w:proofErr w:type="spellStart"/>
      <w:r w:rsidRPr="002373A5">
        <w:rPr>
          <w:color w:val="000000"/>
          <w:sz w:val="20"/>
          <w:szCs w:val="20"/>
          <w:lang w:eastAsia="cs-CZ" w:bidi="cs-CZ"/>
        </w:rPr>
        <w:t>gateway</w:t>
      </w:r>
      <w:proofErr w:type="spellEnd"/>
      <w:r w:rsidR="002373A5">
        <w:rPr>
          <w:color w:val="000000"/>
          <w:sz w:val="20"/>
          <w:szCs w:val="20"/>
          <w:lang w:eastAsia="cs-CZ" w:bidi="cs-CZ"/>
        </w:rPr>
        <w:t xml:space="preserve"> </w:t>
      </w:r>
      <w:r w:rsidRPr="002373A5">
        <w:rPr>
          <w:color w:val="000000"/>
          <w:sz w:val="20"/>
          <w:szCs w:val="20"/>
          <w:lang w:eastAsia="cs-CZ" w:bidi="cs-CZ"/>
        </w:rPr>
        <w:t>(</w:t>
      </w:r>
      <w:proofErr w:type="spellStart"/>
      <w:r w:rsidRPr="002373A5">
        <w:rPr>
          <w:color w:val="000000"/>
          <w:sz w:val="20"/>
          <w:szCs w:val="20"/>
          <w:lang w:eastAsia="cs-CZ" w:bidi="cs-CZ"/>
        </w:rPr>
        <w:t>PG</w:t>
      </w:r>
      <w:proofErr w:type="spellEnd"/>
      <w:r w:rsidRPr="002373A5">
        <w:rPr>
          <w:color w:val="000000"/>
          <w:sz w:val="20"/>
          <w:szCs w:val="20"/>
          <w:lang w:eastAsia="cs-CZ" w:bidi="cs-CZ"/>
        </w:rPr>
        <w:t>).</w:t>
      </w:r>
    </w:p>
    <w:p w14:paraId="6D8005D4" w14:textId="77777777" w:rsidR="000A69E3" w:rsidRPr="000A69E3" w:rsidRDefault="000A69E3" w:rsidP="000A69E3">
      <w:pPr>
        <w:pStyle w:val="Zkladntext1"/>
        <w:spacing w:after="120" w:line="276" w:lineRule="auto"/>
        <w:rPr>
          <w:color w:val="000000"/>
          <w:sz w:val="20"/>
          <w:szCs w:val="20"/>
          <w:lang w:eastAsia="cs-CZ" w:bidi="cs-CZ"/>
        </w:rPr>
      </w:pPr>
      <w:r w:rsidRPr="000A69E3">
        <w:rPr>
          <w:color w:val="000000"/>
          <w:sz w:val="20"/>
          <w:szCs w:val="20"/>
          <w:lang w:eastAsia="cs-CZ" w:bidi="cs-CZ"/>
        </w:rPr>
        <w:lastRenderedPageBreak/>
        <w:t xml:space="preserve">AD – </w:t>
      </w:r>
      <w:proofErr w:type="spellStart"/>
      <w:r w:rsidRPr="000A69E3">
        <w:rPr>
          <w:color w:val="000000"/>
          <w:sz w:val="20"/>
          <w:szCs w:val="20"/>
          <w:lang w:eastAsia="cs-CZ" w:bidi="cs-CZ"/>
        </w:rPr>
        <w:t>Active</w:t>
      </w:r>
      <w:proofErr w:type="spellEnd"/>
      <w:r w:rsidRPr="000A69E3">
        <w:rPr>
          <w:color w:val="000000"/>
          <w:sz w:val="20"/>
          <w:szCs w:val="20"/>
          <w:lang w:eastAsia="cs-CZ" w:bidi="cs-CZ"/>
        </w:rPr>
        <w:t xml:space="preserve"> </w:t>
      </w:r>
      <w:proofErr w:type="spellStart"/>
      <w:r w:rsidRPr="000A69E3">
        <w:rPr>
          <w:color w:val="000000"/>
          <w:sz w:val="20"/>
          <w:szCs w:val="20"/>
          <w:lang w:eastAsia="cs-CZ" w:bidi="cs-CZ"/>
        </w:rPr>
        <w:t>Directory</w:t>
      </w:r>
      <w:proofErr w:type="spellEnd"/>
      <w:r>
        <w:rPr>
          <w:color w:val="000000"/>
          <w:sz w:val="20"/>
          <w:szCs w:val="20"/>
          <w:lang w:eastAsia="cs-CZ" w:bidi="cs-CZ"/>
        </w:rPr>
        <w:t xml:space="preserve"> </w:t>
      </w:r>
      <w:r w:rsidRPr="002373A5">
        <w:rPr>
          <w:color w:val="000000"/>
          <w:sz w:val="20"/>
          <w:szCs w:val="20"/>
          <w:lang w:eastAsia="cs-CZ" w:bidi="cs-CZ"/>
        </w:rPr>
        <w:t>– není součástí podpory dle této Smlouvy.</w:t>
      </w:r>
    </w:p>
    <w:p w14:paraId="636C8715" w14:textId="77777777" w:rsidR="00853D59" w:rsidRPr="002373A5" w:rsidRDefault="00853D59"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 xml:space="preserve">OIM s AD komunikuje prostřednictvím konektoru. AD současně slouží jako úložiště pro </w:t>
      </w:r>
      <w:proofErr w:type="spellStart"/>
      <w:r w:rsidRPr="002373A5">
        <w:rPr>
          <w:color w:val="000000"/>
          <w:sz w:val="20"/>
          <w:szCs w:val="20"/>
          <w:lang w:eastAsia="cs-CZ" w:bidi="cs-CZ"/>
        </w:rPr>
        <w:t>essolm</w:t>
      </w:r>
      <w:proofErr w:type="spellEnd"/>
      <w:r w:rsidRPr="002373A5">
        <w:rPr>
          <w:color w:val="000000"/>
          <w:sz w:val="20"/>
          <w:szCs w:val="20"/>
          <w:lang w:eastAsia="cs-CZ" w:bidi="cs-CZ"/>
        </w:rPr>
        <w:t xml:space="preserve">. </w:t>
      </w:r>
    </w:p>
    <w:p w14:paraId="55870E37" w14:textId="77777777" w:rsidR="00853D59" w:rsidRPr="002373A5" w:rsidRDefault="00853D59"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 xml:space="preserve">Komunikace mezi OIM RAP a ADB je obousměrná, výše popsaná správa uživatelů a jejich oprávnění a dále rekonciliace, tj. zjištění aktuálního stavu v RAP, ADB, AD. </w:t>
      </w:r>
    </w:p>
    <w:p w14:paraId="393928CD" w14:textId="77777777" w:rsidR="00A615CD" w:rsidRDefault="00853D59" w:rsidP="002373A5">
      <w:pPr>
        <w:pStyle w:val="Zkladntext1"/>
        <w:shd w:val="clear" w:color="auto" w:fill="auto"/>
        <w:spacing w:after="120" w:line="276" w:lineRule="auto"/>
        <w:rPr>
          <w:color w:val="000000"/>
          <w:sz w:val="20"/>
          <w:szCs w:val="20"/>
          <w:lang w:eastAsia="cs-CZ" w:bidi="cs-CZ"/>
        </w:rPr>
      </w:pPr>
      <w:r w:rsidRPr="002373A5">
        <w:rPr>
          <w:color w:val="000000"/>
          <w:sz w:val="20"/>
          <w:szCs w:val="20"/>
          <w:lang w:eastAsia="cs-CZ" w:bidi="cs-CZ"/>
        </w:rPr>
        <w:t xml:space="preserve">Kromě aktuálních informací o uživatelích a jim přidělených oprávněních dále </w:t>
      </w:r>
      <w:proofErr w:type="spellStart"/>
      <w:r w:rsidRPr="002373A5">
        <w:rPr>
          <w:color w:val="000000"/>
          <w:sz w:val="20"/>
          <w:szCs w:val="20"/>
          <w:lang w:eastAsia="cs-CZ" w:bidi="cs-CZ"/>
        </w:rPr>
        <w:t>OIM</w:t>
      </w:r>
      <w:proofErr w:type="spellEnd"/>
      <w:r w:rsidRPr="002373A5">
        <w:rPr>
          <w:color w:val="000000"/>
          <w:sz w:val="20"/>
          <w:szCs w:val="20"/>
          <w:lang w:eastAsia="cs-CZ" w:bidi="cs-CZ"/>
        </w:rPr>
        <w:t xml:space="preserve"> </w:t>
      </w:r>
      <w:proofErr w:type="spellStart"/>
      <w:r w:rsidRPr="002373A5">
        <w:rPr>
          <w:color w:val="000000"/>
          <w:sz w:val="20"/>
          <w:szCs w:val="20"/>
          <w:lang w:eastAsia="cs-CZ" w:bidi="cs-CZ"/>
        </w:rPr>
        <w:t>rekonciluje</w:t>
      </w:r>
      <w:proofErr w:type="spellEnd"/>
      <w:r w:rsidRPr="002373A5">
        <w:rPr>
          <w:color w:val="000000"/>
          <w:sz w:val="20"/>
          <w:szCs w:val="20"/>
          <w:lang w:eastAsia="cs-CZ" w:bidi="cs-CZ"/>
        </w:rPr>
        <w:t xml:space="preserve"> seznam aplikací a typových rolí, který je nadále k dispozici v OIM k zařazení do tzv. </w:t>
      </w:r>
      <w:proofErr w:type="spellStart"/>
      <w:r w:rsidRPr="002373A5">
        <w:rPr>
          <w:color w:val="000000"/>
          <w:sz w:val="20"/>
          <w:szCs w:val="20"/>
          <w:lang w:eastAsia="cs-CZ" w:bidi="cs-CZ"/>
        </w:rPr>
        <w:t>access</w:t>
      </w:r>
      <w:proofErr w:type="spellEnd"/>
      <w:r w:rsidRPr="002373A5">
        <w:rPr>
          <w:color w:val="000000"/>
          <w:sz w:val="20"/>
          <w:szCs w:val="20"/>
          <w:lang w:eastAsia="cs-CZ" w:bidi="cs-CZ"/>
        </w:rPr>
        <w:t xml:space="preserve"> </w:t>
      </w:r>
      <w:proofErr w:type="spellStart"/>
      <w:r w:rsidRPr="002373A5">
        <w:rPr>
          <w:color w:val="000000"/>
          <w:sz w:val="20"/>
          <w:szCs w:val="20"/>
          <w:lang w:eastAsia="cs-CZ" w:bidi="cs-CZ"/>
        </w:rPr>
        <w:t>policies</w:t>
      </w:r>
      <w:proofErr w:type="spellEnd"/>
      <w:r w:rsidRPr="002373A5">
        <w:rPr>
          <w:color w:val="000000"/>
          <w:sz w:val="20"/>
          <w:szCs w:val="20"/>
          <w:lang w:eastAsia="cs-CZ" w:bidi="cs-CZ"/>
        </w:rPr>
        <w:t>.</w:t>
      </w:r>
    </w:p>
    <w:p w14:paraId="60DF0BA0" w14:textId="77777777" w:rsidR="00FD2D24" w:rsidRPr="002373A5" w:rsidRDefault="00FD2D24" w:rsidP="002373A5">
      <w:pPr>
        <w:pStyle w:val="Zkladntext1"/>
        <w:shd w:val="clear" w:color="auto" w:fill="auto"/>
        <w:spacing w:after="120" w:line="276" w:lineRule="auto"/>
        <w:rPr>
          <w:color w:val="000000"/>
          <w:sz w:val="20"/>
          <w:szCs w:val="20"/>
          <w:lang w:eastAsia="cs-CZ" w:bidi="cs-CZ"/>
        </w:rPr>
      </w:pPr>
    </w:p>
    <w:p w14:paraId="67CDDA15" w14:textId="77777777" w:rsidR="00D0679A" w:rsidRPr="00F27309" w:rsidRDefault="00D0679A" w:rsidP="00F27309">
      <w:pPr>
        <w:spacing w:after="120" w:line="276" w:lineRule="auto"/>
        <w:ind w:left="-3" w:right="487" w:hanging="10"/>
        <w:jc w:val="left"/>
        <w:rPr>
          <w:rFonts w:eastAsia="Calibri" w:cs="Arial"/>
          <w:szCs w:val="20"/>
        </w:rPr>
      </w:pPr>
      <w:r>
        <w:rPr>
          <w:color w:val="000000"/>
          <w:szCs w:val="20"/>
          <w:lang w:bidi="cs-CZ"/>
        </w:rPr>
        <w:t xml:space="preserve">Oracle Identity </w:t>
      </w:r>
      <w:proofErr w:type="spellStart"/>
      <w:r>
        <w:rPr>
          <w:color w:val="000000"/>
          <w:szCs w:val="20"/>
          <w:lang w:bidi="cs-CZ"/>
        </w:rPr>
        <w:t>governance</w:t>
      </w:r>
      <w:proofErr w:type="spellEnd"/>
      <w:r>
        <w:rPr>
          <w:color w:val="000000"/>
          <w:szCs w:val="20"/>
          <w:lang w:bidi="cs-CZ"/>
        </w:rPr>
        <w:t xml:space="preserve"> (</w:t>
      </w:r>
      <w:r w:rsidRPr="00F27309">
        <w:rPr>
          <w:color w:val="000000"/>
          <w:szCs w:val="20"/>
          <w:lang w:bidi="cs-CZ"/>
        </w:rPr>
        <w:t>Samoobsluha</w:t>
      </w:r>
      <w:r>
        <w:rPr>
          <w:color w:val="000000"/>
          <w:szCs w:val="20"/>
          <w:lang w:bidi="cs-CZ"/>
        </w:rPr>
        <w:t xml:space="preserve">) </w:t>
      </w:r>
      <w:r w:rsidRPr="00F27309">
        <w:rPr>
          <w:rFonts w:eastAsia="Calibri" w:cs="Arial"/>
          <w:szCs w:val="20"/>
        </w:rPr>
        <w:t xml:space="preserve">– </w:t>
      </w:r>
      <w:r w:rsidRPr="00F27309">
        <w:rPr>
          <w:rFonts w:eastAsia="Calibri" w:cs="Arial"/>
          <w:b/>
          <w:szCs w:val="20"/>
        </w:rPr>
        <w:t>je součástí podpory dle této Smlouvy</w:t>
      </w:r>
    </w:p>
    <w:p w14:paraId="5F34331D" w14:textId="77777777" w:rsidR="003078DF" w:rsidRPr="00F27309" w:rsidRDefault="00D0679A" w:rsidP="00F27309">
      <w:pPr>
        <w:pStyle w:val="Zkladntext1"/>
        <w:shd w:val="clear" w:color="auto" w:fill="auto"/>
        <w:spacing w:after="120" w:line="276" w:lineRule="auto"/>
        <w:rPr>
          <w:sz w:val="20"/>
          <w:szCs w:val="20"/>
        </w:rPr>
      </w:pPr>
      <w:r>
        <w:rPr>
          <w:color w:val="000000"/>
          <w:sz w:val="20"/>
          <w:szCs w:val="20"/>
          <w:lang w:eastAsia="cs-CZ" w:bidi="cs-CZ"/>
        </w:rPr>
        <w:t>U</w:t>
      </w:r>
      <w:r w:rsidR="003078DF" w:rsidRPr="00F27309">
        <w:rPr>
          <w:color w:val="000000"/>
          <w:sz w:val="20"/>
          <w:szCs w:val="20"/>
          <w:lang w:eastAsia="cs-CZ" w:bidi="cs-CZ"/>
        </w:rPr>
        <w:t xml:space="preserve">možňuje libovolnému uživateli vytvořit žádost o přidělení role, příp. více rolí a následně tuto žádost prostřednictvím nastaveného </w:t>
      </w:r>
      <w:proofErr w:type="spellStart"/>
      <w:r w:rsidR="003078DF" w:rsidRPr="00F27309">
        <w:rPr>
          <w:color w:val="000000"/>
          <w:sz w:val="20"/>
          <w:szCs w:val="20"/>
          <w:lang w:eastAsia="cs-CZ" w:bidi="cs-CZ"/>
        </w:rPr>
        <w:t>workflow</w:t>
      </w:r>
      <w:proofErr w:type="spellEnd"/>
      <w:r w:rsidR="003078DF" w:rsidRPr="00F27309">
        <w:rPr>
          <w:color w:val="000000"/>
          <w:sz w:val="20"/>
          <w:szCs w:val="20"/>
          <w:lang w:eastAsia="cs-CZ" w:bidi="cs-CZ"/>
        </w:rPr>
        <w:t xml:space="preserve"> schválit příslušným schvalovatelům. Schvalovací </w:t>
      </w:r>
      <w:proofErr w:type="spellStart"/>
      <w:r w:rsidR="003078DF" w:rsidRPr="00F27309">
        <w:rPr>
          <w:color w:val="000000"/>
          <w:sz w:val="20"/>
          <w:szCs w:val="20"/>
          <w:lang w:eastAsia="cs-CZ" w:bidi="cs-CZ"/>
        </w:rPr>
        <w:t>workflow</w:t>
      </w:r>
      <w:proofErr w:type="spellEnd"/>
      <w:r w:rsidR="003078DF" w:rsidRPr="00F27309">
        <w:rPr>
          <w:color w:val="000000"/>
          <w:sz w:val="20"/>
          <w:szCs w:val="20"/>
          <w:lang w:eastAsia="cs-CZ" w:bidi="cs-CZ"/>
        </w:rPr>
        <w:t xml:space="preserve"> je třístupňové. Na první úrovni žádost schvaluje přímý nadřízený, na druhém stupni tzv. vlastník dat (většinou ředitel nejblíže nadřízeného odboru) a na třetí úrovni žádost schvaluje garant příslušné BR (každá BR má přiřazena skupinu schvalovatelů).</w:t>
      </w:r>
    </w:p>
    <w:p w14:paraId="7099D76B" w14:textId="77777777" w:rsidR="003078DF" w:rsidRPr="00F27309" w:rsidRDefault="003078DF" w:rsidP="00F27309">
      <w:pPr>
        <w:pStyle w:val="Zkladntext1"/>
        <w:shd w:val="clear" w:color="auto" w:fill="auto"/>
        <w:spacing w:after="120" w:line="276" w:lineRule="auto"/>
        <w:rPr>
          <w:sz w:val="20"/>
          <w:szCs w:val="20"/>
        </w:rPr>
      </w:pPr>
      <w:proofErr w:type="spellStart"/>
      <w:r w:rsidRPr="00F27309">
        <w:rPr>
          <w:color w:val="000000"/>
          <w:sz w:val="20"/>
          <w:szCs w:val="20"/>
          <w:lang w:eastAsia="cs-CZ" w:bidi="cs-CZ"/>
        </w:rPr>
        <w:t>Workflow</w:t>
      </w:r>
      <w:proofErr w:type="spellEnd"/>
      <w:r w:rsidRPr="00F27309">
        <w:rPr>
          <w:color w:val="000000"/>
          <w:sz w:val="20"/>
          <w:szCs w:val="20"/>
          <w:lang w:eastAsia="cs-CZ" w:bidi="cs-CZ"/>
        </w:rPr>
        <w:t xml:space="preserve"> je modifikovatelné tak, že je možné označit oddělení jako odbor a tím vlastně je vedoucí toho</w:t>
      </w:r>
      <w:r w:rsidR="00CE1175" w:rsidRPr="00F27309">
        <w:rPr>
          <w:color w:val="000000"/>
          <w:sz w:val="20"/>
          <w:szCs w:val="20"/>
          <w:lang w:eastAsia="cs-CZ" w:bidi="cs-CZ"/>
        </w:rPr>
        <w:t>to</w:t>
      </w:r>
      <w:r w:rsidRPr="00F27309">
        <w:rPr>
          <w:color w:val="000000"/>
          <w:sz w:val="20"/>
          <w:szCs w:val="20"/>
          <w:lang w:eastAsia="cs-CZ" w:bidi="cs-CZ"/>
        </w:rPr>
        <w:t xml:space="preserve"> oddělení určen jako vlastník dat, případně </w:t>
      </w:r>
      <w:r w:rsidR="00CE1175" w:rsidRPr="00F27309">
        <w:rPr>
          <w:color w:val="000000"/>
          <w:sz w:val="20"/>
          <w:szCs w:val="20"/>
          <w:lang w:eastAsia="cs-CZ" w:bidi="cs-CZ"/>
        </w:rPr>
        <w:t xml:space="preserve">je </w:t>
      </w:r>
      <w:r w:rsidRPr="00F27309">
        <w:rPr>
          <w:color w:val="000000"/>
          <w:sz w:val="20"/>
          <w:szCs w:val="20"/>
          <w:lang w:eastAsia="cs-CZ" w:bidi="cs-CZ"/>
        </w:rPr>
        <w:t>m</w:t>
      </w:r>
      <w:r w:rsidR="00CE1175" w:rsidRPr="00F27309">
        <w:rPr>
          <w:color w:val="000000"/>
          <w:sz w:val="20"/>
          <w:szCs w:val="20"/>
          <w:lang w:eastAsia="cs-CZ" w:bidi="cs-CZ"/>
        </w:rPr>
        <w:t>ožné</w:t>
      </w:r>
      <w:r w:rsidRPr="00F27309">
        <w:rPr>
          <w:color w:val="000000"/>
          <w:sz w:val="20"/>
          <w:szCs w:val="20"/>
          <w:lang w:eastAsia="cs-CZ" w:bidi="cs-CZ"/>
        </w:rPr>
        <w:t xml:space="preserve"> v rámci odboru určit konkrétního schvalovatele (například v případě že řízením odboru je pracovník </w:t>
      </w:r>
      <w:proofErr w:type="gramStart"/>
      <w:r w:rsidRPr="00F27309">
        <w:rPr>
          <w:color w:val="000000"/>
          <w:sz w:val="20"/>
          <w:szCs w:val="20"/>
          <w:lang w:eastAsia="cs-CZ" w:bidi="cs-CZ"/>
        </w:rPr>
        <w:t>pověřen</w:t>
      </w:r>
      <w:proofErr w:type="gramEnd"/>
      <w:r w:rsidRPr="00F27309">
        <w:rPr>
          <w:color w:val="000000"/>
          <w:sz w:val="20"/>
          <w:szCs w:val="20"/>
          <w:lang w:eastAsia="cs-CZ" w:bidi="cs-CZ"/>
        </w:rPr>
        <w:t xml:space="preserve"> a proto není v příslušném odboru organizačně zařazen žádný vedoucí).</w:t>
      </w:r>
    </w:p>
    <w:p w14:paraId="58EA15B0" w14:textId="77777777" w:rsidR="003078DF" w:rsidRPr="00F27309" w:rsidRDefault="003078DF" w:rsidP="00F27309">
      <w:pPr>
        <w:pStyle w:val="Zkladntext1"/>
        <w:shd w:val="clear" w:color="auto" w:fill="auto"/>
        <w:spacing w:after="120" w:line="276" w:lineRule="auto"/>
        <w:rPr>
          <w:sz w:val="20"/>
          <w:szCs w:val="20"/>
        </w:rPr>
      </w:pPr>
      <w:r w:rsidRPr="00F27309">
        <w:rPr>
          <w:color w:val="000000"/>
          <w:sz w:val="20"/>
          <w:szCs w:val="20"/>
          <w:lang w:eastAsia="cs-CZ" w:bidi="cs-CZ"/>
        </w:rPr>
        <w:t>Dále samoobsluha umožňuje přímému nadřízenému, případně garantu BR, vytvořit „odebírací“ žádost pro konkrétního uživatele, která je automaticky schválena a BR uživateli odebrána.</w:t>
      </w:r>
    </w:p>
    <w:p w14:paraId="274ED77B" w14:textId="77777777" w:rsidR="003078DF" w:rsidRPr="00F27309" w:rsidRDefault="003078DF" w:rsidP="00F27309">
      <w:pPr>
        <w:pStyle w:val="Zkladntext1"/>
        <w:shd w:val="clear" w:color="auto" w:fill="auto"/>
        <w:spacing w:after="120" w:line="276" w:lineRule="auto"/>
        <w:rPr>
          <w:sz w:val="20"/>
          <w:szCs w:val="20"/>
        </w:rPr>
      </w:pPr>
      <w:r w:rsidRPr="00F27309">
        <w:rPr>
          <w:color w:val="000000"/>
          <w:sz w:val="20"/>
          <w:szCs w:val="20"/>
          <w:lang w:eastAsia="cs-CZ" w:bidi="cs-CZ"/>
        </w:rPr>
        <w:t>Schvalovatel na libovolné úrovni má možnost delegovat své pověření, příp. nastavit svého zástupce.</w:t>
      </w:r>
    </w:p>
    <w:p w14:paraId="16AD5BA8" w14:textId="77777777" w:rsidR="003078DF" w:rsidRPr="009012B5" w:rsidRDefault="003078DF" w:rsidP="009012B5">
      <w:pPr>
        <w:spacing w:after="4" w:line="268" w:lineRule="auto"/>
        <w:ind w:left="-3" w:right="487" w:hanging="10"/>
        <w:jc w:val="left"/>
        <w:rPr>
          <w:rFonts w:cs="Arial"/>
          <w:szCs w:val="20"/>
        </w:rPr>
      </w:pPr>
    </w:p>
    <w:p w14:paraId="13A20AEF" w14:textId="77777777" w:rsidR="001972C4" w:rsidRPr="009B57CC" w:rsidRDefault="001972C4" w:rsidP="006E6C1D">
      <w:pPr>
        <w:pStyle w:val="Odstavecseseznamem"/>
        <w:numPr>
          <w:ilvl w:val="1"/>
          <w:numId w:val="33"/>
        </w:numPr>
        <w:pBdr>
          <w:top w:val="nil"/>
          <w:left w:val="nil"/>
          <w:bottom w:val="nil"/>
          <w:right w:val="nil"/>
          <w:between w:val="nil"/>
          <w:bar w:val="nil"/>
        </w:pBdr>
        <w:autoSpaceDN/>
        <w:spacing w:after="120" w:line="276" w:lineRule="auto"/>
        <w:contextualSpacing/>
        <w:textAlignment w:val="auto"/>
        <w:rPr>
          <w:rFonts w:cs="Arial"/>
          <w:b/>
        </w:rPr>
      </w:pPr>
      <w:r w:rsidRPr="009B57CC">
        <w:rPr>
          <w:rFonts w:cs="Arial"/>
          <w:b/>
        </w:rPr>
        <w:t>Oblast poskytování podpory</w:t>
      </w:r>
    </w:p>
    <w:p w14:paraId="4A8A3091" w14:textId="77777777" w:rsidR="00AF3313" w:rsidRPr="009012B5" w:rsidRDefault="00AF3313" w:rsidP="00AF3313">
      <w:pPr>
        <w:spacing w:after="687" w:line="259" w:lineRule="auto"/>
        <w:ind w:left="2"/>
        <w:jc w:val="center"/>
        <w:rPr>
          <w:rFonts w:cs="Arial"/>
          <w:szCs w:val="20"/>
        </w:rPr>
      </w:pPr>
      <w:r w:rsidRPr="00AF3313">
        <w:rPr>
          <w:rFonts w:cs="Arial"/>
          <w:noProof/>
          <w:szCs w:val="20"/>
        </w:rPr>
        <w:drawing>
          <wp:inline distT="0" distB="0" distL="0" distR="0" wp14:anchorId="47AD380A" wp14:editId="5B4BAF5F">
            <wp:extent cx="4749421" cy="291080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5563" cy="2920693"/>
                    </a:xfrm>
                    <a:prstGeom prst="rect">
                      <a:avLst/>
                    </a:prstGeom>
                  </pic:spPr>
                </pic:pic>
              </a:graphicData>
            </a:graphic>
          </wp:inline>
        </w:drawing>
      </w:r>
    </w:p>
    <w:p w14:paraId="3275F7EE" w14:textId="77777777" w:rsidR="00DF6908" w:rsidRPr="009B57CC" w:rsidRDefault="009012B5" w:rsidP="006E6C1D">
      <w:pPr>
        <w:pStyle w:val="Odstavecseseznamem"/>
        <w:numPr>
          <w:ilvl w:val="1"/>
          <w:numId w:val="33"/>
        </w:numPr>
        <w:pBdr>
          <w:top w:val="nil"/>
          <w:left w:val="nil"/>
          <w:bottom w:val="nil"/>
          <w:right w:val="nil"/>
          <w:between w:val="nil"/>
          <w:bar w:val="nil"/>
        </w:pBdr>
        <w:autoSpaceDN/>
        <w:spacing w:after="120" w:line="276" w:lineRule="auto"/>
        <w:contextualSpacing/>
        <w:textAlignment w:val="auto"/>
        <w:rPr>
          <w:rFonts w:cs="Arial"/>
          <w:b/>
        </w:rPr>
      </w:pPr>
      <w:r w:rsidRPr="009B57CC">
        <w:rPr>
          <w:rFonts w:cs="Arial"/>
          <w:b/>
        </w:rPr>
        <w:t xml:space="preserve"> </w:t>
      </w:r>
      <w:r w:rsidR="007C6415" w:rsidRPr="009B57CC">
        <w:rPr>
          <w:rFonts w:cs="Arial"/>
          <w:b/>
        </w:rPr>
        <w:t xml:space="preserve">Seznam </w:t>
      </w:r>
      <w:r w:rsidR="0057100D" w:rsidRPr="009B57CC">
        <w:rPr>
          <w:rFonts w:cs="Arial"/>
          <w:b/>
        </w:rPr>
        <w:t>produktů IDM</w:t>
      </w:r>
      <w:r w:rsidR="007C6415" w:rsidRPr="009B57CC">
        <w:rPr>
          <w:rFonts w:cs="Arial"/>
          <w:b/>
        </w:rPr>
        <w:t>, které</w:t>
      </w:r>
      <w:r w:rsidR="00E933BC" w:rsidRPr="009B57CC">
        <w:rPr>
          <w:rFonts w:cs="Arial"/>
          <w:b/>
        </w:rPr>
        <w:t xml:space="preserve"> jsou a </w:t>
      </w:r>
      <w:r w:rsidR="007C6415" w:rsidRPr="009B57CC">
        <w:rPr>
          <w:rFonts w:cs="Arial"/>
          <w:b/>
        </w:rPr>
        <w:t xml:space="preserve">budou v aktuálních verzích </w:t>
      </w:r>
      <w:r w:rsidR="00337499" w:rsidRPr="009B57CC">
        <w:rPr>
          <w:rFonts w:cs="Arial"/>
          <w:b/>
        </w:rPr>
        <w:t xml:space="preserve">Objednatelem </w:t>
      </w:r>
      <w:r w:rsidR="007C6415" w:rsidRPr="009B57CC">
        <w:rPr>
          <w:rFonts w:cs="Arial"/>
          <w:b/>
        </w:rPr>
        <w:t xml:space="preserve">provozovány </w:t>
      </w:r>
      <w:r w:rsidR="00E933BC" w:rsidRPr="009B57CC">
        <w:rPr>
          <w:rFonts w:cs="Arial"/>
          <w:b/>
        </w:rPr>
        <w:t>a jimž bude na základě Smlouvy poskytována Podpora:</w:t>
      </w:r>
    </w:p>
    <w:p w14:paraId="72B52359" w14:textId="77777777" w:rsidR="00DF6908" w:rsidRDefault="00DF6908" w:rsidP="00DF6908">
      <w:pPr>
        <w:pStyle w:val="Odstavecseseznamem"/>
        <w:pBdr>
          <w:top w:val="nil"/>
          <w:left w:val="nil"/>
          <w:bottom w:val="nil"/>
          <w:right w:val="nil"/>
          <w:between w:val="nil"/>
          <w:bar w:val="nil"/>
        </w:pBdr>
        <w:autoSpaceDN/>
        <w:spacing w:after="120" w:line="276" w:lineRule="auto"/>
        <w:ind w:left="709"/>
        <w:contextualSpacing/>
        <w:textAlignment w:val="auto"/>
        <w:rPr>
          <w:rFonts w:cs="Arial"/>
          <w:b/>
        </w:rPr>
      </w:pPr>
    </w:p>
    <w:p w14:paraId="2A1A0EE2" w14:textId="77777777" w:rsidR="0057100D" w:rsidRPr="008D0E2A" w:rsidRDefault="0057100D" w:rsidP="004E295E">
      <w:pPr>
        <w:pStyle w:val="Bezmezer"/>
        <w:spacing w:after="120" w:line="276" w:lineRule="auto"/>
        <w:ind w:firstLine="708"/>
        <w:rPr>
          <w:rFonts w:ascii="Arial" w:hAnsi="Arial" w:cs="Arial"/>
          <w:b/>
          <w:sz w:val="20"/>
          <w:szCs w:val="20"/>
        </w:rPr>
      </w:pPr>
      <w:proofErr w:type="spellStart"/>
      <w:r w:rsidRPr="00894229">
        <w:rPr>
          <w:rFonts w:ascii="Arial" w:hAnsi="Arial" w:cs="Arial"/>
          <w:b/>
          <w:sz w:val="20"/>
          <w:szCs w:val="20"/>
        </w:rPr>
        <w:t>OIM</w:t>
      </w:r>
      <w:proofErr w:type="spellEnd"/>
      <w:r w:rsidRPr="008D0E2A">
        <w:rPr>
          <w:rFonts w:ascii="Arial" w:hAnsi="Arial" w:cs="Arial"/>
          <w:b/>
          <w:sz w:val="20"/>
          <w:szCs w:val="20"/>
        </w:rPr>
        <w:t xml:space="preserve"> (Oracle Identity Management 12.2.1.</w:t>
      </w:r>
      <w:r w:rsidR="00542CB2">
        <w:rPr>
          <w:rFonts w:ascii="Arial" w:hAnsi="Arial" w:cs="Arial"/>
          <w:b/>
          <w:sz w:val="20"/>
          <w:szCs w:val="20"/>
        </w:rPr>
        <w:t>3</w:t>
      </w:r>
      <w:r w:rsidRPr="008D0E2A">
        <w:rPr>
          <w:rFonts w:ascii="Arial" w:hAnsi="Arial" w:cs="Arial"/>
          <w:b/>
          <w:sz w:val="20"/>
          <w:szCs w:val="20"/>
        </w:rPr>
        <w:t xml:space="preserve">) a související </w:t>
      </w:r>
      <w:proofErr w:type="gramStart"/>
      <w:r w:rsidRPr="008D0E2A">
        <w:rPr>
          <w:rFonts w:ascii="Arial" w:hAnsi="Arial" w:cs="Arial"/>
          <w:b/>
          <w:sz w:val="20"/>
          <w:szCs w:val="20"/>
        </w:rPr>
        <w:t>produkty :</w:t>
      </w:r>
      <w:proofErr w:type="gramEnd"/>
    </w:p>
    <w:p w14:paraId="44B9D030" w14:textId="77777777" w:rsidR="0057100D" w:rsidRPr="008D0E2A" w:rsidRDefault="0057100D" w:rsidP="006E6C1D">
      <w:pPr>
        <w:pStyle w:val="Odstavecseseznamem"/>
        <w:numPr>
          <w:ilvl w:val="0"/>
          <w:numId w:val="63"/>
        </w:numPr>
        <w:autoSpaceDN/>
        <w:spacing w:after="120" w:line="276" w:lineRule="auto"/>
        <w:contextualSpacing/>
        <w:jc w:val="left"/>
        <w:textAlignment w:val="auto"/>
        <w:rPr>
          <w:rFonts w:cs="Arial"/>
          <w:szCs w:val="20"/>
        </w:rPr>
      </w:pPr>
      <w:proofErr w:type="spellStart"/>
      <w:r w:rsidRPr="008D0E2A">
        <w:rPr>
          <w:rFonts w:cs="Arial"/>
          <w:szCs w:val="20"/>
        </w:rPr>
        <w:t>OIG</w:t>
      </w:r>
      <w:proofErr w:type="spellEnd"/>
      <w:r w:rsidRPr="008D0E2A">
        <w:rPr>
          <w:rFonts w:cs="Arial"/>
          <w:szCs w:val="20"/>
        </w:rPr>
        <w:t xml:space="preserve"> </w:t>
      </w:r>
      <w:proofErr w:type="gramStart"/>
      <w:r w:rsidRPr="008D0E2A">
        <w:rPr>
          <w:rFonts w:cs="Arial"/>
          <w:szCs w:val="20"/>
        </w:rPr>
        <w:t>( Oracle</w:t>
      </w:r>
      <w:proofErr w:type="gramEnd"/>
      <w:r w:rsidRPr="008D0E2A">
        <w:rPr>
          <w:rFonts w:cs="Arial"/>
          <w:szCs w:val="20"/>
        </w:rPr>
        <w:t xml:space="preserve"> Identity </w:t>
      </w:r>
      <w:proofErr w:type="spellStart"/>
      <w:r w:rsidRPr="008D0E2A">
        <w:rPr>
          <w:rFonts w:cs="Arial"/>
          <w:szCs w:val="20"/>
        </w:rPr>
        <w:t>Governance</w:t>
      </w:r>
      <w:proofErr w:type="spellEnd"/>
      <w:r w:rsidRPr="008D0E2A">
        <w:rPr>
          <w:rFonts w:cs="Arial"/>
          <w:szCs w:val="20"/>
        </w:rPr>
        <w:t xml:space="preserve"> 12.2.1.</w:t>
      </w:r>
      <w:r w:rsidR="00542CB2">
        <w:rPr>
          <w:rFonts w:cs="Arial"/>
          <w:szCs w:val="20"/>
        </w:rPr>
        <w:t>3</w:t>
      </w:r>
      <w:r w:rsidRPr="008D0E2A">
        <w:rPr>
          <w:rFonts w:cs="Arial"/>
          <w:szCs w:val="20"/>
        </w:rPr>
        <w:t xml:space="preserve"> )</w:t>
      </w:r>
    </w:p>
    <w:p w14:paraId="2774A458" w14:textId="77777777" w:rsidR="0057100D" w:rsidRPr="008D0E2A" w:rsidRDefault="0057100D" w:rsidP="004E295E">
      <w:pPr>
        <w:pStyle w:val="Odstavecseseznamem"/>
        <w:spacing w:after="120" w:line="276" w:lineRule="auto"/>
        <w:ind w:left="1068"/>
        <w:rPr>
          <w:rFonts w:cs="Arial"/>
          <w:szCs w:val="20"/>
        </w:rPr>
      </w:pPr>
      <w:r w:rsidRPr="008D0E2A">
        <w:rPr>
          <w:rFonts w:cs="Arial"/>
          <w:szCs w:val="20"/>
        </w:rPr>
        <w:lastRenderedPageBreak/>
        <w:t xml:space="preserve">Včetně vestavěných či </w:t>
      </w:r>
      <w:proofErr w:type="spellStart"/>
      <w:r w:rsidRPr="008D0E2A">
        <w:rPr>
          <w:rFonts w:cs="Arial"/>
          <w:szCs w:val="20"/>
        </w:rPr>
        <w:t>customizovaných</w:t>
      </w:r>
      <w:proofErr w:type="spellEnd"/>
      <w:r w:rsidRPr="008D0E2A">
        <w:rPr>
          <w:rFonts w:cs="Arial"/>
          <w:szCs w:val="20"/>
        </w:rPr>
        <w:t xml:space="preserve"> konektorů:</w:t>
      </w:r>
    </w:p>
    <w:p w14:paraId="40D194D1" w14:textId="77777777" w:rsidR="0057100D" w:rsidRPr="008D0E2A" w:rsidRDefault="0057100D" w:rsidP="006E6C1D">
      <w:pPr>
        <w:pStyle w:val="Odstavecseseznamem"/>
        <w:numPr>
          <w:ilvl w:val="0"/>
          <w:numId w:val="64"/>
        </w:numPr>
        <w:autoSpaceDN/>
        <w:spacing w:after="120" w:line="276" w:lineRule="auto"/>
        <w:contextualSpacing/>
        <w:jc w:val="left"/>
        <w:textAlignment w:val="auto"/>
        <w:rPr>
          <w:rFonts w:cs="Arial"/>
          <w:szCs w:val="20"/>
        </w:rPr>
      </w:pPr>
      <w:proofErr w:type="spellStart"/>
      <w:r w:rsidRPr="008D0E2A">
        <w:rPr>
          <w:rFonts w:cs="Arial"/>
          <w:szCs w:val="20"/>
        </w:rPr>
        <w:t>ActiveDirectory</w:t>
      </w:r>
      <w:proofErr w:type="spellEnd"/>
    </w:p>
    <w:p w14:paraId="4346EF64" w14:textId="77777777" w:rsidR="0057100D" w:rsidRPr="008D0E2A" w:rsidRDefault="0057100D" w:rsidP="006E6C1D">
      <w:pPr>
        <w:pStyle w:val="Odstavecseseznamem"/>
        <w:numPr>
          <w:ilvl w:val="0"/>
          <w:numId w:val="64"/>
        </w:numPr>
        <w:autoSpaceDN/>
        <w:spacing w:after="120" w:line="276" w:lineRule="auto"/>
        <w:contextualSpacing/>
        <w:jc w:val="left"/>
        <w:textAlignment w:val="auto"/>
        <w:rPr>
          <w:rFonts w:cs="Arial"/>
          <w:szCs w:val="20"/>
        </w:rPr>
      </w:pPr>
      <w:r w:rsidRPr="008D0E2A">
        <w:rPr>
          <w:rFonts w:cs="Arial"/>
          <w:szCs w:val="20"/>
        </w:rPr>
        <w:t>Exchange</w:t>
      </w:r>
    </w:p>
    <w:p w14:paraId="135AA486" w14:textId="77777777" w:rsidR="0057100D" w:rsidRPr="008D0E2A" w:rsidRDefault="0057100D" w:rsidP="006E6C1D">
      <w:pPr>
        <w:pStyle w:val="Odstavecseseznamem"/>
        <w:numPr>
          <w:ilvl w:val="0"/>
          <w:numId w:val="64"/>
        </w:numPr>
        <w:autoSpaceDN/>
        <w:spacing w:after="120" w:line="276" w:lineRule="auto"/>
        <w:contextualSpacing/>
        <w:jc w:val="left"/>
        <w:textAlignment w:val="auto"/>
        <w:rPr>
          <w:rFonts w:cs="Arial"/>
          <w:szCs w:val="20"/>
        </w:rPr>
      </w:pPr>
      <w:r w:rsidRPr="008D0E2A">
        <w:rPr>
          <w:rFonts w:cs="Arial"/>
          <w:szCs w:val="20"/>
        </w:rPr>
        <w:t>SAP UM</w:t>
      </w:r>
    </w:p>
    <w:p w14:paraId="17667050" w14:textId="77777777" w:rsidR="0057100D" w:rsidRPr="008D0E2A" w:rsidRDefault="0057100D" w:rsidP="006E6C1D">
      <w:pPr>
        <w:pStyle w:val="Odstavecseseznamem"/>
        <w:numPr>
          <w:ilvl w:val="0"/>
          <w:numId w:val="64"/>
        </w:numPr>
        <w:autoSpaceDN/>
        <w:spacing w:after="120" w:line="276" w:lineRule="auto"/>
        <w:contextualSpacing/>
        <w:jc w:val="left"/>
        <w:textAlignment w:val="auto"/>
        <w:rPr>
          <w:rFonts w:cs="Arial"/>
          <w:szCs w:val="20"/>
        </w:rPr>
      </w:pPr>
      <w:proofErr w:type="spellStart"/>
      <w:r w:rsidRPr="008D0E2A">
        <w:rPr>
          <w:rFonts w:cs="Arial"/>
          <w:szCs w:val="20"/>
        </w:rPr>
        <w:t>Provisioning</w:t>
      </w:r>
      <w:proofErr w:type="spellEnd"/>
      <w:r w:rsidRPr="008D0E2A">
        <w:rPr>
          <w:rFonts w:cs="Arial"/>
          <w:szCs w:val="20"/>
        </w:rPr>
        <w:t xml:space="preserve"> </w:t>
      </w:r>
      <w:proofErr w:type="spellStart"/>
      <w:r w:rsidRPr="008D0E2A">
        <w:rPr>
          <w:rFonts w:cs="Arial"/>
          <w:szCs w:val="20"/>
        </w:rPr>
        <w:t>Gateway</w:t>
      </w:r>
      <w:proofErr w:type="spellEnd"/>
      <w:r w:rsidRPr="008D0E2A">
        <w:rPr>
          <w:rFonts w:cs="Arial"/>
          <w:szCs w:val="20"/>
        </w:rPr>
        <w:t xml:space="preserve"> </w:t>
      </w:r>
      <w:proofErr w:type="spellStart"/>
      <w:r w:rsidRPr="008D0E2A">
        <w:rPr>
          <w:rFonts w:cs="Arial"/>
          <w:szCs w:val="20"/>
        </w:rPr>
        <w:t>Connector</w:t>
      </w:r>
      <w:proofErr w:type="spellEnd"/>
      <w:r w:rsidRPr="008D0E2A">
        <w:rPr>
          <w:rFonts w:cs="Arial"/>
          <w:szCs w:val="20"/>
        </w:rPr>
        <w:t xml:space="preserve"> pro </w:t>
      </w:r>
      <w:proofErr w:type="spellStart"/>
      <w:r w:rsidRPr="008D0E2A">
        <w:rPr>
          <w:rFonts w:cs="Arial"/>
          <w:szCs w:val="20"/>
        </w:rPr>
        <w:t>eSSO</w:t>
      </w:r>
      <w:proofErr w:type="spellEnd"/>
    </w:p>
    <w:p w14:paraId="4FEF796A" w14:textId="77777777" w:rsidR="0057100D" w:rsidRPr="008D0E2A" w:rsidRDefault="0057100D" w:rsidP="006E6C1D">
      <w:pPr>
        <w:pStyle w:val="Odstavecseseznamem"/>
        <w:numPr>
          <w:ilvl w:val="0"/>
          <w:numId w:val="64"/>
        </w:numPr>
        <w:autoSpaceDN/>
        <w:spacing w:after="120" w:line="276" w:lineRule="auto"/>
        <w:contextualSpacing/>
        <w:jc w:val="left"/>
        <w:textAlignment w:val="auto"/>
        <w:rPr>
          <w:rFonts w:cs="Arial"/>
          <w:szCs w:val="20"/>
        </w:rPr>
      </w:pPr>
      <w:r w:rsidRPr="008D0E2A">
        <w:rPr>
          <w:rFonts w:cs="Arial"/>
          <w:szCs w:val="20"/>
        </w:rPr>
        <w:t xml:space="preserve">Upravené </w:t>
      </w:r>
      <w:proofErr w:type="spellStart"/>
      <w:r w:rsidRPr="008D0E2A">
        <w:rPr>
          <w:rFonts w:cs="Arial"/>
          <w:szCs w:val="20"/>
        </w:rPr>
        <w:t>Connectors</w:t>
      </w:r>
      <w:proofErr w:type="spellEnd"/>
      <w:r w:rsidRPr="008D0E2A">
        <w:rPr>
          <w:rFonts w:cs="Arial"/>
          <w:szCs w:val="20"/>
        </w:rPr>
        <w:t xml:space="preserve"> kódy využívající </w:t>
      </w:r>
      <w:proofErr w:type="spellStart"/>
      <w:r w:rsidRPr="008D0E2A">
        <w:rPr>
          <w:rFonts w:cs="Arial"/>
          <w:szCs w:val="20"/>
        </w:rPr>
        <w:t>OIM</w:t>
      </w:r>
      <w:proofErr w:type="spellEnd"/>
      <w:r w:rsidRPr="008D0E2A">
        <w:rPr>
          <w:rFonts w:cs="Arial"/>
          <w:szCs w:val="20"/>
        </w:rPr>
        <w:t xml:space="preserve"> API</w:t>
      </w:r>
    </w:p>
    <w:p w14:paraId="3111B4DF" w14:textId="77777777" w:rsidR="0057100D" w:rsidRPr="008D0E2A" w:rsidRDefault="0057100D" w:rsidP="006E6C1D">
      <w:pPr>
        <w:pStyle w:val="Odstavecseseznamem"/>
        <w:numPr>
          <w:ilvl w:val="0"/>
          <w:numId w:val="64"/>
        </w:numPr>
        <w:autoSpaceDN/>
        <w:spacing w:after="120" w:line="276" w:lineRule="auto"/>
        <w:contextualSpacing/>
        <w:jc w:val="left"/>
        <w:textAlignment w:val="auto"/>
        <w:rPr>
          <w:rFonts w:cs="Arial"/>
          <w:szCs w:val="20"/>
        </w:rPr>
      </w:pPr>
      <w:r w:rsidRPr="008D0E2A">
        <w:rPr>
          <w:rFonts w:cs="Arial"/>
          <w:szCs w:val="20"/>
        </w:rPr>
        <w:t xml:space="preserve">Upravené </w:t>
      </w:r>
      <w:proofErr w:type="spellStart"/>
      <w:r w:rsidRPr="008D0E2A">
        <w:rPr>
          <w:rFonts w:cs="Arial"/>
          <w:szCs w:val="20"/>
        </w:rPr>
        <w:t>Approval</w:t>
      </w:r>
      <w:proofErr w:type="spellEnd"/>
      <w:r w:rsidRPr="008D0E2A">
        <w:rPr>
          <w:rFonts w:cs="Arial"/>
          <w:szCs w:val="20"/>
        </w:rPr>
        <w:t xml:space="preserve"> </w:t>
      </w:r>
      <w:proofErr w:type="spellStart"/>
      <w:r w:rsidRPr="008D0E2A">
        <w:rPr>
          <w:rFonts w:cs="Arial"/>
          <w:szCs w:val="20"/>
        </w:rPr>
        <w:t>Functionality</w:t>
      </w:r>
      <w:proofErr w:type="spellEnd"/>
      <w:r w:rsidRPr="008D0E2A">
        <w:rPr>
          <w:rFonts w:cs="Arial"/>
          <w:szCs w:val="20"/>
        </w:rPr>
        <w:t xml:space="preserve"> kódy využívající OIM</w:t>
      </w:r>
    </w:p>
    <w:p w14:paraId="0F548EEE" w14:textId="77777777" w:rsidR="0057100D" w:rsidRPr="008D0E2A" w:rsidRDefault="0057100D" w:rsidP="006E6C1D">
      <w:pPr>
        <w:pStyle w:val="Odstavecseseznamem"/>
        <w:numPr>
          <w:ilvl w:val="0"/>
          <w:numId w:val="64"/>
        </w:numPr>
        <w:autoSpaceDN/>
        <w:spacing w:after="120" w:line="276" w:lineRule="auto"/>
        <w:contextualSpacing/>
        <w:jc w:val="left"/>
        <w:textAlignment w:val="auto"/>
        <w:rPr>
          <w:rFonts w:cs="Arial"/>
          <w:szCs w:val="20"/>
        </w:rPr>
      </w:pPr>
      <w:r w:rsidRPr="008D0E2A">
        <w:rPr>
          <w:rFonts w:cs="Arial"/>
          <w:szCs w:val="20"/>
        </w:rPr>
        <w:t>Upravené databázové konektory</w:t>
      </w:r>
    </w:p>
    <w:p w14:paraId="39FBF19D" w14:textId="77777777" w:rsidR="0057100D" w:rsidRPr="008D0E2A" w:rsidRDefault="0057100D" w:rsidP="004E295E">
      <w:pPr>
        <w:pStyle w:val="Odstavecseseznamem"/>
        <w:spacing w:after="120" w:line="276" w:lineRule="auto"/>
        <w:ind w:left="1068"/>
        <w:rPr>
          <w:rFonts w:cs="Arial"/>
          <w:szCs w:val="20"/>
        </w:rPr>
      </w:pPr>
    </w:p>
    <w:p w14:paraId="1170F3DF" w14:textId="77777777" w:rsidR="0057100D" w:rsidRPr="00DD2443" w:rsidRDefault="0057100D" w:rsidP="006E6C1D">
      <w:pPr>
        <w:pStyle w:val="Odstavecseseznamem"/>
        <w:numPr>
          <w:ilvl w:val="0"/>
          <w:numId w:val="63"/>
        </w:numPr>
        <w:autoSpaceDN/>
        <w:spacing w:after="120" w:line="276" w:lineRule="auto"/>
        <w:contextualSpacing/>
        <w:jc w:val="left"/>
        <w:textAlignment w:val="auto"/>
        <w:rPr>
          <w:rFonts w:cs="Arial"/>
          <w:szCs w:val="20"/>
        </w:rPr>
      </w:pPr>
      <w:proofErr w:type="spellStart"/>
      <w:r w:rsidRPr="00DD2443">
        <w:rPr>
          <w:rFonts w:cs="Arial"/>
          <w:szCs w:val="20"/>
        </w:rPr>
        <w:t>OAP</w:t>
      </w:r>
      <w:proofErr w:type="spellEnd"/>
      <w:r w:rsidRPr="00DD2443">
        <w:rPr>
          <w:rFonts w:cs="Arial"/>
          <w:szCs w:val="20"/>
        </w:rPr>
        <w:t xml:space="preserve"> (Oracle </w:t>
      </w:r>
      <w:proofErr w:type="spellStart"/>
      <w:r w:rsidRPr="00DD2443">
        <w:rPr>
          <w:rFonts w:cs="Arial"/>
          <w:szCs w:val="20"/>
        </w:rPr>
        <w:t>Analytics</w:t>
      </w:r>
      <w:proofErr w:type="spellEnd"/>
      <w:r w:rsidRPr="00DD2443">
        <w:rPr>
          <w:rFonts w:cs="Arial"/>
          <w:szCs w:val="20"/>
        </w:rPr>
        <w:t xml:space="preserve"> Publisher provozovaném na Oracle </w:t>
      </w:r>
      <w:proofErr w:type="spellStart"/>
      <w:r w:rsidRPr="00DD2443">
        <w:rPr>
          <w:rFonts w:cs="Arial"/>
          <w:szCs w:val="20"/>
        </w:rPr>
        <w:t>Fusion</w:t>
      </w:r>
      <w:proofErr w:type="spellEnd"/>
      <w:r w:rsidRPr="00DD2443">
        <w:rPr>
          <w:rFonts w:cs="Arial"/>
          <w:szCs w:val="20"/>
        </w:rPr>
        <w:t xml:space="preserve"> </w:t>
      </w:r>
      <w:proofErr w:type="spellStart"/>
      <w:r w:rsidRPr="00DD2443">
        <w:rPr>
          <w:rFonts w:cs="Arial"/>
          <w:szCs w:val="20"/>
        </w:rPr>
        <w:t>Middleware</w:t>
      </w:r>
      <w:proofErr w:type="spellEnd"/>
      <w:r w:rsidRPr="00DD2443">
        <w:rPr>
          <w:rFonts w:cs="Arial"/>
          <w:szCs w:val="20"/>
        </w:rPr>
        <w:t xml:space="preserve"> 12.2.1.4., vždy v podporované verzi produktu OAP, </w:t>
      </w:r>
      <w:r w:rsidRPr="004D3875">
        <w:rPr>
          <w:rFonts w:cs="Arial"/>
          <w:szCs w:val="20"/>
        </w:rPr>
        <w:t>výrobcem,</w:t>
      </w:r>
      <w:r w:rsidRPr="00DD2443">
        <w:rPr>
          <w:rFonts w:cs="Arial"/>
          <w:szCs w:val="20"/>
        </w:rPr>
        <w:t xml:space="preserve"> aktuálně verze 7.0.0)</w:t>
      </w:r>
    </w:p>
    <w:p w14:paraId="354871B4" w14:textId="77777777" w:rsidR="0057100D" w:rsidRPr="00DD2443" w:rsidRDefault="0057100D" w:rsidP="006E6C1D">
      <w:pPr>
        <w:pStyle w:val="Odstavecseseznamem"/>
        <w:numPr>
          <w:ilvl w:val="0"/>
          <w:numId w:val="63"/>
        </w:numPr>
        <w:autoSpaceDN/>
        <w:spacing w:after="120" w:line="276" w:lineRule="auto"/>
        <w:contextualSpacing/>
        <w:jc w:val="left"/>
        <w:textAlignment w:val="auto"/>
        <w:rPr>
          <w:rFonts w:cs="Arial"/>
          <w:szCs w:val="20"/>
        </w:rPr>
      </w:pPr>
      <w:proofErr w:type="spellStart"/>
      <w:r w:rsidRPr="00DD2443">
        <w:rPr>
          <w:rFonts w:cs="Arial"/>
          <w:szCs w:val="20"/>
        </w:rPr>
        <w:t>OUD</w:t>
      </w:r>
      <w:proofErr w:type="spellEnd"/>
      <w:r w:rsidRPr="00DD2443">
        <w:rPr>
          <w:rFonts w:cs="Arial"/>
          <w:szCs w:val="20"/>
        </w:rPr>
        <w:t xml:space="preserve"> (Oracle </w:t>
      </w:r>
      <w:proofErr w:type="spellStart"/>
      <w:r w:rsidRPr="00DD2443">
        <w:rPr>
          <w:rFonts w:cs="Arial"/>
          <w:szCs w:val="20"/>
        </w:rPr>
        <w:t>Unified</w:t>
      </w:r>
      <w:proofErr w:type="spellEnd"/>
      <w:r w:rsidRPr="00DD2443">
        <w:rPr>
          <w:rFonts w:cs="Arial"/>
          <w:szCs w:val="20"/>
        </w:rPr>
        <w:t xml:space="preserve"> </w:t>
      </w:r>
      <w:proofErr w:type="spellStart"/>
      <w:r w:rsidRPr="00DD2443">
        <w:rPr>
          <w:rFonts w:cs="Arial"/>
          <w:szCs w:val="20"/>
        </w:rPr>
        <w:t>Directory</w:t>
      </w:r>
      <w:proofErr w:type="spellEnd"/>
      <w:r w:rsidRPr="00DD2443">
        <w:rPr>
          <w:rFonts w:cs="Arial"/>
          <w:szCs w:val="20"/>
        </w:rPr>
        <w:t xml:space="preserve"> 12.2.1.4)</w:t>
      </w:r>
    </w:p>
    <w:p w14:paraId="373EC901" w14:textId="77777777" w:rsidR="0057100D" w:rsidRPr="00DD2443" w:rsidRDefault="0057100D" w:rsidP="006E6C1D">
      <w:pPr>
        <w:pStyle w:val="Odstavecseseznamem"/>
        <w:numPr>
          <w:ilvl w:val="0"/>
          <w:numId w:val="63"/>
        </w:numPr>
        <w:autoSpaceDN/>
        <w:spacing w:after="120" w:line="276" w:lineRule="auto"/>
        <w:contextualSpacing/>
        <w:jc w:val="left"/>
        <w:textAlignment w:val="auto"/>
        <w:rPr>
          <w:rFonts w:cs="Arial"/>
          <w:szCs w:val="20"/>
        </w:rPr>
      </w:pPr>
      <w:proofErr w:type="spellStart"/>
      <w:r w:rsidRPr="00DD2443">
        <w:rPr>
          <w:rFonts w:cs="Arial"/>
          <w:szCs w:val="20"/>
        </w:rPr>
        <w:t>OHS</w:t>
      </w:r>
      <w:proofErr w:type="spellEnd"/>
      <w:r w:rsidRPr="00DD2443">
        <w:rPr>
          <w:rFonts w:cs="Arial"/>
          <w:szCs w:val="20"/>
        </w:rPr>
        <w:t xml:space="preserve"> (Oracle http Server 12.2.1.4)</w:t>
      </w:r>
    </w:p>
    <w:p w14:paraId="7EB1F131" w14:textId="77777777" w:rsidR="0057100D" w:rsidRPr="00DD2443" w:rsidRDefault="0057100D" w:rsidP="006E6C1D">
      <w:pPr>
        <w:pStyle w:val="Odstavecseseznamem"/>
        <w:numPr>
          <w:ilvl w:val="0"/>
          <w:numId w:val="63"/>
        </w:numPr>
        <w:autoSpaceDN/>
        <w:spacing w:after="120" w:line="276" w:lineRule="auto"/>
        <w:contextualSpacing/>
        <w:jc w:val="left"/>
        <w:textAlignment w:val="auto"/>
        <w:rPr>
          <w:rFonts w:cs="Arial"/>
          <w:szCs w:val="20"/>
        </w:rPr>
      </w:pPr>
      <w:proofErr w:type="spellStart"/>
      <w:r w:rsidRPr="00DD2443">
        <w:rPr>
          <w:rFonts w:cs="Arial"/>
          <w:szCs w:val="20"/>
        </w:rPr>
        <w:t>ESSO</w:t>
      </w:r>
      <w:proofErr w:type="spellEnd"/>
      <w:r w:rsidRPr="00DD2443">
        <w:rPr>
          <w:rFonts w:cs="Arial"/>
          <w:szCs w:val="20"/>
        </w:rPr>
        <w:t xml:space="preserve"> (Oracle Enterprise Single Sign-On 11.1.2.3.2)</w:t>
      </w:r>
    </w:p>
    <w:p w14:paraId="0B7EF019" w14:textId="77777777" w:rsidR="0057100D" w:rsidRPr="008D0E2A" w:rsidRDefault="0057100D" w:rsidP="004E295E">
      <w:pPr>
        <w:spacing w:after="120" w:line="276" w:lineRule="auto"/>
        <w:ind w:left="709"/>
        <w:rPr>
          <w:rFonts w:eastAsiaTheme="minorHAnsi" w:cs="Arial"/>
          <w:bCs/>
          <w:szCs w:val="20"/>
        </w:rPr>
      </w:pPr>
      <w:r w:rsidRPr="008D0E2A">
        <w:rPr>
          <w:rFonts w:cs="Arial"/>
          <w:szCs w:val="20"/>
        </w:rPr>
        <w:t>Dílčí části systému IDM/OIM jsou přizpůsobeny pro potřeby VZP</w:t>
      </w:r>
      <w:r w:rsidR="0081675E">
        <w:rPr>
          <w:rFonts w:cs="Arial"/>
          <w:szCs w:val="20"/>
        </w:rPr>
        <w:t xml:space="preserve"> ČR</w:t>
      </w:r>
      <w:r w:rsidRPr="008D0E2A">
        <w:rPr>
          <w:rFonts w:cs="Arial"/>
          <w:szCs w:val="20"/>
        </w:rPr>
        <w:t xml:space="preserve">. Jedná se především o uživatelskou samoobsluhu, která je nativní součástí OIM 12c (upravené schvalovací </w:t>
      </w:r>
      <w:proofErr w:type="spellStart"/>
      <w:r w:rsidRPr="008D0E2A">
        <w:rPr>
          <w:rFonts w:cs="Arial"/>
          <w:szCs w:val="20"/>
          <w:shd w:val="clear" w:color="auto" w:fill="FFFFFF"/>
        </w:rPr>
        <w:t>workflow</w:t>
      </w:r>
      <w:proofErr w:type="spellEnd"/>
      <w:r w:rsidRPr="008D0E2A">
        <w:rPr>
          <w:rFonts w:cs="Arial"/>
          <w:szCs w:val="20"/>
        </w:rPr>
        <w:t>, generování rolí a zásad přístupu ze šablon). Dále pak upravené</w:t>
      </w:r>
      <w:r w:rsidRPr="008D0E2A">
        <w:rPr>
          <w:rFonts w:cs="Arial"/>
          <w:bCs/>
          <w:szCs w:val="20"/>
        </w:rPr>
        <w:t xml:space="preserve"> např. služby pro </w:t>
      </w:r>
      <w:proofErr w:type="spellStart"/>
      <w:r w:rsidRPr="008D0E2A">
        <w:rPr>
          <w:rFonts w:cs="Arial"/>
          <w:bCs/>
          <w:szCs w:val="20"/>
        </w:rPr>
        <w:t>BPEL</w:t>
      </w:r>
      <w:proofErr w:type="spellEnd"/>
      <w:r w:rsidRPr="008D0E2A">
        <w:rPr>
          <w:rFonts w:cs="Arial"/>
          <w:bCs/>
          <w:szCs w:val="20"/>
        </w:rPr>
        <w:t xml:space="preserve">, </w:t>
      </w:r>
      <w:proofErr w:type="spellStart"/>
      <w:r w:rsidRPr="008D0E2A">
        <w:rPr>
          <w:rFonts w:cs="Arial"/>
          <w:bCs/>
          <w:szCs w:val="20"/>
        </w:rPr>
        <w:t>BI</w:t>
      </w:r>
      <w:proofErr w:type="spellEnd"/>
      <w:r w:rsidRPr="008D0E2A">
        <w:rPr>
          <w:rFonts w:cs="Arial"/>
          <w:bCs/>
          <w:szCs w:val="20"/>
        </w:rPr>
        <w:t xml:space="preserve"> reporty, adaptéry </w:t>
      </w:r>
      <w:proofErr w:type="spellStart"/>
      <w:r w:rsidRPr="008D0E2A">
        <w:rPr>
          <w:rFonts w:cs="Arial"/>
          <w:bCs/>
          <w:szCs w:val="20"/>
        </w:rPr>
        <w:t>javatasks</w:t>
      </w:r>
      <w:proofErr w:type="spellEnd"/>
      <w:r w:rsidRPr="008D0E2A">
        <w:rPr>
          <w:rFonts w:cs="Arial"/>
          <w:bCs/>
          <w:szCs w:val="20"/>
        </w:rPr>
        <w:t xml:space="preserve">, </w:t>
      </w:r>
      <w:proofErr w:type="spellStart"/>
      <w:r w:rsidRPr="008D0E2A">
        <w:rPr>
          <w:rFonts w:cs="Arial"/>
          <w:bCs/>
          <w:szCs w:val="20"/>
        </w:rPr>
        <w:t>scheduledTasks</w:t>
      </w:r>
      <w:proofErr w:type="spellEnd"/>
      <w:r w:rsidRPr="008D0E2A">
        <w:rPr>
          <w:rFonts w:cs="Arial"/>
          <w:bCs/>
          <w:szCs w:val="20"/>
        </w:rPr>
        <w:t xml:space="preserve"> a DB konektory. </w:t>
      </w:r>
      <w:r w:rsidRPr="008D0E2A">
        <w:rPr>
          <w:rFonts w:cs="Arial"/>
          <w:szCs w:val="20"/>
        </w:rPr>
        <w:t xml:space="preserve">K těmto úpravám jsou k dispozici </w:t>
      </w:r>
      <w:r w:rsidRPr="008D0E2A">
        <w:rPr>
          <w:rFonts w:cs="Arial"/>
          <w:bCs/>
          <w:szCs w:val="20"/>
        </w:rPr>
        <w:t>zdrojové soubory ve formě „*.jar, *.</w:t>
      </w:r>
      <w:proofErr w:type="spellStart"/>
      <w:r w:rsidRPr="008D0E2A">
        <w:rPr>
          <w:rFonts w:cs="Arial"/>
          <w:bCs/>
          <w:szCs w:val="20"/>
        </w:rPr>
        <w:t>xml</w:t>
      </w:r>
      <w:proofErr w:type="spellEnd"/>
      <w:r w:rsidRPr="008D0E2A">
        <w:rPr>
          <w:rFonts w:cs="Arial"/>
          <w:bCs/>
          <w:szCs w:val="20"/>
        </w:rPr>
        <w:t>“. Tyto soubory obsahují upravené konfigurace na míru.</w:t>
      </w:r>
    </w:p>
    <w:p w14:paraId="1FCD95F9" w14:textId="77777777" w:rsidR="005F4FBD" w:rsidRDefault="00AD6886" w:rsidP="00DD2443">
      <w:pPr>
        <w:keepLines/>
        <w:tabs>
          <w:tab w:val="center" w:pos="993"/>
          <w:tab w:val="left" w:pos="5400"/>
          <w:tab w:val="right" w:pos="8760"/>
        </w:tabs>
        <w:spacing w:after="120" w:line="276" w:lineRule="auto"/>
      </w:pPr>
      <w:r>
        <w:rPr>
          <w:rFonts w:cs="Arial"/>
          <w:b/>
        </w:rPr>
        <w:t xml:space="preserve"> </w:t>
      </w:r>
      <w:r w:rsidR="00874347">
        <w:rPr>
          <w:rFonts w:cs="Arial"/>
          <w:b/>
        </w:rPr>
        <w:t xml:space="preserve"> </w:t>
      </w:r>
      <w:r w:rsidR="00516625">
        <w:rPr>
          <w:rFonts w:cs="Arial"/>
          <w:b/>
        </w:rPr>
        <w:t xml:space="preserve">  </w:t>
      </w:r>
    </w:p>
    <w:p w14:paraId="2CFF2F59" w14:textId="77777777" w:rsidR="00C800B1" w:rsidRPr="00DF6908" w:rsidRDefault="001A67E2" w:rsidP="006E6C1D">
      <w:pPr>
        <w:pStyle w:val="Odstavecseseznamem"/>
        <w:numPr>
          <w:ilvl w:val="0"/>
          <w:numId w:val="31"/>
        </w:numPr>
        <w:pBdr>
          <w:top w:val="nil"/>
          <w:left w:val="nil"/>
          <w:bottom w:val="nil"/>
          <w:right w:val="nil"/>
          <w:between w:val="nil"/>
          <w:bar w:val="nil"/>
        </w:pBdr>
        <w:autoSpaceDN/>
        <w:spacing w:after="120" w:line="276" w:lineRule="auto"/>
        <w:contextualSpacing/>
        <w:textAlignment w:val="auto"/>
        <w:rPr>
          <w:rFonts w:cs="Arial"/>
          <w:b/>
          <w:sz w:val="28"/>
          <w:szCs w:val="28"/>
        </w:rPr>
      </w:pPr>
      <w:r w:rsidRPr="005F5CB9">
        <w:rPr>
          <w:rFonts w:cs="Arial"/>
          <w:b/>
          <w:sz w:val="28"/>
          <w:szCs w:val="28"/>
        </w:rPr>
        <w:t>Podpor</w:t>
      </w:r>
      <w:r w:rsidR="005F5CB9">
        <w:rPr>
          <w:rFonts w:cs="Arial"/>
          <w:b/>
          <w:sz w:val="28"/>
          <w:szCs w:val="28"/>
        </w:rPr>
        <w:t>a</w:t>
      </w:r>
      <w:r w:rsidRPr="005F5CB9">
        <w:rPr>
          <w:rFonts w:cs="Arial"/>
          <w:b/>
          <w:sz w:val="28"/>
          <w:szCs w:val="28"/>
        </w:rPr>
        <w:t xml:space="preserve"> </w:t>
      </w:r>
    </w:p>
    <w:p w14:paraId="54C84485" w14:textId="77777777" w:rsidR="00EE64EC" w:rsidRPr="005F5CB9" w:rsidRDefault="00EE64EC" w:rsidP="00C800B1">
      <w:pPr>
        <w:pStyle w:val="Odstavecseseznamem"/>
        <w:ind w:left="786"/>
        <w:rPr>
          <w:sz w:val="28"/>
          <w:szCs w:val="28"/>
        </w:rPr>
      </w:pPr>
    </w:p>
    <w:p w14:paraId="21F97E55" w14:textId="77777777" w:rsidR="0038705A" w:rsidRPr="007D3C38" w:rsidRDefault="00844EA0" w:rsidP="00914B02">
      <w:pPr>
        <w:pStyle w:val="Odstavecseseznamem"/>
        <w:numPr>
          <w:ilvl w:val="1"/>
          <w:numId w:val="71"/>
        </w:numPr>
        <w:pBdr>
          <w:top w:val="nil"/>
          <w:left w:val="nil"/>
          <w:bottom w:val="nil"/>
          <w:right w:val="nil"/>
          <w:between w:val="nil"/>
          <w:bar w:val="nil"/>
        </w:pBdr>
        <w:autoSpaceDN/>
        <w:spacing w:after="120" w:line="276" w:lineRule="auto"/>
        <w:contextualSpacing/>
        <w:textAlignment w:val="auto"/>
        <w:rPr>
          <w:rFonts w:cs="Arial"/>
          <w:b/>
        </w:rPr>
      </w:pPr>
      <w:r w:rsidRPr="007D3C38">
        <w:rPr>
          <w:rFonts w:cs="Arial"/>
          <w:b/>
        </w:rPr>
        <w:t xml:space="preserve">Poskytovatel </w:t>
      </w:r>
      <w:r w:rsidR="00EE64EC" w:rsidRPr="007D3C38">
        <w:rPr>
          <w:rFonts w:cs="Arial"/>
          <w:b/>
        </w:rPr>
        <w:t>se zavazuje poskytovat</w:t>
      </w:r>
      <w:r w:rsidR="005F4FBD" w:rsidRPr="007D3C38">
        <w:rPr>
          <w:rFonts w:cs="Arial"/>
          <w:b/>
        </w:rPr>
        <w:t xml:space="preserve"> </w:t>
      </w:r>
      <w:r w:rsidR="0057100D" w:rsidRPr="007D3C38">
        <w:rPr>
          <w:rFonts w:cs="Arial"/>
          <w:b/>
        </w:rPr>
        <w:t xml:space="preserve">IDM </w:t>
      </w:r>
      <w:r w:rsidR="00EE64EC" w:rsidRPr="007D3C38">
        <w:rPr>
          <w:rFonts w:cs="Arial"/>
          <w:b/>
        </w:rPr>
        <w:t>podporu, a to</w:t>
      </w:r>
      <w:r w:rsidR="00567C69" w:rsidRPr="007D3C38">
        <w:rPr>
          <w:rFonts w:cs="Arial"/>
          <w:b/>
        </w:rPr>
        <w:t>:</w:t>
      </w:r>
      <w:r w:rsidR="00EE64EC" w:rsidRPr="007D3C38">
        <w:rPr>
          <w:rFonts w:cs="Arial"/>
          <w:b/>
        </w:rPr>
        <w:t xml:space="preserve"> </w:t>
      </w:r>
    </w:p>
    <w:p w14:paraId="7B703873" w14:textId="77777777" w:rsidR="0038705A" w:rsidRDefault="00366939" w:rsidP="00567C69">
      <w:pPr>
        <w:pStyle w:val="Odstavecseseznamem"/>
        <w:numPr>
          <w:ilvl w:val="1"/>
          <w:numId w:val="21"/>
        </w:numPr>
        <w:pBdr>
          <w:top w:val="nil"/>
          <w:left w:val="nil"/>
          <w:bottom w:val="nil"/>
          <w:right w:val="nil"/>
          <w:between w:val="nil"/>
          <w:bar w:val="nil"/>
        </w:pBdr>
        <w:spacing w:after="120" w:line="276" w:lineRule="auto"/>
        <w:ind w:left="1418" w:hanging="567"/>
        <w:contextualSpacing/>
        <w:rPr>
          <w:rFonts w:cs="Arial"/>
        </w:rPr>
      </w:pPr>
      <w:r>
        <w:rPr>
          <w:rFonts w:cs="Arial"/>
        </w:rPr>
        <w:t>P</w:t>
      </w:r>
      <w:r w:rsidR="00EE64EC">
        <w:rPr>
          <w:rFonts w:cs="Arial"/>
        </w:rPr>
        <w:t xml:space="preserve">odporu </w:t>
      </w:r>
      <w:r w:rsidR="0014573C">
        <w:rPr>
          <w:rFonts w:cs="Arial"/>
        </w:rPr>
        <w:t xml:space="preserve">poskytovanou </w:t>
      </w:r>
      <w:r w:rsidR="00EE64EC">
        <w:rPr>
          <w:rFonts w:cs="Arial"/>
        </w:rPr>
        <w:t>v rámci paušálu</w:t>
      </w:r>
      <w:r w:rsidR="00567C69">
        <w:rPr>
          <w:rFonts w:cs="Arial"/>
        </w:rPr>
        <w:t>,</w:t>
      </w:r>
    </w:p>
    <w:p w14:paraId="1B328F1D" w14:textId="77777777" w:rsidR="00EE64EC" w:rsidRDefault="00366939" w:rsidP="00567C69">
      <w:pPr>
        <w:pStyle w:val="Odstavecseseznamem"/>
        <w:numPr>
          <w:ilvl w:val="1"/>
          <w:numId w:val="21"/>
        </w:numPr>
        <w:pBdr>
          <w:top w:val="nil"/>
          <w:left w:val="nil"/>
          <w:bottom w:val="nil"/>
          <w:right w:val="nil"/>
          <w:between w:val="nil"/>
          <w:bar w:val="nil"/>
        </w:pBdr>
        <w:spacing w:after="120" w:line="276" w:lineRule="auto"/>
        <w:ind w:left="1418" w:hanging="567"/>
        <w:contextualSpacing/>
        <w:rPr>
          <w:rFonts w:cs="Arial"/>
        </w:rPr>
      </w:pPr>
      <w:r>
        <w:rPr>
          <w:rFonts w:cs="Arial"/>
        </w:rPr>
        <w:t>P</w:t>
      </w:r>
      <w:r w:rsidR="00EE64EC" w:rsidRPr="0038705A">
        <w:rPr>
          <w:rFonts w:cs="Arial"/>
        </w:rPr>
        <w:t xml:space="preserve">odporu poskytovanou nad rámec paušálu. </w:t>
      </w:r>
    </w:p>
    <w:p w14:paraId="7DA8FE68" w14:textId="77777777" w:rsidR="00366939" w:rsidRPr="00366939" w:rsidRDefault="00366939" w:rsidP="00366939">
      <w:pPr>
        <w:pBdr>
          <w:top w:val="nil"/>
          <w:left w:val="nil"/>
          <w:bottom w:val="nil"/>
          <w:right w:val="nil"/>
          <w:between w:val="nil"/>
          <w:bar w:val="nil"/>
        </w:pBdr>
        <w:spacing w:after="120" w:line="276" w:lineRule="auto"/>
        <w:ind w:left="851"/>
        <w:contextualSpacing/>
        <w:rPr>
          <w:rFonts w:cs="Arial"/>
        </w:rPr>
      </w:pPr>
      <w:r w:rsidRPr="00366939">
        <w:rPr>
          <w:rFonts w:cs="Arial"/>
        </w:rPr>
        <w:t xml:space="preserve"> dále vše jen „</w:t>
      </w:r>
      <w:r w:rsidRPr="002B17DA">
        <w:rPr>
          <w:rFonts w:cs="Arial"/>
          <w:b/>
        </w:rPr>
        <w:t>Podpora</w:t>
      </w:r>
      <w:r w:rsidRPr="00366939">
        <w:rPr>
          <w:rFonts w:cs="Arial"/>
        </w:rPr>
        <w:t xml:space="preserve">“) </w:t>
      </w:r>
    </w:p>
    <w:p w14:paraId="5734E8CC" w14:textId="77777777" w:rsidR="0018073B" w:rsidRPr="0018073B" w:rsidRDefault="0018073B" w:rsidP="0018073B">
      <w:pPr>
        <w:pBdr>
          <w:top w:val="nil"/>
          <w:left w:val="nil"/>
          <w:bottom w:val="nil"/>
          <w:right w:val="nil"/>
          <w:between w:val="nil"/>
          <w:bar w:val="nil"/>
        </w:pBdr>
        <w:spacing w:after="120" w:line="276" w:lineRule="auto"/>
        <w:ind w:left="132"/>
        <w:contextualSpacing/>
        <w:rPr>
          <w:rFonts w:cs="Arial"/>
        </w:rPr>
      </w:pPr>
      <w:r w:rsidRPr="0018073B">
        <w:rPr>
          <w:rFonts w:cs="Arial"/>
        </w:rPr>
        <w:t xml:space="preserve">Podporu se </w:t>
      </w:r>
      <w:r w:rsidRPr="0018073B">
        <w:rPr>
          <w:rFonts w:cs="Arial"/>
          <w:color w:val="000000"/>
        </w:rPr>
        <w:t xml:space="preserve">Poskytovatel </w:t>
      </w:r>
      <w:r w:rsidRPr="0018073B">
        <w:rPr>
          <w:rFonts w:cs="Arial"/>
        </w:rPr>
        <w:t xml:space="preserve">zavazuje poskytovat po dobu </w:t>
      </w:r>
      <w:r w:rsidR="00DF6908">
        <w:rPr>
          <w:rFonts w:cs="Arial"/>
        </w:rPr>
        <w:t>48</w:t>
      </w:r>
      <w:r w:rsidRPr="0018073B">
        <w:rPr>
          <w:rFonts w:cs="Arial"/>
        </w:rPr>
        <w:t xml:space="preserve"> kalendářních měsíců, a to ode dne stanoveného Smlouvou</w:t>
      </w:r>
      <w:r w:rsidRPr="0018073B">
        <w:rPr>
          <w:rFonts w:eastAsia="Calibri" w:cs="Arial"/>
          <w:lang w:eastAsia="en-US"/>
        </w:rPr>
        <w:t>.</w:t>
      </w:r>
      <w:r w:rsidRPr="0018073B">
        <w:rPr>
          <w:rFonts w:cs="Arial"/>
        </w:rPr>
        <w:t xml:space="preserve"> </w:t>
      </w:r>
    </w:p>
    <w:p w14:paraId="23D3AE42" w14:textId="77777777" w:rsidR="005F4FBD" w:rsidRPr="0038705A" w:rsidRDefault="005F4FBD" w:rsidP="005F4FBD">
      <w:pPr>
        <w:pStyle w:val="Odstavecseseznamem"/>
        <w:pBdr>
          <w:top w:val="nil"/>
          <w:left w:val="nil"/>
          <w:bottom w:val="nil"/>
          <w:right w:val="nil"/>
          <w:between w:val="nil"/>
          <w:bar w:val="nil"/>
        </w:pBdr>
        <w:spacing w:after="120" w:line="276" w:lineRule="auto"/>
        <w:ind w:left="1440"/>
        <w:contextualSpacing/>
        <w:rPr>
          <w:rFonts w:cs="Arial"/>
        </w:rPr>
      </w:pPr>
    </w:p>
    <w:p w14:paraId="0AD0CCC8" w14:textId="7548ECB8" w:rsidR="00EE64EC" w:rsidRPr="00CA6CCD" w:rsidRDefault="00EE64EC" w:rsidP="00914B02">
      <w:pPr>
        <w:pStyle w:val="Odstavecseseznamem"/>
        <w:numPr>
          <w:ilvl w:val="1"/>
          <w:numId w:val="71"/>
        </w:numPr>
        <w:pBdr>
          <w:top w:val="nil"/>
          <w:left w:val="nil"/>
          <w:bottom w:val="nil"/>
          <w:right w:val="nil"/>
          <w:between w:val="nil"/>
          <w:bar w:val="nil"/>
        </w:pBdr>
        <w:autoSpaceDN/>
        <w:spacing w:after="120" w:line="276" w:lineRule="auto"/>
        <w:contextualSpacing/>
        <w:textAlignment w:val="auto"/>
        <w:rPr>
          <w:rFonts w:cs="Arial"/>
          <w:b/>
          <w:szCs w:val="20"/>
        </w:rPr>
      </w:pPr>
      <w:r w:rsidRPr="007D3C38">
        <w:rPr>
          <w:rFonts w:cs="Arial"/>
          <w:b/>
        </w:rPr>
        <w:t xml:space="preserve">Podpora </w:t>
      </w:r>
      <w:r w:rsidR="0038705A" w:rsidRPr="007D3C38">
        <w:rPr>
          <w:rFonts w:cs="Arial"/>
          <w:b/>
        </w:rPr>
        <w:t xml:space="preserve">poskytovaná </w:t>
      </w:r>
      <w:r w:rsidRPr="007D3C38">
        <w:rPr>
          <w:rFonts w:cs="Arial"/>
          <w:b/>
        </w:rPr>
        <w:t xml:space="preserve">v rámci </w:t>
      </w:r>
      <w:r w:rsidRPr="00CA6CCD">
        <w:rPr>
          <w:rFonts w:cs="Arial"/>
          <w:b/>
          <w:szCs w:val="20"/>
        </w:rPr>
        <w:t>paušálu</w:t>
      </w:r>
      <w:r w:rsidR="0093218B" w:rsidRPr="00CA6CCD">
        <w:rPr>
          <w:rFonts w:cs="Arial"/>
          <w:b/>
          <w:szCs w:val="20"/>
        </w:rPr>
        <w:t xml:space="preserve"> (plnění </w:t>
      </w:r>
      <w:r w:rsidR="0093218B" w:rsidRPr="00CA6CCD">
        <w:rPr>
          <w:rFonts w:cs="Arial"/>
          <w:b/>
          <w:szCs w:val="20"/>
          <w:u w:val="single"/>
        </w:rPr>
        <w:t xml:space="preserve">dle čl. III., odst. </w:t>
      </w:r>
      <w:r w:rsidR="00172E5C" w:rsidRPr="00CA6CCD">
        <w:rPr>
          <w:rFonts w:cs="Arial"/>
          <w:b/>
          <w:szCs w:val="20"/>
          <w:u w:val="single"/>
        </w:rPr>
        <w:t>2.</w:t>
      </w:r>
      <w:r w:rsidR="00F13D97" w:rsidRPr="00CA6CCD">
        <w:rPr>
          <w:rFonts w:cs="Arial"/>
          <w:b/>
          <w:szCs w:val="20"/>
          <w:u w:val="single"/>
        </w:rPr>
        <w:t>1</w:t>
      </w:r>
      <w:r w:rsidR="005E59F3" w:rsidRPr="00CA6CCD">
        <w:rPr>
          <w:rFonts w:cs="Arial"/>
          <w:b/>
          <w:szCs w:val="20"/>
          <w:u w:val="single"/>
        </w:rPr>
        <w:t xml:space="preserve"> </w:t>
      </w:r>
      <w:r w:rsidR="009D7733" w:rsidRPr="00CA6CCD">
        <w:rPr>
          <w:rFonts w:cs="Arial"/>
          <w:b/>
          <w:szCs w:val="20"/>
          <w:u w:val="single"/>
        </w:rPr>
        <w:t>Smlouvy)</w:t>
      </w:r>
    </w:p>
    <w:p w14:paraId="074CCDFB" w14:textId="77777777" w:rsidR="0057100D" w:rsidRPr="0018073B" w:rsidRDefault="0057100D" w:rsidP="0057100D">
      <w:pPr>
        <w:pStyle w:val="Odstavecseseznamem"/>
        <w:pBdr>
          <w:top w:val="nil"/>
          <w:left w:val="nil"/>
          <w:bottom w:val="nil"/>
          <w:right w:val="nil"/>
          <w:between w:val="nil"/>
          <w:bar w:val="nil"/>
        </w:pBdr>
        <w:autoSpaceDN/>
        <w:spacing w:after="120" w:line="276" w:lineRule="auto"/>
        <w:ind w:left="360"/>
        <w:contextualSpacing/>
        <w:textAlignment w:val="auto"/>
        <w:rPr>
          <w:rFonts w:cs="Arial"/>
          <w:b/>
        </w:rPr>
      </w:pPr>
    </w:p>
    <w:p w14:paraId="2886C7F0" w14:textId="77777777" w:rsidR="003C1A39" w:rsidRPr="009012B5" w:rsidRDefault="009012B5" w:rsidP="009012B5">
      <w:pPr>
        <w:pStyle w:val="Odstavecseseznamem"/>
        <w:pBdr>
          <w:top w:val="nil"/>
          <w:left w:val="nil"/>
          <w:bottom w:val="nil"/>
          <w:right w:val="nil"/>
          <w:between w:val="nil"/>
          <w:bar w:val="nil"/>
        </w:pBdr>
        <w:autoSpaceDN/>
        <w:spacing w:after="120" w:line="276" w:lineRule="auto"/>
        <w:ind w:left="360"/>
        <w:contextualSpacing/>
        <w:textAlignment w:val="auto"/>
        <w:rPr>
          <w:rFonts w:cs="Arial"/>
          <w:b/>
        </w:rPr>
      </w:pPr>
      <w:r>
        <w:rPr>
          <w:rFonts w:cs="Arial"/>
          <w:b/>
        </w:rPr>
        <w:t xml:space="preserve">3.2.1. </w:t>
      </w:r>
      <w:r w:rsidR="003C1A39" w:rsidRPr="009012B5">
        <w:rPr>
          <w:rFonts w:cs="Arial"/>
          <w:b/>
        </w:rPr>
        <w:t xml:space="preserve">Podmínky poskytování </w:t>
      </w:r>
      <w:r w:rsidR="00BD6208" w:rsidRPr="009012B5">
        <w:rPr>
          <w:rFonts w:cs="Arial"/>
          <w:b/>
        </w:rPr>
        <w:t>P</w:t>
      </w:r>
      <w:r w:rsidR="003C1A39" w:rsidRPr="009012B5">
        <w:rPr>
          <w:rFonts w:cs="Arial"/>
          <w:b/>
        </w:rPr>
        <w:t>odpory</w:t>
      </w:r>
      <w:r w:rsidR="0014573C" w:rsidRPr="009012B5">
        <w:rPr>
          <w:rFonts w:cs="Arial"/>
          <w:b/>
        </w:rPr>
        <w:t xml:space="preserve"> </w:t>
      </w:r>
      <w:r w:rsidR="003C1A39" w:rsidRPr="009012B5">
        <w:rPr>
          <w:rFonts w:cs="Arial"/>
          <w:b/>
        </w:rPr>
        <w:t>v rámci paušál</w:t>
      </w:r>
      <w:r w:rsidR="00BD6208" w:rsidRPr="009012B5">
        <w:rPr>
          <w:rFonts w:cs="Arial"/>
          <w:b/>
        </w:rPr>
        <w:t xml:space="preserve">u </w:t>
      </w:r>
    </w:p>
    <w:p w14:paraId="55B10D0A" w14:textId="77777777" w:rsidR="003C1A39" w:rsidRDefault="003C1A39" w:rsidP="003C1A39">
      <w:pPr>
        <w:spacing w:after="120" w:line="276" w:lineRule="auto"/>
        <w:rPr>
          <w:rFonts w:cs="Arial"/>
        </w:rPr>
      </w:pPr>
      <w:bookmarkStart w:id="36" w:name="_Toc370312806"/>
      <w:bookmarkStart w:id="37" w:name="_Toc364689707"/>
      <w:bookmarkStart w:id="38" w:name="_Toc140559083"/>
      <w:r w:rsidRPr="000B25FE">
        <w:rPr>
          <w:rFonts w:cs="Arial"/>
        </w:rPr>
        <w:t xml:space="preserve">Podpora bude poskytována </w:t>
      </w:r>
      <w:r w:rsidRPr="000B25FE">
        <w:rPr>
          <w:rFonts w:cs="Arial"/>
          <w:b/>
        </w:rPr>
        <w:t>5 pracovních dní v týdnu v době od 8</w:t>
      </w:r>
      <w:r w:rsidR="00383F3A">
        <w:rPr>
          <w:rFonts w:cs="Arial"/>
          <w:b/>
        </w:rPr>
        <w:t>:</w:t>
      </w:r>
      <w:r w:rsidRPr="000B25FE">
        <w:rPr>
          <w:rFonts w:cs="Arial"/>
          <w:b/>
        </w:rPr>
        <w:t>00 do 16</w:t>
      </w:r>
      <w:r w:rsidR="00383F3A">
        <w:rPr>
          <w:rFonts w:cs="Arial"/>
          <w:b/>
        </w:rPr>
        <w:t>:</w:t>
      </w:r>
      <w:r w:rsidR="00444206">
        <w:rPr>
          <w:rFonts w:cs="Arial"/>
          <w:b/>
        </w:rPr>
        <w:t>3</w:t>
      </w:r>
      <w:r w:rsidRPr="000B25FE">
        <w:rPr>
          <w:rFonts w:cs="Arial"/>
          <w:b/>
        </w:rPr>
        <w:t xml:space="preserve">0 </w:t>
      </w:r>
      <w:r w:rsidRPr="000B25FE">
        <w:rPr>
          <w:rFonts w:cs="Arial"/>
        </w:rPr>
        <w:t xml:space="preserve">dle priorit jednotlivých požadavků uvedených v tabulce Kategorizace priorit.  </w:t>
      </w:r>
      <w:r w:rsidR="007B3C1B" w:rsidRPr="00EF03F1">
        <w:rPr>
          <w:rFonts w:cs="Arial"/>
          <w:szCs w:val="20"/>
        </w:rPr>
        <w:t>Pracovním dnem se rozumí dny roku mimo dny pracovního volna, pracovního klidu a státních svátků.</w:t>
      </w:r>
    </w:p>
    <w:p w14:paraId="044E2415" w14:textId="77777777" w:rsidR="00FD2D24" w:rsidRDefault="00FD2D24" w:rsidP="003C1A39">
      <w:pPr>
        <w:pStyle w:val="Titulek"/>
        <w:keepNext/>
        <w:rPr>
          <w:rFonts w:ascii="Arial" w:hAnsi="Arial" w:cs="Arial"/>
          <w:b/>
          <w:i w:val="0"/>
          <w:color w:val="auto"/>
          <w:sz w:val="20"/>
          <w:szCs w:val="20"/>
        </w:rPr>
        <w:sectPr w:rsidR="00FD2D24" w:rsidSect="00DC343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272"/>
        </w:sectPr>
      </w:pPr>
    </w:p>
    <w:p w14:paraId="44CAFF3D" w14:textId="561DB4B5" w:rsidR="003C1A39"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lastRenderedPageBreak/>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B23E67">
        <w:rPr>
          <w:rFonts w:ascii="Arial" w:hAnsi="Arial" w:cs="Arial"/>
          <w:b/>
          <w:i w:val="0"/>
          <w:noProof/>
          <w:color w:val="auto"/>
          <w:sz w:val="20"/>
          <w:szCs w:val="20"/>
        </w:rPr>
        <w:t>1</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Kategorizace priorit</w:t>
      </w:r>
    </w:p>
    <w:p w14:paraId="3AAE972F" w14:textId="77777777" w:rsidR="005231DE" w:rsidRDefault="005231DE" w:rsidP="005231DE"/>
    <w:tbl>
      <w:tblPr>
        <w:tblW w:w="5000" w:type="pct"/>
        <w:tblLook w:val="0000" w:firstRow="0" w:lastRow="0" w:firstColumn="0" w:lastColumn="0" w:noHBand="0" w:noVBand="0"/>
      </w:tblPr>
      <w:tblGrid>
        <w:gridCol w:w="1928"/>
        <w:gridCol w:w="7134"/>
      </w:tblGrid>
      <w:tr w:rsidR="005231DE" w:rsidRPr="004018E8" w14:paraId="06C5C633" w14:textId="77777777" w:rsidTr="005231DE">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14:paraId="56EABF9D" w14:textId="77777777" w:rsidR="005231DE" w:rsidRPr="004018E8" w:rsidRDefault="005231DE" w:rsidP="00F15440">
            <w:pPr>
              <w:pStyle w:val="TableText10Bold"/>
              <w:keepNext/>
              <w:spacing w:after="60"/>
              <w:jc w:val="center"/>
              <w:rPr>
                <w:rFonts w:cs="Arial"/>
                <w:color w:val="auto"/>
                <w:lang w:val="cs-CZ"/>
              </w:rPr>
            </w:pPr>
            <w:r w:rsidRPr="004018E8">
              <w:rPr>
                <w:rFonts w:cs="Arial"/>
                <w:color w:val="auto"/>
                <w:lang w:val="cs-CZ"/>
              </w:rPr>
              <w:t>Kategorizace priorit</w:t>
            </w:r>
          </w:p>
        </w:tc>
      </w:tr>
      <w:tr w:rsidR="005231DE" w:rsidRPr="004018E8" w14:paraId="50EEC543" w14:textId="77777777" w:rsidTr="00F15440">
        <w:trPr>
          <w:trHeight w:val="255"/>
        </w:trPr>
        <w:tc>
          <w:tcPr>
            <w:tcW w:w="1064" w:type="pct"/>
            <w:tcBorders>
              <w:top w:val="nil"/>
              <w:left w:val="single" w:sz="4" w:space="0" w:color="auto"/>
              <w:bottom w:val="single" w:sz="4" w:space="0" w:color="auto"/>
              <w:right w:val="single" w:sz="4" w:space="0" w:color="auto"/>
            </w:tcBorders>
            <w:shd w:val="clear" w:color="auto" w:fill="C0C0C0"/>
            <w:noWrap/>
            <w:vAlign w:val="bottom"/>
          </w:tcPr>
          <w:p w14:paraId="6C515609" w14:textId="77777777" w:rsidR="005231DE" w:rsidRPr="004018E8" w:rsidRDefault="005231DE" w:rsidP="00F15440">
            <w:pPr>
              <w:pStyle w:val="TableText10Single"/>
              <w:rPr>
                <w:rFonts w:cs="Arial"/>
                <w:b/>
                <w:color w:val="auto"/>
                <w:lang w:val="cs-CZ"/>
              </w:rPr>
            </w:pPr>
            <w:r w:rsidRPr="004018E8">
              <w:rPr>
                <w:rFonts w:cs="Arial"/>
                <w:b/>
                <w:color w:val="auto"/>
                <w:lang w:val="cs-CZ"/>
              </w:rPr>
              <w:t>Kód priority</w:t>
            </w:r>
          </w:p>
        </w:tc>
        <w:tc>
          <w:tcPr>
            <w:tcW w:w="3936" w:type="pct"/>
            <w:tcBorders>
              <w:top w:val="single" w:sz="4" w:space="0" w:color="auto"/>
              <w:left w:val="nil"/>
              <w:bottom w:val="single" w:sz="4" w:space="0" w:color="auto"/>
              <w:right w:val="single" w:sz="4" w:space="0" w:color="auto"/>
            </w:tcBorders>
            <w:shd w:val="clear" w:color="auto" w:fill="C0C0C0"/>
            <w:noWrap/>
            <w:vAlign w:val="bottom"/>
          </w:tcPr>
          <w:p w14:paraId="075E8A5D" w14:textId="77777777" w:rsidR="005231DE" w:rsidRPr="004018E8" w:rsidRDefault="005231DE" w:rsidP="00F15440">
            <w:pPr>
              <w:pStyle w:val="TableText10Single"/>
              <w:rPr>
                <w:rFonts w:cs="Arial"/>
                <w:b/>
                <w:color w:val="auto"/>
                <w:lang w:val="cs-CZ"/>
              </w:rPr>
            </w:pPr>
            <w:r w:rsidRPr="004018E8">
              <w:rPr>
                <w:rFonts w:cs="Arial"/>
                <w:b/>
                <w:color w:val="auto"/>
                <w:lang w:val="cs-CZ"/>
              </w:rPr>
              <w:t>Popis</w:t>
            </w:r>
          </w:p>
        </w:tc>
      </w:tr>
      <w:tr w:rsidR="005231DE" w:rsidRPr="004018E8" w14:paraId="0F86E046"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73126D02" w14:textId="77777777" w:rsidR="005231DE" w:rsidRPr="00D91C13" w:rsidRDefault="005231DE" w:rsidP="00F15440">
            <w:pPr>
              <w:rPr>
                <w:rFonts w:cs="Arial"/>
              </w:rPr>
            </w:pPr>
            <w:r w:rsidRPr="00D91C13">
              <w:rPr>
                <w:rFonts w:cs="Arial"/>
              </w:rPr>
              <w:t>Priorita 1</w:t>
            </w:r>
          </w:p>
          <w:p w14:paraId="24ECE57B"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1)</w:t>
            </w:r>
          </w:p>
        </w:tc>
        <w:tc>
          <w:tcPr>
            <w:tcW w:w="3936" w:type="pct"/>
            <w:tcBorders>
              <w:top w:val="single" w:sz="4" w:space="0" w:color="auto"/>
              <w:left w:val="nil"/>
              <w:bottom w:val="single" w:sz="4" w:space="0" w:color="auto"/>
              <w:right w:val="single" w:sz="4" w:space="0" w:color="000000"/>
            </w:tcBorders>
            <w:vAlign w:val="bottom"/>
          </w:tcPr>
          <w:p w14:paraId="2F2C6DFC" w14:textId="77777777" w:rsidR="005231DE" w:rsidRPr="00D10B8F" w:rsidRDefault="009F6248" w:rsidP="00F15440">
            <w:pPr>
              <w:rPr>
                <w:rFonts w:cs="Arial"/>
              </w:rPr>
            </w:pPr>
            <w:r>
              <w:rPr>
                <w:rFonts w:cs="Arial"/>
              </w:rPr>
              <w:t xml:space="preserve">Kritický stav - </w:t>
            </w:r>
            <w:r w:rsidR="005231DE" w:rsidRPr="00D10B8F">
              <w:rPr>
                <w:rFonts w:cs="Arial"/>
              </w:rPr>
              <w:t xml:space="preserve">Kritická chyba </w:t>
            </w:r>
            <w:r w:rsidR="005231DE">
              <w:rPr>
                <w:rFonts w:cs="Arial"/>
              </w:rPr>
              <w:t>aplikace</w:t>
            </w:r>
          </w:p>
          <w:p w14:paraId="56842F44" w14:textId="77777777" w:rsidR="005231DE" w:rsidRDefault="005231DE" w:rsidP="00F15440">
            <w:pPr>
              <w:pStyle w:val="tablebody0"/>
              <w:spacing w:before="0" w:beforeAutospacing="0" w:after="0" w:afterAutospacing="0" w:line="276" w:lineRule="auto"/>
              <w:jc w:val="both"/>
              <w:rPr>
                <w:rFonts w:ascii="Arial" w:hAnsi="Arial" w:cs="Arial"/>
                <w:sz w:val="20"/>
                <w:szCs w:val="20"/>
                <w:lang w:val="cs-CZ"/>
              </w:rPr>
            </w:pPr>
            <w:r w:rsidRPr="008F42CA">
              <w:rPr>
                <w:rFonts w:ascii="Arial" w:hAnsi="Arial" w:cs="Arial"/>
                <w:sz w:val="20"/>
                <w:szCs w:val="20"/>
                <w:lang w:val="cs-CZ"/>
              </w:rPr>
              <w:t xml:space="preserve">Je stav </w:t>
            </w:r>
            <w:r w:rsidR="009F6248">
              <w:rPr>
                <w:rFonts w:ascii="Arial" w:hAnsi="Arial" w:cs="Arial"/>
                <w:sz w:val="20"/>
                <w:szCs w:val="20"/>
                <w:lang w:val="cs-CZ"/>
              </w:rPr>
              <w:t>IDM</w:t>
            </w:r>
            <w:r w:rsidRPr="008F42CA">
              <w:rPr>
                <w:rFonts w:ascii="Arial" w:hAnsi="Arial" w:cs="Arial"/>
                <w:sz w:val="20"/>
                <w:szCs w:val="20"/>
                <w:lang w:val="cs-CZ"/>
              </w:rPr>
              <w:t xml:space="preserve"> nebo jeho části,</w:t>
            </w:r>
            <w:r w:rsidR="009F6248" w:rsidRPr="009F6248">
              <w:rPr>
                <w:rFonts w:ascii="Arial" w:hAnsi="Arial" w:cs="Arial"/>
                <w:sz w:val="20"/>
                <w:szCs w:val="20"/>
                <w:lang w:val="cs-CZ"/>
              </w:rPr>
              <w:t xml:space="preserve"> který brání zpracovávat běžné či denní operace, přičemž náhradní řešení není k dispozici. Stav omezuje kritickou část procesů Objednatele, popř. činnost významného okruhu uživatelů</w:t>
            </w:r>
            <w:r w:rsidRPr="008F42CA">
              <w:rPr>
                <w:rFonts w:ascii="Arial" w:hAnsi="Arial" w:cs="Arial"/>
                <w:sz w:val="20"/>
                <w:szCs w:val="20"/>
                <w:lang w:val="cs-CZ"/>
              </w:rPr>
              <w:t>, což brání zpracovávat běžné či denní operace, přičemž náhradní řešení není k dispozici.</w:t>
            </w:r>
          </w:p>
          <w:p w14:paraId="281631ED" w14:textId="77777777" w:rsidR="00473AF0" w:rsidRPr="008F42CA" w:rsidRDefault="00473AF0" w:rsidP="00F15440">
            <w:pPr>
              <w:pStyle w:val="tablebody0"/>
              <w:spacing w:before="0" w:beforeAutospacing="0" w:after="0" w:afterAutospacing="0" w:line="276" w:lineRule="auto"/>
              <w:jc w:val="both"/>
              <w:rPr>
                <w:rFonts w:ascii="Arial" w:hAnsi="Arial" w:cs="Arial"/>
                <w:sz w:val="20"/>
                <w:szCs w:val="20"/>
                <w:lang w:val="cs-CZ"/>
              </w:rPr>
            </w:pPr>
            <w:r w:rsidRPr="00473AF0">
              <w:rPr>
                <w:rFonts w:ascii="Arial" w:hAnsi="Arial" w:cs="Arial"/>
                <w:sz w:val="20"/>
                <w:szCs w:val="20"/>
                <w:lang w:val="cs-CZ"/>
              </w:rPr>
              <w:t>Incident může být vyřešen náhradním řešením, které neodpovídá dokumentaci systému IDM nebo dílčí části.</w:t>
            </w:r>
          </w:p>
          <w:p w14:paraId="76860BFD" w14:textId="77777777" w:rsidR="005231DE" w:rsidRPr="00D91C13" w:rsidRDefault="005231DE" w:rsidP="00F15440">
            <w:pPr>
              <w:rPr>
                <w:rFonts w:cs="Arial"/>
              </w:rPr>
            </w:pPr>
          </w:p>
        </w:tc>
      </w:tr>
      <w:tr w:rsidR="005231DE" w:rsidRPr="004018E8" w14:paraId="19C5A2BE"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44569E8B" w14:textId="77777777" w:rsidR="005231DE" w:rsidRPr="00D91C13" w:rsidRDefault="005231DE" w:rsidP="00F15440">
            <w:pPr>
              <w:rPr>
                <w:rFonts w:cs="Arial"/>
              </w:rPr>
            </w:pPr>
            <w:r w:rsidRPr="00D91C13">
              <w:rPr>
                <w:rFonts w:cs="Arial"/>
              </w:rPr>
              <w:t>Priorita 2</w:t>
            </w:r>
          </w:p>
          <w:p w14:paraId="4A0D0E6A"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2)</w:t>
            </w:r>
          </w:p>
        </w:tc>
        <w:tc>
          <w:tcPr>
            <w:tcW w:w="3936" w:type="pct"/>
            <w:tcBorders>
              <w:top w:val="single" w:sz="4" w:space="0" w:color="auto"/>
              <w:left w:val="nil"/>
              <w:bottom w:val="single" w:sz="4" w:space="0" w:color="auto"/>
              <w:right w:val="single" w:sz="4" w:space="0" w:color="000000"/>
            </w:tcBorders>
            <w:vAlign w:val="bottom"/>
          </w:tcPr>
          <w:p w14:paraId="71EEE321" w14:textId="77777777" w:rsidR="005231DE" w:rsidRPr="00D10B8F" w:rsidRDefault="009F6248" w:rsidP="00F15440">
            <w:pPr>
              <w:rPr>
                <w:rFonts w:cs="Arial"/>
                <w:lang w:eastAsia="en-US"/>
              </w:rPr>
            </w:pPr>
            <w:r>
              <w:rPr>
                <w:rFonts w:cs="Arial"/>
                <w:lang w:eastAsia="en-US"/>
              </w:rPr>
              <w:t xml:space="preserve">Vážný stav - </w:t>
            </w:r>
            <w:r w:rsidR="005231DE" w:rsidRPr="00D10B8F">
              <w:rPr>
                <w:rFonts w:cs="Arial"/>
                <w:lang w:eastAsia="en-US"/>
              </w:rPr>
              <w:t>Chybějící funkce</w:t>
            </w:r>
          </w:p>
          <w:p w14:paraId="748C5508" w14:textId="77777777" w:rsidR="009F6248" w:rsidRPr="00DD5268" w:rsidRDefault="009F6248" w:rsidP="009F6248">
            <w:pPr>
              <w:spacing w:after="16" w:line="256" w:lineRule="auto"/>
              <w:ind w:left="2"/>
              <w:rPr>
                <w:rFonts w:cs="Calibri"/>
              </w:rPr>
            </w:pPr>
            <w:r w:rsidRPr="00DD5268">
              <w:rPr>
                <w:rFonts w:cs="Calibri"/>
              </w:rPr>
              <w:t>Jsou postiženy menší skupiny uživatelů</w:t>
            </w:r>
            <w:r w:rsidR="009720BE">
              <w:rPr>
                <w:rFonts w:cs="Calibri"/>
              </w:rPr>
              <w:t xml:space="preserve"> (u</w:t>
            </w:r>
            <w:r w:rsidRPr="00DD5268">
              <w:rPr>
                <w:rFonts w:cs="Calibri"/>
              </w:rPr>
              <w:t>živatelé</w:t>
            </w:r>
            <w:r w:rsidR="003B3FA7">
              <w:rPr>
                <w:rFonts w:cs="Calibri"/>
              </w:rPr>
              <w:t xml:space="preserve"> v přímém styku s klienty</w:t>
            </w:r>
            <w:r w:rsidR="00ED1721">
              <w:rPr>
                <w:rFonts w:cs="Calibri"/>
              </w:rPr>
              <w:t>)</w:t>
            </w:r>
            <w:r w:rsidRPr="00DD5268">
              <w:rPr>
                <w:rFonts w:cs="Calibri"/>
              </w:rPr>
              <w:t xml:space="preserve"> potřebují pomoc</w:t>
            </w:r>
            <w:r w:rsidR="009720BE">
              <w:rPr>
                <w:rFonts w:cs="Calibri"/>
              </w:rPr>
              <w:t>)</w:t>
            </w:r>
            <w:r w:rsidRPr="00DD5268">
              <w:rPr>
                <w:rFonts w:cs="Calibri"/>
              </w:rPr>
              <w:t xml:space="preserve">. </w:t>
            </w:r>
          </w:p>
          <w:p w14:paraId="46A71169" w14:textId="77777777" w:rsidR="009F6248" w:rsidRPr="00DD5268" w:rsidRDefault="009F6248" w:rsidP="009F6248">
            <w:pPr>
              <w:ind w:left="2"/>
              <w:rPr>
                <w:rFonts w:cs="Calibri"/>
              </w:rPr>
            </w:pPr>
            <w:r w:rsidRPr="00DD5268">
              <w:rPr>
                <w:rFonts w:cs="Calibri"/>
              </w:rPr>
              <w:t xml:space="preserve">IDM nebo jeho části fungují v omezeném provozu nebo existuje náhradní řešení. Incidenty lze překonat dočasným náhradním způsobem. </w:t>
            </w:r>
          </w:p>
          <w:p w14:paraId="1253CC94" w14:textId="77777777" w:rsidR="009F6248" w:rsidRPr="00DD5268" w:rsidRDefault="009F6248" w:rsidP="009F6248">
            <w:pPr>
              <w:spacing w:line="256" w:lineRule="auto"/>
              <w:ind w:left="2"/>
              <w:rPr>
                <w:rFonts w:cs="Calibri"/>
              </w:rPr>
            </w:pPr>
            <w:r w:rsidRPr="00DD5268">
              <w:rPr>
                <w:rFonts w:cs="Calibri"/>
              </w:rPr>
              <w:t xml:space="preserve"> </w:t>
            </w:r>
          </w:p>
          <w:p w14:paraId="33DBFEAB" w14:textId="77777777" w:rsidR="005231DE" w:rsidRPr="00D10B8F" w:rsidRDefault="009F6248" w:rsidP="009F6248">
            <w:pPr>
              <w:rPr>
                <w:rFonts w:cs="Arial"/>
                <w:lang w:eastAsia="en-US"/>
              </w:rPr>
            </w:pPr>
            <w:r w:rsidRPr="00DD5268">
              <w:rPr>
                <w:rFonts w:cs="Calibri"/>
              </w:rPr>
              <w:t>Stav IDM nebo jeho části, kdy nejsou ohroženy hlavní služby, existuje náhradní řešení.</w:t>
            </w:r>
          </w:p>
        </w:tc>
      </w:tr>
      <w:tr w:rsidR="005231DE" w:rsidRPr="004018E8" w14:paraId="15D1663D"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4E01047A" w14:textId="77777777" w:rsidR="005231DE" w:rsidRPr="00D91C13" w:rsidRDefault="005231DE" w:rsidP="00F15440">
            <w:pPr>
              <w:rPr>
                <w:rFonts w:cs="Arial"/>
              </w:rPr>
            </w:pPr>
            <w:r w:rsidRPr="00D91C13">
              <w:rPr>
                <w:rFonts w:cs="Arial"/>
              </w:rPr>
              <w:t>Priorita 3</w:t>
            </w:r>
          </w:p>
          <w:p w14:paraId="181591AB"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3)</w:t>
            </w:r>
          </w:p>
        </w:tc>
        <w:tc>
          <w:tcPr>
            <w:tcW w:w="3936" w:type="pct"/>
            <w:tcBorders>
              <w:top w:val="single" w:sz="4" w:space="0" w:color="auto"/>
              <w:left w:val="nil"/>
              <w:bottom w:val="single" w:sz="4" w:space="0" w:color="auto"/>
              <w:right w:val="single" w:sz="4" w:space="0" w:color="000000"/>
            </w:tcBorders>
            <w:vAlign w:val="bottom"/>
          </w:tcPr>
          <w:p w14:paraId="0E81FC54" w14:textId="77777777" w:rsidR="005231DE" w:rsidRPr="00D10B8F" w:rsidRDefault="009F6248" w:rsidP="00F15440">
            <w:pPr>
              <w:rPr>
                <w:rFonts w:cs="Arial"/>
              </w:rPr>
            </w:pPr>
            <w:r>
              <w:rPr>
                <w:rFonts w:cs="Arial"/>
              </w:rPr>
              <w:t xml:space="preserve">Běžný stav - </w:t>
            </w:r>
            <w:r w:rsidR="005231DE" w:rsidRPr="00D10B8F">
              <w:rPr>
                <w:rFonts w:cs="Arial"/>
              </w:rPr>
              <w:t xml:space="preserve">Drobný incident např. kosmetického charakteru, který nedegraduje funkcionalitu. </w:t>
            </w:r>
          </w:p>
          <w:p w14:paraId="2BB9E6A1" w14:textId="77777777" w:rsidR="005231DE" w:rsidRPr="00D10B8F" w:rsidRDefault="009F6248" w:rsidP="00F15440">
            <w:pPr>
              <w:rPr>
                <w:rFonts w:cs="Arial"/>
              </w:rPr>
            </w:pPr>
            <w:r w:rsidRPr="00DD5268">
              <w:rPr>
                <w:rFonts w:cs="Calibri"/>
              </w:rPr>
              <w:t>Nízký vliv na uživatele, žádné omezení v každodenní práci zaměstnanců, produktivita je na nezměněné úrovni, či se jedná o dopad na jednotlivce. Stav, kdy není ovlivněna funkčnost služby, ale pouze komfort práce uživatelů.</w:t>
            </w:r>
          </w:p>
        </w:tc>
      </w:tr>
      <w:tr w:rsidR="005231DE" w:rsidRPr="004018E8" w14:paraId="3FCBF057" w14:textId="77777777" w:rsidTr="00F15440">
        <w:trPr>
          <w:trHeight w:val="765"/>
        </w:trPr>
        <w:tc>
          <w:tcPr>
            <w:tcW w:w="1064" w:type="pct"/>
            <w:tcBorders>
              <w:top w:val="single" w:sz="4" w:space="0" w:color="auto"/>
              <w:left w:val="single" w:sz="4" w:space="0" w:color="auto"/>
              <w:bottom w:val="single" w:sz="4" w:space="0" w:color="auto"/>
              <w:right w:val="single" w:sz="4" w:space="0" w:color="auto"/>
            </w:tcBorders>
            <w:vAlign w:val="center"/>
          </w:tcPr>
          <w:p w14:paraId="1D4BEB08" w14:textId="77777777" w:rsidR="005231DE" w:rsidRPr="00D91C13" w:rsidRDefault="005231DE" w:rsidP="00F15440">
            <w:pPr>
              <w:rPr>
                <w:rFonts w:cs="Arial"/>
              </w:rPr>
            </w:pPr>
            <w:r w:rsidRPr="00D91C13">
              <w:rPr>
                <w:rFonts w:cs="Arial"/>
              </w:rPr>
              <w:t>Priorita 4</w:t>
            </w:r>
          </w:p>
          <w:p w14:paraId="04846694"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4)</w:t>
            </w:r>
          </w:p>
        </w:tc>
        <w:tc>
          <w:tcPr>
            <w:tcW w:w="3936" w:type="pct"/>
            <w:tcBorders>
              <w:top w:val="single" w:sz="4" w:space="0" w:color="auto"/>
              <w:left w:val="nil"/>
              <w:bottom w:val="single" w:sz="4" w:space="0" w:color="auto"/>
              <w:right w:val="single" w:sz="4" w:space="0" w:color="auto"/>
            </w:tcBorders>
            <w:vAlign w:val="center"/>
          </w:tcPr>
          <w:p w14:paraId="665FF8FB" w14:textId="77777777" w:rsidR="005231DE" w:rsidRDefault="005231DE" w:rsidP="00F15440">
            <w:pPr>
              <w:rPr>
                <w:rFonts w:cs="Arial"/>
              </w:rPr>
            </w:pPr>
            <w:r>
              <w:rPr>
                <w:rFonts w:cs="Arial"/>
              </w:rPr>
              <w:t xml:space="preserve">Incident, který nespadá do předchozích tří priorit. Do </w:t>
            </w:r>
            <w:proofErr w:type="spellStart"/>
            <w:r>
              <w:rPr>
                <w:rFonts w:cs="Arial"/>
              </w:rPr>
              <w:t>Prio</w:t>
            </w:r>
            <w:proofErr w:type="spellEnd"/>
            <w:r>
              <w:rPr>
                <w:rFonts w:cs="Arial"/>
              </w:rPr>
              <w:t xml:space="preserve"> 4 lze incident zařadit po vzájemném odsouhlasení oběma </w:t>
            </w:r>
            <w:r w:rsidR="00AC0EC3">
              <w:rPr>
                <w:rFonts w:cs="Arial"/>
              </w:rPr>
              <w:t xml:space="preserve">Smluvními </w:t>
            </w:r>
            <w:r>
              <w:rPr>
                <w:rFonts w:cs="Arial"/>
              </w:rPr>
              <w:t>stranami.</w:t>
            </w:r>
          </w:p>
          <w:p w14:paraId="0ADF9E63" w14:textId="77777777" w:rsidR="005231DE" w:rsidRPr="00247A24" w:rsidRDefault="005231DE" w:rsidP="00F15440">
            <w:pPr>
              <w:rPr>
                <w:rFonts w:cs="Arial"/>
              </w:rPr>
            </w:pPr>
            <w:r>
              <w:rPr>
                <w:rFonts w:cs="Arial"/>
              </w:rPr>
              <w:t xml:space="preserve">Do </w:t>
            </w:r>
            <w:proofErr w:type="spellStart"/>
            <w:r>
              <w:rPr>
                <w:rFonts w:cs="Arial"/>
              </w:rPr>
              <w:t>Prio</w:t>
            </w:r>
            <w:proofErr w:type="spellEnd"/>
            <w:r>
              <w:rPr>
                <w:rFonts w:cs="Arial"/>
              </w:rPr>
              <w:t xml:space="preserve"> 4 lze zařadit i Konzultační služby.</w:t>
            </w:r>
          </w:p>
        </w:tc>
      </w:tr>
    </w:tbl>
    <w:p w14:paraId="0DD0122D" w14:textId="77777777" w:rsidR="003C1A39" w:rsidRDefault="003C1A39" w:rsidP="003C1A39">
      <w:pPr>
        <w:spacing w:after="160" w:line="259" w:lineRule="auto"/>
        <w:rPr>
          <w:rFonts w:cs="Arial"/>
          <w:b/>
          <w:bCs/>
          <w:sz w:val="18"/>
          <w:szCs w:val="18"/>
        </w:rPr>
      </w:pPr>
      <w:r>
        <w:rPr>
          <w:rFonts w:cs="Arial"/>
        </w:rPr>
        <w:br w:type="page"/>
      </w:r>
    </w:p>
    <w:p w14:paraId="0255F04A" w14:textId="72D2333C" w:rsidR="003C1A39" w:rsidRPr="00C764D5"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lastRenderedPageBreak/>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B23E67">
        <w:rPr>
          <w:rFonts w:ascii="Arial" w:hAnsi="Arial" w:cs="Arial"/>
          <w:b/>
          <w:i w:val="0"/>
          <w:noProof/>
          <w:color w:val="auto"/>
          <w:sz w:val="20"/>
          <w:szCs w:val="20"/>
        </w:rPr>
        <w:t>2</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Definice parametrů </w:t>
      </w:r>
      <w:r w:rsidR="00842EA4">
        <w:rPr>
          <w:rFonts w:ascii="Arial" w:hAnsi="Arial" w:cs="Arial"/>
          <w:b/>
          <w:i w:val="0"/>
          <w:color w:val="auto"/>
          <w:sz w:val="20"/>
          <w:szCs w:val="20"/>
        </w:rPr>
        <w:t>P</w:t>
      </w:r>
      <w:r w:rsidRPr="00C764D5">
        <w:rPr>
          <w:rFonts w:ascii="Arial" w:hAnsi="Arial" w:cs="Arial"/>
          <w:b/>
          <w:i w:val="0"/>
          <w:color w:val="auto"/>
          <w:sz w:val="20"/>
          <w:szCs w:val="20"/>
        </w:rPr>
        <w:t>odpory</w:t>
      </w:r>
      <w:r w:rsidR="00A91558">
        <w:rPr>
          <w:rFonts w:ascii="Arial" w:hAnsi="Arial" w:cs="Arial"/>
          <w:b/>
          <w:i w:val="0"/>
          <w:color w:val="auto"/>
          <w:sz w:val="20"/>
          <w:szCs w:val="20"/>
        </w:rPr>
        <w:t xml:space="preserve"> poskytované v rámci paušálu</w:t>
      </w:r>
      <w:r w:rsidR="0093218B">
        <w:rPr>
          <w:rFonts w:ascii="Arial" w:hAnsi="Arial" w:cs="Arial"/>
          <w:b/>
          <w:i w:val="0"/>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97"/>
        <w:gridCol w:w="3456"/>
        <w:gridCol w:w="2053"/>
        <w:gridCol w:w="1956"/>
      </w:tblGrid>
      <w:tr w:rsidR="003C1A39" w:rsidRPr="004018E8" w14:paraId="257BA651" w14:textId="77777777" w:rsidTr="003C1A39">
        <w:trPr>
          <w:tblHeader/>
        </w:trPr>
        <w:tc>
          <w:tcPr>
            <w:tcW w:w="881" w:type="pct"/>
            <w:shd w:val="clear" w:color="auto" w:fill="00CCFF"/>
          </w:tcPr>
          <w:p w14:paraId="35EFF33E" w14:textId="77777777" w:rsidR="003C1A39" w:rsidRPr="004018E8" w:rsidRDefault="009C541A" w:rsidP="003C1A39">
            <w:pPr>
              <w:pStyle w:val="TableText10Bold"/>
              <w:keepNext/>
              <w:spacing w:after="60"/>
              <w:jc w:val="center"/>
              <w:rPr>
                <w:rFonts w:cs="Arial"/>
                <w:color w:val="auto"/>
                <w:lang w:val="cs-CZ"/>
              </w:rPr>
            </w:pPr>
            <w:r>
              <w:rPr>
                <w:rFonts w:cs="Arial"/>
                <w:color w:val="auto"/>
                <w:lang w:val="cs-CZ"/>
              </w:rPr>
              <w:t>Podpora poskytovaná v rámci paušálu</w:t>
            </w:r>
          </w:p>
        </w:tc>
        <w:tc>
          <w:tcPr>
            <w:tcW w:w="1907" w:type="pct"/>
            <w:shd w:val="clear" w:color="auto" w:fill="00CCFF"/>
          </w:tcPr>
          <w:p w14:paraId="51535962" w14:textId="77777777" w:rsidR="005E08D4" w:rsidRDefault="005E08D4" w:rsidP="003C1A39">
            <w:pPr>
              <w:pStyle w:val="TableText10Bold"/>
              <w:keepNext/>
              <w:spacing w:after="60"/>
              <w:jc w:val="center"/>
              <w:rPr>
                <w:rFonts w:cs="Arial"/>
                <w:color w:val="auto"/>
                <w:lang w:val="cs-CZ"/>
              </w:rPr>
            </w:pPr>
          </w:p>
          <w:p w14:paraId="0598D681"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Definice</w:t>
            </w:r>
          </w:p>
        </w:tc>
        <w:tc>
          <w:tcPr>
            <w:tcW w:w="1133" w:type="pct"/>
            <w:shd w:val="clear" w:color="auto" w:fill="00CCFF"/>
            <w:vAlign w:val="center"/>
          </w:tcPr>
          <w:p w14:paraId="5369B46E"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Měření</w:t>
            </w:r>
          </w:p>
        </w:tc>
        <w:tc>
          <w:tcPr>
            <w:tcW w:w="1079" w:type="pct"/>
            <w:shd w:val="clear" w:color="auto" w:fill="00CCFF"/>
            <w:vAlign w:val="center"/>
          </w:tcPr>
          <w:p w14:paraId="193BC830"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Výpočet</w:t>
            </w:r>
          </w:p>
        </w:tc>
      </w:tr>
      <w:tr w:rsidR="003C1A39" w:rsidRPr="004018E8" w14:paraId="36B32B89" w14:textId="77777777" w:rsidTr="003C1A39">
        <w:tc>
          <w:tcPr>
            <w:tcW w:w="5000" w:type="pct"/>
            <w:gridSpan w:val="4"/>
            <w:shd w:val="clear" w:color="auto" w:fill="BFBFBF"/>
            <w:vAlign w:val="bottom"/>
          </w:tcPr>
          <w:p w14:paraId="13A832D7" w14:textId="77777777" w:rsidR="003C1A39" w:rsidRPr="004018E8" w:rsidRDefault="003C1A39" w:rsidP="003C1A39">
            <w:pPr>
              <w:pStyle w:val="TableText10Single"/>
              <w:rPr>
                <w:rFonts w:cs="Arial"/>
                <w:b/>
                <w:i/>
                <w:color w:val="auto"/>
                <w:lang w:val="cs-CZ"/>
              </w:rPr>
            </w:pPr>
          </w:p>
        </w:tc>
      </w:tr>
      <w:tr w:rsidR="003C1A39" w:rsidRPr="004018E8" w14:paraId="4B635CFF" w14:textId="77777777" w:rsidTr="003C1A39">
        <w:tc>
          <w:tcPr>
            <w:tcW w:w="881" w:type="pct"/>
          </w:tcPr>
          <w:p w14:paraId="129A00E9" w14:textId="77777777" w:rsidR="003C1A39" w:rsidRPr="004018E8" w:rsidRDefault="003C1A39" w:rsidP="003C1A39">
            <w:pPr>
              <w:pStyle w:val="TableText10Single"/>
              <w:rPr>
                <w:rFonts w:cs="Arial"/>
                <w:highlight w:val="yellow"/>
                <w:lang w:val="cs-CZ"/>
              </w:rPr>
            </w:pPr>
            <w:r w:rsidRPr="004018E8">
              <w:rPr>
                <w:rFonts w:cs="Arial"/>
                <w:lang w:val="cs-CZ"/>
              </w:rPr>
              <w:t>Doba odezvy na příslušný servisní požadavek</w:t>
            </w:r>
          </w:p>
        </w:tc>
        <w:tc>
          <w:tcPr>
            <w:tcW w:w="1907" w:type="pct"/>
          </w:tcPr>
          <w:p w14:paraId="3921B1D4" w14:textId="77777777" w:rsidR="005969E0" w:rsidRPr="00402BC4" w:rsidRDefault="005969E0" w:rsidP="005969E0">
            <w:pPr>
              <w:pStyle w:val="TableText10Single"/>
              <w:spacing w:before="120" w:after="120" w:line="276" w:lineRule="auto"/>
              <w:contextualSpacing/>
              <w:rPr>
                <w:lang w:val="cs-CZ"/>
              </w:rPr>
            </w:pPr>
            <w:r w:rsidRPr="00402BC4">
              <w:rPr>
                <w:lang w:val="cs-CZ"/>
              </w:rPr>
              <w:t xml:space="preserve">Doba mezi </w:t>
            </w:r>
          </w:p>
          <w:p w14:paraId="5CAFDAEB" w14:textId="77777777" w:rsidR="005969E0" w:rsidRPr="00402BC4" w:rsidRDefault="005969E0" w:rsidP="005969E0">
            <w:pPr>
              <w:pStyle w:val="TableText10Single"/>
              <w:spacing w:before="120" w:after="120" w:line="276" w:lineRule="auto"/>
              <w:contextualSpacing/>
              <w:rPr>
                <w:lang w:val="cs-CZ"/>
              </w:rPr>
            </w:pPr>
            <w:r w:rsidRPr="00402BC4">
              <w:rPr>
                <w:b/>
                <w:lang w:val="cs-CZ"/>
              </w:rPr>
              <w:t>zasláním servisního požadavku Objednatelem</w:t>
            </w:r>
            <w:r w:rsidRPr="00402BC4">
              <w:rPr>
                <w:lang w:val="cs-CZ"/>
              </w:rPr>
              <w:t xml:space="preserve"> kontaktnímu místu Poskytovatele</w:t>
            </w:r>
            <w:r>
              <w:rPr>
                <w:lang w:val="cs-CZ"/>
              </w:rPr>
              <w:t xml:space="preserve"> </w:t>
            </w:r>
          </w:p>
          <w:p w14:paraId="616E5F75" w14:textId="77777777" w:rsidR="005969E0" w:rsidRPr="00402BC4" w:rsidRDefault="005969E0" w:rsidP="005969E0">
            <w:pPr>
              <w:pStyle w:val="TableText10Single"/>
              <w:spacing w:before="120" w:after="120" w:line="276" w:lineRule="auto"/>
              <w:contextualSpacing/>
              <w:rPr>
                <w:lang w:val="cs-CZ"/>
              </w:rPr>
            </w:pPr>
          </w:p>
          <w:p w14:paraId="6250EF88" w14:textId="77777777" w:rsidR="005969E0" w:rsidRDefault="005969E0" w:rsidP="005969E0">
            <w:pPr>
              <w:pStyle w:val="TableText10Single"/>
              <w:spacing w:before="120" w:after="120" w:line="276" w:lineRule="auto"/>
              <w:contextualSpacing/>
              <w:rPr>
                <w:lang w:val="cs-CZ"/>
              </w:rPr>
            </w:pPr>
            <w:r w:rsidRPr="00402BC4">
              <w:rPr>
                <w:lang w:val="cs-CZ"/>
              </w:rPr>
              <w:t xml:space="preserve">a </w:t>
            </w:r>
          </w:p>
          <w:p w14:paraId="5602210D" w14:textId="77777777" w:rsidR="005969E0" w:rsidRPr="00402BC4" w:rsidRDefault="005969E0" w:rsidP="005969E0">
            <w:pPr>
              <w:pStyle w:val="TableText10Single"/>
              <w:spacing w:before="120" w:after="120" w:line="276" w:lineRule="auto"/>
              <w:contextualSpacing/>
              <w:rPr>
                <w:lang w:val="cs-CZ"/>
              </w:rPr>
            </w:pPr>
          </w:p>
          <w:p w14:paraId="2ABAD819" w14:textId="77777777" w:rsidR="005969E0" w:rsidRPr="00402BC4" w:rsidRDefault="005969E0" w:rsidP="005969E0">
            <w:pPr>
              <w:pStyle w:val="TableText10Single"/>
              <w:spacing w:before="120" w:after="120" w:line="276" w:lineRule="auto"/>
              <w:contextualSpacing/>
              <w:rPr>
                <w:lang w:val="cs-CZ"/>
              </w:rPr>
            </w:pPr>
            <w:r w:rsidRPr="00402BC4">
              <w:rPr>
                <w:b/>
                <w:lang w:val="cs-CZ"/>
              </w:rPr>
              <w:t>přijetím/</w:t>
            </w:r>
            <w:r>
              <w:rPr>
                <w:b/>
                <w:lang w:val="cs-CZ"/>
              </w:rPr>
              <w:t>odmítnutím</w:t>
            </w:r>
            <w:r w:rsidRPr="00402BC4">
              <w:rPr>
                <w:b/>
                <w:lang w:val="cs-CZ"/>
              </w:rPr>
              <w:t xml:space="preserve"> </w:t>
            </w:r>
            <w:r w:rsidRPr="00402BC4">
              <w:rPr>
                <w:lang w:val="cs-CZ"/>
              </w:rPr>
              <w:t xml:space="preserve">(se zdůvodněním) </w:t>
            </w:r>
            <w:r w:rsidRPr="00402BC4">
              <w:rPr>
                <w:b/>
                <w:lang w:val="cs-CZ"/>
              </w:rPr>
              <w:t>servisního požadavku</w:t>
            </w:r>
            <w:r w:rsidRPr="00402BC4">
              <w:rPr>
                <w:lang w:val="cs-CZ"/>
              </w:rPr>
              <w:t xml:space="preserve"> k řešení Poskytovatelem Objednateli (potvrzení e-mailem VZP ČR)</w:t>
            </w:r>
            <w:r>
              <w:rPr>
                <w:lang w:val="cs-CZ"/>
              </w:rPr>
              <w:t>.</w:t>
            </w:r>
          </w:p>
          <w:p w14:paraId="5D0111E5" w14:textId="77777777" w:rsidR="003C1A39" w:rsidRPr="004018E8" w:rsidRDefault="003C1A39" w:rsidP="003C1A39">
            <w:pPr>
              <w:pStyle w:val="TableText10Single"/>
              <w:rPr>
                <w:rFonts w:cs="Arial"/>
                <w:lang w:val="cs-CZ"/>
              </w:rPr>
            </w:pPr>
          </w:p>
        </w:tc>
        <w:tc>
          <w:tcPr>
            <w:tcW w:w="1133" w:type="pct"/>
          </w:tcPr>
          <w:p w14:paraId="0D185DBA" w14:textId="77777777" w:rsidR="003C1A39" w:rsidRPr="004018E8" w:rsidRDefault="003C1A39" w:rsidP="003C1A39">
            <w:pPr>
              <w:pStyle w:val="TableText10Single"/>
              <w:rPr>
                <w:rFonts w:cs="Arial"/>
                <w:lang w:val="cs-CZ"/>
              </w:rPr>
            </w:pPr>
            <w:r w:rsidRPr="004018E8">
              <w:rPr>
                <w:rFonts w:cs="Arial"/>
                <w:lang w:val="cs-CZ"/>
              </w:rPr>
              <w:t xml:space="preserve">Doba odezvy na požadavek je sledována dohodnutým </w:t>
            </w:r>
            <w:proofErr w:type="spellStart"/>
            <w:r w:rsidRPr="004018E8">
              <w:rPr>
                <w:rFonts w:cs="Arial"/>
                <w:lang w:val="cs-CZ"/>
              </w:rPr>
              <w:t>service</w:t>
            </w:r>
            <w:proofErr w:type="spellEnd"/>
            <w:r w:rsidRPr="004018E8">
              <w:rPr>
                <w:rFonts w:cs="Arial"/>
                <w:lang w:val="cs-CZ"/>
              </w:rPr>
              <w:t xml:space="preserve"> deskovým nástrojem.</w:t>
            </w:r>
          </w:p>
        </w:tc>
        <w:tc>
          <w:tcPr>
            <w:tcW w:w="1079" w:type="pct"/>
          </w:tcPr>
          <w:p w14:paraId="7AD072BF" w14:textId="77777777" w:rsidR="003C1A39" w:rsidRDefault="003C1A39" w:rsidP="003C1A39">
            <w:pPr>
              <w:pStyle w:val="TableText10Single"/>
              <w:rPr>
                <w:rFonts w:cs="Arial"/>
                <w:lang w:val="cs-CZ"/>
              </w:rPr>
            </w:pPr>
            <w:r w:rsidRPr="004018E8">
              <w:rPr>
                <w:rFonts w:cs="Arial"/>
                <w:lang w:val="cs-CZ"/>
              </w:rPr>
              <w:t xml:space="preserve">Doba odezvy = </w:t>
            </w:r>
          </w:p>
          <w:p w14:paraId="29CF02D9" w14:textId="77777777" w:rsidR="009444A6" w:rsidRPr="00402BC4" w:rsidRDefault="009444A6" w:rsidP="009444A6">
            <w:pPr>
              <w:pStyle w:val="TableText10Single"/>
              <w:spacing w:before="120" w:after="120" w:line="276" w:lineRule="auto"/>
              <w:contextualSpacing/>
              <w:rPr>
                <w:lang w:val="cs-CZ"/>
              </w:rPr>
            </w:pPr>
            <w:r w:rsidRPr="00402BC4">
              <w:rPr>
                <w:b/>
                <w:lang w:val="cs-CZ"/>
              </w:rPr>
              <w:t>Čas doručení</w:t>
            </w:r>
            <w:r w:rsidRPr="00402BC4">
              <w:rPr>
                <w:lang w:val="cs-CZ"/>
              </w:rPr>
              <w:t xml:space="preserve"> </w:t>
            </w:r>
            <w:r w:rsidRPr="00402BC4">
              <w:rPr>
                <w:b/>
                <w:lang w:val="cs-CZ"/>
              </w:rPr>
              <w:t>potvrzení o přijetí/</w:t>
            </w:r>
            <w:r>
              <w:rPr>
                <w:b/>
                <w:lang w:val="cs-CZ"/>
              </w:rPr>
              <w:t>odmítnutí</w:t>
            </w:r>
            <w:r w:rsidRPr="00402BC4">
              <w:rPr>
                <w:lang w:val="cs-CZ"/>
              </w:rPr>
              <w:t xml:space="preserve"> (se zdůvodněním) </w:t>
            </w:r>
            <w:r w:rsidRPr="00402BC4">
              <w:rPr>
                <w:b/>
                <w:lang w:val="cs-CZ"/>
              </w:rPr>
              <w:t>servisního požadavku</w:t>
            </w:r>
            <w:r w:rsidRPr="00402BC4">
              <w:rPr>
                <w:lang w:val="cs-CZ"/>
              </w:rPr>
              <w:t xml:space="preserve"> kontaktním místem Poskytovatele Objednateli</w:t>
            </w:r>
          </w:p>
          <w:p w14:paraId="05AD033F" w14:textId="77777777" w:rsidR="009444A6" w:rsidRPr="00402BC4" w:rsidRDefault="009444A6" w:rsidP="009444A6">
            <w:pPr>
              <w:pStyle w:val="TableText10Single"/>
              <w:spacing w:before="120" w:after="120" w:line="276" w:lineRule="auto"/>
              <w:contextualSpacing/>
              <w:rPr>
                <w:lang w:val="cs-CZ"/>
              </w:rPr>
            </w:pPr>
          </w:p>
          <w:p w14:paraId="59623524" w14:textId="77777777" w:rsidR="009444A6" w:rsidRPr="00402BC4" w:rsidRDefault="009444A6" w:rsidP="009444A6">
            <w:pPr>
              <w:pStyle w:val="TableText10Single"/>
              <w:spacing w:before="120" w:after="120" w:line="276" w:lineRule="auto"/>
              <w:contextualSpacing/>
              <w:rPr>
                <w:b/>
                <w:lang w:val="cs-CZ"/>
              </w:rPr>
            </w:pPr>
            <w:r w:rsidRPr="00402BC4">
              <w:rPr>
                <w:b/>
                <w:lang w:val="cs-CZ"/>
              </w:rPr>
              <w:t xml:space="preserve"> - </w:t>
            </w:r>
            <w:r w:rsidRPr="00402BC4">
              <w:rPr>
                <w:lang w:val="cs-CZ"/>
              </w:rPr>
              <w:t>(minus)</w:t>
            </w:r>
          </w:p>
          <w:p w14:paraId="279D9B31" w14:textId="77777777" w:rsidR="009444A6" w:rsidRPr="00402BC4" w:rsidRDefault="009444A6" w:rsidP="009444A6">
            <w:pPr>
              <w:pStyle w:val="TableText10Single"/>
              <w:spacing w:before="120" w:after="120" w:line="276" w:lineRule="auto"/>
              <w:contextualSpacing/>
              <w:rPr>
                <w:lang w:val="cs-CZ"/>
              </w:rPr>
            </w:pPr>
          </w:p>
          <w:p w14:paraId="64577CF7" w14:textId="77777777" w:rsidR="009444A6" w:rsidRPr="00402BC4" w:rsidRDefault="009444A6" w:rsidP="009444A6">
            <w:pPr>
              <w:pStyle w:val="TableText10Single"/>
              <w:spacing w:before="120" w:after="120" w:line="276" w:lineRule="auto"/>
              <w:contextualSpacing/>
              <w:rPr>
                <w:lang w:val="cs-CZ"/>
              </w:rPr>
            </w:pPr>
            <w:r w:rsidRPr="00402BC4">
              <w:rPr>
                <w:b/>
                <w:lang w:val="cs-CZ"/>
              </w:rPr>
              <w:t xml:space="preserve">Čas zaslání servisního požadavku </w:t>
            </w:r>
            <w:r w:rsidRPr="00402BC4">
              <w:rPr>
                <w:lang w:val="cs-CZ"/>
              </w:rPr>
              <w:t>Objednatelem kontaktnímu místu Poskytovatele</w:t>
            </w:r>
            <w:r>
              <w:rPr>
                <w:lang w:val="cs-CZ"/>
              </w:rPr>
              <w:t>.</w:t>
            </w:r>
          </w:p>
          <w:p w14:paraId="0B620B97" w14:textId="77777777" w:rsidR="009444A6" w:rsidRPr="004018E8" w:rsidRDefault="009444A6" w:rsidP="003C1A39">
            <w:pPr>
              <w:pStyle w:val="TableText10Single"/>
              <w:rPr>
                <w:rFonts w:cs="Arial"/>
                <w:lang w:val="cs-CZ"/>
              </w:rPr>
            </w:pPr>
          </w:p>
        </w:tc>
      </w:tr>
      <w:tr w:rsidR="003C1A39" w:rsidRPr="004018E8" w14:paraId="0A418683" w14:textId="77777777" w:rsidTr="003C1A39">
        <w:tc>
          <w:tcPr>
            <w:tcW w:w="881" w:type="pct"/>
          </w:tcPr>
          <w:p w14:paraId="3DF384DE" w14:textId="77777777" w:rsidR="003C1A39" w:rsidRPr="004018E8" w:rsidRDefault="003C1A39" w:rsidP="003C1A39">
            <w:pPr>
              <w:pStyle w:val="TableText10Single"/>
              <w:rPr>
                <w:rFonts w:cs="Arial"/>
                <w:lang w:val="cs-CZ"/>
              </w:rPr>
            </w:pPr>
            <w:r w:rsidRPr="004018E8">
              <w:rPr>
                <w:rFonts w:cs="Arial"/>
                <w:lang w:val="cs-CZ"/>
              </w:rPr>
              <w:t>Doba pro dočasné řešení-</w:t>
            </w:r>
          </w:p>
          <w:p w14:paraId="423D1782" w14:textId="77777777" w:rsidR="003C1A39" w:rsidRPr="004018E8" w:rsidRDefault="003C1A39" w:rsidP="003C1A39">
            <w:pPr>
              <w:pStyle w:val="TableText10Single"/>
              <w:rPr>
                <w:rFonts w:cs="Arial"/>
                <w:lang w:val="cs-CZ"/>
              </w:rPr>
            </w:pPr>
            <w:r w:rsidRPr="004018E8">
              <w:rPr>
                <w:rFonts w:cs="Arial"/>
                <w:lang w:val="cs-CZ"/>
              </w:rPr>
              <w:t>obnovení kritických funkcí</w:t>
            </w:r>
          </w:p>
        </w:tc>
        <w:tc>
          <w:tcPr>
            <w:tcW w:w="1907" w:type="pct"/>
          </w:tcPr>
          <w:p w14:paraId="3CBBAE6B" w14:textId="77777777" w:rsidR="003C1A39" w:rsidRPr="004018E8" w:rsidRDefault="003C1A39" w:rsidP="003C1A39">
            <w:pPr>
              <w:pStyle w:val="TableText10Single"/>
              <w:rPr>
                <w:rFonts w:cs="Arial"/>
                <w:lang w:val="cs-CZ"/>
              </w:rPr>
            </w:pPr>
            <w:r w:rsidRPr="004018E8">
              <w:rPr>
                <w:rFonts w:cs="Arial"/>
                <w:lang w:val="cs-CZ"/>
              </w:rPr>
              <w:t xml:space="preserve">Doba pro obnovení kritických funkcí u kategorie </w:t>
            </w:r>
            <w:proofErr w:type="spellStart"/>
            <w:r w:rsidRPr="004018E8">
              <w:rPr>
                <w:rFonts w:cs="Arial"/>
                <w:lang w:val="cs-CZ"/>
              </w:rPr>
              <w:t>Prio</w:t>
            </w:r>
            <w:proofErr w:type="spellEnd"/>
            <w:r w:rsidRPr="004018E8">
              <w:rPr>
                <w:rFonts w:cs="Arial"/>
                <w:lang w:val="cs-CZ"/>
              </w:rPr>
              <w:t xml:space="preserve"> 1 je definována jako doba mezi </w:t>
            </w:r>
            <w:r w:rsidR="005F0806" w:rsidRPr="00402BC4">
              <w:rPr>
                <w:rFonts w:cs="Arial"/>
                <w:b/>
                <w:lang w:val="cs-CZ"/>
              </w:rPr>
              <w:t>přijetím servisního požadavku</w:t>
            </w:r>
            <w:r w:rsidR="005F0806" w:rsidRPr="00402BC4">
              <w:rPr>
                <w:rFonts w:cs="Arial"/>
                <w:lang w:val="cs-CZ"/>
              </w:rPr>
              <w:t xml:space="preserve"> kontaktním místem </w:t>
            </w:r>
            <w:r w:rsidR="005F0806">
              <w:rPr>
                <w:rFonts w:cs="Arial"/>
                <w:lang w:val="cs-CZ"/>
              </w:rPr>
              <w:t>Poskytova</w:t>
            </w:r>
            <w:r w:rsidR="005F0806" w:rsidRPr="00402BC4">
              <w:rPr>
                <w:rFonts w:cs="Arial"/>
                <w:lang w:val="cs-CZ"/>
              </w:rPr>
              <w:t>tele</w:t>
            </w:r>
            <w:r w:rsidR="005F0806">
              <w:rPr>
                <w:rFonts w:cs="Arial"/>
                <w:lang w:val="cs-CZ"/>
              </w:rPr>
              <w:t xml:space="preserve"> </w:t>
            </w:r>
            <w:r w:rsidR="005F0806" w:rsidRPr="00402BC4">
              <w:rPr>
                <w:rFonts w:cs="Arial"/>
                <w:lang w:val="cs-CZ"/>
              </w:rPr>
              <w:t xml:space="preserve"> </w:t>
            </w:r>
            <w:r w:rsidRPr="004018E8">
              <w:rPr>
                <w:rFonts w:cs="Arial"/>
                <w:lang w:val="cs-CZ"/>
              </w:rPr>
              <w:t xml:space="preserve">a změnou kategorie požadavku na </w:t>
            </w:r>
            <w:proofErr w:type="spellStart"/>
            <w:r w:rsidRPr="004018E8">
              <w:rPr>
                <w:rFonts w:cs="Arial"/>
                <w:lang w:val="cs-CZ"/>
              </w:rPr>
              <w:t>Prio</w:t>
            </w:r>
            <w:proofErr w:type="spellEnd"/>
            <w:r w:rsidRPr="004018E8">
              <w:rPr>
                <w:rFonts w:cs="Arial"/>
                <w:lang w:val="cs-CZ"/>
              </w:rPr>
              <w:t xml:space="preserve"> </w:t>
            </w:r>
            <w:proofErr w:type="gramStart"/>
            <w:r w:rsidRPr="004018E8">
              <w:rPr>
                <w:rFonts w:cs="Arial"/>
                <w:lang w:val="cs-CZ"/>
              </w:rPr>
              <w:t xml:space="preserve">2. </w:t>
            </w:r>
            <w:r w:rsidR="008371DB">
              <w:rPr>
                <w:rFonts w:cs="Arial"/>
                <w:lang w:val="cs-CZ"/>
              </w:rPr>
              <w:t xml:space="preserve"> (</w:t>
            </w:r>
            <w:proofErr w:type="gramEnd"/>
            <w:r w:rsidR="008371DB">
              <w:rPr>
                <w:rFonts w:cs="Arial"/>
                <w:lang w:val="cs-CZ"/>
              </w:rPr>
              <w:t>zasláním e-mailu</w:t>
            </w:r>
            <w:r w:rsidR="003521BF">
              <w:rPr>
                <w:rFonts w:cs="Arial"/>
                <w:lang w:val="cs-CZ"/>
              </w:rPr>
              <w:t xml:space="preserve"> </w:t>
            </w:r>
            <w:r w:rsidR="008371DB">
              <w:rPr>
                <w:rFonts w:cs="Arial"/>
                <w:lang w:val="cs-CZ"/>
              </w:rPr>
              <w:t xml:space="preserve">Objednateli </w:t>
            </w:r>
          </w:p>
          <w:p w14:paraId="071F10B2" w14:textId="77777777" w:rsidR="003C1A39" w:rsidRPr="004018E8" w:rsidRDefault="003C1A39" w:rsidP="003C1A39">
            <w:pPr>
              <w:pStyle w:val="TableText10Single"/>
              <w:rPr>
                <w:rFonts w:cs="Arial"/>
                <w:lang w:val="cs-CZ"/>
              </w:rPr>
            </w:pPr>
            <w:r w:rsidRPr="004018E8">
              <w:rPr>
                <w:rFonts w:cs="Arial"/>
                <w:lang w:val="cs-CZ"/>
              </w:rPr>
              <w:t xml:space="preserve">Doba mezi uvědoměním </w:t>
            </w:r>
            <w:r w:rsidR="00F452DC">
              <w:rPr>
                <w:rFonts w:cs="Arial"/>
                <w:lang w:val="cs-CZ"/>
              </w:rPr>
              <w:t xml:space="preserve">Objednatele </w:t>
            </w:r>
            <w:r w:rsidRPr="004018E8">
              <w:rPr>
                <w:rFonts w:cs="Arial"/>
                <w:lang w:val="cs-CZ"/>
              </w:rPr>
              <w:t xml:space="preserve">o možném způsobu řešení a schválením tohoto způsobu </w:t>
            </w:r>
            <w:r w:rsidR="00F452DC">
              <w:rPr>
                <w:rFonts w:cs="Arial"/>
                <w:lang w:val="cs-CZ"/>
              </w:rPr>
              <w:t xml:space="preserve">Objednatelem </w:t>
            </w:r>
            <w:r w:rsidRPr="004018E8">
              <w:rPr>
                <w:rFonts w:cs="Arial"/>
                <w:lang w:val="cs-CZ"/>
              </w:rPr>
              <w:t>není v době pro vyřešení požadavku započítána.</w:t>
            </w:r>
          </w:p>
        </w:tc>
        <w:tc>
          <w:tcPr>
            <w:tcW w:w="1133" w:type="pct"/>
          </w:tcPr>
          <w:p w14:paraId="4DD03DA0" w14:textId="77777777" w:rsidR="003C1A39" w:rsidRPr="004018E8" w:rsidRDefault="003C1A39" w:rsidP="003C1A39">
            <w:pPr>
              <w:pStyle w:val="TableText10Single"/>
              <w:rPr>
                <w:rFonts w:cs="Arial"/>
              </w:rPr>
            </w:pPr>
            <w:r w:rsidRPr="004018E8">
              <w:rPr>
                <w:rFonts w:cs="Arial"/>
                <w:lang w:val="cs-CZ"/>
              </w:rPr>
              <w:t xml:space="preserve">Doba pro změnu kategorie incidentu je sledována dohodnutým </w:t>
            </w:r>
            <w:proofErr w:type="spellStart"/>
            <w:r w:rsidRPr="004018E8">
              <w:rPr>
                <w:rFonts w:cs="Arial"/>
                <w:lang w:val="cs-CZ"/>
              </w:rPr>
              <w:t>service</w:t>
            </w:r>
            <w:proofErr w:type="spellEnd"/>
            <w:r w:rsidRPr="004018E8">
              <w:rPr>
                <w:rFonts w:cs="Arial"/>
                <w:lang w:val="cs-CZ"/>
              </w:rPr>
              <w:t xml:space="preserve"> deskovým nástrojem.</w:t>
            </w:r>
          </w:p>
        </w:tc>
        <w:tc>
          <w:tcPr>
            <w:tcW w:w="1079" w:type="pct"/>
          </w:tcPr>
          <w:p w14:paraId="48D90F79" w14:textId="77777777" w:rsidR="003521BF" w:rsidRDefault="003C1A39" w:rsidP="003C1A39">
            <w:pPr>
              <w:pStyle w:val="TableText10Single"/>
              <w:rPr>
                <w:rFonts w:cs="Arial"/>
                <w:lang w:val="cs-CZ"/>
              </w:rPr>
            </w:pPr>
            <w:r w:rsidRPr="004018E8">
              <w:rPr>
                <w:rFonts w:cs="Arial"/>
                <w:lang w:val="cs-CZ"/>
              </w:rPr>
              <w:t>Doba pro obnovu kritických funkcí = Čas obnovy kritických funkcí – Čas– Doba</w:t>
            </w:r>
            <w:r w:rsidR="008371DB">
              <w:rPr>
                <w:rFonts w:cs="Arial"/>
                <w:lang w:val="cs-CZ"/>
              </w:rPr>
              <w:t xml:space="preserve"> mezi </w:t>
            </w:r>
            <w:r w:rsidRPr="004018E8">
              <w:rPr>
                <w:rFonts w:cs="Arial"/>
                <w:lang w:val="cs-CZ"/>
              </w:rPr>
              <w:t xml:space="preserve"> </w:t>
            </w:r>
            <w:r w:rsidR="008371DB" w:rsidRPr="00402BC4">
              <w:rPr>
                <w:rFonts w:cs="Arial"/>
                <w:b/>
                <w:lang w:val="cs-CZ"/>
              </w:rPr>
              <w:t>přijetím servisního požadavku</w:t>
            </w:r>
            <w:r w:rsidR="008371DB" w:rsidRPr="00402BC4">
              <w:rPr>
                <w:rFonts w:cs="Arial"/>
                <w:lang w:val="cs-CZ"/>
              </w:rPr>
              <w:t xml:space="preserve"> kontaktním místem </w:t>
            </w:r>
            <w:r w:rsidR="008371DB">
              <w:rPr>
                <w:rFonts w:cs="Arial"/>
                <w:lang w:val="cs-CZ"/>
              </w:rPr>
              <w:t>Poskytova</w:t>
            </w:r>
            <w:r w:rsidR="008371DB" w:rsidRPr="00402BC4">
              <w:rPr>
                <w:rFonts w:cs="Arial"/>
                <w:lang w:val="cs-CZ"/>
              </w:rPr>
              <w:t>tele</w:t>
            </w:r>
            <w:r w:rsidR="008371DB">
              <w:rPr>
                <w:rFonts w:cs="Arial"/>
                <w:lang w:val="cs-CZ"/>
              </w:rPr>
              <w:t xml:space="preserve"> </w:t>
            </w:r>
            <w:r w:rsidR="008371DB" w:rsidRPr="00402BC4">
              <w:rPr>
                <w:rFonts w:cs="Arial"/>
                <w:lang w:val="cs-CZ"/>
              </w:rPr>
              <w:t xml:space="preserve"> </w:t>
            </w:r>
            <w:r w:rsidR="003521BF">
              <w:rPr>
                <w:rFonts w:cs="Arial"/>
                <w:lang w:val="cs-CZ"/>
              </w:rPr>
              <w:t xml:space="preserve">a </w:t>
            </w:r>
          </w:p>
          <w:p w14:paraId="4A336175" w14:textId="77777777" w:rsidR="003521BF" w:rsidRDefault="003521BF" w:rsidP="003C1A39">
            <w:pPr>
              <w:pStyle w:val="TableText10Single"/>
              <w:rPr>
                <w:rFonts w:cs="Arial"/>
                <w:lang w:val="cs-CZ"/>
              </w:rPr>
            </w:pPr>
          </w:p>
          <w:p w14:paraId="302EB0CD" w14:textId="77777777" w:rsidR="003C1A39" w:rsidRPr="004018E8" w:rsidRDefault="003521BF" w:rsidP="003C1A39">
            <w:pPr>
              <w:pStyle w:val="TableText10Single"/>
              <w:rPr>
                <w:rFonts w:cs="Arial"/>
              </w:rPr>
            </w:pPr>
            <w:r>
              <w:rPr>
                <w:rFonts w:cs="Arial"/>
                <w:lang w:val="cs-CZ"/>
              </w:rPr>
              <w:t xml:space="preserve">zasláním e-mailu Objednateli o změně kategorie (za předpokladu následného </w:t>
            </w:r>
            <w:r w:rsidR="003C1A39" w:rsidRPr="004018E8">
              <w:rPr>
                <w:rFonts w:cs="Arial"/>
                <w:lang w:val="cs-CZ"/>
              </w:rPr>
              <w:t xml:space="preserve">schválení </w:t>
            </w:r>
            <w:r w:rsidR="00BC62E1">
              <w:rPr>
                <w:rFonts w:cs="Arial"/>
                <w:lang w:val="cs-CZ"/>
              </w:rPr>
              <w:t>Objednatelem</w:t>
            </w:r>
            <w:r>
              <w:rPr>
                <w:rFonts w:cs="Arial"/>
                <w:lang w:val="cs-CZ"/>
              </w:rPr>
              <w:t>)</w:t>
            </w:r>
            <w:r w:rsidR="00BC62E1">
              <w:rPr>
                <w:rFonts w:cs="Arial"/>
                <w:lang w:val="cs-CZ"/>
              </w:rPr>
              <w:t xml:space="preserve"> </w:t>
            </w:r>
          </w:p>
        </w:tc>
      </w:tr>
      <w:tr w:rsidR="003C1A39" w:rsidRPr="004018E8" w14:paraId="5892F679" w14:textId="77777777" w:rsidTr="003C1A39">
        <w:trPr>
          <w:trHeight w:val="1689"/>
        </w:trPr>
        <w:tc>
          <w:tcPr>
            <w:tcW w:w="881" w:type="pct"/>
          </w:tcPr>
          <w:p w14:paraId="0ED2017F" w14:textId="77777777" w:rsidR="003C1A39" w:rsidRPr="004018E8" w:rsidRDefault="003C1A39" w:rsidP="003C1A39">
            <w:pPr>
              <w:pStyle w:val="TableText10Single"/>
              <w:rPr>
                <w:rFonts w:cs="Arial"/>
                <w:highlight w:val="yellow"/>
                <w:lang w:val="cs-CZ"/>
              </w:rPr>
            </w:pPr>
            <w:r w:rsidRPr="004018E8">
              <w:rPr>
                <w:rFonts w:cs="Arial"/>
                <w:lang w:val="cs-CZ"/>
              </w:rPr>
              <w:t>Doba pro vyřešení příslušného servisního požadavku</w:t>
            </w:r>
          </w:p>
        </w:tc>
        <w:tc>
          <w:tcPr>
            <w:tcW w:w="1907" w:type="pct"/>
          </w:tcPr>
          <w:p w14:paraId="29901791" w14:textId="77777777" w:rsidR="00CE1203" w:rsidRPr="00402BC4" w:rsidRDefault="00CE1203" w:rsidP="00CE1203">
            <w:pPr>
              <w:pStyle w:val="TableText10Single"/>
              <w:spacing w:before="120" w:after="120" w:line="276" w:lineRule="auto"/>
              <w:contextualSpacing/>
              <w:rPr>
                <w:rFonts w:cs="Arial"/>
                <w:lang w:val="cs-CZ"/>
              </w:rPr>
            </w:pPr>
            <w:r w:rsidRPr="00402BC4">
              <w:rPr>
                <w:rFonts w:cs="Arial"/>
                <w:lang w:val="cs-CZ"/>
              </w:rPr>
              <w:t xml:space="preserve">Doba mezi </w:t>
            </w:r>
            <w:r w:rsidRPr="00402BC4">
              <w:rPr>
                <w:rFonts w:cs="Arial"/>
                <w:b/>
                <w:lang w:val="cs-CZ"/>
              </w:rPr>
              <w:t>přijetím servisního požadavku</w:t>
            </w:r>
            <w:r w:rsidRPr="00402BC4">
              <w:rPr>
                <w:rFonts w:cs="Arial"/>
                <w:lang w:val="cs-CZ"/>
              </w:rPr>
              <w:t xml:space="preserve"> kontaktním místem </w:t>
            </w:r>
            <w:r>
              <w:rPr>
                <w:rFonts w:cs="Arial"/>
                <w:lang w:val="cs-CZ"/>
              </w:rPr>
              <w:t>Poskytova</w:t>
            </w:r>
            <w:r w:rsidRPr="00402BC4">
              <w:rPr>
                <w:rFonts w:cs="Arial"/>
                <w:lang w:val="cs-CZ"/>
              </w:rPr>
              <w:t xml:space="preserve">tele a </w:t>
            </w:r>
            <w:r w:rsidRPr="00402BC4">
              <w:rPr>
                <w:rFonts w:cs="Arial"/>
                <w:b/>
                <w:lang w:val="cs-CZ"/>
              </w:rPr>
              <w:t>předáním řešení příslušného</w:t>
            </w:r>
            <w:r w:rsidRPr="00402BC4">
              <w:rPr>
                <w:rFonts w:cs="Arial"/>
                <w:lang w:val="cs-CZ"/>
              </w:rPr>
              <w:t xml:space="preserve"> servisního požadavku </w:t>
            </w:r>
            <w:r>
              <w:rPr>
                <w:rFonts w:cs="Arial"/>
                <w:lang w:val="cs-CZ"/>
              </w:rPr>
              <w:t>Poskytova</w:t>
            </w:r>
            <w:r w:rsidRPr="00402BC4">
              <w:rPr>
                <w:rFonts w:cs="Arial"/>
                <w:lang w:val="cs-CZ"/>
              </w:rPr>
              <w:t xml:space="preserve">telem </w:t>
            </w:r>
            <w:r w:rsidR="005F0806">
              <w:rPr>
                <w:rFonts w:cs="Arial"/>
                <w:sz w:val="22"/>
                <w:lang w:val="cs-CZ"/>
              </w:rPr>
              <w:t>(</w:t>
            </w:r>
            <w:proofErr w:type="spellStart"/>
            <w:r w:rsidR="005F0806" w:rsidRPr="00D55BEC">
              <w:rPr>
                <w:rFonts w:cs="Arial"/>
                <w:color w:val="0C120C"/>
              </w:rPr>
              <w:t>zaslání</w:t>
            </w:r>
            <w:proofErr w:type="spellEnd"/>
            <w:r w:rsidR="005F0806" w:rsidRPr="00D55BEC">
              <w:rPr>
                <w:rFonts w:cs="Arial"/>
                <w:color w:val="0C120C"/>
              </w:rPr>
              <w:t xml:space="preserve"> e-</w:t>
            </w:r>
            <w:proofErr w:type="spellStart"/>
            <w:r w:rsidR="005F0806">
              <w:rPr>
                <w:rFonts w:cs="Arial"/>
                <w:color w:val="0C120C"/>
              </w:rPr>
              <w:t>mailu</w:t>
            </w:r>
            <w:proofErr w:type="spellEnd"/>
            <w:r w:rsidR="005F0806" w:rsidRPr="00D55BEC">
              <w:rPr>
                <w:rFonts w:cs="Arial"/>
                <w:color w:val="0C120C"/>
              </w:rPr>
              <w:t xml:space="preserve"> </w:t>
            </w:r>
            <w:proofErr w:type="spellStart"/>
            <w:r w:rsidR="005F0806">
              <w:rPr>
                <w:rFonts w:cs="Arial"/>
                <w:color w:val="0C120C"/>
              </w:rPr>
              <w:t>Objednateli</w:t>
            </w:r>
            <w:proofErr w:type="spellEnd"/>
            <w:r w:rsidR="005F0806">
              <w:rPr>
                <w:rFonts w:cs="Arial"/>
                <w:color w:val="0C120C"/>
              </w:rPr>
              <w:t xml:space="preserve"> s </w:t>
            </w:r>
            <w:proofErr w:type="spellStart"/>
            <w:r w:rsidR="005F0806">
              <w:rPr>
                <w:rFonts w:cs="Arial"/>
                <w:color w:val="0C120C"/>
              </w:rPr>
              <w:t>řešením</w:t>
            </w:r>
            <w:proofErr w:type="spellEnd"/>
            <w:r w:rsidR="005F0806">
              <w:rPr>
                <w:rFonts w:cs="Arial"/>
                <w:color w:val="0C120C"/>
              </w:rPr>
              <w:t>),</w:t>
            </w:r>
          </w:p>
          <w:p w14:paraId="17E4D285" w14:textId="77777777" w:rsidR="00CE1203" w:rsidRDefault="00CE1203" w:rsidP="00CE1203">
            <w:pPr>
              <w:pStyle w:val="TableText10Single"/>
              <w:spacing w:before="120" w:after="120" w:line="276" w:lineRule="auto"/>
              <w:contextualSpacing/>
              <w:rPr>
                <w:rFonts w:cs="Arial"/>
                <w:lang w:val="cs-CZ"/>
              </w:rPr>
            </w:pPr>
          </w:p>
          <w:p w14:paraId="406CFEAD" w14:textId="77777777" w:rsidR="005F0806" w:rsidRDefault="005F0806" w:rsidP="00CE1203">
            <w:pPr>
              <w:pStyle w:val="TableText10Single"/>
              <w:spacing w:before="120" w:after="120" w:line="276" w:lineRule="auto"/>
              <w:contextualSpacing/>
              <w:rPr>
                <w:rFonts w:cs="Arial"/>
                <w:lang w:val="cs-CZ"/>
              </w:rPr>
            </w:pPr>
          </w:p>
          <w:p w14:paraId="3072FBD4" w14:textId="77777777" w:rsidR="005F0806" w:rsidRDefault="005F0806" w:rsidP="00CE1203">
            <w:pPr>
              <w:pStyle w:val="TableText10Single"/>
              <w:spacing w:before="120" w:after="120" w:line="276" w:lineRule="auto"/>
              <w:contextualSpacing/>
              <w:rPr>
                <w:rFonts w:cs="Arial"/>
                <w:lang w:val="cs-CZ"/>
              </w:rPr>
            </w:pPr>
          </w:p>
          <w:p w14:paraId="4633CAB5" w14:textId="77777777" w:rsidR="003C1A39" w:rsidRPr="004018E8" w:rsidRDefault="00CE1203" w:rsidP="00CE1203">
            <w:pPr>
              <w:pStyle w:val="TableText10Single"/>
              <w:rPr>
                <w:rFonts w:cs="Arial"/>
                <w:lang w:val="cs-CZ"/>
              </w:rPr>
            </w:pPr>
            <w:r w:rsidRPr="00402BC4">
              <w:rPr>
                <w:rFonts w:cs="Arial"/>
                <w:lang w:val="cs-CZ"/>
              </w:rPr>
              <w:lastRenderedPageBreak/>
              <w:t xml:space="preserve">Pokud </w:t>
            </w:r>
            <w:r>
              <w:rPr>
                <w:rFonts w:cs="Arial"/>
                <w:lang w:val="cs-CZ"/>
              </w:rPr>
              <w:t>Poskytova</w:t>
            </w:r>
            <w:r w:rsidRPr="00402BC4">
              <w:rPr>
                <w:rFonts w:cs="Arial"/>
                <w:lang w:val="cs-CZ"/>
              </w:rPr>
              <w:t>tel byl nucen přerušit řešení servisního požadavku z důvodu nezbytné součinnosti na straně Objednatele nebo jiného jeho dodavatele atd. (oprávněné výjimky), tak do této doby čas přerušení není započítáván</w:t>
            </w:r>
            <w:r w:rsidR="003C1A39" w:rsidRPr="004018E8">
              <w:rPr>
                <w:rFonts w:cs="Arial"/>
                <w:lang w:val="cs-CZ"/>
              </w:rPr>
              <w:t>.</w:t>
            </w:r>
          </w:p>
        </w:tc>
        <w:tc>
          <w:tcPr>
            <w:tcW w:w="1133" w:type="pct"/>
          </w:tcPr>
          <w:p w14:paraId="4BF461A9" w14:textId="77777777" w:rsidR="003C1A39" w:rsidRPr="004018E8" w:rsidRDefault="003C1A39" w:rsidP="003C1A39">
            <w:pPr>
              <w:pStyle w:val="TableText10Single"/>
              <w:rPr>
                <w:rFonts w:cs="Arial"/>
                <w:lang w:val="cs-CZ"/>
              </w:rPr>
            </w:pPr>
            <w:r w:rsidRPr="004018E8">
              <w:rPr>
                <w:rFonts w:cs="Arial"/>
                <w:lang w:val="cs-CZ"/>
              </w:rPr>
              <w:lastRenderedPageBreak/>
              <w:t xml:space="preserve">Doba pro vyřešení </w:t>
            </w:r>
            <w:r w:rsidR="00842EA4">
              <w:rPr>
                <w:rFonts w:cs="Arial"/>
                <w:lang w:val="cs-CZ"/>
              </w:rPr>
              <w:t xml:space="preserve">servisního </w:t>
            </w:r>
            <w:r w:rsidRPr="004018E8">
              <w:rPr>
                <w:rFonts w:cs="Arial"/>
                <w:lang w:val="cs-CZ"/>
              </w:rPr>
              <w:t>požadavku je sledována</w:t>
            </w:r>
            <w:r w:rsidRPr="008F42CA">
              <w:rPr>
                <w:rFonts w:cs="Arial"/>
                <w:lang w:val="cs-CZ"/>
              </w:rPr>
              <w:t xml:space="preserve"> </w:t>
            </w:r>
            <w:r w:rsidRPr="004018E8">
              <w:rPr>
                <w:rFonts w:cs="Arial"/>
                <w:lang w:val="cs-CZ"/>
              </w:rPr>
              <w:t xml:space="preserve">dohodnutým </w:t>
            </w:r>
            <w:proofErr w:type="spellStart"/>
            <w:r w:rsidRPr="004018E8">
              <w:rPr>
                <w:rFonts w:cs="Arial"/>
                <w:lang w:val="cs-CZ"/>
              </w:rPr>
              <w:t>service</w:t>
            </w:r>
            <w:proofErr w:type="spellEnd"/>
            <w:r w:rsidRPr="004018E8">
              <w:rPr>
                <w:rFonts w:cs="Arial"/>
                <w:lang w:val="cs-CZ"/>
              </w:rPr>
              <w:t xml:space="preserve"> deskovým nástrojem</w:t>
            </w:r>
            <w:r>
              <w:rPr>
                <w:rFonts w:cs="Arial"/>
                <w:lang w:val="cs-CZ"/>
              </w:rPr>
              <w:t>.</w:t>
            </w:r>
          </w:p>
        </w:tc>
        <w:tc>
          <w:tcPr>
            <w:tcW w:w="1079" w:type="pct"/>
          </w:tcPr>
          <w:p w14:paraId="79537D69" w14:textId="77777777" w:rsidR="009A28BE" w:rsidRPr="00402BC4" w:rsidRDefault="009A28BE" w:rsidP="009A28BE">
            <w:pPr>
              <w:pStyle w:val="TableText10Single"/>
              <w:spacing w:before="120" w:after="120" w:line="276" w:lineRule="auto"/>
              <w:contextualSpacing/>
              <w:rPr>
                <w:rFonts w:cs="Arial"/>
                <w:lang w:val="cs-CZ"/>
              </w:rPr>
            </w:pPr>
            <w:r w:rsidRPr="00402BC4">
              <w:rPr>
                <w:rFonts w:cs="Arial"/>
                <w:lang w:val="cs-CZ"/>
              </w:rPr>
              <w:t xml:space="preserve">Doba vyřešení servisního požadavku =  </w:t>
            </w:r>
          </w:p>
          <w:p w14:paraId="12FF305D" w14:textId="77777777" w:rsidR="009A28BE" w:rsidRPr="00402BC4" w:rsidRDefault="009A28BE" w:rsidP="009A28BE">
            <w:pPr>
              <w:pStyle w:val="TableText10Single"/>
              <w:spacing w:before="120" w:after="120" w:line="276" w:lineRule="auto"/>
              <w:contextualSpacing/>
              <w:rPr>
                <w:rFonts w:cs="Arial"/>
                <w:lang w:val="cs-CZ"/>
              </w:rPr>
            </w:pPr>
            <w:r w:rsidRPr="00402BC4">
              <w:rPr>
                <w:rFonts w:cs="Arial"/>
                <w:lang w:val="cs-CZ"/>
              </w:rPr>
              <w:t xml:space="preserve"> </w:t>
            </w:r>
          </w:p>
          <w:p w14:paraId="62EF2624" w14:textId="77777777" w:rsidR="009A28BE" w:rsidRDefault="009A28BE" w:rsidP="009A28BE">
            <w:pPr>
              <w:pStyle w:val="TableText10Single"/>
              <w:spacing w:before="120" w:after="120" w:line="276" w:lineRule="auto"/>
              <w:contextualSpacing/>
              <w:rPr>
                <w:b/>
                <w:lang w:val="cs-CZ"/>
              </w:rPr>
            </w:pPr>
            <w:r>
              <w:rPr>
                <w:rFonts w:cs="Arial"/>
                <w:lang w:val="cs-CZ"/>
              </w:rPr>
              <w:t xml:space="preserve">Čas vyřešení </w:t>
            </w:r>
            <w:r w:rsidRPr="00402BC4">
              <w:rPr>
                <w:b/>
                <w:lang w:val="cs-CZ"/>
              </w:rPr>
              <w:t>servisního požadavku</w:t>
            </w:r>
            <w:r>
              <w:rPr>
                <w:b/>
                <w:lang w:val="cs-CZ"/>
              </w:rPr>
              <w:t xml:space="preserve"> </w:t>
            </w:r>
          </w:p>
          <w:p w14:paraId="0B97226D" w14:textId="77777777" w:rsidR="009A28BE" w:rsidRDefault="009A28BE" w:rsidP="009A28BE">
            <w:pPr>
              <w:pStyle w:val="TableText10Single"/>
              <w:spacing w:before="120" w:after="120" w:line="276" w:lineRule="auto"/>
              <w:contextualSpacing/>
              <w:rPr>
                <w:rFonts w:cs="Arial"/>
                <w:lang w:val="cs-CZ"/>
              </w:rPr>
            </w:pPr>
          </w:p>
          <w:p w14:paraId="40105FED" w14:textId="77777777" w:rsidR="009A28BE" w:rsidRPr="00402BC4" w:rsidRDefault="009A28BE" w:rsidP="009A28BE">
            <w:pPr>
              <w:pStyle w:val="TableText10Single"/>
              <w:spacing w:before="120" w:after="120" w:line="276" w:lineRule="auto"/>
              <w:contextualSpacing/>
              <w:rPr>
                <w:rFonts w:cs="Arial"/>
                <w:lang w:val="cs-CZ"/>
              </w:rPr>
            </w:pPr>
            <w:r w:rsidRPr="00402BC4">
              <w:rPr>
                <w:rFonts w:cs="Arial"/>
                <w:lang w:val="cs-CZ"/>
              </w:rPr>
              <w:t xml:space="preserve">– (minus) </w:t>
            </w:r>
          </w:p>
          <w:p w14:paraId="4F3CE701" w14:textId="77777777" w:rsidR="009A28BE" w:rsidRDefault="009A28BE" w:rsidP="009A28BE">
            <w:pPr>
              <w:pStyle w:val="TableText10Single"/>
              <w:spacing w:before="120" w:after="120" w:line="276" w:lineRule="auto"/>
              <w:contextualSpacing/>
              <w:rPr>
                <w:rFonts w:cs="Arial"/>
                <w:lang w:val="cs-CZ"/>
              </w:rPr>
            </w:pPr>
          </w:p>
          <w:p w14:paraId="6E76FE62" w14:textId="77777777" w:rsidR="009A28BE" w:rsidRPr="00402BC4" w:rsidRDefault="009A28BE" w:rsidP="009A28BE">
            <w:pPr>
              <w:pStyle w:val="TableText10Single"/>
              <w:spacing w:before="120" w:after="120" w:line="276" w:lineRule="auto"/>
              <w:contextualSpacing/>
              <w:rPr>
                <w:rFonts w:cs="Arial"/>
                <w:lang w:val="cs-CZ"/>
              </w:rPr>
            </w:pPr>
            <w:r w:rsidRPr="00402BC4">
              <w:rPr>
                <w:rFonts w:cs="Arial"/>
                <w:lang w:val="cs-CZ"/>
              </w:rPr>
              <w:lastRenderedPageBreak/>
              <w:t xml:space="preserve">Čas přijetí servisního požadavku kontaktním místem </w:t>
            </w:r>
          </w:p>
          <w:p w14:paraId="6609DA74" w14:textId="77777777" w:rsidR="009A28BE" w:rsidRPr="00402BC4" w:rsidRDefault="009A28BE" w:rsidP="009A28BE">
            <w:pPr>
              <w:pStyle w:val="TableText10Single"/>
              <w:spacing w:before="120" w:after="120" w:line="276" w:lineRule="auto"/>
              <w:contextualSpacing/>
              <w:rPr>
                <w:rFonts w:cs="Arial"/>
                <w:lang w:val="cs-CZ"/>
              </w:rPr>
            </w:pPr>
            <w:r>
              <w:rPr>
                <w:rFonts w:cs="Arial"/>
                <w:lang w:val="cs-CZ"/>
              </w:rPr>
              <w:t>Poskytova</w:t>
            </w:r>
            <w:r w:rsidRPr="00402BC4">
              <w:rPr>
                <w:rFonts w:cs="Arial"/>
                <w:lang w:val="cs-CZ"/>
              </w:rPr>
              <w:t xml:space="preserve">tele </w:t>
            </w:r>
          </w:p>
          <w:p w14:paraId="230E80DD" w14:textId="77777777" w:rsidR="009A28BE" w:rsidRPr="00402BC4" w:rsidRDefault="009A28BE" w:rsidP="009A28BE">
            <w:pPr>
              <w:pStyle w:val="TableText10Single"/>
              <w:spacing w:before="120" w:after="120" w:line="276" w:lineRule="auto"/>
              <w:contextualSpacing/>
              <w:rPr>
                <w:rFonts w:cs="Arial"/>
                <w:lang w:val="cs-CZ"/>
              </w:rPr>
            </w:pPr>
          </w:p>
          <w:p w14:paraId="7E726743" w14:textId="77777777" w:rsidR="009A28BE" w:rsidRPr="00402BC4" w:rsidRDefault="009A28BE" w:rsidP="009A28BE">
            <w:pPr>
              <w:pStyle w:val="TableText10Single"/>
              <w:spacing w:before="120" w:after="120" w:line="276" w:lineRule="auto"/>
              <w:contextualSpacing/>
              <w:rPr>
                <w:rFonts w:cs="Arial"/>
                <w:lang w:val="cs-CZ"/>
              </w:rPr>
            </w:pPr>
            <w:r w:rsidRPr="00402BC4">
              <w:rPr>
                <w:rFonts w:cs="Arial"/>
                <w:lang w:val="cs-CZ"/>
              </w:rPr>
              <w:t xml:space="preserve">– (minus) </w:t>
            </w:r>
          </w:p>
          <w:p w14:paraId="05F07266" w14:textId="77777777" w:rsidR="009A28BE" w:rsidRPr="00402BC4" w:rsidRDefault="009A28BE" w:rsidP="009A28BE">
            <w:pPr>
              <w:pStyle w:val="TableText10Single"/>
              <w:spacing w:before="120" w:after="120" w:line="276" w:lineRule="auto"/>
              <w:contextualSpacing/>
              <w:rPr>
                <w:rFonts w:cs="Arial"/>
                <w:lang w:val="cs-CZ"/>
              </w:rPr>
            </w:pPr>
          </w:p>
          <w:p w14:paraId="74616CAC" w14:textId="77777777" w:rsidR="003C1A39" w:rsidRPr="004018E8" w:rsidRDefault="009A28BE" w:rsidP="009A28BE">
            <w:pPr>
              <w:pStyle w:val="TableText10Single"/>
              <w:rPr>
                <w:rFonts w:cs="Arial"/>
                <w:lang w:val="cs-CZ"/>
              </w:rPr>
            </w:pPr>
            <w:r w:rsidRPr="00402BC4">
              <w:rPr>
                <w:rFonts w:cs="Arial"/>
                <w:lang w:val="cs-CZ"/>
              </w:rPr>
              <w:t>souhrnný čas oprávněných výjimek z plynutí lhůty pro vyřešení</w:t>
            </w:r>
            <w:r>
              <w:rPr>
                <w:rFonts w:cs="Arial"/>
                <w:lang w:val="cs-CZ"/>
              </w:rPr>
              <w:t xml:space="preserve"> </w:t>
            </w:r>
            <w:r w:rsidRPr="00402BC4">
              <w:rPr>
                <w:rFonts w:cs="Arial"/>
                <w:lang w:val="cs-CZ"/>
              </w:rPr>
              <w:t>(v rámci časového pokrytí služby)</w:t>
            </w:r>
          </w:p>
        </w:tc>
      </w:tr>
    </w:tbl>
    <w:p w14:paraId="190660B1" w14:textId="77777777" w:rsidR="003C1A39" w:rsidRPr="004018E8" w:rsidRDefault="003C1A39" w:rsidP="003C1A39">
      <w:pPr>
        <w:rPr>
          <w:rFonts w:cs="Arial"/>
        </w:rPr>
      </w:pPr>
    </w:p>
    <w:p w14:paraId="24B82CE3" w14:textId="4BBC486A" w:rsidR="003C1A39" w:rsidRPr="00C764D5"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B23E67">
        <w:rPr>
          <w:rFonts w:ascii="Arial" w:hAnsi="Arial" w:cs="Arial"/>
          <w:b/>
          <w:i w:val="0"/>
          <w:noProof/>
          <w:color w:val="auto"/>
          <w:sz w:val="20"/>
          <w:szCs w:val="20"/>
        </w:rPr>
        <w:t>3</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Cílová úroveň </w:t>
      </w:r>
      <w:r w:rsidR="00B96CF5">
        <w:rPr>
          <w:rFonts w:ascii="Arial" w:hAnsi="Arial" w:cs="Arial"/>
          <w:b/>
          <w:i w:val="0"/>
          <w:color w:val="auto"/>
          <w:sz w:val="20"/>
          <w:szCs w:val="20"/>
        </w:rPr>
        <w:t>P</w:t>
      </w:r>
      <w:r w:rsidRPr="00C764D5">
        <w:rPr>
          <w:rFonts w:ascii="Arial" w:hAnsi="Arial" w:cs="Arial"/>
          <w:b/>
          <w:i w:val="0"/>
          <w:color w:val="auto"/>
          <w:sz w:val="20"/>
          <w:szCs w:val="20"/>
        </w:rPr>
        <w:t>odpory</w:t>
      </w:r>
      <w:r w:rsidR="00B96CF5">
        <w:rPr>
          <w:rFonts w:ascii="Arial" w:hAnsi="Arial" w:cs="Arial"/>
          <w:b/>
          <w:i w:val="0"/>
          <w:color w:val="auto"/>
          <w:sz w:val="20"/>
          <w:szCs w:val="20"/>
        </w:rPr>
        <w:t xml:space="preserve"> poskytované v rámci paušálu (SLA)</w:t>
      </w:r>
    </w:p>
    <w:tbl>
      <w:tblPr>
        <w:tblW w:w="4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013"/>
        <w:gridCol w:w="3625"/>
      </w:tblGrid>
      <w:tr w:rsidR="003C1A39" w14:paraId="0B96F243" w14:textId="77777777" w:rsidTr="0078330B">
        <w:trPr>
          <w:trHeight w:val="1465"/>
        </w:trPr>
        <w:tc>
          <w:tcPr>
            <w:tcW w:w="1315" w:type="pct"/>
            <w:shd w:val="clear" w:color="auto" w:fill="00CCFF"/>
          </w:tcPr>
          <w:p w14:paraId="489EB7FD" w14:textId="77777777" w:rsidR="003C1A39" w:rsidRDefault="003C1A39" w:rsidP="003C1A39">
            <w:pPr>
              <w:pStyle w:val="TableHeading1"/>
              <w:rPr>
                <w:color w:val="auto"/>
                <w:sz w:val="20"/>
                <w:szCs w:val="20"/>
                <w:lang w:val="cs-CZ"/>
              </w:rPr>
            </w:pPr>
            <w:r>
              <w:rPr>
                <w:color w:val="auto"/>
                <w:sz w:val="20"/>
                <w:szCs w:val="20"/>
                <w:lang w:val="cs-CZ"/>
              </w:rPr>
              <w:t>Proces</w:t>
            </w:r>
          </w:p>
        </w:tc>
        <w:tc>
          <w:tcPr>
            <w:tcW w:w="1316" w:type="pct"/>
            <w:tcBorders>
              <w:top w:val="single" w:sz="4" w:space="0" w:color="auto"/>
              <w:left w:val="single" w:sz="4" w:space="0" w:color="auto"/>
              <w:bottom w:val="single" w:sz="4" w:space="0" w:color="auto"/>
              <w:right w:val="single" w:sz="4" w:space="0" w:color="auto"/>
            </w:tcBorders>
            <w:shd w:val="clear" w:color="auto" w:fill="00CCFF"/>
          </w:tcPr>
          <w:p w14:paraId="0C052F3E" w14:textId="77777777" w:rsidR="003C1A39" w:rsidRPr="0067432F" w:rsidRDefault="003C1A39" w:rsidP="003C1A39">
            <w:pPr>
              <w:pStyle w:val="TableText"/>
              <w:rPr>
                <w:sz w:val="20"/>
                <w:szCs w:val="20"/>
                <w:lang w:val="cs-CZ"/>
              </w:rPr>
            </w:pPr>
            <w:r>
              <w:rPr>
                <w:sz w:val="20"/>
                <w:szCs w:val="20"/>
                <w:lang w:val="cs-CZ"/>
              </w:rPr>
              <w:t>Parametr</w:t>
            </w:r>
          </w:p>
        </w:tc>
        <w:tc>
          <w:tcPr>
            <w:tcW w:w="2369" w:type="pct"/>
            <w:tcBorders>
              <w:top w:val="single" w:sz="4" w:space="0" w:color="auto"/>
              <w:left w:val="single" w:sz="4" w:space="0" w:color="auto"/>
              <w:bottom w:val="single" w:sz="4" w:space="0" w:color="auto"/>
              <w:right w:val="single" w:sz="4" w:space="0" w:color="auto"/>
            </w:tcBorders>
            <w:shd w:val="clear" w:color="auto" w:fill="00CCFF"/>
          </w:tcPr>
          <w:p w14:paraId="3DF21831" w14:textId="77777777" w:rsidR="003C1A39" w:rsidRPr="0067432F" w:rsidRDefault="003C1A39" w:rsidP="003C1A39">
            <w:pPr>
              <w:pStyle w:val="TableText"/>
              <w:rPr>
                <w:sz w:val="20"/>
                <w:szCs w:val="20"/>
                <w:lang w:val="cs-CZ"/>
              </w:rPr>
            </w:pPr>
            <w:r>
              <w:rPr>
                <w:sz w:val="20"/>
                <w:szCs w:val="20"/>
                <w:lang w:val="cs-CZ"/>
              </w:rPr>
              <w:t xml:space="preserve">Poskytování podpory </w:t>
            </w:r>
          </w:p>
        </w:tc>
      </w:tr>
      <w:tr w:rsidR="003C1A39" w14:paraId="14D54F51" w14:textId="77777777" w:rsidTr="0078330B">
        <w:trPr>
          <w:trHeight w:val="1465"/>
        </w:trPr>
        <w:tc>
          <w:tcPr>
            <w:tcW w:w="1315" w:type="pct"/>
            <w:vMerge w:val="restart"/>
          </w:tcPr>
          <w:p w14:paraId="38D89B61" w14:textId="77777777" w:rsidR="003C1A39" w:rsidRDefault="003C1A39" w:rsidP="003C1A39">
            <w:pPr>
              <w:pStyle w:val="TableText"/>
              <w:rPr>
                <w:sz w:val="20"/>
                <w:szCs w:val="20"/>
                <w:lang w:val="cs-CZ"/>
              </w:rPr>
            </w:pPr>
          </w:p>
          <w:p w14:paraId="68CDA410" w14:textId="77777777" w:rsidR="003C1A39" w:rsidRDefault="003C1A39" w:rsidP="003C1A39">
            <w:pPr>
              <w:pStyle w:val="TableText"/>
              <w:rPr>
                <w:sz w:val="20"/>
                <w:szCs w:val="20"/>
                <w:lang w:val="cs-CZ"/>
              </w:rPr>
            </w:pPr>
          </w:p>
          <w:p w14:paraId="341BF31F" w14:textId="77777777" w:rsidR="003C1A39" w:rsidRDefault="003C1A39" w:rsidP="003C1A39">
            <w:pPr>
              <w:pStyle w:val="TableText"/>
              <w:rPr>
                <w:sz w:val="20"/>
                <w:szCs w:val="20"/>
                <w:lang w:val="cs-CZ"/>
              </w:rPr>
            </w:pPr>
            <w:r>
              <w:rPr>
                <w:sz w:val="20"/>
                <w:szCs w:val="20"/>
                <w:lang w:val="cs-CZ"/>
              </w:rPr>
              <w:t xml:space="preserve">Podpora </w:t>
            </w:r>
            <w:r w:rsidR="009C541A">
              <w:rPr>
                <w:sz w:val="20"/>
                <w:szCs w:val="20"/>
                <w:lang w:val="cs-CZ"/>
              </w:rPr>
              <w:t>poskytovaná</w:t>
            </w:r>
            <w:r>
              <w:rPr>
                <w:sz w:val="20"/>
                <w:szCs w:val="20"/>
                <w:lang w:val="cs-CZ"/>
              </w:rPr>
              <w:t xml:space="preserve"> v rámci paušálu</w:t>
            </w:r>
          </w:p>
        </w:tc>
        <w:tc>
          <w:tcPr>
            <w:tcW w:w="1316" w:type="pct"/>
            <w:tcBorders>
              <w:top w:val="single" w:sz="4" w:space="0" w:color="auto"/>
              <w:left w:val="single" w:sz="4" w:space="0" w:color="auto"/>
              <w:bottom w:val="single" w:sz="4" w:space="0" w:color="auto"/>
              <w:right w:val="single" w:sz="4" w:space="0" w:color="auto"/>
            </w:tcBorders>
          </w:tcPr>
          <w:p w14:paraId="2F4AC906" w14:textId="77777777" w:rsidR="003C1A39" w:rsidRDefault="003C1A39" w:rsidP="003C1A39">
            <w:pPr>
              <w:pStyle w:val="TableText"/>
              <w:rPr>
                <w:sz w:val="20"/>
                <w:szCs w:val="20"/>
                <w:lang w:val="cs-CZ"/>
              </w:rPr>
            </w:pPr>
            <w:r>
              <w:rPr>
                <w:sz w:val="20"/>
                <w:szCs w:val="20"/>
                <w:lang w:val="cs-CZ"/>
              </w:rPr>
              <w:t>Doby odezvy</w:t>
            </w:r>
          </w:p>
        </w:tc>
        <w:tc>
          <w:tcPr>
            <w:tcW w:w="2369" w:type="pct"/>
            <w:tcBorders>
              <w:top w:val="single" w:sz="4" w:space="0" w:color="auto"/>
              <w:left w:val="single" w:sz="4" w:space="0" w:color="auto"/>
              <w:bottom w:val="single" w:sz="4" w:space="0" w:color="auto"/>
              <w:right w:val="single" w:sz="4" w:space="0" w:color="auto"/>
            </w:tcBorders>
          </w:tcPr>
          <w:p w14:paraId="630EC012"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1 </w:t>
            </w:r>
            <w:proofErr w:type="gramStart"/>
            <w:r>
              <w:rPr>
                <w:sz w:val="20"/>
                <w:szCs w:val="20"/>
                <w:lang w:val="cs-CZ"/>
              </w:rPr>
              <w:t xml:space="preserve">&lt; </w:t>
            </w:r>
            <w:r w:rsidR="009F6248">
              <w:rPr>
                <w:sz w:val="20"/>
                <w:szCs w:val="20"/>
                <w:lang w:val="cs-CZ"/>
              </w:rPr>
              <w:t>1</w:t>
            </w:r>
            <w:proofErr w:type="gramEnd"/>
            <w:r>
              <w:rPr>
                <w:sz w:val="20"/>
                <w:szCs w:val="20"/>
                <w:lang w:val="cs-CZ"/>
              </w:rPr>
              <w:t xml:space="preserve"> hod.</w:t>
            </w:r>
            <w:r>
              <w:rPr>
                <w:sz w:val="20"/>
                <w:szCs w:val="20"/>
                <w:lang w:val="cs-CZ"/>
              </w:rPr>
              <w:br/>
            </w:r>
            <w:proofErr w:type="spellStart"/>
            <w:r>
              <w:rPr>
                <w:sz w:val="20"/>
                <w:szCs w:val="20"/>
                <w:lang w:val="cs-CZ"/>
              </w:rPr>
              <w:t>Prio</w:t>
            </w:r>
            <w:proofErr w:type="spellEnd"/>
            <w:r>
              <w:rPr>
                <w:sz w:val="20"/>
                <w:szCs w:val="20"/>
                <w:lang w:val="cs-CZ"/>
              </w:rPr>
              <w:t xml:space="preserve"> 2 &lt; </w:t>
            </w:r>
            <w:r w:rsidR="009F6248">
              <w:rPr>
                <w:sz w:val="20"/>
                <w:szCs w:val="20"/>
                <w:lang w:val="cs-CZ"/>
              </w:rPr>
              <w:t xml:space="preserve">8 hod. </w:t>
            </w:r>
            <w:r>
              <w:rPr>
                <w:sz w:val="20"/>
                <w:szCs w:val="20"/>
                <w:lang w:val="cs-CZ"/>
              </w:rPr>
              <w:t xml:space="preserve"> </w:t>
            </w:r>
          </w:p>
          <w:p w14:paraId="47EB6B06" w14:textId="77777777" w:rsidR="009F6248" w:rsidRDefault="003C1A39" w:rsidP="009F6248">
            <w:pPr>
              <w:pStyle w:val="TableText"/>
              <w:rPr>
                <w:sz w:val="20"/>
                <w:szCs w:val="20"/>
                <w:lang w:val="cs-CZ"/>
              </w:rPr>
            </w:pPr>
            <w:proofErr w:type="spellStart"/>
            <w:r>
              <w:rPr>
                <w:sz w:val="20"/>
                <w:szCs w:val="20"/>
                <w:lang w:val="cs-CZ"/>
              </w:rPr>
              <w:t>Prio</w:t>
            </w:r>
            <w:proofErr w:type="spellEnd"/>
            <w:r>
              <w:rPr>
                <w:sz w:val="20"/>
                <w:szCs w:val="20"/>
                <w:lang w:val="cs-CZ"/>
              </w:rPr>
              <w:t xml:space="preserve"> 3 </w:t>
            </w:r>
            <w:proofErr w:type="gramStart"/>
            <w:r>
              <w:rPr>
                <w:sz w:val="20"/>
                <w:szCs w:val="20"/>
                <w:lang w:val="cs-CZ"/>
              </w:rPr>
              <w:t xml:space="preserve">&lt; </w:t>
            </w:r>
            <w:r w:rsidR="009F6248">
              <w:rPr>
                <w:sz w:val="20"/>
                <w:szCs w:val="20"/>
                <w:lang w:val="cs-CZ"/>
              </w:rPr>
              <w:t>16</w:t>
            </w:r>
            <w:proofErr w:type="gramEnd"/>
            <w:r w:rsidR="009F6248">
              <w:rPr>
                <w:sz w:val="20"/>
                <w:szCs w:val="20"/>
                <w:lang w:val="cs-CZ"/>
              </w:rPr>
              <w:t xml:space="preserve"> hod.</w:t>
            </w:r>
          </w:p>
          <w:p w14:paraId="2D75A204" w14:textId="77777777" w:rsidR="003C1A39" w:rsidRDefault="003C1A39" w:rsidP="009F6248">
            <w:pPr>
              <w:pStyle w:val="TableText"/>
              <w:rPr>
                <w:sz w:val="20"/>
                <w:szCs w:val="20"/>
                <w:lang w:val="cs-CZ"/>
              </w:rPr>
            </w:pPr>
            <w:proofErr w:type="spellStart"/>
            <w:r>
              <w:rPr>
                <w:sz w:val="20"/>
                <w:szCs w:val="20"/>
                <w:lang w:val="cs-CZ"/>
              </w:rPr>
              <w:t>Prio</w:t>
            </w:r>
            <w:proofErr w:type="spellEnd"/>
            <w:r>
              <w:rPr>
                <w:sz w:val="20"/>
                <w:szCs w:val="20"/>
                <w:lang w:val="cs-CZ"/>
              </w:rPr>
              <w:t xml:space="preserve"> 4 </w:t>
            </w:r>
            <w:proofErr w:type="gramStart"/>
            <w:r>
              <w:rPr>
                <w:sz w:val="20"/>
                <w:szCs w:val="20"/>
                <w:lang w:val="cs-CZ"/>
              </w:rPr>
              <w:t>&lt; 1</w:t>
            </w:r>
            <w:r w:rsidR="009F6248">
              <w:rPr>
                <w:sz w:val="20"/>
                <w:szCs w:val="20"/>
                <w:lang w:val="cs-CZ"/>
              </w:rPr>
              <w:t>6</w:t>
            </w:r>
            <w:proofErr w:type="gramEnd"/>
            <w:r w:rsidR="009F6248">
              <w:rPr>
                <w:sz w:val="20"/>
                <w:szCs w:val="20"/>
                <w:lang w:val="cs-CZ"/>
              </w:rPr>
              <w:t xml:space="preserve"> hod. </w:t>
            </w:r>
          </w:p>
        </w:tc>
      </w:tr>
      <w:tr w:rsidR="003C1A39" w14:paraId="58E51293" w14:textId="77777777" w:rsidTr="0078330B">
        <w:trPr>
          <w:trHeight w:val="1039"/>
        </w:trPr>
        <w:tc>
          <w:tcPr>
            <w:tcW w:w="1315" w:type="pct"/>
            <w:vMerge/>
          </w:tcPr>
          <w:p w14:paraId="5650A46D" w14:textId="77777777" w:rsidR="003C1A39" w:rsidRDefault="003C1A39" w:rsidP="003C1A39">
            <w:pPr>
              <w:rPr>
                <w:lang w:eastAsia="en-US"/>
              </w:rPr>
            </w:pPr>
          </w:p>
        </w:tc>
        <w:tc>
          <w:tcPr>
            <w:tcW w:w="1316" w:type="pct"/>
            <w:tcBorders>
              <w:top w:val="single" w:sz="4" w:space="0" w:color="auto"/>
              <w:left w:val="single" w:sz="4" w:space="0" w:color="auto"/>
              <w:bottom w:val="single" w:sz="4" w:space="0" w:color="auto"/>
              <w:right w:val="single" w:sz="4" w:space="0" w:color="auto"/>
            </w:tcBorders>
          </w:tcPr>
          <w:p w14:paraId="6867DF96" w14:textId="77777777" w:rsidR="003C1A39" w:rsidRDefault="003C1A39" w:rsidP="003C1A39">
            <w:pPr>
              <w:pStyle w:val="TableText"/>
              <w:rPr>
                <w:sz w:val="20"/>
                <w:szCs w:val="20"/>
                <w:lang w:val="cs-CZ"/>
              </w:rPr>
            </w:pPr>
            <w:r>
              <w:rPr>
                <w:sz w:val="20"/>
                <w:szCs w:val="20"/>
                <w:lang w:val="cs-CZ"/>
              </w:rPr>
              <w:t xml:space="preserve">Doba pro </w:t>
            </w:r>
            <w:r>
              <w:rPr>
                <w:sz w:val="20"/>
                <w:szCs w:val="20"/>
                <w:lang w:val="cs-CZ"/>
              </w:rPr>
              <w:br/>
              <w:t>vyřešení</w:t>
            </w:r>
            <w:r w:rsidR="00BC62E1">
              <w:rPr>
                <w:sz w:val="20"/>
                <w:szCs w:val="20"/>
                <w:lang w:val="cs-CZ"/>
              </w:rPr>
              <w:t xml:space="preserve"> SP (</w:t>
            </w:r>
            <w:r w:rsidR="00B6775B">
              <w:rPr>
                <w:sz w:val="20"/>
                <w:szCs w:val="20"/>
                <w:lang w:val="cs-CZ"/>
              </w:rPr>
              <w:t>incidentů atd.</w:t>
            </w:r>
            <w:r w:rsidR="00BC62E1">
              <w:rPr>
                <w:sz w:val="20"/>
                <w:szCs w:val="20"/>
                <w:lang w:val="cs-CZ"/>
              </w:rPr>
              <w:t>)</w:t>
            </w:r>
          </w:p>
          <w:p w14:paraId="419212CA" w14:textId="77777777" w:rsidR="003F71DE" w:rsidRDefault="003F71DE" w:rsidP="003C1A39">
            <w:pPr>
              <w:pStyle w:val="TableText"/>
              <w:rPr>
                <w:sz w:val="20"/>
                <w:szCs w:val="20"/>
                <w:lang w:val="cs-CZ"/>
              </w:rPr>
            </w:pPr>
          </w:p>
          <w:p w14:paraId="6EC0C6CE" w14:textId="1BE7AC85" w:rsidR="003F71DE" w:rsidRDefault="003F71DE" w:rsidP="003C1A39">
            <w:pPr>
              <w:pStyle w:val="TableText"/>
              <w:rPr>
                <w:sz w:val="20"/>
                <w:szCs w:val="20"/>
                <w:lang w:val="cs-CZ"/>
              </w:rPr>
            </w:pPr>
            <w:r>
              <w:rPr>
                <w:sz w:val="20"/>
                <w:szCs w:val="20"/>
                <w:lang w:val="cs-CZ"/>
              </w:rPr>
              <w:t>P</w:t>
            </w:r>
            <w:r w:rsidRPr="0070394C">
              <w:rPr>
                <w:sz w:val="20"/>
                <w:szCs w:val="20"/>
                <w:lang w:val="cs-CZ"/>
              </w:rPr>
              <w:t>ro plnění dle čl. III.  odst. 2.1 Smlouvy bod c)  a  odst. 2.2 Smlouvy</w:t>
            </w:r>
            <w:r>
              <w:rPr>
                <w:sz w:val="20"/>
                <w:szCs w:val="20"/>
                <w:lang w:val="cs-CZ"/>
              </w:rPr>
              <w:t xml:space="preserve"> platí pouze </w:t>
            </w:r>
            <w:proofErr w:type="spellStart"/>
            <w:r>
              <w:rPr>
                <w:sz w:val="20"/>
                <w:szCs w:val="20"/>
                <w:lang w:val="cs-CZ"/>
              </w:rPr>
              <w:t>Prio</w:t>
            </w:r>
            <w:proofErr w:type="spellEnd"/>
            <w:r>
              <w:rPr>
                <w:sz w:val="20"/>
                <w:szCs w:val="20"/>
                <w:lang w:val="cs-CZ"/>
              </w:rPr>
              <w:t xml:space="preserve"> 4</w:t>
            </w:r>
          </w:p>
        </w:tc>
        <w:tc>
          <w:tcPr>
            <w:tcW w:w="2369" w:type="pct"/>
            <w:tcBorders>
              <w:top w:val="single" w:sz="4" w:space="0" w:color="auto"/>
              <w:left w:val="single" w:sz="4" w:space="0" w:color="auto"/>
              <w:bottom w:val="single" w:sz="4" w:space="0" w:color="auto"/>
              <w:right w:val="single" w:sz="4" w:space="0" w:color="auto"/>
            </w:tcBorders>
          </w:tcPr>
          <w:p w14:paraId="7497CB89"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1 </w:t>
            </w:r>
            <w:proofErr w:type="gramStart"/>
            <w:r>
              <w:rPr>
                <w:sz w:val="20"/>
                <w:szCs w:val="20"/>
                <w:lang w:val="cs-CZ"/>
              </w:rPr>
              <w:t xml:space="preserve">&lt; </w:t>
            </w:r>
            <w:r w:rsidR="009F6248">
              <w:rPr>
                <w:sz w:val="20"/>
                <w:szCs w:val="20"/>
                <w:lang w:val="cs-CZ"/>
              </w:rPr>
              <w:t>8</w:t>
            </w:r>
            <w:proofErr w:type="gramEnd"/>
            <w:r w:rsidR="009F6248">
              <w:rPr>
                <w:sz w:val="20"/>
                <w:szCs w:val="20"/>
                <w:lang w:val="cs-CZ"/>
              </w:rPr>
              <w:t xml:space="preserve"> hod. </w:t>
            </w:r>
          </w:p>
          <w:p w14:paraId="7E684CF6"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2 </w:t>
            </w:r>
            <w:proofErr w:type="gramStart"/>
            <w:r>
              <w:rPr>
                <w:sz w:val="20"/>
                <w:szCs w:val="20"/>
                <w:lang w:val="cs-CZ"/>
              </w:rPr>
              <w:t>&lt; 5</w:t>
            </w:r>
            <w:proofErr w:type="gramEnd"/>
            <w:r>
              <w:rPr>
                <w:sz w:val="20"/>
                <w:szCs w:val="20"/>
                <w:lang w:val="cs-CZ"/>
              </w:rPr>
              <w:t xml:space="preserve"> pracovních dní</w:t>
            </w:r>
            <w:r>
              <w:rPr>
                <w:sz w:val="20"/>
                <w:szCs w:val="20"/>
                <w:lang w:val="cs-CZ"/>
              </w:rPr>
              <w:br/>
            </w:r>
            <w:proofErr w:type="spellStart"/>
            <w:r>
              <w:rPr>
                <w:sz w:val="20"/>
                <w:szCs w:val="20"/>
                <w:lang w:val="cs-CZ"/>
              </w:rPr>
              <w:t>Prio</w:t>
            </w:r>
            <w:proofErr w:type="spellEnd"/>
            <w:r>
              <w:rPr>
                <w:sz w:val="20"/>
                <w:szCs w:val="20"/>
                <w:lang w:val="cs-CZ"/>
              </w:rPr>
              <w:t xml:space="preserve"> 3 &lt; 20 pracovních dní</w:t>
            </w:r>
          </w:p>
          <w:p w14:paraId="025D85DD"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4 - dle domluvy </w:t>
            </w:r>
            <w:r w:rsidR="00A666DB">
              <w:rPr>
                <w:sz w:val="20"/>
                <w:szCs w:val="20"/>
                <w:lang w:val="cs-CZ"/>
              </w:rPr>
              <w:t>S</w:t>
            </w:r>
            <w:r>
              <w:rPr>
                <w:sz w:val="20"/>
                <w:szCs w:val="20"/>
                <w:lang w:val="cs-CZ"/>
              </w:rPr>
              <w:t>mluvních stran</w:t>
            </w:r>
          </w:p>
        </w:tc>
      </w:tr>
    </w:tbl>
    <w:p w14:paraId="67068072" w14:textId="77777777" w:rsidR="003C1A39" w:rsidRPr="004018E8" w:rsidRDefault="003C1A39" w:rsidP="003C1A39">
      <w:pPr>
        <w:pStyle w:val="Popisek-tabulka"/>
        <w:numPr>
          <w:ilvl w:val="0"/>
          <w:numId w:val="0"/>
        </w:numPr>
        <w:spacing w:after="120"/>
        <w:rPr>
          <w:rFonts w:ascii="Arial" w:hAnsi="Arial" w:cs="Arial"/>
          <w:sz w:val="20"/>
          <w:szCs w:val="20"/>
        </w:rPr>
      </w:pPr>
    </w:p>
    <w:p w14:paraId="7F7A8D98" w14:textId="77777777" w:rsidR="003C1A39" w:rsidRDefault="009012B5" w:rsidP="009012B5">
      <w:pPr>
        <w:pStyle w:val="Nadpis2"/>
        <w:keepLines w:val="0"/>
        <w:autoSpaceDN/>
        <w:spacing w:before="0"/>
        <w:ind w:left="720"/>
        <w:textAlignment w:val="auto"/>
        <w:rPr>
          <w:rFonts w:ascii="Arial" w:hAnsi="Arial" w:cs="Arial"/>
          <w:iCs/>
          <w:color w:val="auto"/>
          <w:kern w:val="32"/>
          <w:sz w:val="20"/>
          <w:lang w:eastAsia="en-US"/>
        </w:rPr>
      </w:pPr>
      <w:r>
        <w:rPr>
          <w:rFonts w:ascii="Arial" w:hAnsi="Arial" w:cs="Arial"/>
          <w:iCs/>
          <w:color w:val="auto"/>
          <w:kern w:val="32"/>
          <w:sz w:val="20"/>
          <w:lang w:eastAsia="en-US"/>
        </w:rPr>
        <w:t xml:space="preserve">3.2.2. </w:t>
      </w:r>
      <w:r w:rsidR="003C1A39" w:rsidRPr="00DF6908">
        <w:rPr>
          <w:rFonts w:ascii="Arial" w:hAnsi="Arial" w:cs="Arial"/>
          <w:iCs/>
          <w:color w:val="auto"/>
          <w:kern w:val="32"/>
          <w:sz w:val="20"/>
          <w:lang w:eastAsia="en-US"/>
        </w:rPr>
        <w:t xml:space="preserve">Cílová úroveň </w:t>
      </w:r>
      <w:r w:rsidR="00A91558" w:rsidRPr="00DF6908">
        <w:rPr>
          <w:rFonts w:ascii="Arial" w:hAnsi="Arial" w:cs="Arial"/>
          <w:iCs/>
          <w:color w:val="auto"/>
          <w:kern w:val="32"/>
          <w:sz w:val="20"/>
          <w:lang w:eastAsia="en-US"/>
        </w:rPr>
        <w:t>P</w:t>
      </w:r>
      <w:r w:rsidR="003C1A39" w:rsidRPr="00DF6908">
        <w:rPr>
          <w:rFonts w:ascii="Arial" w:hAnsi="Arial" w:cs="Arial"/>
          <w:iCs/>
          <w:color w:val="auto"/>
          <w:kern w:val="32"/>
          <w:sz w:val="20"/>
          <w:lang w:eastAsia="en-US"/>
        </w:rPr>
        <w:t>odpory</w:t>
      </w:r>
      <w:r w:rsidR="00A91558" w:rsidRPr="00DF6908">
        <w:rPr>
          <w:rFonts w:ascii="Arial" w:hAnsi="Arial" w:cs="Arial"/>
          <w:iCs/>
          <w:color w:val="auto"/>
          <w:kern w:val="32"/>
          <w:sz w:val="20"/>
          <w:lang w:eastAsia="en-US"/>
        </w:rPr>
        <w:t xml:space="preserve"> poskytovan</w:t>
      </w:r>
      <w:r w:rsidR="00A27504" w:rsidRPr="00DF6908">
        <w:rPr>
          <w:rFonts w:ascii="Arial" w:hAnsi="Arial" w:cs="Arial"/>
          <w:iCs/>
          <w:color w:val="auto"/>
          <w:kern w:val="32"/>
          <w:sz w:val="20"/>
          <w:lang w:eastAsia="en-US"/>
        </w:rPr>
        <w:t>é</w:t>
      </w:r>
      <w:r w:rsidR="00A91558" w:rsidRPr="00DF6908">
        <w:rPr>
          <w:rFonts w:ascii="Arial" w:hAnsi="Arial" w:cs="Arial"/>
          <w:iCs/>
          <w:color w:val="auto"/>
          <w:kern w:val="32"/>
          <w:sz w:val="20"/>
          <w:lang w:eastAsia="en-US"/>
        </w:rPr>
        <w:t xml:space="preserve"> v rámci paušálu</w:t>
      </w:r>
    </w:p>
    <w:p w14:paraId="1B970DE9" w14:textId="77777777" w:rsidR="00ED1721" w:rsidRPr="00ED1721" w:rsidRDefault="00ED1721" w:rsidP="00ED1721">
      <w:pPr>
        <w:rPr>
          <w:lang w:eastAsia="en-US"/>
        </w:rPr>
      </w:pPr>
    </w:p>
    <w:p w14:paraId="0CFD69B5" w14:textId="77777777" w:rsidR="005231DE" w:rsidRPr="004018E8" w:rsidRDefault="005231DE" w:rsidP="00ED1721">
      <w:pPr>
        <w:keepNext/>
        <w:keepLines/>
        <w:spacing w:after="120" w:line="276" w:lineRule="auto"/>
        <w:rPr>
          <w:rFonts w:cs="Arial"/>
        </w:rPr>
      </w:pPr>
      <w:r w:rsidRPr="004018E8">
        <w:rPr>
          <w:rFonts w:cs="Arial"/>
        </w:rPr>
        <w:t>Za dočasné řešení incidentu kategorie „</w:t>
      </w:r>
      <w:proofErr w:type="spellStart"/>
      <w:r w:rsidRPr="004018E8">
        <w:rPr>
          <w:rFonts w:cs="Arial"/>
        </w:rPr>
        <w:t>Prio</w:t>
      </w:r>
      <w:proofErr w:type="spellEnd"/>
      <w:r w:rsidRPr="004018E8">
        <w:rPr>
          <w:rFonts w:cs="Arial"/>
        </w:rPr>
        <w:t xml:space="preserve"> 1“ se považuje i dodané dočasné náhradní řešení nebo způsob obnovení základní funkčnosti </w:t>
      </w:r>
      <w:r w:rsidR="002B29AC">
        <w:rPr>
          <w:rFonts w:cs="Arial"/>
        </w:rPr>
        <w:t xml:space="preserve">IDM </w:t>
      </w:r>
      <w:r w:rsidRPr="004018E8">
        <w:rPr>
          <w:rFonts w:cs="Arial"/>
        </w:rPr>
        <w:t>tak, aby řešení nebránilo VZP ČR v jejích činnostech a plnění závazků vůči třetím osobám. Dočasně se tím sníží závažnost incidentu na kategorii „</w:t>
      </w:r>
      <w:proofErr w:type="spellStart"/>
      <w:r w:rsidRPr="004018E8">
        <w:rPr>
          <w:rFonts w:cs="Arial"/>
        </w:rPr>
        <w:t>Prio</w:t>
      </w:r>
      <w:proofErr w:type="spellEnd"/>
      <w:r w:rsidRPr="004018E8">
        <w:rPr>
          <w:rFonts w:cs="Arial"/>
        </w:rPr>
        <w:t xml:space="preserve"> 2“ nebo „</w:t>
      </w:r>
      <w:proofErr w:type="spellStart"/>
      <w:r w:rsidRPr="004018E8">
        <w:rPr>
          <w:rFonts w:cs="Arial"/>
        </w:rPr>
        <w:t>Prio</w:t>
      </w:r>
      <w:proofErr w:type="spellEnd"/>
      <w:r w:rsidRPr="004018E8">
        <w:rPr>
          <w:rFonts w:cs="Arial"/>
        </w:rPr>
        <w:t xml:space="preserve"> 3“ dle dohody obou </w:t>
      </w:r>
      <w:r>
        <w:rPr>
          <w:rFonts w:cs="Arial"/>
        </w:rPr>
        <w:t xml:space="preserve">Smluvních </w:t>
      </w:r>
      <w:r w:rsidRPr="004018E8">
        <w:rPr>
          <w:rFonts w:cs="Arial"/>
        </w:rPr>
        <w:t>stran a bude dohodnut termín pro vyřešení incidentu.</w:t>
      </w:r>
      <w:r w:rsidRPr="004018E8" w:rsidDel="007035FD">
        <w:rPr>
          <w:rFonts w:cs="Arial"/>
        </w:rPr>
        <w:t xml:space="preserve"> </w:t>
      </w:r>
      <w:r w:rsidRPr="004018E8">
        <w:rPr>
          <w:rFonts w:cs="Arial"/>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w:t>
      </w:r>
    </w:p>
    <w:p w14:paraId="70CCF1DC" w14:textId="77777777" w:rsidR="003C1A39" w:rsidRPr="004018E8" w:rsidRDefault="003C1A39" w:rsidP="00ED1721">
      <w:pPr>
        <w:keepNext/>
        <w:keepLines/>
        <w:spacing w:after="120" w:line="276" w:lineRule="auto"/>
        <w:rPr>
          <w:rFonts w:cs="Arial"/>
        </w:rPr>
      </w:pPr>
      <w:r w:rsidRPr="004018E8">
        <w:rPr>
          <w:rFonts w:cs="Arial"/>
        </w:rPr>
        <w:t>Lhůta pro vyřešení nebo převedení incidentu do nižší kategorie se navyšuje</w:t>
      </w:r>
      <w:r>
        <w:rPr>
          <w:rFonts w:cs="Arial"/>
        </w:rPr>
        <w:t xml:space="preserve"> o</w:t>
      </w:r>
      <w:r w:rsidRPr="004018E8">
        <w:rPr>
          <w:rFonts w:cs="Arial"/>
        </w:rPr>
        <w:t>:</w:t>
      </w:r>
    </w:p>
    <w:p w14:paraId="01676C1A" w14:textId="77777777" w:rsidR="009F6248" w:rsidRPr="00DD5268" w:rsidRDefault="009F6248" w:rsidP="006E6C1D">
      <w:pPr>
        <w:numPr>
          <w:ilvl w:val="2"/>
          <w:numId w:val="65"/>
        </w:numPr>
        <w:autoSpaceDN/>
        <w:spacing w:after="120" w:line="276" w:lineRule="auto"/>
        <w:ind w:left="851" w:right="633" w:hanging="567"/>
        <w:textAlignment w:val="auto"/>
        <w:rPr>
          <w:rFonts w:cs="Calibri"/>
        </w:rPr>
      </w:pPr>
      <w:r w:rsidRPr="00DD5268">
        <w:rPr>
          <w:rFonts w:cs="Calibri"/>
        </w:rPr>
        <w:t xml:space="preserve">dobu, kdy Poskytovatel podpory požádal VZP ČR o doplnění nezbytných informací pro vyřešení Incidentu až do jejich obdržení. </w:t>
      </w:r>
    </w:p>
    <w:p w14:paraId="77AAD990" w14:textId="77777777" w:rsidR="009F6248" w:rsidRPr="00DD5268" w:rsidRDefault="009F6248" w:rsidP="006E6C1D">
      <w:pPr>
        <w:numPr>
          <w:ilvl w:val="2"/>
          <w:numId w:val="65"/>
        </w:numPr>
        <w:autoSpaceDN/>
        <w:spacing w:after="120" w:line="276" w:lineRule="auto"/>
        <w:ind w:left="851" w:right="633" w:hanging="567"/>
        <w:textAlignment w:val="auto"/>
        <w:rPr>
          <w:rFonts w:cs="Calibri"/>
        </w:rPr>
      </w:pPr>
      <w:r w:rsidRPr="00DD5268">
        <w:rPr>
          <w:rFonts w:cs="Calibri"/>
        </w:rPr>
        <w:lastRenderedPageBreak/>
        <w:t xml:space="preserve">dobu, kdy Poskytovatel podpory požádal VZP ČR o VPN (Virtual </w:t>
      </w:r>
      <w:proofErr w:type="spellStart"/>
      <w:r w:rsidRPr="00DD5268">
        <w:rPr>
          <w:rFonts w:cs="Calibri"/>
        </w:rPr>
        <w:t>Private</w:t>
      </w:r>
      <w:proofErr w:type="spellEnd"/>
      <w:r w:rsidRPr="00DD5268">
        <w:rPr>
          <w:rFonts w:cs="Calibri"/>
        </w:rPr>
        <w:t xml:space="preserve"> Network – vzdálený přístup do vnitřní sítě VZP ČR) o zpřístupnění Systému z důvodu Monitoringu nebo diagnostiky až do vlastního zpřístupnění Systému Poskytovateli podpory. </w:t>
      </w:r>
    </w:p>
    <w:p w14:paraId="70696B63" w14:textId="77777777" w:rsidR="009F6248" w:rsidRPr="00DD5268" w:rsidRDefault="009F6248" w:rsidP="006E6C1D">
      <w:pPr>
        <w:numPr>
          <w:ilvl w:val="2"/>
          <w:numId w:val="65"/>
        </w:numPr>
        <w:autoSpaceDN/>
        <w:spacing w:after="5" w:line="264" w:lineRule="auto"/>
        <w:ind w:left="851" w:right="633" w:hanging="567"/>
        <w:textAlignment w:val="auto"/>
        <w:rPr>
          <w:rFonts w:cs="Calibri"/>
        </w:rPr>
      </w:pPr>
      <w:r w:rsidRPr="00DD5268">
        <w:rPr>
          <w:rFonts w:cs="Calibri"/>
        </w:rPr>
        <w:t xml:space="preserve">pokud je vyřešení Incidentu vázáno na dodání součinnosti od </w:t>
      </w:r>
      <w:r w:rsidR="0078330B">
        <w:rPr>
          <w:rFonts w:cs="Calibri"/>
        </w:rPr>
        <w:t>p</w:t>
      </w:r>
      <w:r w:rsidRPr="00DD5268">
        <w:rPr>
          <w:rFonts w:cs="Calibri"/>
        </w:rPr>
        <w:t xml:space="preserve">oskytovatele </w:t>
      </w:r>
      <w:r w:rsidR="00C56771">
        <w:rPr>
          <w:rFonts w:cs="Calibri"/>
        </w:rPr>
        <w:t>s</w:t>
      </w:r>
      <w:r w:rsidRPr="00DD5268">
        <w:rPr>
          <w:rFonts w:cs="Calibri"/>
        </w:rPr>
        <w:t xml:space="preserve">ystému třetí strany, pak o dobu, kdy Poskytovatel podpory požádal o součinnost </w:t>
      </w:r>
      <w:r w:rsidR="00C56771">
        <w:rPr>
          <w:rFonts w:cs="Calibri"/>
        </w:rPr>
        <w:t>p</w:t>
      </w:r>
      <w:r w:rsidRPr="00DD5268">
        <w:rPr>
          <w:rFonts w:cs="Calibri"/>
        </w:rPr>
        <w:t xml:space="preserve">oskytovatele </w:t>
      </w:r>
      <w:r w:rsidR="00C56771">
        <w:rPr>
          <w:rFonts w:cs="Calibri"/>
        </w:rPr>
        <w:t>s</w:t>
      </w:r>
      <w:r w:rsidRPr="00DD5268">
        <w:rPr>
          <w:rFonts w:cs="Calibri"/>
        </w:rPr>
        <w:t xml:space="preserve">ystému třetí strany až do jejího dodání. </w:t>
      </w:r>
    </w:p>
    <w:p w14:paraId="1749A6EF" w14:textId="77777777" w:rsidR="009F6248" w:rsidRPr="00DD5268" w:rsidRDefault="009F6248" w:rsidP="006E6C1D">
      <w:pPr>
        <w:numPr>
          <w:ilvl w:val="2"/>
          <w:numId w:val="65"/>
        </w:numPr>
        <w:autoSpaceDN/>
        <w:spacing w:after="5" w:line="264" w:lineRule="auto"/>
        <w:ind w:left="851" w:right="633" w:hanging="567"/>
        <w:textAlignment w:val="auto"/>
        <w:rPr>
          <w:rFonts w:cs="Calibri"/>
        </w:rPr>
      </w:pPr>
      <w:r w:rsidRPr="00DD5268">
        <w:rPr>
          <w:rFonts w:cs="Calibri"/>
        </w:rPr>
        <w:t xml:space="preserve">dobu, kdy je Objednatel v prodlení s poskytnutím nezbytné součinnosti pro vyřešení </w:t>
      </w:r>
    </w:p>
    <w:p w14:paraId="7F95DCF0" w14:textId="77777777" w:rsidR="009F6248" w:rsidRPr="00DD5268" w:rsidRDefault="009F6248" w:rsidP="009F6248">
      <w:pPr>
        <w:ind w:left="851" w:right="633"/>
        <w:rPr>
          <w:rFonts w:cs="Calibri"/>
        </w:rPr>
      </w:pPr>
      <w:r w:rsidRPr="00DD5268">
        <w:rPr>
          <w:rFonts w:cs="Calibri"/>
        </w:rPr>
        <w:t>Incidentu</w:t>
      </w:r>
      <w:r w:rsidR="00C56771">
        <w:rPr>
          <w:rFonts w:cs="Calibri"/>
        </w:rPr>
        <w:t>.</w:t>
      </w:r>
    </w:p>
    <w:p w14:paraId="3349D348" w14:textId="77777777" w:rsidR="009F6248" w:rsidRPr="00DD5268" w:rsidRDefault="009F6248" w:rsidP="006E6C1D">
      <w:pPr>
        <w:numPr>
          <w:ilvl w:val="2"/>
          <w:numId w:val="65"/>
        </w:numPr>
        <w:autoSpaceDN/>
        <w:spacing w:after="5" w:line="264" w:lineRule="auto"/>
        <w:ind w:left="851" w:right="633" w:hanging="567"/>
        <w:textAlignment w:val="auto"/>
        <w:rPr>
          <w:rFonts w:cs="Calibri"/>
        </w:rPr>
      </w:pPr>
      <w:r w:rsidRPr="00DD5268">
        <w:rPr>
          <w:rFonts w:cs="Calibri"/>
        </w:rPr>
        <w:t xml:space="preserve">dobu nezbytně nutnou k dopravě na místo plnění, pokud nelze plnění poskytnout pomocí vzdáleného připojení nebo pomocí telefonické konzultace. </w:t>
      </w:r>
    </w:p>
    <w:p w14:paraId="323B40CE" w14:textId="77777777" w:rsidR="003C1A39" w:rsidRPr="000D297F" w:rsidRDefault="003C1A39" w:rsidP="009F6248">
      <w:pPr>
        <w:widowControl w:val="0"/>
        <w:ind w:left="851" w:hanging="567"/>
        <w:rPr>
          <w:rFonts w:cs="Arial"/>
        </w:rPr>
      </w:pPr>
    </w:p>
    <w:p w14:paraId="2631FBE6" w14:textId="77777777" w:rsidR="00A66821" w:rsidRDefault="00A66821" w:rsidP="003C1A39">
      <w:pPr>
        <w:widowControl w:val="0"/>
        <w:spacing w:after="120" w:line="276" w:lineRule="auto"/>
        <w:rPr>
          <w:rFonts w:cs="Arial"/>
          <w:b/>
        </w:rPr>
      </w:pPr>
      <w:r>
        <w:rPr>
          <w:rFonts w:cs="Arial"/>
          <w:b/>
        </w:rPr>
        <w:t>Vyřešení incidentu:</w:t>
      </w:r>
    </w:p>
    <w:p w14:paraId="669970F5" w14:textId="77777777" w:rsidR="0022724E" w:rsidRDefault="003C1A39" w:rsidP="003C1A39">
      <w:pPr>
        <w:widowControl w:val="0"/>
        <w:spacing w:after="120" w:line="276" w:lineRule="auto"/>
        <w:rPr>
          <w:rFonts w:cs="Arial"/>
        </w:rPr>
      </w:pPr>
      <w:r w:rsidRPr="00E513DB">
        <w:rPr>
          <w:rFonts w:cs="Arial"/>
          <w:b/>
        </w:rPr>
        <w:t>Datum</w:t>
      </w:r>
      <w:r>
        <w:rPr>
          <w:rFonts w:cs="Arial"/>
          <w:b/>
        </w:rPr>
        <w:t xml:space="preserve"> a čas</w:t>
      </w:r>
      <w:r w:rsidRPr="00E513DB">
        <w:rPr>
          <w:rFonts w:cs="Arial"/>
          <w:b/>
        </w:rPr>
        <w:t xml:space="preserve"> vyřešení incidentu</w:t>
      </w:r>
      <w:r w:rsidRPr="000D297F">
        <w:rPr>
          <w:rFonts w:cs="Arial"/>
        </w:rPr>
        <w:t xml:space="preserve"> je datum </w:t>
      </w:r>
      <w:r w:rsidR="005F44F6">
        <w:rPr>
          <w:rFonts w:cs="Arial"/>
        </w:rPr>
        <w:t xml:space="preserve">a čas </w:t>
      </w:r>
      <w:r w:rsidRPr="000D297F">
        <w:rPr>
          <w:rFonts w:cs="Arial"/>
        </w:rPr>
        <w:t xml:space="preserve">zaslání informace </w:t>
      </w:r>
      <w:r w:rsidR="005F44F6">
        <w:rPr>
          <w:rFonts w:cs="Arial"/>
        </w:rPr>
        <w:t xml:space="preserve">Objednateli </w:t>
      </w:r>
      <w:r w:rsidRPr="000D297F">
        <w:rPr>
          <w:rFonts w:cs="Arial"/>
        </w:rPr>
        <w:t xml:space="preserve">o vyřešení </w:t>
      </w:r>
      <w:r w:rsidR="00D819A1">
        <w:rPr>
          <w:rFonts w:cs="Arial"/>
        </w:rPr>
        <w:t xml:space="preserve">příslušného servisního </w:t>
      </w:r>
      <w:r w:rsidRPr="000D297F">
        <w:rPr>
          <w:rFonts w:cs="Arial"/>
        </w:rPr>
        <w:t>požadavku za předpokladu následné</w:t>
      </w:r>
      <w:r>
        <w:rPr>
          <w:rFonts w:cs="Arial"/>
        </w:rPr>
        <w:t>ho</w:t>
      </w:r>
      <w:r w:rsidRPr="000D297F">
        <w:rPr>
          <w:rFonts w:cs="Arial"/>
        </w:rPr>
        <w:t xml:space="preserve"> potvrzení správnosti řešení </w:t>
      </w:r>
      <w:r w:rsidR="00E64DDF">
        <w:rPr>
          <w:rFonts w:cs="Arial"/>
        </w:rPr>
        <w:t xml:space="preserve">(schválení) </w:t>
      </w:r>
      <w:r w:rsidRPr="000D297F">
        <w:rPr>
          <w:rFonts w:cs="Arial"/>
        </w:rPr>
        <w:t>ze strany VZP ČR</w:t>
      </w:r>
      <w:r w:rsidR="00BC3BCF">
        <w:rPr>
          <w:rFonts w:cs="Arial"/>
        </w:rPr>
        <w:t xml:space="preserve"> (tj. </w:t>
      </w:r>
      <w:r w:rsidR="00BC3BCF" w:rsidRPr="000D297F">
        <w:rPr>
          <w:rFonts w:cs="Arial"/>
        </w:rPr>
        <w:t xml:space="preserve">potvrzení správné funkčnosti v produkčním prostředí </w:t>
      </w:r>
      <w:r w:rsidR="00BC3BCF">
        <w:rPr>
          <w:rFonts w:cs="Arial"/>
        </w:rPr>
        <w:t>VZP ČR</w:t>
      </w:r>
      <w:r w:rsidR="00BC3BCF" w:rsidRPr="000D297F">
        <w:rPr>
          <w:rFonts w:cs="Arial"/>
        </w:rPr>
        <w:t>)</w:t>
      </w:r>
      <w:r w:rsidRPr="000D297F">
        <w:rPr>
          <w:rFonts w:cs="Arial"/>
        </w:rPr>
        <w:t xml:space="preserve"> (vše e-mailem). Vyřešení je nezávislé na strategii </w:t>
      </w:r>
      <w:proofErr w:type="spellStart"/>
      <w:r w:rsidRPr="000D297F">
        <w:rPr>
          <w:rFonts w:cs="Arial"/>
        </w:rPr>
        <w:t>Deploy</w:t>
      </w:r>
      <w:proofErr w:type="spellEnd"/>
      <w:r w:rsidRPr="000D297F">
        <w:rPr>
          <w:rFonts w:cs="Arial"/>
        </w:rPr>
        <w:t>/</w:t>
      </w:r>
      <w:proofErr w:type="spellStart"/>
      <w:r w:rsidRPr="000D297F">
        <w:rPr>
          <w:rFonts w:cs="Arial"/>
        </w:rPr>
        <w:t>Release</w:t>
      </w:r>
      <w:proofErr w:type="spellEnd"/>
      <w:r w:rsidRPr="000D297F">
        <w:rPr>
          <w:rFonts w:cs="Arial"/>
        </w:rPr>
        <w:t xml:space="preserve"> managementu opravných balíčků</w:t>
      </w:r>
      <w:r w:rsidR="00DB0D35">
        <w:rPr>
          <w:rFonts w:cs="Arial"/>
        </w:rPr>
        <w:t xml:space="preserve"> </w:t>
      </w:r>
      <w:r w:rsidRPr="000D297F">
        <w:rPr>
          <w:rFonts w:cs="Arial"/>
        </w:rPr>
        <w:t>/</w:t>
      </w:r>
      <w:r w:rsidR="00DB0D35">
        <w:rPr>
          <w:rFonts w:cs="Arial"/>
        </w:rPr>
        <w:t xml:space="preserve"> </w:t>
      </w:r>
      <w:r w:rsidRPr="000D297F">
        <w:rPr>
          <w:rFonts w:cs="Arial"/>
        </w:rPr>
        <w:t>aplikačních celků v produkčním prostředí</w:t>
      </w:r>
      <w:r>
        <w:rPr>
          <w:rFonts w:cs="Arial"/>
        </w:rPr>
        <w:t xml:space="preserve"> Objednatele</w:t>
      </w:r>
      <w:r w:rsidRPr="000D297F">
        <w:rPr>
          <w:rFonts w:cs="Arial"/>
        </w:rPr>
        <w:t>.</w:t>
      </w:r>
      <w:r w:rsidR="0022724E" w:rsidRPr="0022724E">
        <w:rPr>
          <w:rFonts w:cs="Arial"/>
        </w:rPr>
        <w:t xml:space="preserve"> </w:t>
      </w:r>
    </w:p>
    <w:p w14:paraId="278F4F02" w14:textId="77777777" w:rsidR="003C1A39" w:rsidRPr="000D297F" w:rsidRDefault="0022724E" w:rsidP="003C1A39">
      <w:pPr>
        <w:widowControl w:val="0"/>
        <w:spacing w:after="120" w:line="276" w:lineRule="auto"/>
        <w:rPr>
          <w:rFonts w:cs="Arial"/>
        </w:rPr>
      </w:pPr>
      <w:r w:rsidRPr="004018E8">
        <w:rPr>
          <w:rFonts w:cs="Arial"/>
        </w:rPr>
        <w:t xml:space="preserve">Nelze-li v testovacím prostředí otestovat správnou funkcionalitu, je vyřešením incidentu chápána připravenost </w:t>
      </w:r>
      <w:r>
        <w:rPr>
          <w:rFonts w:cs="Arial"/>
        </w:rPr>
        <w:t xml:space="preserve">Poskytovatele </w:t>
      </w:r>
      <w:r w:rsidRPr="004018E8">
        <w:rPr>
          <w:rFonts w:cs="Arial"/>
        </w:rPr>
        <w:t xml:space="preserve">tuto funkcionalitu předvést v produkčním prostředí </w:t>
      </w:r>
      <w:r>
        <w:rPr>
          <w:rFonts w:cs="Arial"/>
        </w:rPr>
        <w:t>Objednatele</w:t>
      </w:r>
      <w:r w:rsidRPr="004018E8">
        <w:rPr>
          <w:rFonts w:cs="Arial"/>
        </w:rPr>
        <w:t xml:space="preserve"> a za den vyřešení incidentu se pak považuje rovněž datum zaslání příslušné informace</w:t>
      </w:r>
      <w:r>
        <w:rPr>
          <w:rFonts w:cs="Arial"/>
        </w:rPr>
        <w:t xml:space="preserve"> Objednateli</w:t>
      </w:r>
      <w:r w:rsidRPr="004018E8">
        <w:rPr>
          <w:rFonts w:cs="Arial"/>
        </w:rPr>
        <w:t xml:space="preserve">, pokud je takový postup následně ze strany </w:t>
      </w:r>
      <w:r>
        <w:rPr>
          <w:rFonts w:cs="Arial"/>
        </w:rPr>
        <w:t xml:space="preserve">Objednatele </w:t>
      </w:r>
      <w:r w:rsidRPr="004018E8">
        <w:rPr>
          <w:rFonts w:cs="Arial"/>
        </w:rPr>
        <w:t>akceptován (vše e-mailem)</w:t>
      </w:r>
      <w:r w:rsidR="00691366">
        <w:rPr>
          <w:rFonts w:cs="Arial"/>
        </w:rPr>
        <w:t>.</w:t>
      </w:r>
      <w:r w:rsidRPr="004018E8">
        <w:rPr>
          <w:rFonts w:cs="Arial"/>
        </w:rPr>
        <w:t xml:space="preserve"> </w:t>
      </w:r>
    </w:p>
    <w:p w14:paraId="3FD6B7B3" w14:textId="77777777" w:rsidR="003C1A39" w:rsidRDefault="003C1A39" w:rsidP="003C1A39">
      <w:pPr>
        <w:widowControl w:val="0"/>
        <w:spacing w:after="120" w:line="276" w:lineRule="auto"/>
        <w:rPr>
          <w:rFonts w:cs="Arial"/>
        </w:rPr>
      </w:pPr>
      <w:r w:rsidRPr="000D297F">
        <w:rPr>
          <w:rFonts w:cs="Arial"/>
        </w:rPr>
        <w:t>Pokud se ukáže, že řešení není správné a SP je vrácen</w:t>
      </w:r>
      <w:r>
        <w:rPr>
          <w:rFonts w:cs="Arial"/>
        </w:rPr>
        <w:t xml:space="preserve"> </w:t>
      </w:r>
      <w:r w:rsidR="00664138">
        <w:rPr>
          <w:rFonts w:cs="Arial"/>
        </w:rPr>
        <w:t>Poskytovateli,</w:t>
      </w:r>
      <w:r w:rsidRPr="000D297F">
        <w:rPr>
          <w:rFonts w:cs="Arial"/>
        </w:rPr>
        <w:t xml:space="preserve"> doby řešení </w:t>
      </w:r>
      <w:r w:rsidR="0022724E">
        <w:rPr>
          <w:rFonts w:cs="Arial"/>
        </w:rPr>
        <w:t xml:space="preserve">Poskytovatelem </w:t>
      </w:r>
      <w:r w:rsidRPr="000D297F">
        <w:rPr>
          <w:rFonts w:cs="Arial"/>
        </w:rPr>
        <w:t xml:space="preserve">se sčítají. </w:t>
      </w:r>
    </w:p>
    <w:p w14:paraId="2B521BCE" w14:textId="77777777" w:rsidR="009F6248" w:rsidRPr="009F6248" w:rsidRDefault="009F6248" w:rsidP="009F6248">
      <w:pPr>
        <w:widowControl w:val="0"/>
        <w:spacing w:after="120" w:line="276" w:lineRule="auto"/>
        <w:rPr>
          <w:rFonts w:cs="Arial"/>
        </w:rPr>
      </w:pPr>
      <w:r w:rsidRPr="009F6248">
        <w:rPr>
          <w:rFonts w:cs="Arial"/>
        </w:rPr>
        <w:t xml:space="preserve">Za neposkytnutí služeb Podpory, nedodržení výše uvedených termínů pro vyřešení Incidentu se však nepovažují stavy, pokud tyto vzniknou na základě:  </w:t>
      </w:r>
    </w:p>
    <w:p w14:paraId="08017625" w14:textId="77777777" w:rsidR="009F6248" w:rsidRPr="00DD5268" w:rsidRDefault="009F6248" w:rsidP="006E6C1D">
      <w:pPr>
        <w:numPr>
          <w:ilvl w:val="2"/>
          <w:numId w:val="65"/>
        </w:numPr>
        <w:autoSpaceDN/>
        <w:spacing w:after="5" w:line="264" w:lineRule="auto"/>
        <w:ind w:left="851" w:right="633" w:hanging="567"/>
        <w:textAlignment w:val="auto"/>
        <w:rPr>
          <w:rFonts w:cs="Calibri"/>
        </w:rPr>
      </w:pPr>
      <w:r w:rsidRPr="00DD5268">
        <w:rPr>
          <w:rFonts w:cs="Calibri"/>
        </w:rPr>
        <w:t xml:space="preserve">prokazatelně poskytnutých chybných podkladů a/nebo informací ze strany </w:t>
      </w:r>
      <w:r>
        <w:rPr>
          <w:rFonts w:cs="Calibri"/>
        </w:rPr>
        <w:t>Objednatele</w:t>
      </w:r>
      <w:r w:rsidR="00C56771">
        <w:rPr>
          <w:rFonts w:cs="Calibri"/>
        </w:rPr>
        <w:t>;</w:t>
      </w:r>
      <w:r w:rsidRPr="00DD5268">
        <w:rPr>
          <w:rFonts w:cs="Calibri"/>
        </w:rPr>
        <w:t xml:space="preserve"> </w:t>
      </w:r>
    </w:p>
    <w:p w14:paraId="3B1E27C8" w14:textId="77777777" w:rsidR="009F6248" w:rsidRPr="00DD5268" w:rsidRDefault="009F6248" w:rsidP="006E6C1D">
      <w:pPr>
        <w:numPr>
          <w:ilvl w:val="2"/>
          <w:numId w:val="65"/>
        </w:numPr>
        <w:autoSpaceDN/>
        <w:spacing w:after="5" w:line="264" w:lineRule="auto"/>
        <w:ind w:left="851" w:right="633" w:hanging="567"/>
        <w:textAlignment w:val="auto"/>
        <w:rPr>
          <w:rFonts w:cs="Calibri"/>
        </w:rPr>
      </w:pPr>
      <w:r w:rsidRPr="00DD5268">
        <w:rPr>
          <w:rFonts w:cs="Calibri"/>
        </w:rPr>
        <w:t xml:space="preserve">Incidentů majících přímou souvislost s neodborným či neoprávněným jednáním osob </w:t>
      </w:r>
      <w:r>
        <w:rPr>
          <w:rFonts w:cs="Calibri"/>
        </w:rPr>
        <w:t>Objednatele</w:t>
      </w:r>
      <w:r w:rsidRPr="00DD5268">
        <w:rPr>
          <w:rFonts w:cs="Calibri"/>
        </w:rPr>
        <w:t xml:space="preserve">. </w:t>
      </w:r>
    </w:p>
    <w:p w14:paraId="0EE9024B" w14:textId="77777777" w:rsidR="009F6248" w:rsidRPr="000D297F" w:rsidRDefault="009F6248" w:rsidP="003C1A39">
      <w:pPr>
        <w:widowControl w:val="0"/>
        <w:spacing w:after="120" w:line="276" w:lineRule="auto"/>
        <w:rPr>
          <w:rFonts w:cs="Arial"/>
        </w:rPr>
      </w:pPr>
    </w:p>
    <w:p w14:paraId="1C09BA89" w14:textId="77777777" w:rsidR="006439B9" w:rsidRDefault="003C1A39" w:rsidP="003C1A39">
      <w:pPr>
        <w:widowControl w:val="0"/>
        <w:spacing w:after="120" w:line="276" w:lineRule="auto"/>
        <w:rPr>
          <w:rFonts w:cs="Arial"/>
        </w:rPr>
      </w:pPr>
      <w:r w:rsidRPr="00E513DB">
        <w:rPr>
          <w:rFonts w:cs="Arial"/>
          <w:b/>
        </w:rPr>
        <w:t>Uzavření incidentu</w:t>
      </w:r>
      <w:r w:rsidR="006439B9">
        <w:rPr>
          <w:rFonts w:cs="Arial"/>
        </w:rPr>
        <w:t>:</w:t>
      </w:r>
    </w:p>
    <w:p w14:paraId="3C45D197" w14:textId="77777777" w:rsidR="003C1A39" w:rsidRDefault="00A27504" w:rsidP="003C1A39">
      <w:pPr>
        <w:widowControl w:val="0"/>
        <w:spacing w:after="120" w:line="276" w:lineRule="auto"/>
        <w:rPr>
          <w:rFonts w:cs="Arial"/>
          <w:b/>
        </w:rPr>
      </w:pPr>
      <w:r>
        <w:rPr>
          <w:rFonts w:cs="Arial"/>
        </w:rPr>
        <w:t xml:space="preserve">Uzavřením incidentu </w:t>
      </w:r>
      <w:r w:rsidR="003C1A39" w:rsidRPr="000D297F">
        <w:rPr>
          <w:rFonts w:cs="Arial"/>
        </w:rPr>
        <w:t xml:space="preserve">se </w:t>
      </w:r>
      <w:r w:rsidR="005F44F6">
        <w:rPr>
          <w:rFonts w:cs="Arial"/>
        </w:rPr>
        <w:t xml:space="preserve">pak </w:t>
      </w:r>
      <w:r w:rsidR="003C1A39" w:rsidRPr="000D297F">
        <w:rPr>
          <w:rFonts w:cs="Arial"/>
        </w:rPr>
        <w:t>rozumí potvrzení</w:t>
      </w:r>
      <w:r w:rsidR="00BC3BCF">
        <w:rPr>
          <w:rFonts w:cs="Arial"/>
        </w:rPr>
        <w:t xml:space="preserve"> </w:t>
      </w:r>
      <w:r w:rsidR="003C1A39" w:rsidRPr="000D297F">
        <w:rPr>
          <w:rFonts w:cs="Arial"/>
        </w:rPr>
        <w:t>správnosti řešení</w:t>
      </w:r>
      <w:r w:rsidR="00E64DDF">
        <w:rPr>
          <w:rFonts w:cs="Arial"/>
        </w:rPr>
        <w:t xml:space="preserve"> (schválení)</w:t>
      </w:r>
      <w:r w:rsidR="003C1A39" w:rsidRPr="000D297F">
        <w:rPr>
          <w:rFonts w:cs="Arial"/>
        </w:rPr>
        <w:t xml:space="preserve"> ze strany </w:t>
      </w:r>
      <w:r>
        <w:rPr>
          <w:rFonts w:cs="Arial"/>
        </w:rPr>
        <w:t xml:space="preserve">Objednatele </w:t>
      </w:r>
      <w:r w:rsidR="00BC3BCF" w:rsidRPr="00BC3BCF">
        <w:rPr>
          <w:rFonts w:cs="Arial"/>
          <w:u w:val="single"/>
        </w:rPr>
        <w:t xml:space="preserve">zaslané </w:t>
      </w:r>
      <w:r w:rsidR="003C1A39" w:rsidRPr="00BC3BCF">
        <w:rPr>
          <w:rFonts w:cs="Arial"/>
          <w:u w:val="single"/>
        </w:rPr>
        <w:t>e-mailem</w:t>
      </w:r>
      <w:r w:rsidR="00BC3BCF" w:rsidRPr="00BC3BCF">
        <w:rPr>
          <w:rFonts w:cs="Arial"/>
          <w:u w:val="single"/>
        </w:rPr>
        <w:t xml:space="preserve"> Poskytovateli</w:t>
      </w:r>
      <w:r w:rsidR="00BC3BCF">
        <w:rPr>
          <w:rFonts w:cs="Arial"/>
        </w:rPr>
        <w:t xml:space="preserve"> </w:t>
      </w:r>
      <w:r w:rsidR="003C1A39" w:rsidRPr="000D297F">
        <w:rPr>
          <w:rFonts w:cs="Arial"/>
        </w:rPr>
        <w:t>a</w:t>
      </w:r>
      <w:r w:rsidR="00267C64">
        <w:rPr>
          <w:rFonts w:cs="Arial"/>
        </w:rPr>
        <w:t xml:space="preserve"> </w:t>
      </w:r>
      <w:r w:rsidR="003C1A39" w:rsidRPr="000D297F">
        <w:rPr>
          <w:rFonts w:cs="Arial"/>
        </w:rPr>
        <w:t>protokolární</w:t>
      </w:r>
      <w:r w:rsidR="00267C64">
        <w:rPr>
          <w:rFonts w:cs="Arial"/>
        </w:rPr>
        <w:t>m</w:t>
      </w:r>
      <w:r w:rsidR="003C1A39" w:rsidRPr="000D297F">
        <w:rPr>
          <w:rFonts w:cs="Arial"/>
        </w:rPr>
        <w:t xml:space="preserve"> předání</w:t>
      </w:r>
      <w:r w:rsidR="00BC3BCF">
        <w:rPr>
          <w:rFonts w:cs="Arial"/>
        </w:rPr>
        <w:t xml:space="preserve"> příslušné</w:t>
      </w:r>
      <w:r w:rsidR="003C1A39" w:rsidRPr="000D297F">
        <w:rPr>
          <w:rFonts w:cs="Arial"/>
        </w:rPr>
        <w:t xml:space="preserve"> dokumentace aktualizované v závislosti na způsobu řešení </w:t>
      </w:r>
      <w:r w:rsidR="00BC3BCF">
        <w:rPr>
          <w:rFonts w:cs="Arial"/>
        </w:rPr>
        <w:t xml:space="preserve">servisního </w:t>
      </w:r>
      <w:r w:rsidR="003C1A39" w:rsidRPr="000D297F">
        <w:rPr>
          <w:rFonts w:cs="Arial"/>
        </w:rPr>
        <w:t xml:space="preserve">požadavku </w:t>
      </w:r>
      <w:r w:rsidR="00AB35AE">
        <w:rPr>
          <w:rFonts w:cs="Arial"/>
        </w:rPr>
        <w:t>(</w:t>
      </w:r>
      <w:r w:rsidR="003C1A39" w:rsidRPr="000D297F">
        <w:rPr>
          <w:rFonts w:cs="Arial"/>
        </w:rPr>
        <w:t>včetně</w:t>
      </w:r>
      <w:r w:rsidR="00BC3BCF">
        <w:rPr>
          <w:rFonts w:cs="Arial"/>
        </w:rPr>
        <w:t xml:space="preserve"> </w:t>
      </w:r>
      <w:r w:rsidR="00BC3BCF" w:rsidRPr="00A27504">
        <w:rPr>
          <w:rFonts w:cs="Arial"/>
          <w:b/>
        </w:rPr>
        <w:t>předání</w:t>
      </w:r>
      <w:r w:rsidR="003C1A39" w:rsidRPr="00A27504">
        <w:rPr>
          <w:rFonts w:cs="Arial"/>
          <w:b/>
        </w:rPr>
        <w:t xml:space="preserve"> </w:t>
      </w:r>
      <w:r w:rsidR="00BC3BCF" w:rsidRPr="00A27504">
        <w:rPr>
          <w:rFonts w:cs="Arial"/>
          <w:b/>
        </w:rPr>
        <w:t>související dokumentace</w:t>
      </w:r>
      <w:r w:rsidR="00C51070">
        <w:rPr>
          <w:rFonts w:cs="Arial"/>
          <w:b/>
        </w:rPr>
        <w:t xml:space="preserve"> podle požadavku Objednatele)</w:t>
      </w:r>
      <w:r w:rsidR="003C1A39" w:rsidRPr="00A27504">
        <w:rPr>
          <w:rFonts w:cs="Arial"/>
          <w:b/>
        </w:rPr>
        <w:t>.</w:t>
      </w:r>
    </w:p>
    <w:p w14:paraId="5D86740E" w14:textId="77777777" w:rsidR="0080435C" w:rsidRPr="00A27504" w:rsidRDefault="0080435C" w:rsidP="003C1A39">
      <w:pPr>
        <w:widowControl w:val="0"/>
        <w:spacing w:after="120" w:line="276" w:lineRule="auto"/>
        <w:rPr>
          <w:rFonts w:cs="Arial"/>
          <w:b/>
        </w:rPr>
      </w:pPr>
    </w:p>
    <w:bookmarkEnd w:id="36"/>
    <w:bookmarkEnd w:id="37"/>
    <w:bookmarkEnd w:id="38"/>
    <w:p w14:paraId="0A1F3400" w14:textId="77777777" w:rsidR="0080435C" w:rsidRPr="0080435C" w:rsidRDefault="0080435C" w:rsidP="00914B02">
      <w:pPr>
        <w:pStyle w:val="Odstavecseseznamem"/>
        <w:numPr>
          <w:ilvl w:val="1"/>
          <w:numId w:val="71"/>
        </w:numPr>
        <w:pBdr>
          <w:top w:val="nil"/>
          <w:left w:val="nil"/>
          <w:bottom w:val="nil"/>
          <w:right w:val="nil"/>
          <w:between w:val="nil"/>
          <w:bar w:val="nil"/>
        </w:pBdr>
        <w:autoSpaceDN/>
        <w:spacing w:after="120" w:line="276" w:lineRule="auto"/>
        <w:contextualSpacing/>
        <w:textAlignment w:val="auto"/>
        <w:rPr>
          <w:rFonts w:cs="Arial"/>
          <w:b/>
        </w:rPr>
      </w:pPr>
      <w:r w:rsidRPr="0080435C">
        <w:rPr>
          <w:rFonts w:cs="Arial"/>
          <w:b/>
        </w:rPr>
        <w:t>Ostatní podmínky plnění</w:t>
      </w:r>
    </w:p>
    <w:p w14:paraId="6A1AA197" w14:textId="77777777" w:rsidR="0080435C" w:rsidRPr="00EA2F3A" w:rsidRDefault="0080435C" w:rsidP="00EA2F3A">
      <w:pPr>
        <w:widowControl w:val="0"/>
        <w:spacing w:after="120" w:line="276" w:lineRule="auto"/>
        <w:rPr>
          <w:rFonts w:cs="Arial"/>
        </w:rPr>
      </w:pPr>
      <w:r w:rsidRPr="00EA2F3A">
        <w:rPr>
          <w:rFonts w:cs="Arial"/>
        </w:rPr>
        <w:t xml:space="preserve">Plnění musí být poskytováno v souladu se Standardy IS VZP – NIS, které tvoří Přílohu č. </w:t>
      </w:r>
      <w:r w:rsidR="00ED1721">
        <w:rPr>
          <w:rFonts w:cs="Arial"/>
        </w:rPr>
        <w:t>4</w:t>
      </w:r>
      <w:r w:rsidRPr="00EA2F3A">
        <w:rPr>
          <w:rFonts w:cs="Arial"/>
        </w:rPr>
        <w:t xml:space="preserve"> </w:t>
      </w:r>
      <w:r w:rsidR="00ED1721">
        <w:rPr>
          <w:rFonts w:cs="Arial"/>
        </w:rPr>
        <w:t xml:space="preserve">této </w:t>
      </w:r>
      <w:r w:rsidRPr="00EA2F3A">
        <w:rPr>
          <w:rFonts w:cs="Arial"/>
        </w:rPr>
        <w:t>Smlouvy.</w:t>
      </w:r>
    </w:p>
    <w:p w14:paraId="1AB60389" w14:textId="77777777" w:rsidR="003E2175" w:rsidRDefault="003E2175" w:rsidP="003C1A39">
      <w:pPr>
        <w:pStyle w:val="Textkomente"/>
        <w:widowControl w:val="0"/>
        <w:spacing w:after="120" w:line="276" w:lineRule="auto"/>
        <w:ind w:left="708" w:hanging="708"/>
        <w:rPr>
          <w:rFonts w:cs="Arial"/>
          <w:b/>
          <w:sz w:val="24"/>
          <w:szCs w:val="24"/>
        </w:rPr>
      </w:pPr>
    </w:p>
    <w:p w14:paraId="53B264E7" w14:textId="77777777" w:rsidR="006930CC" w:rsidRDefault="006930CC" w:rsidP="003C1A39">
      <w:pPr>
        <w:pStyle w:val="Textkomente"/>
        <w:widowControl w:val="0"/>
        <w:spacing w:after="120" w:line="276" w:lineRule="auto"/>
        <w:ind w:left="708" w:hanging="708"/>
        <w:rPr>
          <w:rFonts w:cs="Arial"/>
          <w:b/>
          <w:sz w:val="24"/>
          <w:szCs w:val="24"/>
        </w:rPr>
        <w:sectPr w:rsidR="006930CC" w:rsidSect="00DC3430">
          <w:pgSz w:w="11906" w:h="16838"/>
          <w:pgMar w:top="1417" w:right="1417" w:bottom="1417" w:left="1417" w:header="708" w:footer="708" w:gutter="0"/>
          <w:cols w:space="708"/>
          <w:docGrid w:linePitch="272"/>
        </w:sectPr>
      </w:pPr>
    </w:p>
    <w:p w14:paraId="7DD5CC5A" w14:textId="77777777" w:rsidR="00B43B3C" w:rsidRPr="00EA7AF1" w:rsidRDefault="00B43B3C" w:rsidP="00414A95">
      <w:pPr>
        <w:pBdr>
          <w:top w:val="single" w:sz="4" w:space="2" w:color="auto"/>
          <w:left w:val="single" w:sz="4" w:space="4" w:color="auto"/>
          <w:bottom w:val="single" w:sz="4" w:space="2" w:color="auto"/>
          <w:right w:val="single" w:sz="4" w:space="4" w:color="auto"/>
        </w:pBdr>
        <w:shd w:val="clear" w:color="auto" w:fill="D9D9D9"/>
        <w:spacing w:line="280" w:lineRule="atLeast"/>
        <w:rPr>
          <w:rFonts w:cs="Arial"/>
          <w:b/>
          <w:caps/>
          <w:szCs w:val="20"/>
        </w:rPr>
      </w:pPr>
      <w:r w:rsidRPr="00EA7AF1">
        <w:rPr>
          <w:rFonts w:cs="Arial"/>
          <w:b/>
          <w:caps/>
          <w:szCs w:val="20"/>
        </w:rPr>
        <w:lastRenderedPageBreak/>
        <w:t xml:space="preserve">Příloha č. </w:t>
      </w:r>
      <w:r>
        <w:rPr>
          <w:rFonts w:cs="Arial"/>
          <w:b/>
          <w:caps/>
          <w:szCs w:val="20"/>
        </w:rPr>
        <w:t>2</w:t>
      </w:r>
      <w:r w:rsidR="00414A95">
        <w:rPr>
          <w:rFonts w:cs="Arial"/>
          <w:b/>
          <w:szCs w:val="20"/>
        </w:rPr>
        <w:t xml:space="preserve"> -</w:t>
      </w:r>
      <w:r w:rsidR="00D1044D">
        <w:rPr>
          <w:rFonts w:cs="Arial"/>
          <w:b/>
          <w:szCs w:val="20"/>
        </w:rPr>
        <w:t xml:space="preserve"> </w:t>
      </w:r>
      <w:r w:rsidR="00664138">
        <w:rPr>
          <w:rFonts w:cs="Arial"/>
          <w:b/>
          <w:szCs w:val="20"/>
        </w:rPr>
        <w:t>VZOR</w:t>
      </w:r>
      <w:r w:rsidR="00414A95">
        <w:rPr>
          <w:rFonts w:cs="Arial"/>
          <w:b/>
          <w:szCs w:val="20"/>
        </w:rPr>
        <w:t xml:space="preserve">Y </w:t>
      </w:r>
      <w:r w:rsidR="00B97420">
        <w:rPr>
          <w:rFonts w:cs="Arial"/>
          <w:b/>
          <w:szCs w:val="20"/>
        </w:rPr>
        <w:t>VÝKAZU PRACÍ</w:t>
      </w:r>
      <w:r w:rsidR="0089262C">
        <w:rPr>
          <w:rFonts w:cs="Arial"/>
          <w:b/>
          <w:szCs w:val="20"/>
        </w:rPr>
        <w:t xml:space="preserve"> / </w:t>
      </w:r>
      <w:r w:rsidR="002C2A26">
        <w:rPr>
          <w:rFonts w:cs="Arial"/>
          <w:b/>
          <w:szCs w:val="20"/>
        </w:rPr>
        <w:t xml:space="preserve">VÝKAZU </w:t>
      </w:r>
      <w:r w:rsidR="0089262C">
        <w:rPr>
          <w:rFonts w:cs="Arial"/>
          <w:b/>
          <w:szCs w:val="20"/>
        </w:rPr>
        <w:t>ÚPRAV</w:t>
      </w:r>
      <w:r w:rsidR="005A1776">
        <w:rPr>
          <w:rFonts w:cs="Arial"/>
          <w:b/>
          <w:szCs w:val="20"/>
        </w:rPr>
        <w:t xml:space="preserve"> A PROFYLAXE</w:t>
      </w:r>
    </w:p>
    <w:p w14:paraId="0E0DA21E" w14:textId="77777777" w:rsidR="00360326" w:rsidRDefault="00360326" w:rsidP="00360326">
      <w:pPr>
        <w:pStyle w:val="Zkladntext"/>
        <w:keepNext/>
        <w:spacing w:line="276" w:lineRule="auto"/>
        <w:rPr>
          <w:rFonts w:cs="Arial"/>
          <w:b/>
        </w:rPr>
      </w:pPr>
    </w:p>
    <w:p w14:paraId="3C111178" w14:textId="77777777" w:rsidR="00360326" w:rsidRDefault="00B43B3C" w:rsidP="00360326">
      <w:pPr>
        <w:pStyle w:val="Zkladntext"/>
        <w:keepNext/>
        <w:spacing w:line="276" w:lineRule="auto"/>
        <w:jc w:val="center"/>
        <w:rPr>
          <w:rFonts w:cs="Arial"/>
          <w:b/>
        </w:rPr>
      </w:pPr>
      <w:r>
        <w:rPr>
          <w:rFonts w:cs="Arial"/>
          <w:b/>
        </w:rPr>
        <w:t>Vzor</w:t>
      </w:r>
    </w:p>
    <w:p w14:paraId="75D807C0" w14:textId="77777777" w:rsidR="00B43B3C" w:rsidRPr="00360326" w:rsidRDefault="00B97420" w:rsidP="00360326">
      <w:pPr>
        <w:pStyle w:val="Zkladntext"/>
        <w:keepNext/>
        <w:spacing w:line="276" w:lineRule="auto"/>
        <w:jc w:val="center"/>
        <w:rPr>
          <w:rFonts w:cs="Arial"/>
          <w:b/>
          <w:sz w:val="24"/>
        </w:rPr>
      </w:pPr>
      <w:r w:rsidRPr="00360326">
        <w:rPr>
          <w:rFonts w:cs="Arial"/>
          <w:b/>
          <w:sz w:val="24"/>
        </w:rPr>
        <w:t>V</w:t>
      </w:r>
      <w:r w:rsidR="00B43B3C" w:rsidRPr="00360326">
        <w:rPr>
          <w:rFonts w:cs="Arial"/>
          <w:b/>
          <w:sz w:val="24"/>
        </w:rPr>
        <w:t xml:space="preserve">ýkaz prací ke </w:t>
      </w:r>
      <w:r w:rsidR="00DF6908" w:rsidRPr="00DF6908">
        <w:rPr>
          <w:rFonts w:cs="Arial"/>
          <w:b/>
          <w:sz w:val="24"/>
        </w:rPr>
        <w:t xml:space="preserve">Smlouvě </w:t>
      </w:r>
      <w:r w:rsidR="00EA2F3A" w:rsidRPr="00EA2F3A">
        <w:rPr>
          <w:rFonts w:cs="Arial"/>
          <w:b/>
          <w:sz w:val="24"/>
        </w:rPr>
        <w:t xml:space="preserve">o podpoře systému Identity Management </w:t>
      </w:r>
      <w:r w:rsidR="00B43B3C" w:rsidRPr="00360326">
        <w:rPr>
          <w:rFonts w:cs="Arial"/>
          <w:b/>
          <w:sz w:val="24"/>
        </w:rPr>
        <w:t xml:space="preserve">č. </w:t>
      </w:r>
      <w:r w:rsidR="00B43B3C" w:rsidRPr="00DF6908">
        <w:rPr>
          <w:rFonts w:cs="Arial"/>
          <w:b/>
          <w:sz w:val="24"/>
        </w:rPr>
        <w:t>(</w:t>
      </w:r>
      <w:r w:rsidR="00360326" w:rsidRPr="00DF6908">
        <w:rPr>
          <w:rFonts w:cs="Arial"/>
          <w:b/>
          <w:sz w:val="24"/>
        </w:rPr>
        <w:t>…</w:t>
      </w:r>
      <w:proofErr w:type="gramStart"/>
      <w:r w:rsidR="00360326" w:rsidRPr="00DF6908">
        <w:rPr>
          <w:rFonts w:cs="Arial"/>
          <w:b/>
          <w:sz w:val="24"/>
        </w:rPr>
        <w:t>…….</w:t>
      </w:r>
      <w:proofErr w:type="gramEnd"/>
      <w:r w:rsidR="00B43B3C" w:rsidRPr="00DF6908">
        <w:rPr>
          <w:rFonts w:cs="Arial"/>
          <w:b/>
          <w:sz w:val="24"/>
        </w:rPr>
        <w:t>)</w:t>
      </w:r>
    </w:p>
    <w:p w14:paraId="7BAE44D0" w14:textId="77777777" w:rsidR="00B43B3C" w:rsidRPr="00BA1832" w:rsidRDefault="00B43B3C" w:rsidP="00B43B3C">
      <w:pPr>
        <w:pStyle w:val="Zkladntext"/>
        <w:rPr>
          <w:rFonts w:cs="Arial"/>
        </w:rPr>
      </w:pPr>
      <w:r>
        <w:rPr>
          <w:rFonts w:cs="Arial"/>
        </w:rPr>
        <w:t>P</w:t>
      </w:r>
      <w:r w:rsidRPr="00BA1832">
        <w:rPr>
          <w:rFonts w:cs="Arial"/>
        </w:rPr>
        <w:t>ro období…</w:t>
      </w:r>
      <w:r>
        <w:rPr>
          <w:rFonts w:cs="Arial"/>
        </w:rPr>
        <w:t>………………….</w:t>
      </w:r>
    </w:p>
    <w:p w14:paraId="6792C756" w14:textId="77777777" w:rsidR="00B43B3C" w:rsidRPr="00657F11" w:rsidRDefault="00B43B3C" w:rsidP="00B43B3C">
      <w:pPr>
        <w:pStyle w:val="Zkladntext"/>
        <w:rPr>
          <w:rFonts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B43B3C" w:rsidRPr="00657F11" w14:paraId="74810237" w14:textId="77777777" w:rsidTr="00F15440">
        <w:trPr>
          <w:tblHeader/>
        </w:trPr>
        <w:tc>
          <w:tcPr>
            <w:tcW w:w="4332" w:type="dxa"/>
            <w:tcBorders>
              <w:top w:val="nil"/>
              <w:left w:val="nil"/>
              <w:bottom w:val="single" w:sz="2" w:space="0" w:color="7F7F83"/>
              <w:right w:val="nil"/>
              <w:tl2br w:val="nil"/>
              <w:tr2bl w:val="nil"/>
            </w:tcBorders>
          </w:tcPr>
          <w:p w14:paraId="04F61E1D" w14:textId="77777777" w:rsidR="00B43B3C" w:rsidRPr="00657F11" w:rsidRDefault="00B43B3C" w:rsidP="00F15440">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70EDF947" w14:textId="77777777" w:rsidR="00B43B3C" w:rsidRPr="00657F11" w:rsidRDefault="00B43B3C" w:rsidP="00F15440">
            <w:pPr>
              <w:pStyle w:val="Popisekvtabulce"/>
              <w:rPr>
                <w:rFonts w:ascii="Arial" w:hAnsi="Arial" w:cs="Arial"/>
                <w:sz w:val="20"/>
                <w:szCs w:val="20"/>
              </w:rPr>
            </w:pPr>
            <w:r w:rsidRPr="00657F11">
              <w:rPr>
                <w:rFonts w:ascii="Arial" w:hAnsi="Arial" w:cs="Arial"/>
                <w:sz w:val="20"/>
                <w:szCs w:val="20"/>
              </w:rPr>
              <w:t>Objednatel</w:t>
            </w:r>
          </w:p>
        </w:tc>
      </w:tr>
      <w:tr w:rsidR="00B43B3C" w:rsidRPr="00657F11" w14:paraId="540B1117" w14:textId="77777777" w:rsidTr="00F15440">
        <w:trPr>
          <w:cantSplit/>
          <w:trHeight w:val="397"/>
        </w:trPr>
        <w:tc>
          <w:tcPr>
            <w:tcW w:w="4332" w:type="dxa"/>
          </w:tcPr>
          <w:p w14:paraId="143EE7B4" w14:textId="77777777" w:rsidR="00B43B3C" w:rsidRPr="00657F11" w:rsidRDefault="00B43B3C" w:rsidP="00F15440">
            <w:pPr>
              <w:spacing w:before="60"/>
              <w:rPr>
                <w:rFonts w:cs="Arial"/>
              </w:rPr>
            </w:pPr>
          </w:p>
        </w:tc>
        <w:tc>
          <w:tcPr>
            <w:tcW w:w="4741" w:type="dxa"/>
          </w:tcPr>
          <w:p w14:paraId="4C4B9146" w14:textId="77777777" w:rsidR="00B43B3C" w:rsidRPr="00657F11" w:rsidRDefault="00B43B3C" w:rsidP="00F15440">
            <w:pPr>
              <w:spacing w:before="60"/>
              <w:rPr>
                <w:rFonts w:cs="Arial"/>
                <w:u w:val="single"/>
              </w:rPr>
            </w:pPr>
            <w:r w:rsidRPr="00657F11">
              <w:rPr>
                <w:rFonts w:cs="Arial"/>
              </w:rPr>
              <w:t>Všeobecná zdravotní pojišťovna Č</w:t>
            </w:r>
            <w:r>
              <w:rPr>
                <w:rFonts w:cs="Arial"/>
              </w:rPr>
              <w:t>eské republiky</w:t>
            </w:r>
            <w:r w:rsidRPr="00657F11">
              <w:rPr>
                <w:rFonts w:cs="Arial"/>
                <w:u w:val="single"/>
              </w:rPr>
              <w:t xml:space="preserve"> </w:t>
            </w:r>
          </w:p>
          <w:p w14:paraId="0A10FCB4" w14:textId="77777777" w:rsidR="00B43B3C" w:rsidRPr="00657F11" w:rsidRDefault="00B43B3C" w:rsidP="00F15440">
            <w:pPr>
              <w:spacing w:before="60"/>
              <w:rPr>
                <w:rFonts w:cs="Arial"/>
              </w:rPr>
            </w:pPr>
            <w:r w:rsidRPr="00657F11">
              <w:rPr>
                <w:rFonts w:cs="Arial"/>
              </w:rPr>
              <w:t xml:space="preserve">Orlická </w:t>
            </w:r>
            <w:r>
              <w:rPr>
                <w:rFonts w:cs="Arial"/>
              </w:rPr>
              <w:t>2020/4</w:t>
            </w:r>
          </w:p>
          <w:p w14:paraId="48BB49CD" w14:textId="77777777" w:rsidR="00B43B3C" w:rsidRPr="00657F11" w:rsidRDefault="00B43B3C" w:rsidP="00F15440">
            <w:pPr>
              <w:spacing w:before="60"/>
              <w:rPr>
                <w:rFonts w:cs="Arial"/>
              </w:rPr>
            </w:pPr>
            <w:r w:rsidRPr="00657F11">
              <w:rPr>
                <w:rFonts w:cs="Arial"/>
              </w:rPr>
              <w:t>130 00  Praha 3</w:t>
            </w:r>
          </w:p>
        </w:tc>
      </w:tr>
      <w:tr w:rsidR="00B43B3C" w:rsidRPr="00657F11" w14:paraId="369B95C3"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479B9478" w14:textId="77777777" w:rsidR="00B43B3C" w:rsidRPr="00657F11" w:rsidRDefault="00B43B3C" w:rsidP="00F15440">
            <w:pPr>
              <w:spacing w:before="60"/>
              <w:rPr>
                <w:rFonts w:cs="Arial"/>
              </w:rPr>
            </w:pPr>
            <w:r w:rsidRPr="00657F11">
              <w:rPr>
                <w:rStyle w:val="Bold"/>
                <w:rFonts w:cs="Arial"/>
              </w:rPr>
              <w:t xml:space="preserve">Místo </w:t>
            </w:r>
            <w:r>
              <w:rPr>
                <w:rStyle w:val="Bold"/>
                <w:rFonts w:cs="Arial"/>
              </w:rPr>
              <w:t>plnění</w:t>
            </w:r>
            <w:r w:rsidRPr="00657F11">
              <w:rPr>
                <w:rStyle w:val="Grey"/>
                <w:rFonts w:cs="Arial"/>
              </w:rPr>
              <w:t>|</w:t>
            </w:r>
            <w:r w:rsidRPr="00657F11">
              <w:rPr>
                <w:rFonts w:cs="Arial"/>
              </w:rPr>
              <w:t xml:space="preserve"> Všeobecná zdravotní pojišťovna</w:t>
            </w:r>
            <w:r>
              <w:rPr>
                <w:rFonts w:cs="Arial"/>
              </w:rPr>
              <w:t xml:space="preserve"> České republiky</w:t>
            </w:r>
            <w:r w:rsidRPr="00657F11">
              <w:rPr>
                <w:rFonts w:cs="Arial"/>
              </w:rPr>
              <w:t xml:space="preserve">, Orlická </w:t>
            </w:r>
            <w:r>
              <w:rPr>
                <w:rFonts w:cs="Arial"/>
              </w:rPr>
              <w:t>2020/4</w:t>
            </w:r>
            <w:r w:rsidRPr="00657F11">
              <w:rPr>
                <w:rFonts w:cs="Arial"/>
              </w:rPr>
              <w:t>, 130 00  Praha 3</w:t>
            </w:r>
          </w:p>
        </w:tc>
      </w:tr>
      <w:tr w:rsidR="00B43B3C" w:rsidRPr="00657F11" w14:paraId="1F9DB363"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09CD2F56" w14:textId="77777777" w:rsidR="00B43B3C" w:rsidRPr="00657F11" w:rsidRDefault="00B43B3C" w:rsidP="00F15440">
            <w:pPr>
              <w:spacing w:before="60"/>
              <w:rPr>
                <w:rFonts w:cs="Arial"/>
              </w:rPr>
            </w:pPr>
            <w:r w:rsidRPr="00657F11">
              <w:rPr>
                <w:rStyle w:val="Bold"/>
                <w:rFonts w:cs="Arial"/>
              </w:rPr>
              <w:t xml:space="preserve">Datum </w:t>
            </w:r>
            <w:r w:rsidRPr="00657F11">
              <w:rPr>
                <w:rStyle w:val="Grey"/>
                <w:rFonts w:cs="Arial"/>
              </w:rPr>
              <w:t>|</w:t>
            </w:r>
            <w:r w:rsidRPr="00657F11">
              <w:rPr>
                <w:rFonts w:cs="Arial"/>
              </w:rPr>
              <w:t xml:space="preserve"> </w:t>
            </w:r>
          </w:p>
        </w:tc>
      </w:tr>
      <w:tr w:rsidR="00B43B3C" w:rsidRPr="00657F11" w14:paraId="4CF5B680"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7FF798D4" w14:textId="77777777" w:rsidR="00B43B3C" w:rsidRDefault="00B43B3C" w:rsidP="00F15440">
            <w:pPr>
              <w:spacing w:before="60" w:line="276" w:lineRule="auto"/>
              <w:ind w:left="1736" w:hanging="1736"/>
              <w:rPr>
                <w:rFonts w:cs="Arial"/>
                <w:b/>
              </w:rPr>
            </w:pPr>
            <w:r w:rsidRPr="00657F11">
              <w:rPr>
                <w:rStyle w:val="Bold"/>
                <w:rFonts w:cs="Arial"/>
              </w:rPr>
              <w:t xml:space="preserve">Předmět </w:t>
            </w:r>
            <w:r>
              <w:rPr>
                <w:rStyle w:val="Bold"/>
                <w:rFonts w:cs="Arial"/>
              </w:rPr>
              <w:t xml:space="preserve">plnění: </w:t>
            </w:r>
            <w:r w:rsidRPr="00657F11">
              <w:rPr>
                <w:rStyle w:val="Grey"/>
                <w:rFonts w:cs="Arial"/>
              </w:rPr>
              <w:t>|</w:t>
            </w:r>
            <w:r w:rsidRPr="00657F11">
              <w:rPr>
                <w:rFonts w:cs="Arial"/>
                <w:b/>
              </w:rPr>
              <w:t xml:space="preserve"> </w:t>
            </w:r>
            <w:r>
              <w:rPr>
                <w:rFonts w:cs="Arial"/>
                <w:b/>
              </w:rPr>
              <w:t>Poskytování</w:t>
            </w:r>
            <w:r w:rsidR="00C154AD">
              <w:rPr>
                <w:rFonts w:cs="Arial"/>
                <w:b/>
              </w:rPr>
              <w:t xml:space="preserve"> Podpory</w:t>
            </w:r>
            <w:r w:rsidR="00E70F65">
              <w:rPr>
                <w:rFonts w:cs="Arial"/>
                <w:b/>
              </w:rPr>
              <w:t xml:space="preserve"> v rámci paušálu </w:t>
            </w:r>
            <w:r w:rsidR="00664138">
              <w:rPr>
                <w:rFonts w:cs="Arial"/>
                <w:b/>
              </w:rPr>
              <w:t>- Konzultačních</w:t>
            </w:r>
            <w:r>
              <w:rPr>
                <w:rFonts w:cs="Arial"/>
                <w:b/>
              </w:rPr>
              <w:t xml:space="preserve"> služeb </w:t>
            </w:r>
          </w:p>
          <w:p w14:paraId="58AF023D" w14:textId="77777777" w:rsidR="00B43B3C" w:rsidRPr="00657F11" w:rsidRDefault="00B43B3C" w:rsidP="00F15440">
            <w:pPr>
              <w:spacing w:before="60"/>
              <w:ind w:left="1736" w:hanging="1736"/>
              <w:rPr>
                <w:rFonts w:cs="Arial"/>
              </w:rPr>
            </w:pPr>
            <w:r>
              <w:rPr>
                <w:rFonts w:cs="Arial"/>
                <w:b/>
              </w:rPr>
              <w:t>------------------------------------------------------------------------------------------------------------------------------------</w:t>
            </w:r>
          </w:p>
        </w:tc>
      </w:tr>
    </w:tbl>
    <w:p w14:paraId="09672C43" w14:textId="77777777" w:rsidR="00B43B3C" w:rsidRDefault="00B43B3C" w:rsidP="00B43B3C">
      <w:pPr>
        <w:pStyle w:val="Nadpis2"/>
        <w:ind w:left="-426" w:right="425"/>
        <w:rPr>
          <w:rFonts w:ascii="Arial" w:hAnsi="Arial" w:cs="Arial"/>
          <w:b w:val="0"/>
          <w:bCs w:val="0"/>
          <w:iCs/>
          <w:sz w:val="20"/>
        </w:rPr>
      </w:pPr>
      <w:r>
        <w:rPr>
          <w:rFonts w:ascii="Arial" w:hAnsi="Arial" w:cs="Arial"/>
          <w:iCs/>
          <w:sz w:val="20"/>
        </w:rPr>
        <w:t>Poskytovatel</w:t>
      </w:r>
      <w:r w:rsidRPr="00D55BEC">
        <w:rPr>
          <w:rFonts w:ascii="Arial" w:hAnsi="Arial" w:cs="Arial"/>
          <w:iCs/>
          <w:sz w:val="20"/>
        </w:rPr>
        <w:t xml:space="preserve"> poskytl v měsíci XX/</w:t>
      </w:r>
      <w:proofErr w:type="spellStart"/>
      <w:r w:rsidRPr="00D55BEC">
        <w:rPr>
          <w:rFonts w:ascii="Arial" w:hAnsi="Arial" w:cs="Arial"/>
          <w:iCs/>
          <w:sz w:val="20"/>
        </w:rPr>
        <w:t>XXXX</w:t>
      </w:r>
      <w:proofErr w:type="spellEnd"/>
      <w:r w:rsidRPr="00D55BEC">
        <w:rPr>
          <w:rFonts w:ascii="Arial" w:hAnsi="Arial" w:cs="Arial"/>
          <w:iCs/>
          <w:sz w:val="20"/>
        </w:rPr>
        <w:t xml:space="preserve"> od </w:t>
      </w:r>
      <w:proofErr w:type="spellStart"/>
      <w:r w:rsidRPr="00D55BEC">
        <w:rPr>
          <w:rFonts w:ascii="Arial" w:hAnsi="Arial" w:cs="Arial"/>
          <w:iCs/>
          <w:sz w:val="20"/>
        </w:rPr>
        <w:t>xx.</w:t>
      </w:r>
      <w:proofErr w:type="gramStart"/>
      <w:r w:rsidRPr="00D55BEC">
        <w:rPr>
          <w:rFonts w:ascii="Arial" w:hAnsi="Arial" w:cs="Arial"/>
          <w:iCs/>
          <w:sz w:val="20"/>
        </w:rPr>
        <w:t>xx.xxxx</w:t>
      </w:r>
      <w:proofErr w:type="spellEnd"/>
      <w:proofErr w:type="gramEnd"/>
      <w:r w:rsidRPr="00D55BEC">
        <w:rPr>
          <w:rFonts w:ascii="Arial" w:hAnsi="Arial" w:cs="Arial"/>
          <w:iCs/>
          <w:sz w:val="20"/>
        </w:rPr>
        <w:t xml:space="preserve"> do </w:t>
      </w:r>
      <w:proofErr w:type="spellStart"/>
      <w:r w:rsidRPr="00D55BEC">
        <w:rPr>
          <w:rFonts w:ascii="Arial" w:hAnsi="Arial" w:cs="Arial"/>
          <w:iCs/>
          <w:sz w:val="20"/>
        </w:rPr>
        <w:t>xx.xx.xxxx</w:t>
      </w:r>
      <w:proofErr w:type="spellEnd"/>
      <w:r w:rsidRPr="00D55BEC">
        <w:rPr>
          <w:rFonts w:ascii="Arial" w:hAnsi="Arial" w:cs="Arial"/>
          <w:iCs/>
          <w:sz w:val="20"/>
        </w:rPr>
        <w:t xml:space="preserve"> </w:t>
      </w:r>
      <w:r w:rsidR="00DE00A0">
        <w:rPr>
          <w:rFonts w:ascii="Arial" w:hAnsi="Arial" w:cs="Arial"/>
          <w:iCs/>
          <w:sz w:val="20"/>
        </w:rPr>
        <w:t>K</w:t>
      </w:r>
      <w:r w:rsidRPr="00D55BEC">
        <w:rPr>
          <w:rFonts w:ascii="Arial" w:hAnsi="Arial" w:cs="Arial"/>
          <w:iCs/>
          <w:sz w:val="20"/>
        </w:rPr>
        <w:t>onzultační služ</w:t>
      </w:r>
      <w:r w:rsidR="00DE00A0">
        <w:rPr>
          <w:rFonts w:ascii="Arial" w:hAnsi="Arial" w:cs="Arial"/>
          <w:iCs/>
          <w:sz w:val="20"/>
        </w:rPr>
        <w:t>by</w:t>
      </w:r>
      <w:r w:rsidRPr="00D55BEC">
        <w:rPr>
          <w:rFonts w:ascii="Arial" w:hAnsi="Arial" w:cs="Arial"/>
          <w:iCs/>
          <w:sz w:val="20"/>
        </w:rPr>
        <w:t xml:space="preserve"> </w:t>
      </w:r>
      <w:r>
        <w:rPr>
          <w:rFonts w:ascii="Arial" w:hAnsi="Arial" w:cs="Arial"/>
          <w:iCs/>
          <w:sz w:val="20"/>
        </w:rPr>
        <w:t>dále uveden</w:t>
      </w:r>
      <w:r w:rsidR="00DE00A0">
        <w:rPr>
          <w:rFonts w:ascii="Arial" w:hAnsi="Arial" w:cs="Arial"/>
          <w:iCs/>
          <w:sz w:val="20"/>
        </w:rPr>
        <w:t>é</w:t>
      </w:r>
      <w:r w:rsidRPr="00D55BEC">
        <w:rPr>
          <w:rFonts w:ascii="Arial" w:hAnsi="Arial" w:cs="Arial"/>
          <w:iCs/>
          <w:sz w:val="20"/>
        </w:rPr>
        <w:t>.</w:t>
      </w:r>
    </w:p>
    <w:p w14:paraId="5619BF0F" w14:textId="77777777" w:rsidR="00B43B3C" w:rsidRDefault="00B43B3C" w:rsidP="00B43B3C"/>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B43B3C" w14:paraId="20A6C305" w14:textId="77777777" w:rsidTr="00F15440">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34C38F8C" w14:textId="77777777" w:rsidR="00B43B3C" w:rsidRDefault="00B43B3C" w:rsidP="00F15440">
            <w:pPr>
              <w:spacing w:line="276" w:lineRule="auto"/>
              <w:jc w:val="center"/>
              <w:rPr>
                <w:rFonts w:cs="Arial"/>
                <w:b/>
                <w:bCs/>
                <w:color w:val="000000"/>
                <w:sz w:val="16"/>
                <w:szCs w:val="16"/>
              </w:rPr>
            </w:pPr>
          </w:p>
          <w:p w14:paraId="4D66B351"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77FA12DF"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 I. Konzultační služby v daném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4FB2FD28"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Počet hodin</w:t>
            </w:r>
          </w:p>
        </w:tc>
      </w:tr>
      <w:tr w:rsidR="00B43B3C" w14:paraId="3577E860"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8946857"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30739D0F"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5E5D1EEA" w14:textId="77777777" w:rsidR="00B43B3C" w:rsidRDefault="00B43B3C" w:rsidP="00F15440">
            <w:pPr>
              <w:spacing w:line="276" w:lineRule="auto"/>
              <w:jc w:val="right"/>
              <w:rPr>
                <w:rFonts w:cs="Arial"/>
                <w:sz w:val="16"/>
                <w:szCs w:val="16"/>
              </w:rPr>
            </w:pPr>
          </w:p>
        </w:tc>
      </w:tr>
      <w:tr w:rsidR="00B43B3C" w14:paraId="7D1548B8"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541A7DE5"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175C9DEC"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57233782" w14:textId="77777777" w:rsidR="00B43B3C" w:rsidRDefault="00B43B3C" w:rsidP="00F15440">
            <w:pPr>
              <w:spacing w:line="276" w:lineRule="auto"/>
              <w:jc w:val="right"/>
              <w:rPr>
                <w:rFonts w:cs="Arial"/>
                <w:sz w:val="16"/>
                <w:szCs w:val="16"/>
              </w:rPr>
            </w:pPr>
          </w:p>
        </w:tc>
      </w:tr>
      <w:tr w:rsidR="00B43B3C" w14:paraId="6AFF116A"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493BA86"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22676DF0"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74F1600F" w14:textId="77777777" w:rsidR="00B43B3C" w:rsidRDefault="00B43B3C" w:rsidP="00F15440">
            <w:pPr>
              <w:spacing w:line="276" w:lineRule="auto"/>
              <w:jc w:val="right"/>
              <w:rPr>
                <w:rFonts w:cs="Arial"/>
                <w:sz w:val="16"/>
                <w:szCs w:val="16"/>
              </w:rPr>
            </w:pPr>
          </w:p>
        </w:tc>
      </w:tr>
      <w:tr w:rsidR="00B43B3C" w14:paraId="16EC3906" w14:textId="77777777" w:rsidTr="00F15440">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564BF3FC" w14:textId="77777777" w:rsidR="00B43B3C" w:rsidRDefault="00B43B3C" w:rsidP="00F15440">
            <w:pPr>
              <w:spacing w:line="276" w:lineRule="auto"/>
              <w:rPr>
                <w:rFonts w:cs="Arial"/>
                <w:b/>
                <w:bCs/>
                <w:color w:val="000000"/>
                <w:sz w:val="16"/>
                <w:szCs w:val="16"/>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3ADBFAB7" w14:textId="77777777" w:rsidR="00B43B3C" w:rsidRDefault="00B43B3C" w:rsidP="00F15440">
            <w:pPr>
              <w:spacing w:line="276" w:lineRule="auto"/>
              <w:rPr>
                <w:rFonts w:cs="Arial"/>
                <w:b/>
                <w:bCs/>
                <w:color w:val="000000"/>
                <w:sz w:val="16"/>
                <w:szCs w:val="16"/>
              </w:rPr>
            </w:pPr>
            <w:r>
              <w:rPr>
                <w:rFonts w:cs="Arial"/>
                <w:b/>
                <w:bCs/>
                <w:color w:val="000000"/>
                <w:sz w:val="16"/>
                <w:szCs w:val="16"/>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242E1519" w14:textId="77777777" w:rsidR="00B43B3C" w:rsidRDefault="00B43B3C" w:rsidP="00F15440">
            <w:pPr>
              <w:spacing w:line="276" w:lineRule="auto"/>
              <w:jc w:val="right"/>
              <w:rPr>
                <w:rFonts w:cs="Arial"/>
                <w:b/>
                <w:bCs/>
                <w:color w:val="000000"/>
                <w:sz w:val="16"/>
                <w:szCs w:val="16"/>
              </w:rPr>
            </w:pPr>
          </w:p>
        </w:tc>
      </w:tr>
    </w:tbl>
    <w:p w14:paraId="7F5465F4" w14:textId="77777777" w:rsidR="00B43B3C" w:rsidRDefault="00B43B3C" w:rsidP="00B43B3C"/>
    <w:tbl>
      <w:tblPr>
        <w:tblW w:w="9101" w:type="dxa"/>
        <w:tblInd w:w="-356" w:type="dxa"/>
        <w:tblCellMar>
          <w:left w:w="70" w:type="dxa"/>
          <w:right w:w="70" w:type="dxa"/>
        </w:tblCellMar>
        <w:tblLook w:val="04A0" w:firstRow="1" w:lastRow="0" w:firstColumn="1" w:lastColumn="0" w:noHBand="0" w:noVBand="1"/>
      </w:tblPr>
      <w:tblGrid>
        <w:gridCol w:w="28"/>
        <w:gridCol w:w="1249"/>
        <w:gridCol w:w="3009"/>
        <w:gridCol w:w="3653"/>
        <w:gridCol w:w="1134"/>
        <w:gridCol w:w="28"/>
      </w:tblGrid>
      <w:tr w:rsidR="00B43B3C" w14:paraId="647A2B80" w14:textId="77777777" w:rsidTr="00F15440">
        <w:trPr>
          <w:gridAfter w:val="1"/>
          <w:wAfter w:w="28" w:type="dxa"/>
          <w:trHeight w:val="649"/>
        </w:trPr>
        <w:tc>
          <w:tcPr>
            <w:tcW w:w="1277" w:type="dxa"/>
            <w:gridSpan w:val="2"/>
            <w:tcBorders>
              <w:top w:val="single" w:sz="4" w:space="0" w:color="auto"/>
              <w:left w:val="single" w:sz="8" w:space="0" w:color="auto"/>
              <w:bottom w:val="single" w:sz="8" w:space="0" w:color="auto"/>
              <w:right w:val="single" w:sz="8" w:space="0" w:color="auto"/>
            </w:tcBorders>
            <w:shd w:val="clear" w:color="auto" w:fill="DBEEF3"/>
          </w:tcPr>
          <w:p w14:paraId="63D84C7B" w14:textId="77777777" w:rsidR="00B43B3C" w:rsidRDefault="00B43B3C" w:rsidP="00F15440">
            <w:pPr>
              <w:spacing w:line="276" w:lineRule="auto"/>
              <w:rPr>
                <w:rFonts w:cs="Arial"/>
                <w:b/>
                <w:bCs/>
                <w:color w:val="000000"/>
                <w:sz w:val="16"/>
                <w:szCs w:val="16"/>
              </w:rPr>
            </w:pPr>
          </w:p>
        </w:tc>
        <w:tc>
          <w:tcPr>
            <w:tcW w:w="6662" w:type="dxa"/>
            <w:gridSpan w:val="2"/>
            <w:tcBorders>
              <w:top w:val="single" w:sz="4" w:space="0" w:color="auto"/>
              <w:left w:val="single" w:sz="8" w:space="0" w:color="auto"/>
              <w:bottom w:val="single" w:sz="8" w:space="0" w:color="auto"/>
              <w:right w:val="single" w:sz="8" w:space="0" w:color="auto"/>
            </w:tcBorders>
            <w:shd w:val="clear" w:color="auto" w:fill="DBEEF3"/>
            <w:vAlign w:val="center"/>
            <w:hideMark/>
          </w:tcPr>
          <w:p w14:paraId="7BFAFAD9"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Celkový přehled čerpání </w:t>
            </w:r>
            <w:r w:rsidR="00E70F65">
              <w:rPr>
                <w:rFonts w:cs="Arial"/>
                <w:b/>
                <w:bCs/>
                <w:color w:val="000000"/>
                <w:sz w:val="16"/>
                <w:szCs w:val="16"/>
              </w:rPr>
              <w:t>K</w:t>
            </w:r>
            <w:r>
              <w:rPr>
                <w:rFonts w:cs="Arial"/>
                <w:b/>
                <w:bCs/>
                <w:color w:val="000000"/>
                <w:sz w:val="16"/>
                <w:szCs w:val="16"/>
              </w:rPr>
              <w:t xml:space="preserve">onzultačních služeb </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667653CF" w14:textId="77777777" w:rsidR="00B43B3C" w:rsidRDefault="00B43B3C" w:rsidP="00F15440">
            <w:pPr>
              <w:spacing w:line="276" w:lineRule="auto"/>
            </w:pPr>
            <w:r>
              <w:rPr>
                <w:rFonts w:cs="Arial"/>
                <w:b/>
                <w:bCs/>
                <w:color w:val="000000"/>
                <w:sz w:val="16"/>
                <w:szCs w:val="16"/>
              </w:rPr>
              <w:t>Počet hodin</w:t>
            </w:r>
          </w:p>
        </w:tc>
      </w:tr>
      <w:tr w:rsidR="00B43B3C" w14:paraId="68C5E75C"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3DE3BEA4"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65157E0E" w14:textId="77777777" w:rsidR="00B43B3C" w:rsidRDefault="00B43B3C" w:rsidP="00F15440">
            <w:pPr>
              <w:spacing w:line="276" w:lineRule="auto"/>
              <w:rPr>
                <w:rFonts w:cs="Arial"/>
                <w:sz w:val="16"/>
                <w:szCs w:val="16"/>
              </w:rPr>
            </w:pPr>
            <w:r>
              <w:rPr>
                <w:rFonts w:cs="Arial"/>
                <w:b/>
                <w:bCs/>
                <w:color w:val="000000"/>
                <w:sz w:val="16"/>
                <w:szCs w:val="16"/>
              </w:rPr>
              <w:t>Výchozí stav z posledního Výkazu</w:t>
            </w:r>
          </w:p>
        </w:tc>
        <w:tc>
          <w:tcPr>
            <w:tcW w:w="1134" w:type="dxa"/>
            <w:tcBorders>
              <w:top w:val="nil"/>
              <w:left w:val="nil"/>
              <w:bottom w:val="single" w:sz="8" w:space="0" w:color="auto"/>
              <w:right w:val="single" w:sz="8" w:space="0" w:color="auto"/>
            </w:tcBorders>
            <w:shd w:val="clear" w:color="auto" w:fill="B6DDE8"/>
            <w:noWrap/>
            <w:vAlign w:val="center"/>
          </w:tcPr>
          <w:p w14:paraId="0491CF2F" w14:textId="77777777" w:rsidR="00B43B3C" w:rsidRDefault="00B43B3C" w:rsidP="00F15440">
            <w:pPr>
              <w:spacing w:line="276" w:lineRule="auto"/>
              <w:jc w:val="right"/>
              <w:rPr>
                <w:rFonts w:cs="Arial"/>
                <w:sz w:val="16"/>
                <w:szCs w:val="16"/>
              </w:rPr>
            </w:pPr>
          </w:p>
        </w:tc>
      </w:tr>
      <w:tr w:rsidR="00B43B3C" w14:paraId="78CBD3A0"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0B49917D"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205F0C74" w14:textId="77777777" w:rsidR="00B43B3C" w:rsidRDefault="00B43B3C" w:rsidP="00F15440">
            <w:pPr>
              <w:spacing w:line="276" w:lineRule="auto"/>
              <w:rPr>
                <w:rFonts w:cs="Arial"/>
                <w:b/>
                <w:bCs/>
                <w:color w:val="000000"/>
                <w:sz w:val="16"/>
                <w:szCs w:val="16"/>
              </w:rPr>
            </w:pPr>
            <w:r>
              <w:rPr>
                <w:rFonts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14:paraId="796D7FC6" w14:textId="77777777" w:rsidR="00B43B3C" w:rsidRDefault="00B43B3C" w:rsidP="00F15440">
            <w:pPr>
              <w:spacing w:line="276" w:lineRule="auto"/>
              <w:jc w:val="right"/>
              <w:rPr>
                <w:rFonts w:cs="Arial"/>
                <w:sz w:val="16"/>
                <w:szCs w:val="16"/>
              </w:rPr>
            </w:pPr>
          </w:p>
        </w:tc>
      </w:tr>
      <w:tr w:rsidR="00B43B3C" w14:paraId="63944BB0"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93CDDD"/>
          </w:tcPr>
          <w:p w14:paraId="3E829557"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93CDDD"/>
            <w:vAlign w:val="center"/>
            <w:hideMark/>
          </w:tcPr>
          <w:p w14:paraId="32A7F9F5" w14:textId="77777777" w:rsidR="00B43B3C" w:rsidRDefault="00B43B3C" w:rsidP="00F15440">
            <w:pPr>
              <w:spacing w:line="276" w:lineRule="auto"/>
              <w:rPr>
                <w:rFonts w:cs="Arial"/>
                <w:b/>
                <w:bCs/>
                <w:color w:val="000000"/>
                <w:sz w:val="16"/>
                <w:szCs w:val="16"/>
              </w:rPr>
            </w:pPr>
            <w:r>
              <w:rPr>
                <w:rFonts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712CED30" w14:textId="77777777" w:rsidR="00B43B3C" w:rsidRDefault="00B43B3C" w:rsidP="00F15440">
            <w:pPr>
              <w:spacing w:line="276" w:lineRule="auto"/>
              <w:jc w:val="right"/>
              <w:rPr>
                <w:rFonts w:cs="Arial"/>
                <w:sz w:val="16"/>
                <w:szCs w:val="16"/>
              </w:rPr>
            </w:pPr>
          </w:p>
        </w:tc>
      </w:tr>
      <w:tr w:rsidR="00B43B3C" w14:paraId="74019D88" w14:textId="77777777" w:rsidTr="00F15440">
        <w:tblPrEx>
          <w:tblBorders>
            <w:insideH w:val="single" w:sz="4" w:space="0" w:color="auto"/>
          </w:tblBorders>
          <w:tblCellMar>
            <w:left w:w="108" w:type="dxa"/>
            <w:right w:w="108" w:type="dxa"/>
          </w:tblCellMar>
        </w:tblPrEx>
        <w:trPr>
          <w:gridBefore w:val="1"/>
          <w:wBefore w:w="28" w:type="dxa"/>
          <w:trHeight w:val="261"/>
          <w:tblHeader/>
        </w:trPr>
        <w:tc>
          <w:tcPr>
            <w:tcW w:w="4258" w:type="dxa"/>
            <w:gridSpan w:val="2"/>
            <w:tcBorders>
              <w:top w:val="nil"/>
              <w:left w:val="nil"/>
              <w:bottom w:val="single" w:sz="2" w:space="0" w:color="7F7F83"/>
              <w:right w:val="nil"/>
            </w:tcBorders>
            <w:hideMark/>
          </w:tcPr>
          <w:p w14:paraId="4B288584"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gridSpan w:val="3"/>
            <w:tcBorders>
              <w:top w:val="nil"/>
              <w:left w:val="nil"/>
              <w:bottom w:val="single" w:sz="2" w:space="0" w:color="7F7F83"/>
              <w:right w:val="nil"/>
            </w:tcBorders>
            <w:hideMark/>
          </w:tcPr>
          <w:p w14:paraId="6C96E5FA"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Akceptoval</w:t>
            </w:r>
          </w:p>
        </w:tc>
      </w:tr>
      <w:tr w:rsidR="00B43B3C" w14:paraId="14A3E51F" w14:textId="77777777" w:rsidTr="00F15440">
        <w:tblPrEx>
          <w:tblBorders>
            <w:insideH w:val="single" w:sz="4" w:space="0" w:color="auto"/>
          </w:tblBorders>
          <w:tblCellMar>
            <w:left w:w="108" w:type="dxa"/>
            <w:right w:w="108" w:type="dxa"/>
          </w:tblCellMar>
        </w:tblPrEx>
        <w:trPr>
          <w:gridBefore w:val="1"/>
          <w:wBefore w:w="28" w:type="dxa"/>
          <w:cantSplit/>
          <w:trHeight w:val="647"/>
        </w:trPr>
        <w:tc>
          <w:tcPr>
            <w:tcW w:w="4258" w:type="dxa"/>
            <w:gridSpan w:val="2"/>
            <w:tcBorders>
              <w:top w:val="single" w:sz="4" w:space="0" w:color="auto"/>
              <w:left w:val="nil"/>
              <w:bottom w:val="nil"/>
              <w:right w:val="nil"/>
            </w:tcBorders>
            <w:hideMark/>
          </w:tcPr>
          <w:p w14:paraId="7D055207"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5028DED6"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c>
          <w:tcPr>
            <w:tcW w:w="4815" w:type="dxa"/>
            <w:gridSpan w:val="3"/>
            <w:tcBorders>
              <w:top w:val="single" w:sz="4" w:space="0" w:color="auto"/>
              <w:left w:val="nil"/>
              <w:bottom w:val="nil"/>
              <w:right w:val="nil"/>
            </w:tcBorders>
            <w:hideMark/>
          </w:tcPr>
          <w:p w14:paraId="4AF9A12A"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65A8B7E6"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r>
    </w:tbl>
    <w:p w14:paraId="6E99A5AF" w14:textId="77777777" w:rsidR="00B43B3C" w:rsidRDefault="00B43B3C" w:rsidP="00B43B3C"/>
    <w:p w14:paraId="17761919" w14:textId="77777777" w:rsidR="00EA2F3A" w:rsidRDefault="00EA2F3A" w:rsidP="00B43B3C">
      <w:pPr>
        <w:pStyle w:val="Zkladntext"/>
        <w:keepNext/>
        <w:spacing w:line="276" w:lineRule="auto"/>
        <w:jc w:val="center"/>
        <w:rPr>
          <w:rFonts w:cs="Arial"/>
          <w:b/>
        </w:rPr>
        <w:sectPr w:rsidR="00EA2F3A" w:rsidSect="00DC3430">
          <w:pgSz w:w="11906" w:h="16838"/>
          <w:pgMar w:top="1417" w:right="1417" w:bottom="1417" w:left="1417" w:header="708" w:footer="708" w:gutter="0"/>
          <w:cols w:space="708"/>
          <w:docGrid w:linePitch="272"/>
        </w:sectPr>
      </w:pPr>
    </w:p>
    <w:p w14:paraId="28AD8490" w14:textId="77777777" w:rsidR="00216E66" w:rsidRDefault="00216E66" w:rsidP="00216E66">
      <w:pPr>
        <w:pStyle w:val="Zkladntext"/>
        <w:keepNext/>
        <w:spacing w:line="276" w:lineRule="auto"/>
        <w:rPr>
          <w:rFonts w:cs="Arial"/>
          <w:b/>
        </w:rPr>
      </w:pPr>
    </w:p>
    <w:p w14:paraId="23C34FCC" w14:textId="77777777" w:rsidR="00216E66" w:rsidRDefault="00B43B3C" w:rsidP="00216E66">
      <w:pPr>
        <w:pStyle w:val="Zkladntext"/>
        <w:keepNext/>
        <w:spacing w:line="276" w:lineRule="auto"/>
        <w:jc w:val="center"/>
        <w:rPr>
          <w:rFonts w:cs="Arial"/>
          <w:b/>
        </w:rPr>
      </w:pPr>
      <w:r>
        <w:rPr>
          <w:rFonts w:cs="Arial"/>
          <w:b/>
        </w:rPr>
        <w:t xml:space="preserve">Vzor </w:t>
      </w:r>
    </w:p>
    <w:p w14:paraId="16D90387" w14:textId="77777777" w:rsidR="00B43B3C" w:rsidRPr="00216E66" w:rsidRDefault="00B43B3C" w:rsidP="00216E66">
      <w:pPr>
        <w:pStyle w:val="Zkladntext"/>
        <w:keepNext/>
        <w:spacing w:line="276" w:lineRule="auto"/>
        <w:jc w:val="center"/>
        <w:rPr>
          <w:rFonts w:cs="Arial"/>
          <w:b/>
          <w:i/>
          <w:sz w:val="24"/>
        </w:rPr>
      </w:pPr>
      <w:r w:rsidRPr="00216E66">
        <w:rPr>
          <w:rFonts w:cs="Arial"/>
          <w:b/>
          <w:sz w:val="24"/>
        </w:rPr>
        <w:t xml:space="preserve">Výkaz Úprav </w:t>
      </w:r>
      <w:r w:rsidR="002B253A">
        <w:rPr>
          <w:rFonts w:cs="Arial"/>
          <w:b/>
          <w:sz w:val="24"/>
        </w:rPr>
        <w:t xml:space="preserve">a Profylaxe </w:t>
      </w:r>
      <w:r w:rsidRPr="00216E66">
        <w:rPr>
          <w:rFonts w:cs="Arial"/>
          <w:b/>
          <w:sz w:val="24"/>
        </w:rPr>
        <w:t xml:space="preserve">ke </w:t>
      </w:r>
      <w:r w:rsidR="00DF6908" w:rsidRPr="00DF6908">
        <w:rPr>
          <w:rFonts w:cs="Arial"/>
          <w:b/>
          <w:sz w:val="24"/>
        </w:rPr>
        <w:t xml:space="preserve">Smlouvě </w:t>
      </w:r>
      <w:r w:rsidR="00EA2F3A" w:rsidRPr="00EA2F3A">
        <w:rPr>
          <w:rFonts w:cs="Arial"/>
          <w:b/>
          <w:sz w:val="24"/>
        </w:rPr>
        <w:t xml:space="preserve">o podpoře systému Identity Management </w:t>
      </w:r>
      <w:r w:rsidRPr="00216E66">
        <w:rPr>
          <w:rFonts w:cs="Arial"/>
          <w:b/>
          <w:sz w:val="24"/>
        </w:rPr>
        <w:t xml:space="preserve">č.  </w:t>
      </w:r>
      <w:r w:rsidRPr="00216E66">
        <w:rPr>
          <w:rFonts w:cs="Arial"/>
          <w:b/>
          <w:sz w:val="24"/>
          <w:highlight w:val="lightGray"/>
        </w:rPr>
        <w:t>(</w:t>
      </w:r>
      <w:r w:rsidRPr="00216E66">
        <w:rPr>
          <w:rFonts w:cs="Arial"/>
          <w:sz w:val="24"/>
          <w:highlight w:val="lightGray"/>
        </w:rPr>
        <w:t>DOPLNÍ VZP ČR</w:t>
      </w:r>
      <w:r w:rsidRPr="00216E66">
        <w:rPr>
          <w:rFonts w:cs="Arial"/>
          <w:b/>
          <w:sz w:val="24"/>
          <w:highlight w:val="lightGray"/>
        </w:rPr>
        <w:t>)</w:t>
      </w:r>
    </w:p>
    <w:p w14:paraId="1E691149" w14:textId="77777777" w:rsidR="00B43B3C" w:rsidRPr="00BA1832" w:rsidRDefault="00B43B3C" w:rsidP="00B43B3C">
      <w:pPr>
        <w:pStyle w:val="Zkladntext"/>
        <w:rPr>
          <w:rFonts w:cs="Arial"/>
        </w:rPr>
      </w:pPr>
      <w:r>
        <w:rPr>
          <w:rFonts w:cs="Arial"/>
        </w:rPr>
        <w:t>P</w:t>
      </w:r>
      <w:r w:rsidRPr="00BA1832">
        <w:rPr>
          <w:rFonts w:cs="Arial"/>
        </w:rPr>
        <w:t xml:space="preserve">ro </w:t>
      </w:r>
      <w:proofErr w:type="gramStart"/>
      <w:r w:rsidRPr="00BA1832">
        <w:rPr>
          <w:rFonts w:cs="Arial"/>
        </w:rPr>
        <w:t>období:…</w:t>
      </w:r>
      <w:proofErr w:type="gramEnd"/>
      <w:r w:rsidRPr="00BA1832">
        <w:rPr>
          <w:rFonts w:cs="Arial"/>
        </w:rPr>
        <w:t>…</w:t>
      </w:r>
      <w:r>
        <w:rPr>
          <w:rFonts w:cs="Arial"/>
        </w:rPr>
        <w:t>……………………….</w:t>
      </w:r>
    </w:p>
    <w:p w14:paraId="3FC8DCAF" w14:textId="77777777" w:rsidR="00B43B3C" w:rsidRPr="00657F11" w:rsidRDefault="00B43B3C" w:rsidP="00B43B3C">
      <w:pPr>
        <w:pStyle w:val="Zkladntext"/>
        <w:rPr>
          <w:rFonts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B43B3C" w:rsidRPr="00657F11" w14:paraId="310E6837" w14:textId="77777777" w:rsidTr="00F15440">
        <w:trPr>
          <w:tblHeader/>
        </w:trPr>
        <w:tc>
          <w:tcPr>
            <w:tcW w:w="4332" w:type="dxa"/>
            <w:tcBorders>
              <w:top w:val="nil"/>
              <w:left w:val="nil"/>
              <w:bottom w:val="single" w:sz="2" w:space="0" w:color="7F7F83"/>
              <w:right w:val="nil"/>
              <w:tl2br w:val="nil"/>
              <w:tr2bl w:val="nil"/>
            </w:tcBorders>
          </w:tcPr>
          <w:p w14:paraId="17C70423" w14:textId="77777777" w:rsidR="00B43B3C" w:rsidRPr="00657F11" w:rsidRDefault="00B43B3C" w:rsidP="00F15440">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48F66F08" w14:textId="77777777" w:rsidR="00B43B3C" w:rsidRPr="00657F11" w:rsidRDefault="00B43B3C" w:rsidP="00F15440">
            <w:pPr>
              <w:pStyle w:val="Popisekvtabulce"/>
              <w:rPr>
                <w:rFonts w:ascii="Arial" w:hAnsi="Arial" w:cs="Arial"/>
                <w:sz w:val="20"/>
                <w:szCs w:val="20"/>
              </w:rPr>
            </w:pPr>
            <w:r w:rsidRPr="00657F11">
              <w:rPr>
                <w:rFonts w:ascii="Arial" w:hAnsi="Arial" w:cs="Arial"/>
                <w:sz w:val="20"/>
                <w:szCs w:val="20"/>
              </w:rPr>
              <w:t>Objednatel</w:t>
            </w:r>
          </w:p>
        </w:tc>
      </w:tr>
      <w:tr w:rsidR="00B43B3C" w:rsidRPr="00657F11" w14:paraId="5DF06541" w14:textId="77777777" w:rsidTr="00F15440">
        <w:trPr>
          <w:cantSplit/>
          <w:trHeight w:val="397"/>
        </w:trPr>
        <w:tc>
          <w:tcPr>
            <w:tcW w:w="4332" w:type="dxa"/>
          </w:tcPr>
          <w:p w14:paraId="10C0C573" w14:textId="77777777" w:rsidR="00B43B3C" w:rsidRPr="00657F11" w:rsidRDefault="00B43B3C" w:rsidP="00F15440">
            <w:pPr>
              <w:spacing w:before="60"/>
              <w:rPr>
                <w:rFonts w:cs="Arial"/>
              </w:rPr>
            </w:pPr>
          </w:p>
        </w:tc>
        <w:tc>
          <w:tcPr>
            <w:tcW w:w="4741" w:type="dxa"/>
          </w:tcPr>
          <w:p w14:paraId="4E637A7C" w14:textId="77777777" w:rsidR="00B43B3C" w:rsidRPr="00657F11" w:rsidRDefault="00B43B3C" w:rsidP="00F15440">
            <w:pPr>
              <w:spacing w:before="60"/>
              <w:rPr>
                <w:rFonts w:cs="Arial"/>
                <w:u w:val="single"/>
              </w:rPr>
            </w:pPr>
            <w:r w:rsidRPr="00657F11">
              <w:rPr>
                <w:rFonts w:cs="Arial"/>
              </w:rPr>
              <w:t>Všeobecná zdravotní pojišťovna Č</w:t>
            </w:r>
            <w:r>
              <w:rPr>
                <w:rFonts w:cs="Arial"/>
              </w:rPr>
              <w:t>eské republiky</w:t>
            </w:r>
            <w:r w:rsidRPr="00657F11">
              <w:rPr>
                <w:rFonts w:cs="Arial"/>
                <w:u w:val="single"/>
              </w:rPr>
              <w:t xml:space="preserve"> </w:t>
            </w:r>
          </w:p>
          <w:p w14:paraId="595EB93E" w14:textId="77777777" w:rsidR="00B43B3C" w:rsidRPr="00657F11" w:rsidRDefault="00B43B3C" w:rsidP="00F15440">
            <w:pPr>
              <w:spacing w:before="60"/>
              <w:rPr>
                <w:rFonts w:cs="Arial"/>
              </w:rPr>
            </w:pPr>
            <w:r w:rsidRPr="00657F11">
              <w:rPr>
                <w:rFonts w:cs="Arial"/>
              </w:rPr>
              <w:t xml:space="preserve">Orlická </w:t>
            </w:r>
            <w:r>
              <w:rPr>
                <w:rFonts w:cs="Arial"/>
              </w:rPr>
              <w:t>2020/4</w:t>
            </w:r>
          </w:p>
          <w:p w14:paraId="21F56355" w14:textId="77777777" w:rsidR="00B43B3C" w:rsidRPr="00657F11" w:rsidRDefault="00B43B3C" w:rsidP="00F15440">
            <w:pPr>
              <w:spacing w:before="60"/>
              <w:rPr>
                <w:rFonts w:cs="Arial"/>
              </w:rPr>
            </w:pPr>
            <w:r w:rsidRPr="00657F11">
              <w:rPr>
                <w:rFonts w:cs="Arial"/>
              </w:rPr>
              <w:t>130 00  Praha 3</w:t>
            </w:r>
          </w:p>
        </w:tc>
      </w:tr>
      <w:tr w:rsidR="00B43B3C" w:rsidRPr="00657F11" w14:paraId="68154D62"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6A696359" w14:textId="77777777" w:rsidR="00B43B3C" w:rsidRPr="00657F11" w:rsidRDefault="00B43B3C" w:rsidP="00F15440">
            <w:pPr>
              <w:spacing w:before="60"/>
              <w:rPr>
                <w:rFonts w:cs="Arial"/>
              </w:rPr>
            </w:pPr>
            <w:r w:rsidRPr="00657F11">
              <w:rPr>
                <w:rStyle w:val="Bold"/>
                <w:rFonts w:cs="Arial"/>
              </w:rPr>
              <w:t xml:space="preserve">Místo </w:t>
            </w:r>
            <w:r>
              <w:rPr>
                <w:rStyle w:val="Bold"/>
                <w:rFonts w:cs="Arial"/>
              </w:rPr>
              <w:t>plnění</w:t>
            </w:r>
            <w:r w:rsidRPr="00657F11">
              <w:rPr>
                <w:rStyle w:val="Grey"/>
                <w:rFonts w:cs="Arial"/>
              </w:rPr>
              <w:t>|</w:t>
            </w:r>
            <w:r w:rsidRPr="00657F11">
              <w:rPr>
                <w:rFonts w:cs="Arial"/>
              </w:rPr>
              <w:t xml:space="preserve"> Všeobecná zdravotní pojišťovna</w:t>
            </w:r>
            <w:r>
              <w:rPr>
                <w:rFonts w:cs="Arial"/>
              </w:rPr>
              <w:t xml:space="preserve"> České republiky</w:t>
            </w:r>
            <w:r w:rsidRPr="00657F11">
              <w:rPr>
                <w:rFonts w:cs="Arial"/>
              </w:rPr>
              <w:t xml:space="preserve">, Orlická </w:t>
            </w:r>
            <w:r>
              <w:rPr>
                <w:rFonts w:cs="Arial"/>
              </w:rPr>
              <w:t>2020/4</w:t>
            </w:r>
            <w:r w:rsidRPr="00657F11">
              <w:rPr>
                <w:rFonts w:cs="Arial"/>
              </w:rPr>
              <w:t>, 130 00  Praha 3</w:t>
            </w:r>
          </w:p>
        </w:tc>
      </w:tr>
      <w:tr w:rsidR="00B43B3C" w:rsidRPr="00657F11" w14:paraId="7276BEA8"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144692B4" w14:textId="77777777" w:rsidR="00B43B3C" w:rsidRPr="00657F11" w:rsidRDefault="00B43B3C" w:rsidP="00F15440">
            <w:pPr>
              <w:spacing w:before="60"/>
              <w:rPr>
                <w:rFonts w:cs="Arial"/>
              </w:rPr>
            </w:pPr>
            <w:r w:rsidRPr="00657F11">
              <w:rPr>
                <w:rStyle w:val="Bold"/>
                <w:rFonts w:cs="Arial"/>
              </w:rPr>
              <w:t xml:space="preserve">Datum </w:t>
            </w:r>
            <w:r w:rsidRPr="00657F11">
              <w:rPr>
                <w:rStyle w:val="Grey"/>
                <w:rFonts w:cs="Arial"/>
              </w:rPr>
              <w:t>|</w:t>
            </w:r>
            <w:r w:rsidRPr="00657F11">
              <w:rPr>
                <w:rFonts w:cs="Arial"/>
              </w:rPr>
              <w:t xml:space="preserve"> </w:t>
            </w:r>
          </w:p>
        </w:tc>
      </w:tr>
      <w:tr w:rsidR="00B43B3C" w:rsidRPr="00657F11" w14:paraId="495C92C4"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507D26DF" w14:textId="77777777" w:rsidR="00B43B3C" w:rsidRDefault="00B43B3C" w:rsidP="00F15440">
            <w:pPr>
              <w:spacing w:before="60" w:line="276" w:lineRule="auto"/>
              <w:ind w:left="1736" w:hanging="1736"/>
              <w:rPr>
                <w:rFonts w:cs="Arial"/>
                <w:b/>
              </w:rPr>
            </w:pPr>
            <w:r w:rsidRPr="00657F11">
              <w:rPr>
                <w:rStyle w:val="Bold"/>
                <w:rFonts w:cs="Arial"/>
              </w:rPr>
              <w:t xml:space="preserve">Předmět </w:t>
            </w:r>
            <w:r>
              <w:rPr>
                <w:rStyle w:val="Bold"/>
                <w:rFonts w:cs="Arial"/>
              </w:rPr>
              <w:t xml:space="preserve">plnění: </w:t>
            </w:r>
            <w:r w:rsidRPr="00657F11">
              <w:rPr>
                <w:rStyle w:val="Grey"/>
                <w:rFonts w:cs="Arial"/>
              </w:rPr>
              <w:t>|</w:t>
            </w:r>
            <w:r w:rsidRPr="00657F11">
              <w:rPr>
                <w:rFonts w:cs="Arial"/>
                <w:b/>
              </w:rPr>
              <w:t xml:space="preserve"> </w:t>
            </w:r>
            <w:r>
              <w:rPr>
                <w:rFonts w:cs="Arial"/>
                <w:b/>
              </w:rPr>
              <w:t xml:space="preserve">Realizace Úprav </w:t>
            </w:r>
            <w:r w:rsidR="002B253A">
              <w:rPr>
                <w:rFonts w:cs="Arial"/>
                <w:b/>
              </w:rPr>
              <w:t xml:space="preserve">a Profylaxe </w:t>
            </w:r>
            <w:r>
              <w:rPr>
                <w:rFonts w:cs="Arial"/>
                <w:b/>
              </w:rPr>
              <w:t xml:space="preserve">v rámci poskytování Podpory nad rámec paušálu </w:t>
            </w:r>
          </w:p>
          <w:p w14:paraId="6C490BF4" w14:textId="77777777" w:rsidR="00B43B3C" w:rsidRPr="00657F11" w:rsidRDefault="00B43B3C" w:rsidP="00F15440">
            <w:pPr>
              <w:spacing w:before="60"/>
              <w:ind w:left="1736" w:hanging="1736"/>
              <w:rPr>
                <w:rFonts w:cs="Arial"/>
              </w:rPr>
            </w:pPr>
            <w:r>
              <w:rPr>
                <w:rFonts w:cs="Arial"/>
                <w:b/>
              </w:rPr>
              <w:t>------------------------------------------------------------------------------------------------------------------------------------</w:t>
            </w:r>
          </w:p>
        </w:tc>
      </w:tr>
    </w:tbl>
    <w:p w14:paraId="7F773E3E" w14:textId="77777777" w:rsidR="00B43B3C" w:rsidRPr="00A351C8" w:rsidRDefault="00B43B3C" w:rsidP="00B43B3C">
      <w:pPr>
        <w:pStyle w:val="Nadpis2"/>
        <w:ind w:left="-426" w:right="425"/>
        <w:rPr>
          <w:rFonts w:ascii="Arial" w:hAnsi="Arial" w:cs="Arial"/>
          <w:i/>
          <w:iCs/>
          <w:sz w:val="20"/>
        </w:rPr>
      </w:pPr>
      <w:r>
        <w:rPr>
          <w:rFonts w:ascii="Arial" w:hAnsi="Arial" w:cs="Arial"/>
          <w:iCs/>
          <w:sz w:val="20"/>
        </w:rPr>
        <w:t>Poskytovatel</w:t>
      </w:r>
      <w:r w:rsidRPr="00D55BEC">
        <w:rPr>
          <w:rFonts w:ascii="Arial" w:hAnsi="Arial" w:cs="Arial"/>
          <w:iCs/>
          <w:sz w:val="20"/>
        </w:rPr>
        <w:t xml:space="preserve"> </w:t>
      </w:r>
      <w:r w:rsidR="00921D03">
        <w:rPr>
          <w:rFonts w:ascii="Arial" w:hAnsi="Arial" w:cs="Arial"/>
          <w:iCs/>
          <w:sz w:val="20"/>
        </w:rPr>
        <w:t>provedl</w:t>
      </w:r>
      <w:r w:rsidR="00F77A6F">
        <w:rPr>
          <w:rFonts w:ascii="Arial" w:hAnsi="Arial" w:cs="Arial"/>
          <w:iCs/>
          <w:sz w:val="20"/>
        </w:rPr>
        <w:t xml:space="preserve"> (realizoval)</w:t>
      </w:r>
      <w:r w:rsidR="00921D03">
        <w:rPr>
          <w:rFonts w:ascii="Arial" w:hAnsi="Arial" w:cs="Arial"/>
          <w:iCs/>
          <w:sz w:val="20"/>
        </w:rPr>
        <w:t xml:space="preserve"> </w:t>
      </w:r>
      <w:r w:rsidRPr="00D55BEC">
        <w:rPr>
          <w:rFonts w:ascii="Arial" w:hAnsi="Arial" w:cs="Arial"/>
          <w:iCs/>
          <w:sz w:val="20"/>
        </w:rPr>
        <w:t>v</w:t>
      </w:r>
      <w:r>
        <w:rPr>
          <w:rFonts w:ascii="Arial" w:hAnsi="Arial" w:cs="Arial"/>
          <w:iCs/>
          <w:sz w:val="20"/>
        </w:rPr>
        <w:t> příslušném tříměsíčním období</w:t>
      </w:r>
      <w:r w:rsidRPr="00D55BEC">
        <w:rPr>
          <w:rFonts w:ascii="Arial" w:hAnsi="Arial" w:cs="Arial"/>
          <w:iCs/>
          <w:sz w:val="20"/>
        </w:rPr>
        <w:t xml:space="preserve"> od </w:t>
      </w:r>
      <w:proofErr w:type="spellStart"/>
      <w:r w:rsidRPr="00D55BEC">
        <w:rPr>
          <w:rFonts w:ascii="Arial" w:hAnsi="Arial" w:cs="Arial"/>
          <w:iCs/>
          <w:sz w:val="20"/>
        </w:rPr>
        <w:t>xx.</w:t>
      </w:r>
      <w:proofErr w:type="gramStart"/>
      <w:r w:rsidRPr="00D55BEC">
        <w:rPr>
          <w:rFonts w:ascii="Arial" w:hAnsi="Arial" w:cs="Arial"/>
          <w:iCs/>
          <w:sz w:val="20"/>
        </w:rPr>
        <w:t>xx.xxxx</w:t>
      </w:r>
      <w:proofErr w:type="spellEnd"/>
      <w:proofErr w:type="gramEnd"/>
      <w:r w:rsidRPr="00D55BEC">
        <w:rPr>
          <w:rFonts w:ascii="Arial" w:hAnsi="Arial" w:cs="Arial"/>
          <w:iCs/>
          <w:sz w:val="20"/>
        </w:rPr>
        <w:t xml:space="preserve"> do </w:t>
      </w:r>
      <w:proofErr w:type="spellStart"/>
      <w:r w:rsidRPr="00D55BEC">
        <w:rPr>
          <w:rFonts w:ascii="Arial" w:hAnsi="Arial" w:cs="Arial"/>
          <w:iCs/>
          <w:sz w:val="20"/>
        </w:rPr>
        <w:t>xx.xx.xxxx</w:t>
      </w:r>
      <w:proofErr w:type="spellEnd"/>
      <w:r w:rsidRPr="00D55BEC">
        <w:rPr>
          <w:rFonts w:ascii="Arial" w:hAnsi="Arial" w:cs="Arial"/>
          <w:iCs/>
          <w:sz w:val="20"/>
        </w:rPr>
        <w:t xml:space="preserve"> </w:t>
      </w:r>
      <w:r w:rsidR="00921D03">
        <w:rPr>
          <w:rFonts w:ascii="Arial" w:hAnsi="Arial" w:cs="Arial"/>
          <w:iCs/>
          <w:sz w:val="20"/>
        </w:rPr>
        <w:t xml:space="preserve"> následující </w:t>
      </w:r>
      <w:r>
        <w:rPr>
          <w:rFonts w:ascii="Arial" w:hAnsi="Arial" w:cs="Arial"/>
          <w:iCs/>
          <w:sz w:val="20"/>
        </w:rPr>
        <w:t>Úprav</w:t>
      </w:r>
      <w:r w:rsidR="00921D03">
        <w:rPr>
          <w:rFonts w:ascii="Arial" w:hAnsi="Arial" w:cs="Arial"/>
          <w:iCs/>
          <w:sz w:val="20"/>
        </w:rPr>
        <w:t>y</w:t>
      </w:r>
      <w:r>
        <w:rPr>
          <w:rFonts w:ascii="Arial" w:hAnsi="Arial" w:cs="Arial"/>
          <w:iCs/>
          <w:sz w:val="20"/>
        </w:rPr>
        <w:t xml:space="preserve"> </w:t>
      </w:r>
    </w:p>
    <w:p w14:paraId="1C9BD6F3" w14:textId="77777777" w:rsidR="00A351C8" w:rsidRPr="00A351C8" w:rsidRDefault="00F83201" w:rsidP="00A351C8">
      <w:pPr>
        <w:rPr>
          <w:i/>
        </w:rPr>
      </w:pPr>
      <w:r>
        <w:rPr>
          <w:i/>
        </w:rPr>
        <w:t>(</w:t>
      </w:r>
      <w:r w:rsidR="00A351C8" w:rsidRPr="00A351C8">
        <w:rPr>
          <w:i/>
        </w:rPr>
        <w:t xml:space="preserve">Vykázány </w:t>
      </w:r>
      <w:r w:rsidR="00A351C8">
        <w:rPr>
          <w:i/>
        </w:rPr>
        <w:t>mohou být Úpravy</w:t>
      </w:r>
      <w:r w:rsidR="002B253A">
        <w:rPr>
          <w:i/>
        </w:rPr>
        <w:t xml:space="preserve"> a Profylaxe</w:t>
      </w:r>
      <w:r w:rsidR="00A351C8">
        <w:rPr>
          <w:i/>
        </w:rPr>
        <w:t xml:space="preserve">, </w:t>
      </w:r>
      <w:r>
        <w:rPr>
          <w:i/>
        </w:rPr>
        <w:t>jejichž cena byla v příslušném tříměsíčním období</w:t>
      </w:r>
      <w:r w:rsidR="00A24059">
        <w:rPr>
          <w:i/>
        </w:rPr>
        <w:t xml:space="preserve"> Smluvních </w:t>
      </w:r>
      <w:r w:rsidR="00664138">
        <w:rPr>
          <w:i/>
        </w:rPr>
        <w:t>stran fakturována</w:t>
      </w:r>
      <w:r>
        <w:rPr>
          <w:i/>
        </w:rPr>
        <w:t>).</w:t>
      </w:r>
    </w:p>
    <w:p w14:paraId="2191D6A9" w14:textId="77777777" w:rsidR="00B43B3C" w:rsidRDefault="00B43B3C" w:rsidP="00B43B3C"/>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B43B3C" w14:paraId="2010C6EF" w14:textId="77777777" w:rsidTr="00F15440">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72E4D594" w14:textId="77777777" w:rsidR="00B43B3C" w:rsidRDefault="00B43B3C" w:rsidP="00F15440">
            <w:pPr>
              <w:spacing w:line="276" w:lineRule="auto"/>
              <w:jc w:val="center"/>
              <w:rPr>
                <w:rFonts w:cs="Arial"/>
                <w:b/>
                <w:bCs/>
                <w:color w:val="000000"/>
                <w:sz w:val="16"/>
                <w:szCs w:val="16"/>
              </w:rPr>
            </w:pPr>
          </w:p>
          <w:p w14:paraId="4FE273D8"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3D8300A8"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 I. Realizace </w:t>
            </w:r>
            <w:r w:rsidR="00F77A6F">
              <w:rPr>
                <w:rFonts w:cs="Arial"/>
                <w:b/>
                <w:bCs/>
                <w:color w:val="000000"/>
                <w:sz w:val="16"/>
                <w:szCs w:val="16"/>
              </w:rPr>
              <w:t>Ú</w:t>
            </w:r>
            <w:r>
              <w:rPr>
                <w:rFonts w:cs="Arial"/>
                <w:b/>
                <w:bCs/>
                <w:color w:val="000000"/>
                <w:sz w:val="16"/>
                <w:szCs w:val="16"/>
              </w:rPr>
              <w:t>prav</w:t>
            </w:r>
            <w:r w:rsidR="006C0D05">
              <w:rPr>
                <w:rFonts w:cs="Arial"/>
                <w:b/>
                <w:bCs/>
                <w:color w:val="000000"/>
                <w:sz w:val="16"/>
                <w:szCs w:val="16"/>
              </w:rPr>
              <w:t>/provedení Profylaxe</w:t>
            </w:r>
            <w:r>
              <w:rPr>
                <w:rFonts w:cs="Arial"/>
                <w:b/>
                <w:bCs/>
                <w:color w:val="000000"/>
                <w:sz w:val="16"/>
                <w:szCs w:val="16"/>
              </w:rPr>
              <w:t xml:space="preserve"> v příslušném tříměsíčním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65BD090B"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Počet hodin</w:t>
            </w:r>
          </w:p>
        </w:tc>
      </w:tr>
      <w:tr w:rsidR="00B43B3C" w14:paraId="5C8EA9BD"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EAC93CB"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7DAEABD5"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31030975" w14:textId="77777777" w:rsidR="00B43B3C" w:rsidRDefault="00B43B3C" w:rsidP="00F15440">
            <w:pPr>
              <w:spacing w:line="276" w:lineRule="auto"/>
              <w:jc w:val="right"/>
              <w:rPr>
                <w:rFonts w:cs="Arial"/>
                <w:sz w:val="16"/>
                <w:szCs w:val="16"/>
              </w:rPr>
            </w:pPr>
          </w:p>
        </w:tc>
      </w:tr>
      <w:tr w:rsidR="00B43B3C" w14:paraId="413A415A"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6812A880"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2ED72578"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0EC546D0" w14:textId="77777777" w:rsidR="00B43B3C" w:rsidRDefault="00B43B3C" w:rsidP="00F15440">
            <w:pPr>
              <w:spacing w:line="276" w:lineRule="auto"/>
              <w:jc w:val="right"/>
              <w:rPr>
                <w:rFonts w:cs="Arial"/>
                <w:sz w:val="16"/>
                <w:szCs w:val="16"/>
              </w:rPr>
            </w:pPr>
          </w:p>
        </w:tc>
      </w:tr>
      <w:tr w:rsidR="00B43B3C" w14:paraId="622BDC2B"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72E9DE7A"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1108E4C9"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1D3DAD3E" w14:textId="77777777" w:rsidR="00B43B3C" w:rsidRDefault="00B43B3C" w:rsidP="00F15440">
            <w:pPr>
              <w:spacing w:line="276" w:lineRule="auto"/>
              <w:jc w:val="right"/>
              <w:rPr>
                <w:rFonts w:cs="Arial"/>
                <w:sz w:val="16"/>
                <w:szCs w:val="16"/>
              </w:rPr>
            </w:pPr>
          </w:p>
        </w:tc>
      </w:tr>
      <w:tr w:rsidR="00B43B3C" w14:paraId="12F9E229" w14:textId="77777777" w:rsidTr="00F15440">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47AA43C0" w14:textId="77777777" w:rsidR="00B43B3C" w:rsidRDefault="00B43B3C" w:rsidP="00F15440">
            <w:pPr>
              <w:spacing w:line="276" w:lineRule="auto"/>
              <w:rPr>
                <w:rFonts w:cs="Arial"/>
                <w:b/>
                <w:bCs/>
                <w:color w:val="000000"/>
                <w:sz w:val="16"/>
                <w:szCs w:val="16"/>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69F5E654" w14:textId="77777777" w:rsidR="00B43B3C" w:rsidRDefault="00B43B3C" w:rsidP="00F15440">
            <w:pPr>
              <w:spacing w:line="276" w:lineRule="auto"/>
              <w:rPr>
                <w:rFonts w:cs="Arial"/>
                <w:b/>
                <w:bCs/>
                <w:color w:val="000000"/>
                <w:sz w:val="16"/>
                <w:szCs w:val="16"/>
              </w:rPr>
            </w:pPr>
            <w:r>
              <w:rPr>
                <w:rFonts w:cs="Arial"/>
                <w:b/>
                <w:bCs/>
                <w:color w:val="000000"/>
                <w:sz w:val="16"/>
                <w:szCs w:val="16"/>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19920C98" w14:textId="77777777" w:rsidR="00B43B3C" w:rsidRDefault="00B43B3C" w:rsidP="00F15440">
            <w:pPr>
              <w:spacing w:line="276" w:lineRule="auto"/>
              <w:jc w:val="right"/>
              <w:rPr>
                <w:rFonts w:cs="Arial"/>
                <w:b/>
                <w:bCs/>
                <w:color w:val="000000"/>
                <w:sz w:val="16"/>
                <w:szCs w:val="16"/>
              </w:rPr>
            </w:pPr>
          </w:p>
        </w:tc>
      </w:tr>
    </w:tbl>
    <w:p w14:paraId="1766088D" w14:textId="77777777" w:rsidR="00B43B3C" w:rsidRDefault="00B43B3C" w:rsidP="00B43B3C"/>
    <w:tbl>
      <w:tblPr>
        <w:tblW w:w="9101" w:type="dxa"/>
        <w:tblInd w:w="-356" w:type="dxa"/>
        <w:tblCellMar>
          <w:left w:w="70" w:type="dxa"/>
          <w:right w:w="70" w:type="dxa"/>
        </w:tblCellMar>
        <w:tblLook w:val="04A0" w:firstRow="1" w:lastRow="0" w:firstColumn="1" w:lastColumn="0" w:noHBand="0" w:noVBand="1"/>
      </w:tblPr>
      <w:tblGrid>
        <w:gridCol w:w="28"/>
        <w:gridCol w:w="1249"/>
        <w:gridCol w:w="3009"/>
        <w:gridCol w:w="3653"/>
        <w:gridCol w:w="1134"/>
        <w:gridCol w:w="28"/>
      </w:tblGrid>
      <w:tr w:rsidR="00B43B3C" w14:paraId="4C6C6C7B" w14:textId="77777777" w:rsidTr="00F15440">
        <w:trPr>
          <w:gridAfter w:val="1"/>
          <w:wAfter w:w="28" w:type="dxa"/>
          <w:trHeight w:val="649"/>
        </w:trPr>
        <w:tc>
          <w:tcPr>
            <w:tcW w:w="1277" w:type="dxa"/>
            <w:gridSpan w:val="2"/>
            <w:tcBorders>
              <w:top w:val="single" w:sz="4" w:space="0" w:color="auto"/>
              <w:left w:val="single" w:sz="8" w:space="0" w:color="auto"/>
              <w:bottom w:val="single" w:sz="8" w:space="0" w:color="auto"/>
              <w:right w:val="single" w:sz="8" w:space="0" w:color="auto"/>
            </w:tcBorders>
            <w:shd w:val="clear" w:color="auto" w:fill="DBEEF3"/>
          </w:tcPr>
          <w:p w14:paraId="4062D1E7" w14:textId="77777777" w:rsidR="00B43B3C" w:rsidRDefault="00B43B3C" w:rsidP="00F15440">
            <w:pPr>
              <w:spacing w:line="276" w:lineRule="auto"/>
              <w:rPr>
                <w:rFonts w:cs="Arial"/>
                <w:b/>
                <w:bCs/>
                <w:color w:val="000000"/>
                <w:sz w:val="16"/>
                <w:szCs w:val="16"/>
              </w:rPr>
            </w:pPr>
          </w:p>
        </w:tc>
        <w:tc>
          <w:tcPr>
            <w:tcW w:w="6662" w:type="dxa"/>
            <w:gridSpan w:val="2"/>
            <w:tcBorders>
              <w:top w:val="single" w:sz="4" w:space="0" w:color="auto"/>
              <w:left w:val="single" w:sz="8" w:space="0" w:color="auto"/>
              <w:bottom w:val="single" w:sz="8" w:space="0" w:color="auto"/>
              <w:right w:val="single" w:sz="8" w:space="0" w:color="auto"/>
            </w:tcBorders>
            <w:shd w:val="clear" w:color="auto" w:fill="DBEEF3"/>
            <w:vAlign w:val="center"/>
            <w:hideMark/>
          </w:tcPr>
          <w:p w14:paraId="2A1B6C1A" w14:textId="77777777" w:rsidR="00B43B3C" w:rsidRDefault="00B43B3C" w:rsidP="00F15440">
            <w:pPr>
              <w:spacing w:line="276" w:lineRule="auto"/>
              <w:rPr>
                <w:rFonts w:cs="Arial"/>
                <w:b/>
                <w:bCs/>
                <w:color w:val="000000"/>
                <w:sz w:val="16"/>
                <w:szCs w:val="16"/>
              </w:rPr>
            </w:pPr>
            <w:r>
              <w:rPr>
                <w:rFonts w:cs="Arial"/>
                <w:b/>
                <w:bCs/>
                <w:color w:val="000000"/>
                <w:sz w:val="16"/>
                <w:szCs w:val="16"/>
              </w:rPr>
              <w:t>Celkový přehled čerpání hodin za Úpravy</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790EEB79" w14:textId="77777777" w:rsidR="00B43B3C" w:rsidRDefault="00B43B3C" w:rsidP="00F15440">
            <w:pPr>
              <w:spacing w:line="276" w:lineRule="auto"/>
            </w:pPr>
            <w:r>
              <w:rPr>
                <w:rFonts w:cs="Arial"/>
                <w:b/>
                <w:bCs/>
                <w:color w:val="000000"/>
                <w:sz w:val="16"/>
                <w:szCs w:val="16"/>
              </w:rPr>
              <w:t>Počet hodin</w:t>
            </w:r>
          </w:p>
        </w:tc>
      </w:tr>
      <w:tr w:rsidR="00B43B3C" w14:paraId="1C6B1E46"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768A7755"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3910F11D" w14:textId="77777777" w:rsidR="00B43B3C" w:rsidRDefault="00B43B3C" w:rsidP="00F15440">
            <w:pPr>
              <w:spacing w:line="276" w:lineRule="auto"/>
              <w:rPr>
                <w:rFonts w:cs="Arial"/>
                <w:sz w:val="16"/>
                <w:szCs w:val="16"/>
              </w:rPr>
            </w:pPr>
            <w:r>
              <w:rPr>
                <w:rFonts w:cs="Arial"/>
                <w:b/>
                <w:bCs/>
                <w:color w:val="000000"/>
                <w:sz w:val="16"/>
                <w:szCs w:val="16"/>
              </w:rPr>
              <w:t>Výchozí stav z posledního Výkazu</w:t>
            </w:r>
          </w:p>
        </w:tc>
        <w:tc>
          <w:tcPr>
            <w:tcW w:w="1134" w:type="dxa"/>
            <w:tcBorders>
              <w:top w:val="nil"/>
              <w:left w:val="nil"/>
              <w:bottom w:val="single" w:sz="8" w:space="0" w:color="auto"/>
              <w:right w:val="single" w:sz="8" w:space="0" w:color="auto"/>
            </w:tcBorders>
            <w:shd w:val="clear" w:color="auto" w:fill="B6DDE8"/>
            <w:noWrap/>
            <w:vAlign w:val="center"/>
          </w:tcPr>
          <w:p w14:paraId="59FEBB7A" w14:textId="77777777" w:rsidR="00B43B3C" w:rsidRDefault="00B43B3C" w:rsidP="00F15440">
            <w:pPr>
              <w:spacing w:line="276" w:lineRule="auto"/>
              <w:jc w:val="right"/>
              <w:rPr>
                <w:rFonts w:cs="Arial"/>
                <w:sz w:val="16"/>
                <w:szCs w:val="16"/>
              </w:rPr>
            </w:pPr>
          </w:p>
        </w:tc>
      </w:tr>
      <w:tr w:rsidR="00B43B3C" w14:paraId="013809C0"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54752CEF"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2E49ADEF" w14:textId="77777777" w:rsidR="00B43B3C" w:rsidRDefault="00B43B3C" w:rsidP="00F15440">
            <w:pPr>
              <w:spacing w:line="276" w:lineRule="auto"/>
              <w:rPr>
                <w:rFonts w:cs="Arial"/>
                <w:b/>
                <w:bCs/>
                <w:color w:val="000000"/>
                <w:sz w:val="16"/>
                <w:szCs w:val="16"/>
              </w:rPr>
            </w:pPr>
            <w:r>
              <w:rPr>
                <w:rFonts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14:paraId="5BA26CE2" w14:textId="77777777" w:rsidR="00B43B3C" w:rsidRDefault="00B43B3C" w:rsidP="00F15440">
            <w:pPr>
              <w:spacing w:line="276" w:lineRule="auto"/>
              <w:jc w:val="right"/>
              <w:rPr>
                <w:rFonts w:cs="Arial"/>
                <w:sz w:val="16"/>
                <w:szCs w:val="16"/>
              </w:rPr>
            </w:pPr>
          </w:p>
        </w:tc>
      </w:tr>
      <w:tr w:rsidR="00B43B3C" w14:paraId="3B550A0B"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93CDDD"/>
          </w:tcPr>
          <w:p w14:paraId="5DDAB096"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93CDDD"/>
            <w:vAlign w:val="center"/>
            <w:hideMark/>
          </w:tcPr>
          <w:p w14:paraId="29B56048" w14:textId="77777777" w:rsidR="00B43B3C" w:rsidRDefault="00B43B3C" w:rsidP="00F15440">
            <w:pPr>
              <w:spacing w:line="276" w:lineRule="auto"/>
              <w:rPr>
                <w:rFonts w:cs="Arial"/>
                <w:b/>
                <w:bCs/>
                <w:color w:val="000000"/>
                <w:sz w:val="16"/>
                <w:szCs w:val="16"/>
              </w:rPr>
            </w:pPr>
            <w:r>
              <w:rPr>
                <w:rFonts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2E3B7DC7" w14:textId="77777777" w:rsidR="00B43B3C" w:rsidRDefault="00B43B3C" w:rsidP="00F15440">
            <w:pPr>
              <w:spacing w:line="276" w:lineRule="auto"/>
              <w:jc w:val="right"/>
              <w:rPr>
                <w:rFonts w:cs="Arial"/>
                <w:sz w:val="16"/>
                <w:szCs w:val="16"/>
              </w:rPr>
            </w:pPr>
          </w:p>
        </w:tc>
      </w:tr>
      <w:tr w:rsidR="00B43B3C" w14:paraId="1240D742" w14:textId="77777777" w:rsidTr="00F15440">
        <w:tblPrEx>
          <w:tblBorders>
            <w:insideH w:val="single" w:sz="4" w:space="0" w:color="auto"/>
          </w:tblBorders>
          <w:tblCellMar>
            <w:left w:w="108" w:type="dxa"/>
            <w:right w:w="108" w:type="dxa"/>
          </w:tblCellMar>
        </w:tblPrEx>
        <w:trPr>
          <w:gridBefore w:val="1"/>
          <w:wBefore w:w="28" w:type="dxa"/>
          <w:trHeight w:val="261"/>
          <w:tblHeader/>
        </w:trPr>
        <w:tc>
          <w:tcPr>
            <w:tcW w:w="4258" w:type="dxa"/>
            <w:gridSpan w:val="2"/>
            <w:tcBorders>
              <w:top w:val="nil"/>
              <w:left w:val="nil"/>
              <w:bottom w:val="single" w:sz="2" w:space="0" w:color="7F7F83"/>
              <w:right w:val="nil"/>
            </w:tcBorders>
            <w:hideMark/>
          </w:tcPr>
          <w:p w14:paraId="486F1E2A"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gridSpan w:val="3"/>
            <w:tcBorders>
              <w:top w:val="nil"/>
              <w:left w:val="nil"/>
              <w:bottom w:val="single" w:sz="2" w:space="0" w:color="7F7F83"/>
              <w:right w:val="nil"/>
            </w:tcBorders>
            <w:hideMark/>
          </w:tcPr>
          <w:p w14:paraId="69E506C0"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Akceptoval</w:t>
            </w:r>
          </w:p>
        </w:tc>
      </w:tr>
      <w:tr w:rsidR="00B43B3C" w14:paraId="697EE4BB" w14:textId="77777777" w:rsidTr="00F15440">
        <w:tblPrEx>
          <w:tblBorders>
            <w:insideH w:val="single" w:sz="4" w:space="0" w:color="auto"/>
          </w:tblBorders>
          <w:tblCellMar>
            <w:left w:w="108" w:type="dxa"/>
            <w:right w:w="108" w:type="dxa"/>
          </w:tblCellMar>
        </w:tblPrEx>
        <w:trPr>
          <w:gridBefore w:val="1"/>
          <w:wBefore w:w="28" w:type="dxa"/>
          <w:cantSplit/>
          <w:trHeight w:val="647"/>
        </w:trPr>
        <w:tc>
          <w:tcPr>
            <w:tcW w:w="4258" w:type="dxa"/>
            <w:gridSpan w:val="2"/>
            <w:tcBorders>
              <w:top w:val="single" w:sz="4" w:space="0" w:color="auto"/>
              <w:left w:val="nil"/>
              <w:bottom w:val="nil"/>
              <w:right w:val="nil"/>
            </w:tcBorders>
            <w:hideMark/>
          </w:tcPr>
          <w:p w14:paraId="5C8EBAD8"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6AA2CF53"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c>
          <w:tcPr>
            <w:tcW w:w="4815" w:type="dxa"/>
            <w:gridSpan w:val="3"/>
            <w:tcBorders>
              <w:top w:val="single" w:sz="4" w:space="0" w:color="auto"/>
              <w:left w:val="nil"/>
              <w:bottom w:val="nil"/>
              <w:right w:val="nil"/>
            </w:tcBorders>
            <w:hideMark/>
          </w:tcPr>
          <w:p w14:paraId="02F8A1B6"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17606E94"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r>
    </w:tbl>
    <w:p w14:paraId="4419B6EB" w14:textId="77777777" w:rsidR="00B43B3C" w:rsidRDefault="00B43B3C" w:rsidP="00B43B3C"/>
    <w:p w14:paraId="298B3F2C" w14:textId="77777777" w:rsidR="00B43B3C" w:rsidRDefault="00B43B3C" w:rsidP="00B43B3C"/>
    <w:p w14:paraId="5E0340BE" w14:textId="77777777" w:rsidR="001A5536" w:rsidRDefault="001A5536" w:rsidP="00CE183F">
      <w:pPr>
        <w:autoSpaceDN/>
        <w:spacing w:after="200" w:line="276" w:lineRule="auto"/>
        <w:jc w:val="left"/>
        <w:textAlignment w:val="auto"/>
        <w:rPr>
          <w:b/>
          <w:sz w:val="24"/>
        </w:rPr>
      </w:pPr>
    </w:p>
    <w:p w14:paraId="3DD796FC" w14:textId="77777777" w:rsidR="00DF6908" w:rsidRDefault="00DF6908" w:rsidP="00CE183F">
      <w:pPr>
        <w:autoSpaceDN/>
        <w:spacing w:after="200" w:line="276" w:lineRule="auto"/>
        <w:jc w:val="left"/>
        <w:textAlignment w:val="auto"/>
        <w:rPr>
          <w:b/>
          <w:sz w:val="24"/>
        </w:rPr>
        <w:sectPr w:rsidR="00DF6908" w:rsidSect="00DC3430">
          <w:pgSz w:w="11906" w:h="16838"/>
          <w:pgMar w:top="1417" w:right="1417" w:bottom="1417" w:left="1417" w:header="708" w:footer="708" w:gutter="0"/>
          <w:cols w:space="708"/>
          <w:docGrid w:linePitch="272"/>
        </w:sectPr>
      </w:pPr>
    </w:p>
    <w:p w14:paraId="12C812D9" w14:textId="77777777" w:rsidR="0089262C" w:rsidRPr="00DF6908" w:rsidRDefault="0089262C" w:rsidP="00DF6908">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sidRPr="00DF6908">
        <w:rPr>
          <w:rFonts w:cs="Arial"/>
          <w:b/>
          <w:caps/>
          <w:szCs w:val="20"/>
        </w:rPr>
        <w:lastRenderedPageBreak/>
        <w:t>Příloha č. 3</w:t>
      </w:r>
      <w:r w:rsidRPr="00DF6908">
        <w:rPr>
          <w:rFonts w:cs="Arial"/>
          <w:b/>
          <w:szCs w:val="20"/>
        </w:rPr>
        <w:t xml:space="preserve"> </w:t>
      </w:r>
      <w:r w:rsidRPr="00DF6908">
        <w:rPr>
          <w:rFonts w:cs="Arial"/>
          <w:b/>
          <w:caps/>
          <w:szCs w:val="20"/>
        </w:rPr>
        <w:t xml:space="preserve">– </w:t>
      </w:r>
      <w:r w:rsidRPr="00DF6908">
        <w:rPr>
          <w:b/>
        </w:rPr>
        <w:t>Podmínky pro přístup Poskytovatele do vnitřní sítě VZP ČR prostřednictvím VPN VZP ČR</w:t>
      </w:r>
    </w:p>
    <w:p w14:paraId="2087C562" w14:textId="77777777" w:rsidR="0089262C" w:rsidRPr="00F40EB5" w:rsidRDefault="0089262C" w:rsidP="0089262C">
      <w:pPr>
        <w:pStyle w:val="Odstavecseseznamem"/>
        <w:spacing w:before="120" w:after="120"/>
        <w:ind w:left="993"/>
        <w:rPr>
          <w:rFonts w:cs="Arial"/>
          <w:szCs w:val="20"/>
        </w:rPr>
      </w:pPr>
    </w:p>
    <w:p w14:paraId="13ABFD12"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Podmínky pro přístup Poskytovatele do vnitřní sítě VZP ČR</w:t>
      </w:r>
      <w:r w:rsidRPr="00F40EB5">
        <w:rPr>
          <w:rFonts w:cs="Arial"/>
          <w:b/>
          <w:szCs w:val="20"/>
        </w:rPr>
        <w:br/>
        <w:t xml:space="preserve">prostřednictvím VPN VZP ČR </w:t>
      </w:r>
    </w:p>
    <w:p w14:paraId="4818656B"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(dále jen „Podmínky“ nebo „dokument“)</w:t>
      </w:r>
    </w:p>
    <w:p w14:paraId="6AF79774" w14:textId="77777777" w:rsidR="0089262C" w:rsidRPr="00F40EB5" w:rsidRDefault="0089262C" w:rsidP="0089262C">
      <w:pPr>
        <w:spacing w:before="120" w:after="120" w:line="276" w:lineRule="auto"/>
        <w:contextualSpacing/>
        <w:jc w:val="center"/>
        <w:rPr>
          <w:rFonts w:cs="Arial"/>
          <w:b/>
          <w:szCs w:val="20"/>
        </w:rPr>
      </w:pPr>
    </w:p>
    <w:p w14:paraId="377A3853" w14:textId="77777777" w:rsidR="0089262C" w:rsidRPr="00F40EB5" w:rsidRDefault="0089262C" w:rsidP="0089262C">
      <w:pPr>
        <w:spacing w:before="120" w:after="120" w:line="276" w:lineRule="auto"/>
        <w:contextualSpacing/>
        <w:rPr>
          <w:rFonts w:cs="Arial"/>
          <w:szCs w:val="20"/>
        </w:rPr>
      </w:pPr>
      <w:r w:rsidRPr="00F40EB5">
        <w:rPr>
          <w:rFonts w:cs="Arial"/>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66CF934E" w14:textId="77777777" w:rsidR="0089262C" w:rsidRPr="00F40EB5" w:rsidRDefault="0089262C" w:rsidP="0089262C">
      <w:pPr>
        <w:spacing w:before="120" w:after="120" w:line="276" w:lineRule="auto"/>
        <w:contextualSpacing/>
        <w:jc w:val="center"/>
        <w:outlineLvl w:val="0"/>
        <w:rPr>
          <w:rFonts w:cs="Arial"/>
          <w:b/>
          <w:szCs w:val="20"/>
        </w:rPr>
      </w:pPr>
      <w:bookmarkStart w:id="39" w:name="_Toc368501330"/>
      <w:bookmarkStart w:id="40" w:name="_Toc521325206"/>
      <w:r w:rsidRPr="00F40EB5">
        <w:rPr>
          <w:rFonts w:cs="Arial"/>
          <w:b/>
          <w:szCs w:val="20"/>
        </w:rPr>
        <w:br/>
        <w:t>Čl</w:t>
      </w:r>
      <w:r w:rsidR="002C2A26">
        <w:rPr>
          <w:rFonts w:cs="Arial"/>
          <w:b/>
          <w:szCs w:val="20"/>
        </w:rPr>
        <w:t>.</w:t>
      </w:r>
      <w:r w:rsidRPr="00F40EB5">
        <w:rPr>
          <w:rFonts w:cs="Arial"/>
          <w:b/>
          <w:szCs w:val="20"/>
        </w:rPr>
        <w:t xml:space="preserve"> I. Použité zkratky</w:t>
      </w:r>
      <w:bookmarkEnd w:id="39"/>
      <w:bookmarkEnd w:id="40"/>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89262C" w:rsidRPr="00F40EB5" w14:paraId="74B66DD1" w14:textId="77777777" w:rsidTr="00F15440">
        <w:tc>
          <w:tcPr>
            <w:tcW w:w="1951" w:type="dxa"/>
          </w:tcPr>
          <w:p w14:paraId="4452F84B" w14:textId="77777777" w:rsidR="0089262C" w:rsidRPr="00F40EB5" w:rsidRDefault="0089262C" w:rsidP="00F15440">
            <w:pPr>
              <w:pStyle w:val="TableHeading"/>
              <w:spacing w:line="276" w:lineRule="auto"/>
              <w:contextualSpacing/>
              <w:rPr>
                <w:rFonts w:ascii="Arial" w:hAnsi="Arial" w:cs="Arial"/>
              </w:rPr>
            </w:pPr>
            <w:proofErr w:type="spellStart"/>
            <w:r w:rsidRPr="00F40EB5">
              <w:rPr>
                <w:rFonts w:ascii="Arial" w:hAnsi="Arial" w:cs="Arial"/>
              </w:rPr>
              <w:t>Zkratka</w:t>
            </w:r>
            <w:proofErr w:type="spellEnd"/>
          </w:p>
        </w:tc>
        <w:tc>
          <w:tcPr>
            <w:tcW w:w="7292" w:type="dxa"/>
          </w:tcPr>
          <w:p w14:paraId="3E0C30BC" w14:textId="77777777" w:rsidR="0089262C" w:rsidRPr="00F40EB5" w:rsidRDefault="0089262C" w:rsidP="00F15440">
            <w:pPr>
              <w:pStyle w:val="TableHeading"/>
              <w:spacing w:line="276" w:lineRule="auto"/>
              <w:contextualSpacing/>
              <w:rPr>
                <w:rFonts w:ascii="Arial" w:hAnsi="Arial" w:cs="Arial"/>
              </w:rPr>
            </w:pPr>
            <w:proofErr w:type="spellStart"/>
            <w:r w:rsidRPr="00F40EB5">
              <w:rPr>
                <w:rFonts w:ascii="Arial" w:hAnsi="Arial" w:cs="Arial"/>
              </w:rPr>
              <w:t>Význam</w:t>
            </w:r>
            <w:proofErr w:type="spellEnd"/>
          </w:p>
        </w:tc>
      </w:tr>
      <w:tr w:rsidR="0089262C" w:rsidRPr="00F40EB5" w14:paraId="3ECDFBA6" w14:textId="77777777" w:rsidTr="00F15440">
        <w:tc>
          <w:tcPr>
            <w:tcW w:w="1951" w:type="dxa"/>
          </w:tcPr>
          <w:p w14:paraId="159FDCBF" w14:textId="77777777" w:rsidR="0089262C" w:rsidRPr="009B53EE" w:rsidRDefault="0089262C" w:rsidP="00F15440">
            <w:pPr>
              <w:pStyle w:val="TableBody"/>
              <w:spacing w:before="120" w:after="120" w:line="276" w:lineRule="auto"/>
              <w:contextualSpacing/>
              <w:rPr>
                <w:sz w:val="20"/>
                <w:szCs w:val="20"/>
              </w:rPr>
            </w:pPr>
            <w:r w:rsidRPr="009B53EE">
              <w:rPr>
                <w:sz w:val="20"/>
                <w:szCs w:val="20"/>
              </w:rPr>
              <w:t>CA VZP ČR</w:t>
            </w:r>
          </w:p>
        </w:tc>
        <w:tc>
          <w:tcPr>
            <w:tcW w:w="7292" w:type="dxa"/>
          </w:tcPr>
          <w:p w14:paraId="30E43B91" w14:textId="77777777" w:rsidR="0089262C" w:rsidRPr="009B53EE" w:rsidRDefault="0089262C" w:rsidP="00F15440">
            <w:pPr>
              <w:pStyle w:val="TableBody"/>
              <w:spacing w:before="120" w:after="120" w:line="276" w:lineRule="auto"/>
              <w:contextualSpacing/>
              <w:jc w:val="both"/>
              <w:rPr>
                <w:sz w:val="20"/>
                <w:szCs w:val="20"/>
              </w:rPr>
            </w:pPr>
            <w:r w:rsidRPr="009B53EE">
              <w:rPr>
                <w:sz w:val="20"/>
                <w:szCs w:val="20"/>
              </w:rPr>
              <w:t>Interní certifikační autorita VZP ČR vydává certifikáty určené pro VPN přístup Uživatelů a řídí životní cyklus těchto certifikátů.</w:t>
            </w:r>
          </w:p>
        </w:tc>
      </w:tr>
      <w:tr w:rsidR="0089262C" w:rsidRPr="00F40EB5" w14:paraId="3E7187E3" w14:textId="77777777" w:rsidTr="00F15440">
        <w:tc>
          <w:tcPr>
            <w:tcW w:w="1951" w:type="dxa"/>
          </w:tcPr>
          <w:p w14:paraId="7F3BDE33" w14:textId="77777777" w:rsidR="0089262C" w:rsidRPr="009B53EE" w:rsidRDefault="0089262C" w:rsidP="00F15440">
            <w:pPr>
              <w:pStyle w:val="TableBody"/>
              <w:spacing w:before="120" w:after="120" w:line="276" w:lineRule="auto"/>
              <w:contextualSpacing/>
              <w:rPr>
                <w:sz w:val="20"/>
                <w:szCs w:val="20"/>
              </w:rPr>
            </w:pPr>
            <w:r w:rsidRPr="009B53EE">
              <w:rPr>
                <w:sz w:val="20"/>
                <w:szCs w:val="20"/>
              </w:rPr>
              <w:t>VPN VZP ČR</w:t>
            </w:r>
          </w:p>
        </w:tc>
        <w:tc>
          <w:tcPr>
            <w:tcW w:w="7292" w:type="dxa"/>
          </w:tcPr>
          <w:p w14:paraId="36C854FF" w14:textId="77777777" w:rsidR="0089262C" w:rsidRPr="009B53EE" w:rsidRDefault="0089262C" w:rsidP="00F15440">
            <w:pPr>
              <w:pStyle w:val="TableBody"/>
              <w:spacing w:before="120" w:after="120" w:line="276" w:lineRule="auto"/>
              <w:contextualSpacing/>
              <w:jc w:val="both"/>
              <w:rPr>
                <w:sz w:val="20"/>
                <w:szCs w:val="20"/>
              </w:rPr>
            </w:pPr>
            <w:r w:rsidRPr="009B53EE">
              <w:rPr>
                <w:sz w:val="20"/>
                <w:szCs w:val="20"/>
              </w:rPr>
              <w:t>Virtuální privátní síť VZP ČR</w:t>
            </w:r>
          </w:p>
        </w:tc>
      </w:tr>
      <w:tr w:rsidR="0089262C" w:rsidRPr="00F40EB5" w14:paraId="38DDCFEB" w14:textId="77777777" w:rsidTr="00F15440">
        <w:tc>
          <w:tcPr>
            <w:tcW w:w="1951" w:type="dxa"/>
          </w:tcPr>
          <w:p w14:paraId="2476F3B9" w14:textId="77777777" w:rsidR="0089262C" w:rsidRPr="009B53EE" w:rsidRDefault="0089262C" w:rsidP="00F15440">
            <w:pPr>
              <w:pStyle w:val="TableBody"/>
              <w:spacing w:before="120" w:after="120" w:line="276" w:lineRule="auto"/>
              <w:contextualSpacing/>
              <w:rPr>
                <w:sz w:val="20"/>
                <w:szCs w:val="20"/>
              </w:rPr>
            </w:pPr>
            <w:r w:rsidRPr="009B53EE">
              <w:rPr>
                <w:sz w:val="20"/>
                <w:szCs w:val="20"/>
              </w:rPr>
              <w:t>VZP ČR</w:t>
            </w:r>
          </w:p>
        </w:tc>
        <w:tc>
          <w:tcPr>
            <w:tcW w:w="7292" w:type="dxa"/>
          </w:tcPr>
          <w:p w14:paraId="0270B509" w14:textId="77777777" w:rsidR="0089262C" w:rsidRPr="009B53EE" w:rsidRDefault="0089262C" w:rsidP="00F15440">
            <w:pPr>
              <w:pStyle w:val="TableBody"/>
              <w:spacing w:before="120" w:after="120" w:line="276" w:lineRule="auto"/>
              <w:contextualSpacing/>
              <w:jc w:val="both"/>
              <w:rPr>
                <w:sz w:val="20"/>
                <w:szCs w:val="20"/>
              </w:rPr>
            </w:pPr>
            <w:r w:rsidRPr="009B53EE">
              <w:rPr>
                <w:sz w:val="20"/>
                <w:szCs w:val="20"/>
              </w:rPr>
              <w:t>Všeobecná zdravotní pojišťovna České republiky</w:t>
            </w:r>
          </w:p>
        </w:tc>
      </w:tr>
    </w:tbl>
    <w:p w14:paraId="307E4650" w14:textId="77777777" w:rsidR="0089262C" w:rsidRPr="00F40EB5" w:rsidRDefault="0089262C" w:rsidP="0089262C">
      <w:pPr>
        <w:spacing w:before="120" w:after="120" w:line="276" w:lineRule="auto"/>
        <w:contextualSpacing/>
        <w:jc w:val="center"/>
        <w:outlineLvl w:val="0"/>
        <w:rPr>
          <w:rFonts w:cs="Arial"/>
          <w:b/>
          <w:szCs w:val="20"/>
        </w:rPr>
      </w:pPr>
      <w:bookmarkStart w:id="41" w:name="_Toc368501331"/>
      <w:bookmarkStart w:id="42" w:name="_Toc521325207"/>
      <w:r w:rsidRPr="00F40EB5">
        <w:rPr>
          <w:rFonts w:cs="Arial"/>
          <w:b/>
          <w:szCs w:val="20"/>
        </w:rPr>
        <w:br/>
        <w:t>Čl. II. Použité pojm</w:t>
      </w:r>
      <w:bookmarkEnd w:id="41"/>
      <w:r w:rsidRPr="00F40EB5">
        <w:rPr>
          <w:rFonts w:cs="Arial"/>
          <w:b/>
          <w:szCs w:val="20"/>
        </w:rPr>
        <w:t>y</w:t>
      </w:r>
      <w:bookmarkEnd w:id="42"/>
    </w:p>
    <w:tbl>
      <w:tblPr>
        <w:tblStyle w:val="Mkatabulky"/>
        <w:tblW w:w="0" w:type="auto"/>
        <w:tblLook w:val="04A0" w:firstRow="1" w:lastRow="0" w:firstColumn="1" w:lastColumn="0" w:noHBand="0" w:noVBand="1"/>
      </w:tblPr>
      <w:tblGrid>
        <w:gridCol w:w="1920"/>
        <w:gridCol w:w="7142"/>
      </w:tblGrid>
      <w:tr w:rsidR="0089262C" w:rsidRPr="00F40EB5" w14:paraId="493A82C4" w14:textId="77777777" w:rsidTr="00F15440">
        <w:tc>
          <w:tcPr>
            <w:tcW w:w="1951" w:type="dxa"/>
          </w:tcPr>
          <w:p w14:paraId="775C30AB" w14:textId="77777777" w:rsidR="0089262C" w:rsidRPr="00F40EB5" w:rsidRDefault="0089262C" w:rsidP="00F15440">
            <w:pPr>
              <w:spacing w:before="120" w:after="120" w:line="276" w:lineRule="auto"/>
              <w:contextualSpacing/>
              <w:rPr>
                <w:rFonts w:cs="Arial"/>
                <w:b/>
                <w:szCs w:val="20"/>
              </w:rPr>
            </w:pPr>
            <w:r w:rsidRPr="00F40EB5">
              <w:rPr>
                <w:rFonts w:cs="Arial"/>
                <w:b/>
                <w:szCs w:val="20"/>
              </w:rPr>
              <w:t>Pojem</w:t>
            </w:r>
          </w:p>
        </w:tc>
        <w:tc>
          <w:tcPr>
            <w:tcW w:w="7335" w:type="dxa"/>
          </w:tcPr>
          <w:p w14:paraId="26C40682" w14:textId="77777777" w:rsidR="0089262C" w:rsidRPr="00F40EB5" w:rsidRDefault="0089262C" w:rsidP="00F15440">
            <w:pPr>
              <w:spacing w:before="120" w:after="120" w:line="276" w:lineRule="auto"/>
              <w:contextualSpacing/>
              <w:rPr>
                <w:rFonts w:cs="Arial"/>
                <w:b/>
                <w:szCs w:val="20"/>
              </w:rPr>
            </w:pPr>
            <w:r w:rsidRPr="00F40EB5">
              <w:rPr>
                <w:rFonts w:cs="Arial"/>
                <w:b/>
                <w:szCs w:val="20"/>
              </w:rPr>
              <w:t>Význam</w:t>
            </w:r>
          </w:p>
        </w:tc>
      </w:tr>
      <w:tr w:rsidR="0089262C" w:rsidRPr="00F40EB5" w14:paraId="4088D21F" w14:textId="77777777" w:rsidTr="00F15440">
        <w:tc>
          <w:tcPr>
            <w:tcW w:w="1951" w:type="dxa"/>
          </w:tcPr>
          <w:p w14:paraId="64B7755D" w14:textId="77777777" w:rsidR="0089262C" w:rsidRPr="00F40EB5" w:rsidRDefault="0089262C" w:rsidP="00F15440">
            <w:pPr>
              <w:spacing w:before="120" w:after="120" w:line="276" w:lineRule="auto"/>
              <w:contextualSpacing/>
              <w:rPr>
                <w:rFonts w:cs="Arial"/>
                <w:szCs w:val="20"/>
              </w:rPr>
            </w:pPr>
            <w:r w:rsidRPr="00F40EB5">
              <w:rPr>
                <w:rFonts w:cs="Arial"/>
                <w:szCs w:val="20"/>
              </w:rPr>
              <w:t>Uživatel</w:t>
            </w:r>
          </w:p>
        </w:tc>
        <w:tc>
          <w:tcPr>
            <w:tcW w:w="7335" w:type="dxa"/>
          </w:tcPr>
          <w:p w14:paraId="6D1E5AA8" w14:textId="77777777" w:rsidR="0089262C" w:rsidRPr="00F40EB5" w:rsidRDefault="0089262C" w:rsidP="00F15440">
            <w:pPr>
              <w:spacing w:before="120" w:after="120" w:line="276" w:lineRule="auto"/>
              <w:contextualSpacing/>
              <w:rPr>
                <w:rFonts w:cs="Arial"/>
                <w:szCs w:val="20"/>
              </w:rPr>
            </w:pPr>
            <w:r w:rsidRPr="00F40EB5">
              <w:rPr>
                <w:rFonts w:cs="Arial"/>
                <w:szCs w:val="20"/>
              </w:rPr>
              <w:t>Fyzická osoba, která se na plnění závazků Poskytovatele dle Smlouvy přímo podílí a k tomu potřebuje VPN přístup. Uživatel není ve smluvním vztahu k VZP ČR, ale k Pos</w:t>
            </w:r>
            <w:r>
              <w:rPr>
                <w:rFonts w:cs="Arial"/>
                <w:szCs w:val="20"/>
              </w:rPr>
              <w:t>k</w:t>
            </w:r>
            <w:r w:rsidRPr="00F40EB5">
              <w:rPr>
                <w:rFonts w:cs="Arial"/>
                <w:szCs w:val="20"/>
              </w:rPr>
              <w:t>ytovateli, popř. k jeho pod</w:t>
            </w:r>
            <w:r>
              <w:rPr>
                <w:rFonts w:cs="Arial"/>
                <w:szCs w:val="20"/>
              </w:rPr>
              <w:t>dodavateli</w:t>
            </w:r>
            <w:r w:rsidRPr="00F40EB5">
              <w:rPr>
                <w:rFonts w:cs="Arial"/>
                <w:szCs w:val="20"/>
              </w:rPr>
              <w:t>.</w:t>
            </w:r>
          </w:p>
        </w:tc>
      </w:tr>
      <w:tr w:rsidR="0089262C" w:rsidRPr="00F40EB5" w14:paraId="1489A44A" w14:textId="77777777" w:rsidTr="00F15440">
        <w:tc>
          <w:tcPr>
            <w:tcW w:w="1951" w:type="dxa"/>
          </w:tcPr>
          <w:p w14:paraId="5BF1C919" w14:textId="77777777" w:rsidR="0089262C" w:rsidRPr="00F40EB5" w:rsidRDefault="0089262C" w:rsidP="00F15440">
            <w:pPr>
              <w:spacing w:before="120" w:after="120" w:line="276" w:lineRule="auto"/>
              <w:contextualSpacing/>
              <w:rPr>
                <w:rFonts w:cs="Arial"/>
                <w:szCs w:val="20"/>
              </w:rPr>
            </w:pPr>
            <w:r w:rsidRPr="00F40EB5">
              <w:rPr>
                <w:rFonts w:cs="Arial"/>
                <w:szCs w:val="20"/>
              </w:rPr>
              <w:t>Certifikát</w:t>
            </w:r>
          </w:p>
        </w:tc>
        <w:tc>
          <w:tcPr>
            <w:tcW w:w="7335" w:type="dxa"/>
          </w:tcPr>
          <w:p w14:paraId="65BCBC1D"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Digitální prostředek sloužící k ověření elektronické identity Uživatele při VPN přístupu.</w:t>
            </w:r>
          </w:p>
        </w:tc>
      </w:tr>
      <w:tr w:rsidR="0089262C" w:rsidRPr="00F40EB5" w14:paraId="558E3A26" w14:textId="77777777" w:rsidTr="00F15440">
        <w:tc>
          <w:tcPr>
            <w:tcW w:w="1951" w:type="dxa"/>
          </w:tcPr>
          <w:p w14:paraId="7F70791B" w14:textId="77777777" w:rsidR="0089262C" w:rsidRPr="00F40EB5" w:rsidRDefault="0089262C" w:rsidP="00F15440">
            <w:pPr>
              <w:spacing w:before="120" w:after="120" w:line="276" w:lineRule="auto"/>
              <w:contextualSpacing/>
              <w:rPr>
                <w:rFonts w:cs="Arial"/>
                <w:szCs w:val="20"/>
              </w:rPr>
            </w:pPr>
            <w:r w:rsidRPr="00F40EB5">
              <w:rPr>
                <w:rFonts w:cs="Arial"/>
                <w:szCs w:val="20"/>
              </w:rPr>
              <w:t>Privátní klíč</w:t>
            </w:r>
          </w:p>
        </w:tc>
        <w:tc>
          <w:tcPr>
            <w:tcW w:w="7335" w:type="dxa"/>
          </w:tcPr>
          <w:p w14:paraId="18E2F2ED"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Část šifrovacího klíče certifikátu, který slouží k asymetrickému šifrování informací.</w:t>
            </w:r>
          </w:p>
        </w:tc>
      </w:tr>
      <w:tr w:rsidR="0089262C" w:rsidRPr="00F40EB5" w14:paraId="561E7DFA" w14:textId="77777777" w:rsidTr="00F15440">
        <w:trPr>
          <w:cantSplit/>
        </w:trPr>
        <w:tc>
          <w:tcPr>
            <w:tcW w:w="1951" w:type="dxa"/>
          </w:tcPr>
          <w:p w14:paraId="4C59ABA8" w14:textId="77777777" w:rsidR="0089262C" w:rsidRPr="00F40EB5" w:rsidRDefault="0089262C" w:rsidP="00F15440">
            <w:pPr>
              <w:spacing w:before="120" w:after="120" w:line="276" w:lineRule="auto"/>
              <w:contextualSpacing/>
              <w:rPr>
                <w:rFonts w:cs="Arial"/>
                <w:szCs w:val="20"/>
              </w:rPr>
            </w:pPr>
            <w:bookmarkStart w:id="43" w:name="_Toc368501332"/>
            <w:r w:rsidRPr="00F40EB5">
              <w:rPr>
                <w:rFonts w:cs="Arial"/>
                <w:szCs w:val="20"/>
              </w:rPr>
              <w:t>VPN přístup</w:t>
            </w:r>
            <w:bookmarkEnd w:id="43"/>
          </w:p>
        </w:tc>
        <w:tc>
          <w:tcPr>
            <w:tcW w:w="7335" w:type="dxa"/>
          </w:tcPr>
          <w:p w14:paraId="271B1C6E" w14:textId="77777777" w:rsidR="0089262C" w:rsidRPr="00F40EB5" w:rsidRDefault="0089262C" w:rsidP="00F15440">
            <w:pPr>
              <w:pStyle w:val="Zkladntext"/>
              <w:spacing w:before="120" w:line="276" w:lineRule="auto"/>
              <w:contextualSpacing/>
              <w:rPr>
                <w:rFonts w:cs="Arial"/>
                <w:b/>
                <w:szCs w:val="20"/>
              </w:rPr>
            </w:pPr>
            <w:r w:rsidRPr="00F40EB5">
              <w:rPr>
                <w:rFonts w:cs="Arial"/>
                <w:szCs w:val="20"/>
              </w:rPr>
              <w:t>Vzdálený přístup realizovaný mezi koncovým zařízením Uživatele připojeným z veřejné sítě Internet a přístupovým bodem VZP ČR umožňujícím přístup do vnitřní sítě VZP ČR prostřednictvím VPN VZP ČR.</w:t>
            </w:r>
          </w:p>
        </w:tc>
      </w:tr>
      <w:tr w:rsidR="0089262C" w:rsidRPr="00F40EB5" w14:paraId="49F0F26A" w14:textId="77777777" w:rsidTr="00F15440">
        <w:trPr>
          <w:cantSplit/>
        </w:trPr>
        <w:tc>
          <w:tcPr>
            <w:tcW w:w="1951" w:type="dxa"/>
          </w:tcPr>
          <w:p w14:paraId="6AD3CDBD" w14:textId="77777777" w:rsidR="0089262C" w:rsidRPr="00F40EB5" w:rsidRDefault="0089262C" w:rsidP="00F15440">
            <w:pPr>
              <w:spacing w:before="120" w:after="120" w:line="276" w:lineRule="auto"/>
              <w:contextualSpacing/>
              <w:rPr>
                <w:rFonts w:cs="Arial"/>
                <w:szCs w:val="20"/>
              </w:rPr>
            </w:pPr>
            <w:r w:rsidRPr="00F40EB5">
              <w:rPr>
                <w:rFonts w:cs="Arial"/>
                <w:szCs w:val="20"/>
              </w:rPr>
              <w:t>Validační e-mail</w:t>
            </w:r>
          </w:p>
        </w:tc>
        <w:tc>
          <w:tcPr>
            <w:tcW w:w="7335" w:type="dxa"/>
          </w:tcPr>
          <w:p w14:paraId="5A88B768"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E-mailová zpráva zasílaná VZP ČR na e-mail Uživatele uvedený v Žádosti, ověřující, zda Uživatel je stále na tomto e-mailu dostupný.</w:t>
            </w:r>
          </w:p>
        </w:tc>
      </w:tr>
    </w:tbl>
    <w:p w14:paraId="3B9099FC" w14:textId="77777777" w:rsidR="0089262C" w:rsidRPr="00F40EB5" w:rsidRDefault="0089262C" w:rsidP="0089262C">
      <w:pPr>
        <w:spacing w:before="120" w:after="120" w:line="276" w:lineRule="auto"/>
        <w:contextualSpacing/>
        <w:jc w:val="center"/>
        <w:outlineLvl w:val="0"/>
        <w:rPr>
          <w:rFonts w:eastAsia="Calibri" w:cs="Arial"/>
          <w:szCs w:val="20"/>
        </w:rPr>
      </w:pPr>
      <w:r w:rsidRPr="00F40EB5">
        <w:rPr>
          <w:rFonts w:eastAsia="Calibri" w:cs="Arial"/>
          <w:szCs w:val="20"/>
        </w:rPr>
        <w:br/>
      </w:r>
      <w:r w:rsidRPr="00F40EB5">
        <w:rPr>
          <w:rFonts w:cs="Arial"/>
          <w:b/>
          <w:szCs w:val="20"/>
        </w:rPr>
        <w:t>Čl. III. Předmět</w:t>
      </w:r>
    </w:p>
    <w:p w14:paraId="35702B58" w14:textId="77777777" w:rsidR="0089262C" w:rsidRPr="00F40EB5"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2B3B9DCB" w14:textId="77777777" w:rsidR="0089262C" w:rsidRPr="00F40EB5"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292151E2" w14:textId="77777777" w:rsidR="0089262C"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7E4F1C78" w14:textId="77777777" w:rsidR="0089262C" w:rsidRPr="00F40EB5" w:rsidRDefault="0089262C" w:rsidP="0089262C">
      <w:pPr>
        <w:pStyle w:val="Odstavec1"/>
        <w:numPr>
          <w:ilvl w:val="0"/>
          <w:numId w:val="0"/>
        </w:numPr>
        <w:spacing w:before="120"/>
        <w:ind w:left="414"/>
        <w:contextualSpacing/>
        <w:rPr>
          <w:rFonts w:ascii="Arial" w:hAnsi="Arial" w:cs="Arial"/>
          <w:sz w:val="20"/>
          <w:szCs w:val="20"/>
        </w:rPr>
      </w:pPr>
    </w:p>
    <w:p w14:paraId="3C0431D6" w14:textId="77777777" w:rsidR="0089262C" w:rsidRPr="00F40EB5" w:rsidRDefault="0089262C" w:rsidP="0089262C">
      <w:pPr>
        <w:spacing w:before="120" w:after="120" w:line="276" w:lineRule="auto"/>
        <w:contextualSpacing/>
        <w:jc w:val="center"/>
        <w:outlineLvl w:val="0"/>
        <w:rPr>
          <w:rFonts w:cs="Arial"/>
          <w:b/>
          <w:szCs w:val="20"/>
        </w:rPr>
      </w:pPr>
      <w:r w:rsidRPr="00F40EB5">
        <w:rPr>
          <w:rFonts w:cs="Arial"/>
          <w:b/>
          <w:szCs w:val="20"/>
        </w:rPr>
        <w:lastRenderedPageBreak/>
        <w:t>Čl. IV. Zřízení VPN přístupu</w:t>
      </w:r>
    </w:p>
    <w:p w14:paraId="07F8BD88" w14:textId="77777777" w:rsidR="0089262C" w:rsidRPr="00F40EB5" w:rsidRDefault="0089262C" w:rsidP="006E6C1D">
      <w:pPr>
        <w:pStyle w:val="Zkladntext"/>
        <w:numPr>
          <w:ilvl w:val="0"/>
          <w:numId w:val="47"/>
        </w:numPr>
        <w:autoSpaceDN/>
        <w:spacing w:before="120" w:line="276" w:lineRule="auto"/>
        <w:contextualSpacing/>
        <w:jc w:val="both"/>
        <w:textAlignment w:val="auto"/>
        <w:rPr>
          <w:rFonts w:cs="Arial"/>
          <w:szCs w:val="20"/>
        </w:rPr>
      </w:pPr>
      <w:r w:rsidRPr="00F40EB5">
        <w:rPr>
          <w:rFonts w:cs="Arial"/>
          <w:szCs w:val="20"/>
        </w:rPr>
        <w:t>Zřízením VPN přístupu Poskytovateli se rozumí proces, kterým je Uživateli vydán certifikát a předány autentizační údaje, pomocí nichž může Uživatel přistupovat do vnitřní sítě VZP ČR prostřednictvím VPN VZP ČR.</w:t>
      </w:r>
    </w:p>
    <w:p w14:paraId="6C8BB543" w14:textId="77777777" w:rsidR="0089262C" w:rsidRPr="00F40EB5" w:rsidRDefault="0089262C" w:rsidP="006E6C1D">
      <w:pPr>
        <w:pStyle w:val="Zkladntext"/>
        <w:numPr>
          <w:ilvl w:val="0"/>
          <w:numId w:val="47"/>
        </w:numPr>
        <w:autoSpaceDN/>
        <w:spacing w:before="120" w:line="276" w:lineRule="auto"/>
        <w:contextualSpacing/>
        <w:jc w:val="both"/>
        <w:textAlignment w:val="auto"/>
        <w:rPr>
          <w:rFonts w:cs="Arial"/>
          <w:szCs w:val="20"/>
        </w:rPr>
      </w:pPr>
      <w:r w:rsidRPr="00F40EB5">
        <w:rPr>
          <w:rFonts w:cs="Arial"/>
          <w:szCs w:val="20"/>
        </w:rPr>
        <w:t>Poskytovatel žádá o zřízení VPN přístupu pro konkrétního Uživatele písemně prostřednictvím formuláře „Žádost o zřízení VPN přístupu (dále jen „Žádost“), viz Příloha A těchto Podmínek.</w:t>
      </w:r>
    </w:p>
    <w:p w14:paraId="46B5C7A5" w14:textId="77777777" w:rsidR="0089262C" w:rsidRPr="00F40EB5" w:rsidRDefault="0089262C" w:rsidP="006E6C1D">
      <w:pPr>
        <w:pStyle w:val="Zkladntext"/>
        <w:numPr>
          <w:ilvl w:val="0"/>
          <w:numId w:val="47"/>
        </w:numPr>
        <w:autoSpaceDN/>
        <w:spacing w:before="120" w:line="276" w:lineRule="auto"/>
        <w:contextualSpacing/>
        <w:jc w:val="both"/>
        <w:textAlignment w:val="auto"/>
        <w:rPr>
          <w:rFonts w:cs="Arial"/>
          <w:szCs w:val="20"/>
        </w:rPr>
      </w:pPr>
      <w:r w:rsidRPr="00F40EB5">
        <w:rPr>
          <w:rFonts w:cs="Arial"/>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cs="Arial"/>
          <w:color w:val="000000" w:themeColor="text1"/>
          <w:szCs w:val="20"/>
        </w:rPr>
        <w:t xml:space="preserve">předložit číslovaný dodatek k Žádosti s vyznačením požadovaných změn (dále jen „Dodatek“). Dodatek </w:t>
      </w:r>
      <w:r w:rsidRPr="00F40EB5">
        <w:rPr>
          <w:rFonts w:cs="Arial"/>
          <w:szCs w:val="20"/>
        </w:rPr>
        <w:t>Poskytovatel</w:t>
      </w:r>
      <w:r w:rsidRPr="00F40EB5">
        <w:rPr>
          <w:rFonts w:cs="Arial"/>
          <w:color w:val="000000" w:themeColor="text1"/>
          <w:szCs w:val="20"/>
        </w:rPr>
        <w:t xml:space="preserve"> předkládá v souladu s první větou odst. 7. tohoto článku. Dodatek posoudí VZP ČR obdobně jako Žádost (k tomu viz odst. 8. tohoto článku).</w:t>
      </w:r>
    </w:p>
    <w:p w14:paraId="46B8EBF8" w14:textId="77777777" w:rsidR="0089262C" w:rsidRPr="00F40EB5" w:rsidRDefault="0089262C" w:rsidP="006E6C1D">
      <w:pPr>
        <w:pStyle w:val="Odstavec1"/>
        <w:numPr>
          <w:ilvl w:val="0"/>
          <w:numId w:val="47"/>
        </w:numPr>
        <w:spacing w:before="120"/>
        <w:contextualSpacing/>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3F415991" w14:textId="77777777" w:rsidR="0089262C" w:rsidRPr="00F40EB5" w:rsidRDefault="0089262C" w:rsidP="006E6C1D">
      <w:pPr>
        <w:pStyle w:val="Zkladntext"/>
        <w:numPr>
          <w:ilvl w:val="0"/>
          <w:numId w:val="47"/>
        </w:numPr>
        <w:autoSpaceDN/>
        <w:spacing w:before="120" w:line="276" w:lineRule="auto"/>
        <w:contextualSpacing/>
        <w:jc w:val="both"/>
        <w:textAlignment w:val="auto"/>
        <w:rPr>
          <w:rFonts w:cs="Arial"/>
          <w:color w:val="000000" w:themeColor="text1"/>
          <w:szCs w:val="20"/>
        </w:rPr>
      </w:pPr>
      <w:bookmarkStart w:id="44" w:name="_Hlk419581"/>
      <w:r w:rsidRPr="00F40EB5">
        <w:rPr>
          <w:rFonts w:cs="Arial"/>
          <w:color w:val="000000" w:themeColor="text1"/>
          <w:szCs w:val="20"/>
        </w:rPr>
        <w:t xml:space="preserve">Pokud se jedna a tatáž fyzická osoba podílí na plnění podle více smluv uzavřených mezi </w:t>
      </w:r>
      <w:r w:rsidRPr="00F40EB5">
        <w:rPr>
          <w:rFonts w:cs="Arial"/>
          <w:szCs w:val="20"/>
        </w:rPr>
        <w:t>Poskytovatel</w:t>
      </w:r>
      <w:r w:rsidRPr="00F40EB5">
        <w:rPr>
          <w:rFonts w:cs="Arial"/>
          <w:color w:val="000000" w:themeColor="text1"/>
          <w:szCs w:val="20"/>
        </w:rPr>
        <w:t xml:space="preserve">em a VZP ČR, předkládá </w:t>
      </w:r>
      <w:r w:rsidRPr="00F40EB5">
        <w:rPr>
          <w:rFonts w:cs="Arial"/>
          <w:szCs w:val="20"/>
        </w:rPr>
        <w:t>Poskytovatel</w:t>
      </w:r>
      <w:r w:rsidRPr="00F40EB5">
        <w:rPr>
          <w:rFonts w:cs="Arial"/>
          <w:color w:val="000000" w:themeColor="text1"/>
          <w:szCs w:val="20"/>
        </w:rPr>
        <w:t xml:space="preserve"> VZP ČR vždy samostatnou Žádost pro Uživatele pro každou takovou smlouvu.</w:t>
      </w:r>
    </w:p>
    <w:bookmarkEnd w:id="44"/>
    <w:p w14:paraId="4915ECA9" w14:textId="77777777" w:rsidR="0089262C" w:rsidRPr="00F40EB5" w:rsidRDefault="0089262C" w:rsidP="006E6C1D">
      <w:pPr>
        <w:pStyle w:val="Zkladntext"/>
        <w:numPr>
          <w:ilvl w:val="0"/>
          <w:numId w:val="47"/>
        </w:numPr>
        <w:autoSpaceDN/>
        <w:spacing w:before="120" w:line="276" w:lineRule="auto"/>
        <w:contextualSpacing/>
        <w:jc w:val="both"/>
        <w:textAlignment w:val="auto"/>
        <w:rPr>
          <w:rFonts w:cs="Arial"/>
          <w:szCs w:val="20"/>
        </w:rPr>
      </w:pPr>
      <w:r w:rsidRPr="00F40EB5">
        <w:rPr>
          <w:rFonts w:cs="Arial"/>
          <w:szCs w:val="20"/>
        </w:rPr>
        <w:t xml:space="preserve">Poskytovatel musí v Žádosti u Uživatele uvést vždy číslo jeho mobilního telefonu a jeho </w:t>
      </w:r>
      <w:r w:rsidRPr="00F40EB5">
        <w:rPr>
          <w:rFonts w:cs="Arial"/>
          <w:szCs w:val="20"/>
        </w:rPr>
        <w:br/>
        <w:t>e-mailovou adresu.</w:t>
      </w:r>
    </w:p>
    <w:p w14:paraId="6924F931" w14:textId="77777777" w:rsidR="0089262C" w:rsidRPr="00F40EB5" w:rsidRDefault="0089262C" w:rsidP="006E6C1D">
      <w:pPr>
        <w:pStyle w:val="Zkladntext"/>
        <w:numPr>
          <w:ilvl w:val="0"/>
          <w:numId w:val="47"/>
        </w:numPr>
        <w:autoSpaceDN/>
        <w:spacing w:before="120" w:line="276" w:lineRule="auto"/>
        <w:ind w:left="357" w:hanging="357"/>
        <w:contextualSpacing/>
        <w:jc w:val="both"/>
        <w:textAlignment w:val="auto"/>
        <w:rPr>
          <w:rFonts w:cs="Arial"/>
          <w:szCs w:val="20"/>
        </w:rPr>
      </w:pPr>
      <w:r w:rsidRPr="00F40EB5">
        <w:rPr>
          <w:rFonts w:cs="Arial"/>
          <w:szCs w:val="20"/>
        </w:rPr>
        <w:t>Vyplněnou Žádost zasílá Poskytovatel prostřednictvím elektronické pošty na e-mailovou adresu Service</w:t>
      </w:r>
      <w:r>
        <w:rPr>
          <w:rFonts w:cs="Arial"/>
          <w:szCs w:val="20"/>
        </w:rPr>
        <w:t xml:space="preserve"> </w:t>
      </w:r>
      <w:r w:rsidRPr="00F40EB5">
        <w:rPr>
          <w:rFonts w:cs="Arial"/>
          <w:szCs w:val="20"/>
        </w:rPr>
        <w:t xml:space="preserve">Desku VZP ČR </w:t>
      </w:r>
      <w:hyperlink r:id="rId21" w:history="1">
        <w:r w:rsidRPr="00F40EB5">
          <w:rPr>
            <w:rStyle w:val="Hypertextovodkaz"/>
            <w:rFonts w:cs="Arial"/>
            <w:szCs w:val="20"/>
          </w:rPr>
          <w:t>servicedesk@vzp.cz</w:t>
        </w:r>
      </w:hyperlink>
      <w:r w:rsidRPr="00F40EB5">
        <w:rPr>
          <w:rFonts w:cs="Arial"/>
          <w:szCs w:val="20"/>
        </w:rPr>
        <w:t xml:space="preserve">, přičemž e-mailová zpráva musí být podepsána uznávaným elektronickým podpisem </w:t>
      </w:r>
      <w:r>
        <w:rPr>
          <w:rFonts w:cs="Arial"/>
          <w:szCs w:val="20"/>
        </w:rPr>
        <w:t>P</w:t>
      </w:r>
      <w:r w:rsidRPr="00F40EB5">
        <w:rPr>
          <w:rFonts w:cs="Arial"/>
          <w:szCs w:val="20"/>
        </w:rPr>
        <w:t>ověřené osoby uvedené ve Smlouvě za Poskytovatele. E-mailovou zprávu zasílá Poskytovatel nejpozději 10 pracovních dnů před datem, od kterého Poskytovatel požaduje zřídit Uživateli VPN přístup.</w:t>
      </w:r>
    </w:p>
    <w:p w14:paraId="4A78B8EC" w14:textId="77777777" w:rsidR="0089262C" w:rsidRPr="00F40EB5" w:rsidRDefault="0089262C" w:rsidP="006E6C1D">
      <w:pPr>
        <w:pStyle w:val="Zkladntext"/>
        <w:numPr>
          <w:ilvl w:val="0"/>
          <w:numId w:val="47"/>
        </w:numPr>
        <w:autoSpaceDN/>
        <w:spacing w:before="120" w:line="276" w:lineRule="auto"/>
        <w:contextualSpacing/>
        <w:jc w:val="both"/>
        <w:textAlignment w:val="auto"/>
        <w:rPr>
          <w:rFonts w:cs="Arial"/>
          <w:szCs w:val="20"/>
        </w:rPr>
      </w:pPr>
      <w:r w:rsidRPr="00F40EB5">
        <w:rPr>
          <w:rFonts w:cs="Arial"/>
          <w:szCs w:val="20"/>
        </w:rPr>
        <w:t>VZP ČR doručenou Žádost posoudí z hlediska potřebnosti VPN přístupu pro předmětné plnění Poskytovatele, formálních a věcných náležitostí, případně požádá Poskytovatele o doplnění (opravu) Žádosti.</w:t>
      </w:r>
    </w:p>
    <w:p w14:paraId="145B13B3" w14:textId="77777777" w:rsidR="0089262C" w:rsidRPr="00F40EB5" w:rsidRDefault="0089262C" w:rsidP="006E6C1D">
      <w:pPr>
        <w:numPr>
          <w:ilvl w:val="0"/>
          <w:numId w:val="47"/>
        </w:numPr>
        <w:autoSpaceDN/>
        <w:spacing w:before="120" w:after="120" w:line="276" w:lineRule="auto"/>
        <w:contextualSpacing/>
        <w:textAlignment w:val="auto"/>
        <w:rPr>
          <w:rFonts w:cs="Arial"/>
          <w:szCs w:val="20"/>
          <w:lang w:eastAsia="x-none"/>
        </w:rPr>
      </w:pPr>
      <w:r w:rsidRPr="00F40EB5">
        <w:rPr>
          <w:rFonts w:cs="Arial"/>
          <w:szCs w:val="20"/>
          <w:lang w:eastAsia="x-none"/>
        </w:rPr>
        <w:t xml:space="preserve">VZP ČR zašle </w:t>
      </w:r>
      <w:r w:rsidRPr="00F40EB5">
        <w:rPr>
          <w:rFonts w:cs="Arial"/>
          <w:szCs w:val="20"/>
        </w:rPr>
        <w:t>Poskytovatel</w:t>
      </w:r>
      <w:r w:rsidRPr="00F40EB5">
        <w:rPr>
          <w:rFonts w:cs="Arial"/>
          <w:szCs w:val="20"/>
          <w:lang w:eastAsia="x-none"/>
        </w:rPr>
        <w:t>i a v kopii Uživateli prostřednictvím elektronické pošty informaci o</w:t>
      </w:r>
      <w:r w:rsidRPr="00F40EB5">
        <w:rPr>
          <w:rFonts w:cs="Arial"/>
          <w:szCs w:val="20"/>
        </w:rPr>
        <w:t> </w:t>
      </w:r>
      <w:r w:rsidRPr="00F40EB5">
        <w:rPr>
          <w:rFonts w:cs="Arial"/>
          <w:szCs w:val="20"/>
          <w:lang w:eastAsia="x-none"/>
        </w:rPr>
        <w:t xml:space="preserve">schválení/schválení s omezením/neschválení Žádosti. </w:t>
      </w:r>
    </w:p>
    <w:p w14:paraId="050F64F7" w14:textId="77777777" w:rsidR="0089262C" w:rsidRPr="00F40EB5" w:rsidRDefault="0089262C" w:rsidP="0089262C">
      <w:pPr>
        <w:spacing w:before="120" w:after="120" w:line="276" w:lineRule="auto"/>
        <w:ind w:left="360"/>
        <w:contextualSpacing/>
        <w:rPr>
          <w:rFonts w:cs="Arial"/>
          <w:szCs w:val="20"/>
          <w:lang w:eastAsia="x-none"/>
        </w:rPr>
      </w:pPr>
      <w:r w:rsidRPr="00F40EB5">
        <w:rPr>
          <w:rFonts w:cs="Arial"/>
          <w:szCs w:val="20"/>
          <w:lang w:eastAsia="x-none"/>
        </w:rPr>
        <w:t>Přičemž v případě:</w:t>
      </w:r>
    </w:p>
    <w:p w14:paraId="3AA10E47" w14:textId="77777777" w:rsidR="0089262C" w:rsidRPr="00F40EB5" w:rsidRDefault="0089262C" w:rsidP="006E6C1D">
      <w:pPr>
        <w:numPr>
          <w:ilvl w:val="1"/>
          <w:numId w:val="47"/>
        </w:numPr>
        <w:autoSpaceDN/>
        <w:spacing w:before="120" w:after="120" w:line="276" w:lineRule="auto"/>
        <w:contextualSpacing/>
        <w:jc w:val="left"/>
        <w:textAlignment w:val="auto"/>
        <w:rPr>
          <w:rFonts w:cs="Arial"/>
          <w:szCs w:val="20"/>
          <w:lang w:eastAsia="x-none"/>
        </w:rPr>
      </w:pPr>
      <w:r w:rsidRPr="00F40EB5">
        <w:rPr>
          <w:rFonts w:cs="Arial"/>
          <w:szCs w:val="20"/>
          <w:lang w:eastAsia="x-none"/>
        </w:rPr>
        <w:t>schválení Žádosti s omezením:</w:t>
      </w:r>
    </w:p>
    <w:p w14:paraId="4FAD9C9F" w14:textId="77777777" w:rsidR="0089262C" w:rsidRPr="00F40EB5" w:rsidRDefault="0089262C" w:rsidP="0089262C">
      <w:pPr>
        <w:spacing w:before="120" w:after="120" w:line="276" w:lineRule="auto"/>
        <w:ind w:left="1440"/>
        <w:contextualSpacing/>
        <w:rPr>
          <w:rFonts w:cs="Arial"/>
          <w:szCs w:val="20"/>
          <w:lang w:eastAsia="x-none"/>
        </w:rPr>
      </w:pPr>
      <w:r w:rsidRPr="00F40EB5">
        <w:rPr>
          <w:rFonts w:cs="Arial"/>
          <w:szCs w:val="20"/>
          <w:lang w:eastAsia="x-none"/>
        </w:rPr>
        <w:t>VZP ČR uvede změny oproti Žádosti (např. omezení doby požadovaného VPN přístupu apod.) a zdůvodnění;</w:t>
      </w:r>
    </w:p>
    <w:p w14:paraId="525E7001" w14:textId="77777777" w:rsidR="0089262C" w:rsidRPr="00F40EB5" w:rsidRDefault="0089262C" w:rsidP="006E6C1D">
      <w:pPr>
        <w:numPr>
          <w:ilvl w:val="1"/>
          <w:numId w:val="47"/>
        </w:numPr>
        <w:autoSpaceDN/>
        <w:spacing w:before="120" w:after="120" w:line="276" w:lineRule="auto"/>
        <w:contextualSpacing/>
        <w:jc w:val="left"/>
        <w:textAlignment w:val="auto"/>
        <w:rPr>
          <w:rFonts w:cs="Arial"/>
          <w:szCs w:val="20"/>
          <w:lang w:eastAsia="x-none"/>
        </w:rPr>
      </w:pPr>
      <w:r w:rsidRPr="00F40EB5">
        <w:rPr>
          <w:rFonts w:cs="Arial"/>
          <w:szCs w:val="20"/>
          <w:lang w:eastAsia="x-none"/>
        </w:rPr>
        <w:t>neschválení Žádosti:</w:t>
      </w:r>
    </w:p>
    <w:p w14:paraId="0BFBB3F4" w14:textId="77777777" w:rsidR="0089262C" w:rsidRPr="00F40EB5" w:rsidRDefault="0089262C" w:rsidP="0089262C">
      <w:pPr>
        <w:spacing w:before="120" w:after="120" w:line="276" w:lineRule="auto"/>
        <w:ind w:left="1440"/>
        <w:contextualSpacing/>
        <w:rPr>
          <w:rFonts w:cs="Arial"/>
          <w:szCs w:val="20"/>
          <w:lang w:eastAsia="x-none"/>
        </w:rPr>
      </w:pPr>
      <w:r w:rsidRPr="00F40EB5">
        <w:rPr>
          <w:rFonts w:cs="Arial"/>
          <w:szCs w:val="20"/>
          <w:lang w:eastAsia="x-none"/>
        </w:rPr>
        <w:t>VZP ČR neschválení zdůvodní.</w:t>
      </w:r>
    </w:p>
    <w:p w14:paraId="52334618" w14:textId="77777777" w:rsidR="0089262C" w:rsidRPr="00F40EB5" w:rsidRDefault="0089262C" w:rsidP="006E6C1D">
      <w:pPr>
        <w:numPr>
          <w:ilvl w:val="0"/>
          <w:numId w:val="47"/>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cs="Arial"/>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cs="Arial"/>
          <w:color w:val="000000" w:themeColor="text1"/>
          <w:szCs w:val="20"/>
        </w:rPr>
        <w:t>. Informace obsahují rovněž údaj o době platnosti certifikátu.</w:t>
      </w:r>
    </w:p>
    <w:p w14:paraId="1414F83D" w14:textId="77777777" w:rsidR="0089262C" w:rsidRPr="00F40EB5" w:rsidRDefault="0089262C" w:rsidP="006E6C1D">
      <w:pPr>
        <w:numPr>
          <w:ilvl w:val="0"/>
          <w:numId w:val="47"/>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rPr>
        <w:t>VZP ČR zasílá Uživateli na jeho e-mailovou adresu uvedenou v Žádosti přidělené uživatelské jméno a zároveň na jeho mobilní telefonní číslo uvedené v Žádosti výchozí heslo.</w:t>
      </w:r>
    </w:p>
    <w:p w14:paraId="0383F6C2" w14:textId="77777777" w:rsidR="0089262C" w:rsidRDefault="0089262C" w:rsidP="006E6C1D">
      <w:pPr>
        <w:numPr>
          <w:ilvl w:val="0"/>
          <w:numId w:val="47"/>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rPr>
        <w:t>Veškeré údaje uvedené v odst. 10. a 11. tohoto článku přebírá Uživatel jménem</w:t>
      </w:r>
      <w:r w:rsidRPr="00F40EB5">
        <w:rPr>
          <w:rFonts w:cs="Arial"/>
          <w:szCs w:val="20"/>
        </w:rPr>
        <w:t xml:space="preserve"> Poskytovatele</w:t>
      </w:r>
      <w:r w:rsidRPr="00F40EB5">
        <w:rPr>
          <w:rFonts w:cs="Arial"/>
          <w:color w:val="000000" w:themeColor="text1"/>
          <w:szCs w:val="20"/>
        </w:rPr>
        <w:t>.</w:t>
      </w:r>
    </w:p>
    <w:p w14:paraId="789E2599" w14:textId="77777777" w:rsidR="0089262C" w:rsidRPr="00F40EB5" w:rsidRDefault="0089262C" w:rsidP="0089262C">
      <w:pPr>
        <w:spacing w:before="120" w:after="120" w:line="276" w:lineRule="auto"/>
        <w:contextualSpacing/>
        <w:rPr>
          <w:rFonts w:cs="Arial"/>
          <w:color w:val="000000" w:themeColor="text1"/>
          <w:szCs w:val="20"/>
          <w:lang w:eastAsia="x-none"/>
        </w:rPr>
      </w:pPr>
    </w:p>
    <w:p w14:paraId="66155677" w14:textId="77777777" w:rsidR="0089262C" w:rsidRPr="00F40EB5" w:rsidRDefault="0089262C" w:rsidP="0089262C">
      <w:pPr>
        <w:spacing w:before="120" w:after="120" w:line="276" w:lineRule="auto"/>
        <w:contextualSpacing/>
        <w:jc w:val="center"/>
        <w:outlineLvl w:val="0"/>
        <w:rPr>
          <w:rFonts w:cs="Arial"/>
          <w:b/>
          <w:szCs w:val="20"/>
        </w:rPr>
      </w:pPr>
      <w:bookmarkStart w:id="45" w:name="_Toc368501342"/>
      <w:r w:rsidRPr="00F40EB5">
        <w:rPr>
          <w:rFonts w:cs="Arial"/>
          <w:b/>
          <w:szCs w:val="20"/>
        </w:rPr>
        <w:t>Čl. V. Znemožnění VPN přístupu</w:t>
      </w:r>
      <w:bookmarkEnd w:id="45"/>
    </w:p>
    <w:p w14:paraId="5BA3050C" w14:textId="77777777" w:rsidR="0089262C" w:rsidRPr="00F40EB5" w:rsidRDefault="0089262C" w:rsidP="006E6C1D">
      <w:pPr>
        <w:pStyle w:val="Odstavecseseznamem"/>
        <w:numPr>
          <w:ilvl w:val="0"/>
          <w:numId w:val="48"/>
        </w:numPr>
        <w:autoSpaceDN/>
        <w:spacing w:before="120" w:after="120" w:line="276" w:lineRule="auto"/>
        <w:contextualSpacing/>
        <w:textAlignment w:val="auto"/>
        <w:rPr>
          <w:rFonts w:cs="Arial"/>
          <w:szCs w:val="20"/>
        </w:rPr>
      </w:pPr>
      <w:r w:rsidRPr="00F40EB5">
        <w:rPr>
          <w:rFonts w:cs="Arial"/>
          <w:szCs w:val="20"/>
        </w:rPr>
        <w:t>Znemožněním VPN přístupu se rozumí stav, kdy Uživatel nemůže přistupovat do vnitřní sítě VZP ČR prostřednictvím VPN VZP ČR.</w:t>
      </w:r>
    </w:p>
    <w:p w14:paraId="180573D4" w14:textId="77777777" w:rsidR="0089262C" w:rsidRPr="00F40EB5" w:rsidRDefault="0089262C" w:rsidP="006E6C1D">
      <w:pPr>
        <w:pStyle w:val="Zkladntext"/>
        <w:numPr>
          <w:ilvl w:val="0"/>
          <w:numId w:val="48"/>
        </w:numPr>
        <w:autoSpaceDN/>
        <w:spacing w:before="120" w:line="276" w:lineRule="auto"/>
        <w:contextualSpacing/>
        <w:jc w:val="both"/>
        <w:textAlignment w:val="auto"/>
        <w:rPr>
          <w:rFonts w:cs="Arial"/>
          <w:szCs w:val="20"/>
        </w:rPr>
      </w:pPr>
      <w:r w:rsidRPr="00F40EB5">
        <w:rPr>
          <w:rFonts w:cs="Arial"/>
          <w:szCs w:val="20"/>
        </w:rPr>
        <w:t>VPN přístup je Uživateli znemožněn (nikoliv ukončen):</w:t>
      </w:r>
    </w:p>
    <w:p w14:paraId="24395705" w14:textId="77777777" w:rsidR="0089262C" w:rsidRPr="00F40EB5" w:rsidRDefault="0089262C" w:rsidP="006E6C1D">
      <w:pPr>
        <w:pStyle w:val="Zkladntext"/>
        <w:numPr>
          <w:ilvl w:val="1"/>
          <w:numId w:val="48"/>
        </w:numPr>
        <w:autoSpaceDN/>
        <w:spacing w:before="120" w:line="276" w:lineRule="auto"/>
        <w:contextualSpacing/>
        <w:jc w:val="both"/>
        <w:textAlignment w:val="auto"/>
        <w:rPr>
          <w:rFonts w:cs="Arial"/>
          <w:szCs w:val="20"/>
        </w:rPr>
      </w:pPr>
      <w:r w:rsidRPr="00F40EB5">
        <w:rPr>
          <w:rFonts w:cs="Arial"/>
          <w:szCs w:val="20"/>
        </w:rPr>
        <w:t>z důvodu, že si Uživatel včas v době platnosti certifikátu neobnovil certifikát, tj. Uživateli vypršela doba platnosti jeho certifikátu (k tomu srov. Čl. VIII., odst. 6., písm. h.);</w:t>
      </w:r>
    </w:p>
    <w:p w14:paraId="46CC2DD6" w14:textId="77777777" w:rsidR="0089262C" w:rsidRPr="00F40EB5" w:rsidRDefault="0089262C" w:rsidP="006E6C1D">
      <w:pPr>
        <w:pStyle w:val="Zkladntext"/>
        <w:numPr>
          <w:ilvl w:val="1"/>
          <w:numId w:val="48"/>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lastRenderedPageBreak/>
        <w:t xml:space="preserve">z důvodu, že si Uživatel včas nezměnil své přihlašovací heslo, které mu slouží k VPN přístupu, </w:t>
      </w:r>
      <w:r w:rsidRPr="00F40EB5">
        <w:rPr>
          <w:rFonts w:cs="Arial"/>
          <w:szCs w:val="20"/>
        </w:rPr>
        <w:t>tj. Uživateli vypršela doba platnosti jeho přihlašovacího hesla.</w:t>
      </w:r>
    </w:p>
    <w:p w14:paraId="22074E79" w14:textId="77777777" w:rsidR="0089262C" w:rsidRPr="00F40EB5" w:rsidRDefault="0089262C" w:rsidP="006E6C1D">
      <w:pPr>
        <w:pStyle w:val="Zkladntext"/>
        <w:numPr>
          <w:ilvl w:val="0"/>
          <w:numId w:val="48"/>
        </w:numPr>
        <w:autoSpaceDN/>
        <w:spacing w:before="120" w:line="276" w:lineRule="auto"/>
        <w:contextualSpacing/>
        <w:jc w:val="both"/>
        <w:textAlignment w:val="auto"/>
        <w:rPr>
          <w:rFonts w:cs="Arial"/>
          <w:szCs w:val="20"/>
        </w:rPr>
      </w:pPr>
      <w:r w:rsidRPr="00F40EB5">
        <w:rPr>
          <w:rFonts w:cs="Arial"/>
          <w:szCs w:val="20"/>
        </w:rPr>
        <w:t xml:space="preserve">O znemožnění VPN přístupu dle odst. 2. tohoto článku </w:t>
      </w:r>
      <w:r w:rsidRPr="00F40EB5">
        <w:rPr>
          <w:rFonts w:cs="Arial"/>
          <w:b/>
          <w:szCs w:val="20"/>
        </w:rPr>
        <w:t xml:space="preserve">není </w:t>
      </w:r>
      <w:r w:rsidRPr="00F40EB5">
        <w:rPr>
          <w:rFonts w:cs="Arial"/>
          <w:szCs w:val="20"/>
        </w:rPr>
        <w:t>VZP ČR povinna Uživatele ani Poskytovatele informovat.</w:t>
      </w:r>
    </w:p>
    <w:p w14:paraId="0D5A48BC" w14:textId="77777777" w:rsidR="0089262C" w:rsidRPr="00F40EB5" w:rsidRDefault="0089262C" w:rsidP="006E6C1D">
      <w:pPr>
        <w:pStyle w:val="Zkladntext"/>
        <w:numPr>
          <w:ilvl w:val="0"/>
          <w:numId w:val="48"/>
        </w:numPr>
        <w:autoSpaceDN/>
        <w:spacing w:before="120" w:line="276" w:lineRule="auto"/>
        <w:contextualSpacing/>
        <w:jc w:val="both"/>
        <w:textAlignment w:val="auto"/>
        <w:rPr>
          <w:rFonts w:cs="Arial"/>
          <w:szCs w:val="20"/>
        </w:rPr>
      </w:pPr>
      <w:r w:rsidRPr="00F40EB5">
        <w:rPr>
          <w:rFonts w:cs="Arial"/>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5BA5006E"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 Pozastavení VPN přístupu</w:t>
      </w:r>
    </w:p>
    <w:p w14:paraId="640E5546" w14:textId="77777777" w:rsidR="0089262C" w:rsidRPr="00F40EB5" w:rsidRDefault="0089262C" w:rsidP="006E6C1D">
      <w:pPr>
        <w:pStyle w:val="Zkladntext"/>
        <w:numPr>
          <w:ilvl w:val="0"/>
          <w:numId w:val="52"/>
        </w:numPr>
        <w:autoSpaceDN/>
        <w:spacing w:before="120" w:line="276" w:lineRule="auto"/>
        <w:contextualSpacing/>
        <w:jc w:val="both"/>
        <w:textAlignment w:val="auto"/>
        <w:rPr>
          <w:rFonts w:cs="Arial"/>
          <w:szCs w:val="20"/>
        </w:rPr>
      </w:pPr>
      <w:r w:rsidRPr="00F40EB5">
        <w:rPr>
          <w:rFonts w:cs="Arial"/>
          <w:szCs w:val="20"/>
        </w:rPr>
        <w:t xml:space="preserve">Pozastavením VPN přístupu se rozumí jednostranný proces na straně VZP ČR, kterým VZP ČR z dále uvedených důvodů </w:t>
      </w:r>
      <w:r w:rsidRPr="00F40EB5">
        <w:rPr>
          <w:rFonts w:cs="Arial"/>
          <w:b/>
          <w:szCs w:val="20"/>
        </w:rPr>
        <w:t>dočasně</w:t>
      </w:r>
      <w:r w:rsidRPr="00F40EB5">
        <w:rPr>
          <w:rFonts w:cs="Arial"/>
          <w:szCs w:val="20"/>
        </w:rPr>
        <w:t xml:space="preserve"> znemožní Uživateli přístup do vnitřní sítě VZP ČR zablokováním jeho účtu v doméně VZP ČR/zneplatněním certifikátu apod.</w:t>
      </w:r>
    </w:p>
    <w:p w14:paraId="14EA4C0D" w14:textId="77777777" w:rsidR="0089262C" w:rsidRPr="00F40EB5" w:rsidRDefault="0089262C" w:rsidP="006E6C1D">
      <w:pPr>
        <w:pStyle w:val="Zkladntext"/>
        <w:numPr>
          <w:ilvl w:val="0"/>
          <w:numId w:val="52"/>
        </w:numPr>
        <w:autoSpaceDN/>
        <w:spacing w:before="120" w:line="276" w:lineRule="auto"/>
        <w:contextualSpacing/>
        <w:jc w:val="both"/>
        <w:textAlignment w:val="auto"/>
        <w:rPr>
          <w:rFonts w:cs="Arial"/>
          <w:szCs w:val="20"/>
        </w:rPr>
      </w:pPr>
      <w:r w:rsidRPr="00F40EB5">
        <w:rPr>
          <w:rFonts w:cs="Arial"/>
          <w:szCs w:val="20"/>
        </w:rPr>
        <w:t>VZP ČR si vyhrazuje právo pozastavit Uživateli VPN přístup:</w:t>
      </w:r>
    </w:p>
    <w:p w14:paraId="7B745E98" w14:textId="77777777" w:rsidR="0089262C" w:rsidRPr="00F40EB5" w:rsidRDefault="0089262C" w:rsidP="006E6C1D">
      <w:pPr>
        <w:pStyle w:val="Nadpis4"/>
        <w:keepLines/>
        <w:numPr>
          <w:ilvl w:val="3"/>
          <w:numId w:val="45"/>
        </w:numPr>
        <w:spacing w:after="120" w:line="276" w:lineRule="auto"/>
        <w:ind w:left="1440" w:hanging="360"/>
        <w:contextualSpacing/>
        <w:rPr>
          <w:rFonts w:ascii="Arial" w:hAnsi="Arial" w:cs="Arial"/>
          <w:b/>
          <w:sz w:val="20"/>
          <w:szCs w:val="20"/>
        </w:rPr>
      </w:pPr>
      <w:r w:rsidRPr="00F40EB5">
        <w:rPr>
          <w:rFonts w:ascii="Arial" w:hAnsi="Arial" w:cs="Arial"/>
          <w:sz w:val="20"/>
          <w:szCs w:val="20"/>
        </w:rPr>
        <w:t xml:space="preserve"> </w:t>
      </w:r>
      <w:r w:rsidR="003D3732">
        <w:rPr>
          <w:rFonts w:ascii="Arial" w:hAnsi="Arial" w:cs="Arial"/>
          <w:sz w:val="20"/>
          <w:szCs w:val="20"/>
        </w:rPr>
        <w:t xml:space="preserve">  </w:t>
      </w:r>
      <w:r w:rsidRPr="00F40EB5">
        <w:rPr>
          <w:rFonts w:ascii="Arial" w:hAnsi="Arial" w:cs="Arial"/>
          <w:sz w:val="20"/>
          <w:szCs w:val="20"/>
        </w:rPr>
        <w:t xml:space="preserve">v případě zjištění porušení nebo podezření na nedodržení některého ustanovení tohoto dokumentu, příp. při </w:t>
      </w:r>
      <w:proofErr w:type="spellStart"/>
      <w:r w:rsidRPr="00F40EB5">
        <w:rPr>
          <w:rFonts w:ascii="Arial" w:hAnsi="Arial" w:cs="Arial"/>
          <w:sz w:val="20"/>
          <w:szCs w:val="20"/>
        </w:rPr>
        <w:t>nereakci</w:t>
      </w:r>
      <w:proofErr w:type="spellEnd"/>
      <w:r w:rsidRPr="00F40EB5">
        <w:rPr>
          <w:rFonts w:ascii="Arial" w:hAnsi="Arial" w:cs="Arial"/>
          <w:sz w:val="20"/>
          <w:szCs w:val="20"/>
        </w:rPr>
        <w:t xml:space="preserve"> na validační e-mail nebo při podezření na bezpečnostní událost nebo bezpečnostní incident související s osobou Uživatele/ Poskytovatele, příp. VPN přístupem (dále jen „Událost“);</w:t>
      </w:r>
    </w:p>
    <w:p w14:paraId="3A5DDF2F" w14:textId="77777777" w:rsidR="0089262C" w:rsidRPr="00F40EB5" w:rsidRDefault="003D3732" w:rsidP="006E6C1D">
      <w:pPr>
        <w:pStyle w:val="Nadpis4"/>
        <w:keepLines/>
        <w:numPr>
          <w:ilvl w:val="3"/>
          <w:numId w:val="45"/>
        </w:numPr>
        <w:spacing w:after="120" w:line="276" w:lineRule="auto"/>
        <w:ind w:left="1440" w:hanging="360"/>
        <w:contextualSpacing/>
        <w:rPr>
          <w:rFonts w:ascii="Arial" w:hAnsi="Arial" w:cs="Arial"/>
          <w:b/>
          <w:sz w:val="20"/>
          <w:szCs w:val="20"/>
        </w:rPr>
      </w:pPr>
      <w:r>
        <w:rPr>
          <w:rFonts w:ascii="Arial" w:hAnsi="Arial" w:cs="Arial"/>
          <w:sz w:val="20"/>
          <w:szCs w:val="20"/>
        </w:rPr>
        <w:t xml:space="preserve">  </w:t>
      </w:r>
      <w:r w:rsidR="0089262C" w:rsidRPr="00F40EB5">
        <w:rPr>
          <w:rFonts w:ascii="Arial" w:hAnsi="Arial" w:cs="Arial"/>
          <w:sz w:val="20"/>
          <w:szCs w:val="20"/>
        </w:rPr>
        <w:t>z důvodu provozní nebo technické odstávky VPN VZP ČR realizované VZP ČR (dále vše jen „Odstávka“).</w:t>
      </w:r>
    </w:p>
    <w:p w14:paraId="3E47F28E" w14:textId="77777777" w:rsidR="0089262C" w:rsidRPr="00F40EB5" w:rsidRDefault="0089262C" w:rsidP="006E6C1D">
      <w:pPr>
        <w:pStyle w:val="Zkladntext"/>
        <w:numPr>
          <w:ilvl w:val="0"/>
          <w:numId w:val="52"/>
        </w:numPr>
        <w:autoSpaceDN/>
        <w:spacing w:before="120" w:line="276" w:lineRule="auto"/>
        <w:contextualSpacing/>
        <w:jc w:val="both"/>
        <w:textAlignment w:val="auto"/>
        <w:rPr>
          <w:rFonts w:cs="Arial"/>
          <w:szCs w:val="20"/>
        </w:rPr>
      </w:pPr>
      <w:r w:rsidRPr="00F40EB5">
        <w:rPr>
          <w:rFonts w:cs="Arial"/>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6930FB50" w14:textId="77777777" w:rsidR="0089262C" w:rsidRPr="00F40EB5" w:rsidRDefault="0089262C" w:rsidP="006E6C1D">
      <w:pPr>
        <w:pStyle w:val="Zkladntext"/>
        <w:numPr>
          <w:ilvl w:val="0"/>
          <w:numId w:val="52"/>
        </w:numPr>
        <w:autoSpaceDN/>
        <w:spacing w:before="120" w:line="276" w:lineRule="auto"/>
        <w:contextualSpacing/>
        <w:jc w:val="both"/>
        <w:textAlignment w:val="auto"/>
        <w:rPr>
          <w:rFonts w:cs="Arial"/>
          <w:szCs w:val="20"/>
        </w:rPr>
      </w:pPr>
      <w:r w:rsidRPr="00F40EB5">
        <w:rPr>
          <w:rFonts w:cs="Arial"/>
          <w:szCs w:val="20"/>
        </w:rPr>
        <w:t xml:space="preserve">Po vyhodnocení Události informuje VZP ČR Poskytovatele </w:t>
      </w:r>
      <w:r w:rsidRPr="00F40EB5">
        <w:rPr>
          <w:rFonts w:cs="Arial"/>
          <w:b/>
          <w:szCs w:val="20"/>
        </w:rPr>
        <w:t>o opětovném umožnění</w:t>
      </w:r>
      <w:r w:rsidRPr="00F40EB5">
        <w:rPr>
          <w:rFonts w:cs="Arial"/>
          <w:szCs w:val="20"/>
        </w:rPr>
        <w:t xml:space="preserve"> </w:t>
      </w:r>
      <w:r w:rsidRPr="00F40EB5">
        <w:rPr>
          <w:rFonts w:cs="Arial"/>
          <w:b/>
          <w:szCs w:val="20"/>
        </w:rPr>
        <w:t>VPN přístupu</w:t>
      </w:r>
      <w:r w:rsidRPr="00F40EB5">
        <w:rPr>
          <w:rFonts w:cs="Arial"/>
          <w:szCs w:val="20"/>
        </w:rPr>
        <w:t xml:space="preserve"> Uživateli nebo </w:t>
      </w:r>
      <w:r w:rsidRPr="00F40EB5">
        <w:rPr>
          <w:rFonts w:cs="Arial"/>
          <w:b/>
          <w:szCs w:val="20"/>
        </w:rPr>
        <w:t>o ukončení VPN přístupu</w:t>
      </w:r>
      <w:r w:rsidRPr="00F40EB5">
        <w:rPr>
          <w:rFonts w:cs="Arial"/>
          <w:szCs w:val="20"/>
        </w:rPr>
        <w:t xml:space="preserve"> Uživatele, přičemž uvede zdůvodnění svého postupu a své zjištění.</w:t>
      </w:r>
    </w:p>
    <w:p w14:paraId="17262214" w14:textId="77777777" w:rsidR="0089262C" w:rsidRPr="00F40EB5" w:rsidRDefault="0089262C" w:rsidP="006E6C1D">
      <w:pPr>
        <w:pStyle w:val="Zkladntext"/>
        <w:numPr>
          <w:ilvl w:val="0"/>
          <w:numId w:val="52"/>
        </w:numPr>
        <w:autoSpaceDN/>
        <w:spacing w:before="120" w:line="276" w:lineRule="auto"/>
        <w:contextualSpacing/>
        <w:jc w:val="both"/>
        <w:textAlignment w:val="auto"/>
        <w:rPr>
          <w:rFonts w:cs="Arial"/>
          <w:szCs w:val="20"/>
        </w:rPr>
      </w:pPr>
      <w:r w:rsidRPr="00F40EB5">
        <w:rPr>
          <w:rFonts w:cs="Arial"/>
          <w:szCs w:val="20"/>
        </w:rPr>
        <w:t>Poskytovatel může požádat o pozastavení VPN přístupu Uživateli.</w:t>
      </w:r>
    </w:p>
    <w:p w14:paraId="2CF60FF7"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bookmarkStart w:id="46" w:name="_Toc368501343"/>
      <w:r w:rsidRPr="00F40EB5">
        <w:rPr>
          <w:rFonts w:ascii="Arial" w:eastAsia="Calibri" w:hAnsi="Arial" w:cs="Arial"/>
          <w:sz w:val="20"/>
          <w:szCs w:val="20"/>
        </w:rPr>
        <w:br/>
      </w:r>
      <w:r w:rsidRPr="00395473">
        <w:rPr>
          <w:rFonts w:ascii="Arial" w:eastAsia="Calibri" w:hAnsi="Arial" w:cs="Arial"/>
          <w:sz w:val="20"/>
          <w:szCs w:val="20"/>
          <w:u w:val="none"/>
        </w:rPr>
        <w:t>Čl. VII. Ukončení VPN přístupu</w:t>
      </w:r>
      <w:bookmarkEnd w:id="46"/>
    </w:p>
    <w:p w14:paraId="76CF4122" w14:textId="77777777" w:rsidR="0089262C" w:rsidRPr="00F40EB5" w:rsidRDefault="0089262C" w:rsidP="006E6C1D">
      <w:pPr>
        <w:pStyle w:val="Zkladntext"/>
        <w:numPr>
          <w:ilvl w:val="0"/>
          <w:numId w:val="49"/>
        </w:numPr>
        <w:autoSpaceDN/>
        <w:spacing w:before="120" w:line="276" w:lineRule="auto"/>
        <w:contextualSpacing/>
        <w:jc w:val="both"/>
        <w:textAlignment w:val="auto"/>
        <w:rPr>
          <w:rFonts w:cs="Arial"/>
          <w:szCs w:val="20"/>
        </w:rPr>
      </w:pPr>
      <w:r w:rsidRPr="00F40EB5">
        <w:rPr>
          <w:rFonts w:cs="Arial"/>
          <w:szCs w:val="20"/>
        </w:rPr>
        <w:t xml:space="preserve">Ukončením VPN přístupu se rozumí proces, kdy Uživatel/ Poskytovatel pozbývá možnosti přístupu do vnitřní sítě VZP ČR prostřednictvím VPN VZP ČR, </w:t>
      </w:r>
      <w:r w:rsidRPr="00F40EB5">
        <w:rPr>
          <w:rFonts w:cs="Arial"/>
          <w:b/>
          <w:szCs w:val="20"/>
        </w:rPr>
        <w:t>tj. Uživateli je trvale zneplatněn jeho certifikát a zablokován jeho účet v doméně VZP ČR</w:t>
      </w:r>
      <w:r w:rsidRPr="00F40EB5">
        <w:rPr>
          <w:rFonts w:cs="Arial"/>
          <w:szCs w:val="20"/>
        </w:rPr>
        <w:t>.</w:t>
      </w:r>
    </w:p>
    <w:p w14:paraId="08029D5B" w14:textId="77777777" w:rsidR="0089262C" w:rsidRPr="00F40EB5" w:rsidRDefault="0089262C" w:rsidP="006E6C1D">
      <w:pPr>
        <w:pStyle w:val="Zkladntext"/>
        <w:numPr>
          <w:ilvl w:val="0"/>
          <w:numId w:val="49"/>
        </w:numPr>
        <w:autoSpaceDN/>
        <w:spacing w:before="120" w:line="276" w:lineRule="auto"/>
        <w:contextualSpacing/>
        <w:jc w:val="both"/>
        <w:textAlignment w:val="auto"/>
        <w:rPr>
          <w:rFonts w:cs="Arial"/>
          <w:szCs w:val="20"/>
        </w:rPr>
      </w:pPr>
      <w:r w:rsidRPr="00F40EB5">
        <w:rPr>
          <w:rFonts w:cs="Arial"/>
          <w:szCs w:val="20"/>
        </w:rPr>
        <w:t>VZP ČR ukončí Uživateli/ Poskytovateli VPN přístup:</w:t>
      </w:r>
    </w:p>
    <w:p w14:paraId="675B6407" w14:textId="77777777" w:rsidR="0089262C" w:rsidRPr="00F40EB5" w:rsidRDefault="0089262C" w:rsidP="006E6C1D">
      <w:pPr>
        <w:pStyle w:val="Zkladntext"/>
        <w:numPr>
          <w:ilvl w:val="1"/>
          <w:numId w:val="49"/>
        </w:numPr>
        <w:autoSpaceDN/>
        <w:spacing w:before="120" w:line="276" w:lineRule="auto"/>
        <w:contextualSpacing/>
        <w:textAlignment w:val="auto"/>
        <w:rPr>
          <w:rFonts w:cs="Arial"/>
          <w:szCs w:val="20"/>
        </w:rPr>
      </w:pPr>
      <w:r w:rsidRPr="00F40EB5">
        <w:rPr>
          <w:rFonts w:cs="Arial"/>
          <w:szCs w:val="20"/>
        </w:rPr>
        <w:t>v případě uplynutí doby, na kterou byl VPN přístup podle Žádosti schválen;</w:t>
      </w:r>
    </w:p>
    <w:p w14:paraId="381954AF" w14:textId="77777777" w:rsidR="0089262C" w:rsidRPr="00F40EB5" w:rsidRDefault="0089262C" w:rsidP="006E6C1D">
      <w:pPr>
        <w:pStyle w:val="Zkladntext"/>
        <w:numPr>
          <w:ilvl w:val="1"/>
          <w:numId w:val="49"/>
        </w:numPr>
        <w:autoSpaceDN/>
        <w:spacing w:before="120" w:line="276" w:lineRule="auto"/>
        <w:contextualSpacing/>
        <w:textAlignment w:val="auto"/>
        <w:rPr>
          <w:rFonts w:cs="Arial"/>
          <w:szCs w:val="20"/>
        </w:rPr>
      </w:pPr>
      <w:r w:rsidRPr="00F40EB5">
        <w:rPr>
          <w:rFonts w:cs="Arial"/>
          <w:szCs w:val="20"/>
        </w:rPr>
        <w:t>dnem ukončení účinnosti Smlouvy;</w:t>
      </w:r>
    </w:p>
    <w:p w14:paraId="3ED285E1" w14:textId="77777777" w:rsidR="0089262C" w:rsidRPr="00F40EB5" w:rsidRDefault="0089262C" w:rsidP="006E6C1D">
      <w:pPr>
        <w:pStyle w:val="Zkladntext"/>
        <w:numPr>
          <w:ilvl w:val="1"/>
          <w:numId w:val="49"/>
        </w:numPr>
        <w:autoSpaceDN/>
        <w:spacing w:before="120" w:line="276" w:lineRule="auto"/>
        <w:contextualSpacing/>
        <w:textAlignment w:val="auto"/>
        <w:rPr>
          <w:rFonts w:cs="Arial"/>
          <w:szCs w:val="20"/>
        </w:rPr>
      </w:pPr>
      <w:r w:rsidRPr="00F40EB5">
        <w:rPr>
          <w:rFonts w:cs="Arial"/>
          <w:szCs w:val="20"/>
        </w:rPr>
        <w:t>na základě žádosti Poskytovatele;</w:t>
      </w:r>
    </w:p>
    <w:p w14:paraId="2D66ED72" w14:textId="77777777" w:rsidR="0089262C" w:rsidRPr="00F40EB5" w:rsidRDefault="0089262C" w:rsidP="006E6C1D">
      <w:pPr>
        <w:pStyle w:val="Zkladntext"/>
        <w:numPr>
          <w:ilvl w:val="1"/>
          <w:numId w:val="49"/>
        </w:numPr>
        <w:autoSpaceDN/>
        <w:spacing w:before="120" w:line="276" w:lineRule="auto"/>
        <w:contextualSpacing/>
        <w:textAlignment w:val="auto"/>
        <w:rPr>
          <w:rFonts w:cs="Arial"/>
          <w:szCs w:val="20"/>
        </w:rPr>
      </w:pPr>
      <w:r w:rsidRPr="00F40EB5">
        <w:rPr>
          <w:rFonts w:cs="Arial"/>
          <w:szCs w:val="20"/>
        </w:rPr>
        <w:t>na základě žádosti Uživatele;</w:t>
      </w:r>
    </w:p>
    <w:p w14:paraId="60AFE6AF" w14:textId="77777777" w:rsidR="0089262C" w:rsidRPr="00F40EB5" w:rsidRDefault="0089262C" w:rsidP="006E6C1D">
      <w:pPr>
        <w:pStyle w:val="Zkladntext"/>
        <w:numPr>
          <w:ilvl w:val="1"/>
          <w:numId w:val="49"/>
        </w:numPr>
        <w:autoSpaceDN/>
        <w:spacing w:before="120" w:line="276" w:lineRule="auto"/>
        <w:contextualSpacing/>
        <w:textAlignment w:val="auto"/>
        <w:rPr>
          <w:rFonts w:cs="Arial"/>
          <w:szCs w:val="20"/>
        </w:rPr>
      </w:pPr>
      <w:r w:rsidRPr="00F40EB5">
        <w:rPr>
          <w:rFonts w:cs="Arial"/>
          <w:szCs w:val="20"/>
        </w:rPr>
        <w:t>dle Čl. VI., odst. 4. tohoto dokumentu (po příslušném vyhodnocení Události);</w:t>
      </w:r>
    </w:p>
    <w:p w14:paraId="5731B139" w14:textId="77777777" w:rsidR="0089262C" w:rsidRPr="00F40EB5" w:rsidRDefault="0089262C" w:rsidP="006E6C1D">
      <w:pPr>
        <w:pStyle w:val="Zkladntext"/>
        <w:numPr>
          <w:ilvl w:val="1"/>
          <w:numId w:val="49"/>
        </w:numPr>
        <w:autoSpaceDN/>
        <w:spacing w:before="120" w:line="276" w:lineRule="auto"/>
        <w:contextualSpacing/>
        <w:textAlignment w:val="auto"/>
        <w:rPr>
          <w:rFonts w:cs="Arial"/>
          <w:szCs w:val="20"/>
        </w:rPr>
      </w:pPr>
      <w:r w:rsidRPr="00F40EB5">
        <w:rPr>
          <w:rFonts w:cs="Arial"/>
          <w:szCs w:val="20"/>
        </w:rPr>
        <w:t>na základě žádosti Poskytovatele</w:t>
      </w:r>
      <w:r>
        <w:rPr>
          <w:rFonts w:cs="Arial"/>
          <w:szCs w:val="20"/>
        </w:rPr>
        <w:t xml:space="preserve"> </w:t>
      </w:r>
      <w:r w:rsidRPr="00F40EB5">
        <w:rPr>
          <w:rFonts w:cs="Arial"/>
          <w:szCs w:val="20"/>
        </w:rPr>
        <w:t>dle odst. 3., písm. d., e. a f. tohoto článku.</w:t>
      </w:r>
    </w:p>
    <w:p w14:paraId="2868B5E5" w14:textId="77777777" w:rsidR="0089262C" w:rsidRPr="00F40EB5" w:rsidRDefault="0089262C" w:rsidP="006E6C1D">
      <w:pPr>
        <w:pStyle w:val="Zkladntext"/>
        <w:numPr>
          <w:ilvl w:val="0"/>
          <w:numId w:val="49"/>
        </w:numPr>
        <w:autoSpaceDN/>
        <w:spacing w:before="120" w:line="276" w:lineRule="auto"/>
        <w:contextualSpacing/>
        <w:jc w:val="both"/>
        <w:textAlignment w:val="auto"/>
        <w:rPr>
          <w:rFonts w:cs="Arial"/>
          <w:b/>
          <w:szCs w:val="20"/>
        </w:rPr>
      </w:pPr>
      <w:r w:rsidRPr="00F40EB5">
        <w:rPr>
          <w:rFonts w:cs="Arial"/>
          <w:szCs w:val="20"/>
        </w:rPr>
        <w:t>Poskytovatel je povinen vždy prostřednictvím Service</w:t>
      </w:r>
      <w:r>
        <w:rPr>
          <w:rFonts w:cs="Arial"/>
          <w:szCs w:val="20"/>
        </w:rPr>
        <w:t xml:space="preserve"> </w:t>
      </w:r>
      <w:r w:rsidRPr="00F40EB5">
        <w:rPr>
          <w:rFonts w:cs="Arial"/>
          <w:szCs w:val="20"/>
        </w:rPr>
        <w:t>Desku VZP ČR na e-mail: servicedesk@vzp.cz nebo telefonicky na tel.: 950 220 000,</w:t>
      </w:r>
    </w:p>
    <w:p w14:paraId="5416D208" w14:textId="77777777" w:rsidR="0089262C" w:rsidRPr="00F40EB5" w:rsidRDefault="0089262C" w:rsidP="0089262C">
      <w:pPr>
        <w:pStyle w:val="Zkladntext"/>
        <w:spacing w:before="120" w:line="276" w:lineRule="auto"/>
        <w:ind w:left="360"/>
        <w:contextualSpacing/>
        <w:rPr>
          <w:rFonts w:cs="Arial"/>
          <w:b/>
          <w:szCs w:val="20"/>
        </w:rPr>
      </w:pPr>
      <w:r w:rsidRPr="00F40EB5">
        <w:rPr>
          <w:rFonts w:cs="Arial"/>
          <w:szCs w:val="20"/>
        </w:rPr>
        <w:t>bezodkladně informovat VZP ČR v případech, když:</w:t>
      </w:r>
    </w:p>
    <w:p w14:paraId="0A844D75"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ke ztrátě/podezření na ztrátu, k podezření na kompromitaci privátního klíče Uživatele;</w:t>
      </w:r>
    </w:p>
    <w:p w14:paraId="109C3F19"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 podezření na kompromitaci přihlašovacího hesla k přidělenému uživatelskému jménu Uživatele sloužícímu pro VPN přístup;</w:t>
      </w:r>
    </w:p>
    <w:p w14:paraId="552D6165"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 podezření na ztrátu/odcizení nebo ke ztrátě/ odcizení koncového zařízení Uživatele, z něhož realizuje VPN přístup;</w:t>
      </w:r>
    </w:p>
    <w:p w14:paraId="48FE4C30" w14:textId="77777777" w:rsidR="0089262C" w:rsidRPr="00F40EB5" w:rsidRDefault="0089262C" w:rsidP="0089262C">
      <w:pPr>
        <w:pStyle w:val="Zkladntext"/>
        <w:spacing w:before="120" w:line="276" w:lineRule="auto"/>
        <w:ind w:left="360"/>
        <w:contextualSpacing/>
        <w:rPr>
          <w:rFonts w:cs="Arial"/>
          <w:szCs w:val="20"/>
        </w:rPr>
      </w:pPr>
      <w:r w:rsidRPr="00F40EB5">
        <w:rPr>
          <w:rFonts w:cs="Arial"/>
          <w:szCs w:val="20"/>
        </w:rPr>
        <w:t>bezodkladně žádat VZP ČR o ukončení VPN přístupu v případech, když:</w:t>
      </w:r>
    </w:p>
    <w:p w14:paraId="5EBDA7E0"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lastRenderedPageBreak/>
        <w:t>došlo/dojde k ukončení smluvního vztahu mezi Uživatelem a </w:t>
      </w:r>
      <w:r w:rsidRPr="00F40EB5">
        <w:rPr>
          <w:rFonts w:cs="Arial"/>
          <w:szCs w:val="20"/>
        </w:rPr>
        <w:t>Poskytovatelem</w:t>
      </w:r>
      <w:r w:rsidRPr="00F40EB5">
        <w:rPr>
          <w:rFonts w:cs="Arial"/>
          <w:color w:val="000000" w:themeColor="text1"/>
          <w:szCs w:val="20"/>
        </w:rPr>
        <w:t>;</w:t>
      </w:r>
    </w:p>
    <w:p w14:paraId="2CDE1F6F"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Uživatel se přestal/přestane podílet na plnění závazků </w:t>
      </w:r>
      <w:r w:rsidRPr="00F40EB5">
        <w:rPr>
          <w:rFonts w:cs="Arial"/>
          <w:szCs w:val="20"/>
        </w:rPr>
        <w:t>Poskytovatel</w:t>
      </w:r>
      <w:r w:rsidRPr="00F40EB5">
        <w:rPr>
          <w:rFonts w:cs="Arial"/>
          <w:color w:val="000000" w:themeColor="text1"/>
          <w:szCs w:val="20"/>
        </w:rPr>
        <w:t>e dle Smlouvy;</w:t>
      </w:r>
    </w:p>
    <w:p w14:paraId="60689DBE"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došlo/dojde k ukončení smluvního vztahu mezi </w:t>
      </w:r>
      <w:r w:rsidRPr="00F40EB5">
        <w:rPr>
          <w:rFonts w:cs="Arial"/>
          <w:szCs w:val="20"/>
        </w:rPr>
        <w:t>Poskytovatel</w:t>
      </w:r>
      <w:r w:rsidRPr="00F40EB5">
        <w:rPr>
          <w:rFonts w:cs="Arial"/>
          <w:color w:val="000000" w:themeColor="text1"/>
          <w:szCs w:val="20"/>
        </w:rPr>
        <w:t>em a jeho pod</w:t>
      </w:r>
      <w:r>
        <w:rPr>
          <w:rFonts w:cs="Arial"/>
          <w:color w:val="000000" w:themeColor="text1"/>
          <w:szCs w:val="20"/>
        </w:rPr>
        <w:t>dodavatelem</w:t>
      </w:r>
      <w:r w:rsidRPr="00F40EB5">
        <w:rPr>
          <w:rFonts w:cs="Arial"/>
          <w:color w:val="000000" w:themeColor="text1"/>
          <w:szCs w:val="20"/>
        </w:rPr>
        <w:t>, je-li Uživatel ve smluvním vztahu k tomuto pod</w:t>
      </w:r>
      <w:r>
        <w:rPr>
          <w:rFonts w:cs="Arial"/>
          <w:color w:val="000000" w:themeColor="text1"/>
          <w:szCs w:val="20"/>
        </w:rPr>
        <w:t>dodavateli</w:t>
      </w:r>
      <w:r w:rsidRPr="00F40EB5">
        <w:rPr>
          <w:rFonts w:cs="Arial"/>
          <w:color w:val="000000" w:themeColor="text1"/>
          <w:szCs w:val="20"/>
        </w:rPr>
        <w:t>.</w:t>
      </w:r>
    </w:p>
    <w:p w14:paraId="2878799C" w14:textId="77777777" w:rsidR="0089262C" w:rsidRPr="00F40EB5" w:rsidRDefault="0089262C" w:rsidP="0089262C">
      <w:pPr>
        <w:pStyle w:val="Zkladntext"/>
        <w:spacing w:before="120" w:line="276" w:lineRule="auto"/>
        <w:ind w:left="360"/>
        <w:contextualSpacing/>
        <w:rPr>
          <w:rFonts w:cs="Arial"/>
          <w:b/>
          <w:color w:val="000000" w:themeColor="text1"/>
          <w:szCs w:val="20"/>
        </w:rPr>
      </w:pPr>
      <w:r w:rsidRPr="00F40EB5">
        <w:rPr>
          <w:rFonts w:cs="Arial"/>
          <w:b/>
          <w:szCs w:val="20"/>
        </w:rPr>
        <w:t>Odpovědnost za veškeré činnosti realizované pod přiděleným účtem příslušného Uživatele v doméně VZP ČR nese do splnění příslušné povinnosti podle tohoto odstavce Poskytovatel.</w:t>
      </w:r>
    </w:p>
    <w:p w14:paraId="30DE2B9E" w14:textId="77777777" w:rsidR="0089262C" w:rsidRPr="00F40EB5" w:rsidRDefault="0089262C" w:rsidP="006E6C1D">
      <w:pPr>
        <w:pStyle w:val="Zkladntext"/>
        <w:numPr>
          <w:ilvl w:val="0"/>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 VPN přístup bude v případech uvedených:</w:t>
      </w:r>
    </w:p>
    <w:p w14:paraId="563C0CFC"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a. nebo b. odst. 2. tohoto článku ukončen příslušným dnem;</w:t>
      </w:r>
    </w:p>
    <w:p w14:paraId="58CB0F6A"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c. nebo d. odst. 2. tohoto článku do 3 pracovních dnů od doručení žádosti o ukončení VPN přístupu, pokud nebude v žádosti o ukončení VPN přístupu požadováno pozdější datum ukončení;</w:t>
      </w:r>
    </w:p>
    <w:p w14:paraId="011B369E" w14:textId="77777777" w:rsidR="0089262C" w:rsidRPr="00F40EB5" w:rsidRDefault="0089262C" w:rsidP="006E6C1D">
      <w:pPr>
        <w:pStyle w:val="Zkladntext"/>
        <w:numPr>
          <w:ilvl w:val="1"/>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e. nebo f. odst. 2. tohoto článku po vyhodnocení Události /po doručení žádosti VZP ČR.</w:t>
      </w:r>
    </w:p>
    <w:p w14:paraId="0C0B0E76" w14:textId="77777777" w:rsidR="0089262C" w:rsidRPr="00F40EB5" w:rsidRDefault="0089262C" w:rsidP="006E6C1D">
      <w:pPr>
        <w:pStyle w:val="Zkladntext"/>
        <w:numPr>
          <w:ilvl w:val="0"/>
          <w:numId w:val="49"/>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V případě ukončení VPN přístupu dle odst. 2., písm. d., tohoto článku je </w:t>
      </w:r>
      <w:r w:rsidRPr="00F40EB5">
        <w:rPr>
          <w:rFonts w:cs="Arial"/>
          <w:b/>
          <w:color w:val="000000" w:themeColor="text1"/>
          <w:szCs w:val="20"/>
        </w:rPr>
        <w:t xml:space="preserve">Uživatel </w:t>
      </w:r>
      <w:r w:rsidRPr="00F40EB5">
        <w:rPr>
          <w:rFonts w:cs="Arial"/>
          <w:color w:val="000000" w:themeColor="text1"/>
          <w:szCs w:val="20"/>
        </w:rPr>
        <w:t xml:space="preserve">povinen o této skutečnosti neprodleně informovat </w:t>
      </w:r>
      <w:r w:rsidRPr="00F40EB5">
        <w:rPr>
          <w:rFonts w:cs="Arial"/>
          <w:szCs w:val="20"/>
        </w:rPr>
        <w:t>Poskytovatel</w:t>
      </w:r>
      <w:r w:rsidRPr="00F40EB5">
        <w:rPr>
          <w:rFonts w:cs="Arial"/>
          <w:color w:val="000000" w:themeColor="text1"/>
          <w:szCs w:val="20"/>
        </w:rPr>
        <w:t>e; splnění této jeho povinnosti si zajistí</w:t>
      </w:r>
      <w:r w:rsidRPr="00F40EB5">
        <w:rPr>
          <w:rFonts w:cs="Arial"/>
          <w:szCs w:val="20"/>
        </w:rPr>
        <w:t xml:space="preserve"> Poskytovatel</w:t>
      </w:r>
      <w:r w:rsidRPr="00F40EB5">
        <w:rPr>
          <w:rFonts w:cs="Arial"/>
          <w:color w:val="000000" w:themeColor="text1"/>
          <w:szCs w:val="20"/>
        </w:rPr>
        <w:t>.</w:t>
      </w:r>
    </w:p>
    <w:p w14:paraId="1F368E27"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VIII. Povinnosti Poskytovatele a Uživatele</w:t>
      </w:r>
    </w:p>
    <w:p w14:paraId="0AF81F83" w14:textId="77777777" w:rsidR="0089262C" w:rsidRPr="00F40EB5" w:rsidRDefault="0089262C" w:rsidP="006E6C1D">
      <w:pPr>
        <w:pStyle w:val="Zkladntext"/>
        <w:numPr>
          <w:ilvl w:val="0"/>
          <w:numId w:val="54"/>
        </w:numPr>
        <w:autoSpaceDN/>
        <w:spacing w:before="120" w:line="276" w:lineRule="auto"/>
        <w:contextualSpacing/>
        <w:jc w:val="both"/>
        <w:textAlignment w:val="auto"/>
        <w:rPr>
          <w:rFonts w:cs="Arial"/>
          <w:color w:val="000000" w:themeColor="text1"/>
          <w:szCs w:val="20"/>
        </w:rPr>
      </w:pPr>
      <w:r w:rsidRPr="00F40EB5">
        <w:rPr>
          <w:rFonts w:cs="Arial"/>
          <w:szCs w:val="20"/>
        </w:rPr>
        <w:t>Poskytovatel</w:t>
      </w:r>
      <w:r w:rsidRPr="00F40EB5">
        <w:rPr>
          <w:rFonts w:cs="Arial"/>
          <w:color w:val="000000" w:themeColor="text1"/>
          <w:szCs w:val="20"/>
        </w:rPr>
        <w:t xml:space="preserve"> je povinen dodržovat všechna ustanovení tohoto dokumentu a zajistit jejich dodržování jednotlivými Uživateli</w:t>
      </w:r>
      <w:r w:rsidRPr="00F40EB5">
        <w:rPr>
          <w:rFonts w:cs="Arial"/>
          <w:szCs w:val="20"/>
        </w:rPr>
        <w:t xml:space="preserve"> Poskytovatel</w:t>
      </w:r>
      <w:r w:rsidRPr="00F40EB5">
        <w:rPr>
          <w:rFonts w:cs="Arial"/>
          <w:color w:val="000000" w:themeColor="text1"/>
          <w:szCs w:val="20"/>
        </w:rPr>
        <w:t>.</w:t>
      </w:r>
    </w:p>
    <w:p w14:paraId="6BDD9C4C" w14:textId="77777777" w:rsidR="0089262C" w:rsidRPr="00F40EB5" w:rsidRDefault="0089262C" w:rsidP="006E6C1D">
      <w:pPr>
        <w:pStyle w:val="Zkladntext"/>
        <w:numPr>
          <w:ilvl w:val="0"/>
          <w:numId w:val="54"/>
        </w:numPr>
        <w:autoSpaceDN/>
        <w:spacing w:before="120" w:line="276" w:lineRule="auto"/>
        <w:contextualSpacing/>
        <w:jc w:val="both"/>
        <w:textAlignment w:val="auto"/>
        <w:rPr>
          <w:rFonts w:cs="Arial"/>
          <w:b/>
          <w:szCs w:val="20"/>
        </w:rPr>
      </w:pPr>
      <w:r w:rsidRPr="00F40EB5">
        <w:rPr>
          <w:rFonts w:cs="Arial"/>
          <w:b/>
          <w:szCs w:val="20"/>
        </w:rPr>
        <w:t>Poskytovatel je povinen:</w:t>
      </w:r>
    </w:p>
    <w:p w14:paraId="2FC1FE8B"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04EDE28"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2CAD7F32"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16F572C4" w14:textId="77777777" w:rsidR="0089262C" w:rsidRPr="00F40EB5" w:rsidRDefault="0089262C" w:rsidP="006E6C1D">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Poskytovatel nese plnou odpovědnost za nedodržení povinností Uživatelem daných Uživateli tímto dokumentem.</w:t>
      </w:r>
    </w:p>
    <w:p w14:paraId="61407542" w14:textId="77777777" w:rsidR="0089262C" w:rsidRPr="00F40EB5" w:rsidRDefault="0089262C" w:rsidP="006E6C1D">
      <w:pPr>
        <w:pStyle w:val="Zkladntext"/>
        <w:numPr>
          <w:ilvl w:val="0"/>
          <w:numId w:val="54"/>
        </w:numPr>
        <w:autoSpaceDN/>
        <w:spacing w:before="120" w:line="276" w:lineRule="auto"/>
        <w:contextualSpacing/>
        <w:jc w:val="both"/>
        <w:textAlignment w:val="auto"/>
        <w:rPr>
          <w:rFonts w:cs="Arial"/>
          <w:szCs w:val="20"/>
        </w:rPr>
      </w:pPr>
      <w:r w:rsidRPr="00F40EB5">
        <w:rPr>
          <w:rFonts w:cs="Arial"/>
          <w:color w:val="000000" w:themeColor="text1"/>
          <w:szCs w:val="20"/>
        </w:rPr>
        <w:t>VZP</w:t>
      </w:r>
      <w:r w:rsidRPr="00F40EB5">
        <w:rPr>
          <w:rFonts w:cs="Arial"/>
          <w:szCs w:val="20"/>
        </w:rPr>
        <w:t xml:space="preserve"> ČR je oprávněna kontrolovat plnění ustanovení tohoto dokumentu na straně Poskytovatele. Poskytovatel je povinen poskytnout VZP ČR nezbytné podklady, součinnost, případně umožnit kontrolu na místě.</w:t>
      </w:r>
    </w:p>
    <w:p w14:paraId="00DF5DB1" w14:textId="77777777" w:rsidR="0089262C" w:rsidRPr="00F40EB5" w:rsidRDefault="0089262C" w:rsidP="006E6C1D">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Poskytovatel je dále povinen zajistit, aby Uživatel realizoval VPN přístup pouze z koncového zařízení, které:</w:t>
      </w:r>
    </w:p>
    <w:p w14:paraId="1419F452" w14:textId="77777777" w:rsidR="0089262C" w:rsidRPr="00F40EB5" w:rsidRDefault="0089262C" w:rsidP="006E6C1D">
      <w:pPr>
        <w:pStyle w:val="Odstavec1"/>
        <w:numPr>
          <w:ilvl w:val="0"/>
          <w:numId w:val="55"/>
        </w:numPr>
        <w:spacing w:before="120"/>
        <w:contextualSpacing/>
        <w:rPr>
          <w:rFonts w:ascii="Arial" w:hAnsi="Arial" w:cs="Arial"/>
          <w:sz w:val="20"/>
          <w:szCs w:val="20"/>
        </w:rPr>
      </w:pPr>
      <w:r w:rsidRPr="00F40EB5">
        <w:rPr>
          <w:rFonts w:ascii="Arial" w:hAnsi="Arial" w:cs="Arial"/>
          <w:sz w:val="20"/>
          <w:szCs w:val="20"/>
        </w:rPr>
        <w:t>je chráněno antivirovou a </w:t>
      </w:r>
      <w:proofErr w:type="spellStart"/>
      <w:r w:rsidRPr="00F40EB5">
        <w:rPr>
          <w:rFonts w:ascii="Arial" w:hAnsi="Arial" w:cs="Arial"/>
          <w:sz w:val="20"/>
          <w:szCs w:val="20"/>
        </w:rPr>
        <w:t>antimalwarovou</w:t>
      </w:r>
      <w:proofErr w:type="spellEnd"/>
      <w:r w:rsidRPr="00F40EB5">
        <w:rPr>
          <w:rFonts w:ascii="Arial" w:hAnsi="Arial" w:cs="Arial"/>
          <w:sz w:val="20"/>
          <w:szCs w:val="20"/>
        </w:rPr>
        <w:t xml:space="preserve"> ochranou a má aktuální virovou databázi;</w:t>
      </w:r>
    </w:p>
    <w:p w14:paraId="42BE96ED" w14:textId="77777777" w:rsidR="0089262C" w:rsidRPr="00F40EB5" w:rsidRDefault="0089262C" w:rsidP="006E6C1D">
      <w:pPr>
        <w:pStyle w:val="Odstavec1"/>
        <w:numPr>
          <w:ilvl w:val="0"/>
          <w:numId w:val="55"/>
        </w:numPr>
        <w:spacing w:before="120"/>
        <w:contextualSpacing/>
        <w:rPr>
          <w:rFonts w:ascii="Arial" w:hAnsi="Arial" w:cs="Arial"/>
          <w:sz w:val="20"/>
          <w:szCs w:val="20"/>
        </w:rPr>
      </w:pPr>
      <w:r w:rsidRPr="00F40EB5">
        <w:rPr>
          <w:rFonts w:ascii="Arial" w:hAnsi="Arial" w:cs="Arial"/>
          <w:sz w:val="20"/>
          <w:szCs w:val="20"/>
        </w:rPr>
        <w:t xml:space="preserve">má instalováno a má aktivní (zapnuto) </w:t>
      </w:r>
      <w:proofErr w:type="spellStart"/>
      <w:r w:rsidRPr="00F40EB5">
        <w:rPr>
          <w:rFonts w:ascii="Arial" w:hAnsi="Arial" w:cs="Arial"/>
          <w:sz w:val="20"/>
          <w:szCs w:val="20"/>
        </w:rPr>
        <w:t>firewalové</w:t>
      </w:r>
      <w:proofErr w:type="spellEnd"/>
      <w:r w:rsidRPr="00F40EB5">
        <w:rPr>
          <w:rFonts w:ascii="Arial" w:hAnsi="Arial" w:cs="Arial"/>
          <w:sz w:val="20"/>
          <w:szCs w:val="20"/>
        </w:rPr>
        <w:t xml:space="preserve"> řešení operačního systému, příp. HIDS/HIPS;</w:t>
      </w:r>
    </w:p>
    <w:p w14:paraId="24B0DCBA" w14:textId="77777777" w:rsidR="0089262C" w:rsidRPr="00F40EB5" w:rsidRDefault="0089262C" w:rsidP="006E6C1D">
      <w:pPr>
        <w:pStyle w:val="Odstavec1"/>
        <w:numPr>
          <w:ilvl w:val="0"/>
          <w:numId w:val="55"/>
        </w:numPr>
        <w:spacing w:before="120"/>
        <w:contextualSpacing/>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30108677" w14:textId="77777777" w:rsidR="0089262C" w:rsidRPr="00F40EB5" w:rsidRDefault="0089262C" w:rsidP="006E6C1D">
      <w:pPr>
        <w:pStyle w:val="Odstavec1"/>
        <w:numPr>
          <w:ilvl w:val="0"/>
          <w:numId w:val="55"/>
        </w:numPr>
        <w:spacing w:before="120"/>
        <w:contextualSpacing/>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0503543B" w14:textId="77777777" w:rsidR="0089262C" w:rsidRPr="00F40EB5" w:rsidRDefault="0089262C" w:rsidP="006E6C1D">
      <w:pPr>
        <w:pStyle w:val="Odstavec1"/>
        <w:numPr>
          <w:ilvl w:val="0"/>
          <w:numId w:val="55"/>
        </w:numPr>
        <w:spacing w:before="120"/>
        <w:contextualSpacing/>
        <w:rPr>
          <w:rFonts w:ascii="Arial" w:hAnsi="Arial" w:cs="Arial"/>
          <w:sz w:val="20"/>
          <w:szCs w:val="20"/>
        </w:rPr>
      </w:pPr>
      <w:r w:rsidRPr="00F40EB5">
        <w:rPr>
          <w:rFonts w:ascii="Arial" w:hAnsi="Arial" w:cs="Arial"/>
          <w:sz w:val="20"/>
          <w:szCs w:val="20"/>
        </w:rPr>
        <w:t>má chráněn přístup do BIOS koncového zařízení;</w:t>
      </w:r>
    </w:p>
    <w:p w14:paraId="6BC31C78" w14:textId="77777777" w:rsidR="0089262C" w:rsidRPr="00F40EB5" w:rsidRDefault="0089262C" w:rsidP="006E6C1D">
      <w:pPr>
        <w:pStyle w:val="Odstavec1"/>
        <w:numPr>
          <w:ilvl w:val="0"/>
          <w:numId w:val="55"/>
        </w:numPr>
        <w:spacing w:before="120"/>
        <w:contextualSpacing/>
        <w:rPr>
          <w:rFonts w:ascii="Arial" w:hAnsi="Arial" w:cs="Arial"/>
          <w:sz w:val="20"/>
          <w:szCs w:val="20"/>
        </w:rPr>
      </w:pPr>
      <w:r w:rsidRPr="00F40EB5">
        <w:rPr>
          <w:rFonts w:ascii="Arial" w:hAnsi="Arial" w:cs="Arial"/>
          <w:sz w:val="20"/>
          <w:szCs w:val="20"/>
        </w:rPr>
        <w:t>má šifrován pevný disk koncového zařízení;</w:t>
      </w:r>
    </w:p>
    <w:p w14:paraId="37281AE9" w14:textId="77777777" w:rsidR="0089262C" w:rsidRPr="00F40EB5" w:rsidRDefault="0089262C" w:rsidP="006E6C1D">
      <w:pPr>
        <w:pStyle w:val="Odstavec1"/>
        <w:numPr>
          <w:ilvl w:val="0"/>
          <w:numId w:val="55"/>
        </w:numPr>
        <w:spacing w:before="120"/>
        <w:contextualSpacing/>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189D251A" w14:textId="77777777" w:rsidR="0089262C" w:rsidRPr="00F40EB5" w:rsidRDefault="0089262C" w:rsidP="006E6C1D">
      <w:pPr>
        <w:pStyle w:val="Zkladntext"/>
        <w:numPr>
          <w:ilvl w:val="0"/>
          <w:numId w:val="54"/>
        </w:numPr>
        <w:autoSpaceDN/>
        <w:spacing w:before="120" w:line="276" w:lineRule="auto"/>
        <w:contextualSpacing/>
        <w:jc w:val="both"/>
        <w:textAlignment w:val="auto"/>
        <w:rPr>
          <w:rFonts w:cs="Arial"/>
          <w:szCs w:val="20"/>
        </w:rPr>
      </w:pPr>
      <w:r w:rsidRPr="00F40EB5">
        <w:rPr>
          <w:rFonts w:cs="Arial"/>
          <w:color w:val="000000" w:themeColor="text1"/>
          <w:szCs w:val="20"/>
        </w:rPr>
        <w:t>Povinnosti</w:t>
      </w:r>
      <w:r w:rsidRPr="00F40EB5">
        <w:rPr>
          <w:rFonts w:cs="Arial"/>
          <w:szCs w:val="20"/>
        </w:rPr>
        <w:t xml:space="preserve"> Uživatele:</w:t>
      </w:r>
    </w:p>
    <w:p w14:paraId="5FA522B9"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5D31E999"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lastRenderedPageBreak/>
        <w:t>před prvním přístupem do vnitřní sítě VZP ČR si musí změnit výchozí heslo předané VZP ČR na přihlašovací heslo;</w:t>
      </w:r>
    </w:p>
    <w:p w14:paraId="5EDB7CFB"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25568054"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0285D383"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630FF685"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7671336B"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6FCE7E50"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5FD0B95F"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65646A85"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58575791"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29C73B0E"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nepokoušet se narušit bezpečnost vnitřní sítě VZP ČR;</w:t>
      </w:r>
    </w:p>
    <w:p w14:paraId="5B3158B5"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8:30 do 16:</w:t>
      </w:r>
      <w:r w:rsidR="00444206">
        <w:rPr>
          <w:rFonts w:ascii="Arial" w:hAnsi="Arial" w:cs="Arial"/>
          <w:sz w:val="20"/>
          <w:szCs w:val="20"/>
          <w:lang w:val="cs-CZ"/>
        </w:rPr>
        <w:t>3</w:t>
      </w:r>
      <w:r w:rsidRPr="00F40EB5">
        <w:rPr>
          <w:rFonts w:ascii="Arial" w:hAnsi="Arial" w:cs="Arial"/>
          <w:sz w:val="20"/>
          <w:szCs w:val="20"/>
        </w:rPr>
        <w:t>0 nebo kdykoliv na e-mail: servicedesk@vzp.cz:</w:t>
      </w:r>
    </w:p>
    <w:p w14:paraId="0F2502AE" w14:textId="77777777" w:rsidR="0089262C" w:rsidRPr="00F40EB5" w:rsidRDefault="0089262C" w:rsidP="006E6C1D">
      <w:pPr>
        <w:pStyle w:val="Odstavecseseznamem"/>
        <w:numPr>
          <w:ilvl w:val="2"/>
          <w:numId w:val="51"/>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zneplatnění platného certifikátu v případě podezření na kompromitaci privátního klíče;</w:t>
      </w:r>
    </w:p>
    <w:p w14:paraId="19E48868" w14:textId="77777777" w:rsidR="0089262C" w:rsidRPr="00F40EB5" w:rsidRDefault="0089262C" w:rsidP="006E6C1D">
      <w:pPr>
        <w:pStyle w:val="Odstavecseseznamem"/>
        <w:numPr>
          <w:ilvl w:val="2"/>
          <w:numId w:val="51"/>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zneplatnění platného certifikátu a zablokování přístupových údajů sloužících k VPN přístupu v případě podezření na kompromitaci/ ztrátu/odcizení koncového zařízení nebo přístupových údajů;</w:t>
      </w:r>
    </w:p>
    <w:p w14:paraId="6F51C449" w14:textId="77777777" w:rsidR="0089262C" w:rsidRPr="00F40EB5" w:rsidRDefault="0089262C" w:rsidP="006E6C1D">
      <w:pPr>
        <w:pStyle w:val="Odstavecseseznamem"/>
        <w:numPr>
          <w:ilvl w:val="2"/>
          <w:numId w:val="51"/>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 xml:space="preserve">o zablokování přístupových údajů k VPN přístupu v případě zjištění dalších hrozeb narušení bezpečnosti vnitřní sítě VZP ČR, např. výskyt </w:t>
      </w:r>
      <w:proofErr w:type="spellStart"/>
      <w:r w:rsidRPr="00F40EB5">
        <w:rPr>
          <w:rFonts w:cs="Arial"/>
          <w:color w:val="000000" w:themeColor="text1"/>
          <w:szCs w:val="20"/>
        </w:rPr>
        <w:t>spywaru</w:t>
      </w:r>
      <w:proofErr w:type="spellEnd"/>
      <w:r w:rsidRPr="00F40EB5">
        <w:rPr>
          <w:rFonts w:cs="Arial"/>
          <w:color w:val="000000" w:themeColor="text1"/>
          <w:szCs w:val="20"/>
        </w:rPr>
        <w:t>.</w:t>
      </w:r>
    </w:p>
    <w:p w14:paraId="2EE421CD" w14:textId="77777777" w:rsidR="0089262C" w:rsidRPr="00F40EB5" w:rsidRDefault="0089262C" w:rsidP="0089262C">
      <w:pPr>
        <w:pStyle w:val="Zkladntext"/>
        <w:spacing w:before="120" w:line="276" w:lineRule="auto"/>
        <w:ind w:left="1080"/>
        <w:contextualSpacing/>
        <w:rPr>
          <w:rFonts w:cs="Arial"/>
          <w:color w:val="000000" w:themeColor="text1"/>
          <w:szCs w:val="20"/>
        </w:rPr>
      </w:pPr>
      <w:r w:rsidRPr="00F40EB5">
        <w:rPr>
          <w:rFonts w:cs="Arial"/>
          <w:szCs w:val="20"/>
        </w:rPr>
        <w:t>Odpovědnost za veškeré činnosti realizované pod přiděleným účtem příslušného Uživatele v doméně VZP ČR nese do splnění příslušné povinnosti podle tohoto písm. m. Poskytovatel.</w:t>
      </w:r>
    </w:p>
    <w:p w14:paraId="00F183ED"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4C5ED564"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6D2D434E"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7C7BF4CE"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3A6B6B36" w14:textId="77777777" w:rsidR="0089262C" w:rsidRPr="00F40EB5" w:rsidRDefault="0089262C" w:rsidP="006E6C1D">
      <w:pPr>
        <w:pStyle w:val="Odstavec1"/>
        <w:numPr>
          <w:ilvl w:val="0"/>
          <w:numId w:val="56"/>
        </w:numPr>
        <w:spacing w:before="120"/>
        <w:contextualSpacing/>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45FCD181"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IX. Sankce a náhrada škody</w:t>
      </w:r>
    </w:p>
    <w:p w14:paraId="0EFE285E" w14:textId="77777777" w:rsidR="0089262C" w:rsidRPr="00F40EB5" w:rsidRDefault="0089262C" w:rsidP="006E6C1D">
      <w:pPr>
        <w:numPr>
          <w:ilvl w:val="0"/>
          <w:numId w:val="46"/>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475F6435" w14:textId="77777777" w:rsidR="0089262C" w:rsidRPr="00F40EB5" w:rsidRDefault="0089262C" w:rsidP="006E6C1D">
      <w:pPr>
        <w:numPr>
          <w:ilvl w:val="0"/>
          <w:numId w:val="46"/>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Za porušení jednotlivých povinností daných tímto dokumentem Poskytovateli:</w:t>
      </w:r>
    </w:p>
    <w:p w14:paraId="319418BA" w14:textId="77777777" w:rsidR="0089262C" w:rsidRPr="00F40EB5" w:rsidRDefault="0089262C" w:rsidP="006E6C1D">
      <w:pPr>
        <w:pStyle w:val="Odstavec1"/>
        <w:numPr>
          <w:ilvl w:val="0"/>
          <w:numId w:val="57"/>
        </w:numPr>
        <w:spacing w:before="120"/>
        <w:contextualSpacing/>
        <w:rPr>
          <w:rFonts w:ascii="Arial" w:hAnsi="Arial" w:cs="Arial"/>
          <w:sz w:val="20"/>
          <w:szCs w:val="20"/>
        </w:rPr>
      </w:pPr>
      <w:r w:rsidRPr="00F40EB5">
        <w:rPr>
          <w:rFonts w:ascii="Arial" w:hAnsi="Arial" w:cs="Arial"/>
          <w:sz w:val="20"/>
          <w:szCs w:val="20"/>
        </w:rPr>
        <w:t>v Čl. IV., odst. 3. tohoto dokumentu nebo</w:t>
      </w:r>
    </w:p>
    <w:p w14:paraId="19855863" w14:textId="77777777" w:rsidR="0089262C" w:rsidRPr="00F40EB5" w:rsidRDefault="0089262C" w:rsidP="006E6C1D">
      <w:pPr>
        <w:pStyle w:val="Odstavec1"/>
        <w:numPr>
          <w:ilvl w:val="0"/>
          <w:numId w:val="57"/>
        </w:numPr>
        <w:spacing w:before="120"/>
        <w:contextualSpacing/>
        <w:rPr>
          <w:rFonts w:ascii="Arial" w:hAnsi="Arial" w:cs="Arial"/>
          <w:sz w:val="20"/>
          <w:szCs w:val="20"/>
        </w:rPr>
      </w:pPr>
      <w:r w:rsidRPr="00F40EB5">
        <w:rPr>
          <w:rFonts w:ascii="Arial" w:hAnsi="Arial" w:cs="Arial"/>
          <w:sz w:val="20"/>
          <w:szCs w:val="20"/>
        </w:rPr>
        <w:lastRenderedPageBreak/>
        <w:t>v Čl. VII., odst. 3., písm. a. až f. tohoto dokumentu nebo</w:t>
      </w:r>
    </w:p>
    <w:p w14:paraId="2B9C8603" w14:textId="77777777" w:rsidR="0089262C" w:rsidRPr="00F40EB5" w:rsidRDefault="0089262C" w:rsidP="006E6C1D">
      <w:pPr>
        <w:pStyle w:val="Odstavec1"/>
        <w:numPr>
          <w:ilvl w:val="0"/>
          <w:numId w:val="57"/>
        </w:numPr>
        <w:spacing w:before="120"/>
        <w:contextualSpacing/>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2ECDF5D6" w14:textId="77777777" w:rsidR="0089262C" w:rsidRPr="00F40EB5" w:rsidRDefault="0089262C" w:rsidP="006E6C1D">
      <w:pPr>
        <w:pStyle w:val="Odstavec1"/>
        <w:numPr>
          <w:ilvl w:val="0"/>
          <w:numId w:val="57"/>
        </w:numPr>
        <w:spacing w:before="120"/>
        <w:contextualSpacing/>
        <w:rPr>
          <w:rFonts w:ascii="Arial" w:hAnsi="Arial" w:cs="Arial"/>
          <w:sz w:val="20"/>
          <w:szCs w:val="20"/>
        </w:rPr>
      </w:pPr>
      <w:r w:rsidRPr="00F40EB5">
        <w:rPr>
          <w:rFonts w:ascii="Arial" w:hAnsi="Arial" w:cs="Arial"/>
          <w:sz w:val="20"/>
          <w:szCs w:val="20"/>
        </w:rPr>
        <w:t xml:space="preserve">v Čl. VIII., odst. 2., písm. c. nebo d. tohoto dokumentu nebo </w:t>
      </w:r>
    </w:p>
    <w:p w14:paraId="2E5CD6EE" w14:textId="77777777" w:rsidR="0089262C" w:rsidRPr="00F40EB5" w:rsidRDefault="0089262C" w:rsidP="006E6C1D">
      <w:pPr>
        <w:pStyle w:val="Odstavec1"/>
        <w:numPr>
          <w:ilvl w:val="0"/>
          <w:numId w:val="57"/>
        </w:numPr>
        <w:spacing w:before="120"/>
        <w:contextualSpacing/>
        <w:rPr>
          <w:rFonts w:ascii="Arial" w:hAnsi="Arial" w:cs="Arial"/>
          <w:sz w:val="20"/>
          <w:szCs w:val="20"/>
        </w:rPr>
      </w:pPr>
      <w:r w:rsidRPr="00F40EB5">
        <w:rPr>
          <w:rFonts w:ascii="Arial" w:hAnsi="Arial" w:cs="Arial"/>
          <w:sz w:val="20"/>
          <w:szCs w:val="20"/>
        </w:rPr>
        <w:t>v Čl. VIII. odst. 5. písm. a. až g. tohoto dokumentu</w:t>
      </w:r>
    </w:p>
    <w:p w14:paraId="3AAE272D" w14:textId="77777777" w:rsidR="0089262C" w:rsidRPr="00F40EB5" w:rsidRDefault="0089262C" w:rsidP="0089262C">
      <w:pPr>
        <w:spacing w:before="120" w:after="120" w:line="276" w:lineRule="auto"/>
        <w:ind w:left="425"/>
        <w:contextualSpacing/>
        <w:rPr>
          <w:rFonts w:cs="Arial"/>
          <w:szCs w:val="20"/>
        </w:rPr>
      </w:pPr>
      <w:r w:rsidRPr="00F40EB5">
        <w:rPr>
          <w:rFonts w:cs="Arial"/>
          <w:szCs w:val="20"/>
        </w:rPr>
        <w:t>je Poskytovatel povinen zaplatit VZP ČR v každém jednotlivém případě porušení příslušné povinnosti smluvní pokutu ve výši 100 000 Kč, a to i opakovaně.</w:t>
      </w:r>
    </w:p>
    <w:p w14:paraId="4621C476" w14:textId="77777777" w:rsidR="0089262C" w:rsidRPr="00F40EB5" w:rsidRDefault="0089262C" w:rsidP="006E6C1D">
      <w:pPr>
        <w:numPr>
          <w:ilvl w:val="0"/>
          <w:numId w:val="46"/>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 xml:space="preserve">Za porušení jednotlivých povinností daných tímto dokumentem Uživateli v Čl. </w:t>
      </w:r>
      <w:r>
        <w:rPr>
          <w:rFonts w:cs="Arial"/>
          <w:szCs w:val="20"/>
        </w:rPr>
        <w:t>VIII</w:t>
      </w:r>
      <w:r w:rsidRPr="00F40EB5">
        <w:rPr>
          <w:rFonts w:cs="Arial"/>
          <w:szCs w:val="20"/>
        </w:rPr>
        <w:t>., odst. 6., písm. a. až l. tohoto dokumentu je Poskytovatel povinen zaplatit VZP ČR v každém jednotlivém případě porušení příslušné povinnosti smluvní pokutu ve výši 100 000 Kč, a to i opakovaně.</w:t>
      </w:r>
    </w:p>
    <w:p w14:paraId="187AB7EA" w14:textId="77777777" w:rsidR="0089262C" w:rsidRPr="00F40EB5" w:rsidRDefault="0089262C" w:rsidP="006E6C1D">
      <w:pPr>
        <w:numPr>
          <w:ilvl w:val="0"/>
          <w:numId w:val="46"/>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36EE45B4" w14:textId="77777777" w:rsidR="0089262C" w:rsidRPr="00F40EB5" w:rsidRDefault="0089262C" w:rsidP="006E6C1D">
      <w:pPr>
        <w:numPr>
          <w:ilvl w:val="0"/>
          <w:numId w:val="46"/>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Odpovědnost za škodu se řídí ustanovením § 2894 a násl. občanského zákoníku. Sjednáním ani zaplacením smluvní pokuty není dotčeno právo oprávněné smluvní strany na náhradu škody v celém rozsahu.</w:t>
      </w:r>
    </w:p>
    <w:p w14:paraId="6DF4DEFB" w14:textId="77777777" w:rsidR="0089262C" w:rsidRPr="00F40EB5" w:rsidRDefault="0089262C" w:rsidP="006E6C1D">
      <w:pPr>
        <w:numPr>
          <w:ilvl w:val="0"/>
          <w:numId w:val="46"/>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661B4628"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X. Závěrečná ustanovení</w:t>
      </w:r>
    </w:p>
    <w:p w14:paraId="3F5F59DA" w14:textId="77777777" w:rsidR="0089262C" w:rsidRPr="00F40EB5" w:rsidRDefault="0089262C" w:rsidP="006E6C1D">
      <w:pPr>
        <w:numPr>
          <w:ilvl w:val="0"/>
          <w:numId w:val="53"/>
        </w:numPr>
        <w:autoSpaceDN/>
        <w:spacing w:before="120" w:after="120" w:line="276" w:lineRule="auto"/>
        <w:contextualSpacing/>
        <w:textAlignment w:val="auto"/>
        <w:rPr>
          <w:rFonts w:cs="Arial"/>
          <w:szCs w:val="20"/>
        </w:rPr>
      </w:pPr>
      <w:r w:rsidRPr="00F40EB5">
        <w:rPr>
          <w:rFonts w:cs="Arial"/>
          <w:szCs w:val="20"/>
        </w:rPr>
        <w:t>Pokud není v těchto Podmínkách výslovně stanoveno jinak, komunikují Poskytovatel a VZP ČR ve věci VPN přístupu prostřednictvím oprávněných osob uvedených ve Smlouvě.</w:t>
      </w:r>
    </w:p>
    <w:p w14:paraId="4806DA8F" w14:textId="77777777" w:rsidR="0089262C" w:rsidRPr="00F40EB5" w:rsidRDefault="0089262C" w:rsidP="006E6C1D">
      <w:pPr>
        <w:numPr>
          <w:ilvl w:val="0"/>
          <w:numId w:val="53"/>
        </w:numPr>
        <w:autoSpaceDN/>
        <w:spacing w:before="120" w:after="120" w:line="276" w:lineRule="auto"/>
        <w:contextualSpacing/>
        <w:textAlignment w:val="auto"/>
        <w:rPr>
          <w:rFonts w:cs="Arial"/>
          <w:szCs w:val="20"/>
        </w:rPr>
      </w:pPr>
      <w:r w:rsidRPr="00F40EB5">
        <w:rPr>
          <w:rFonts w:cs="Arial"/>
          <w:szCs w:val="20"/>
        </w:rPr>
        <w:t xml:space="preserve">V případě, že v době </w:t>
      </w:r>
      <w:r>
        <w:rPr>
          <w:rFonts w:cs="Arial"/>
          <w:szCs w:val="20"/>
        </w:rPr>
        <w:t>poskytování podpory dle této</w:t>
      </w:r>
      <w:r w:rsidRPr="00F40EB5">
        <w:rPr>
          <w:rFonts w:cs="Arial"/>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49FB7C09" w14:textId="77777777" w:rsidR="0089262C" w:rsidRPr="00F40EB5" w:rsidRDefault="0089262C" w:rsidP="006E6C1D">
      <w:pPr>
        <w:numPr>
          <w:ilvl w:val="0"/>
          <w:numId w:val="53"/>
        </w:numPr>
        <w:autoSpaceDN/>
        <w:spacing w:before="120" w:after="120" w:line="276" w:lineRule="auto"/>
        <w:contextualSpacing/>
        <w:textAlignment w:val="auto"/>
        <w:rPr>
          <w:rFonts w:cs="Arial"/>
          <w:szCs w:val="20"/>
        </w:rPr>
      </w:pPr>
      <w:r w:rsidRPr="00F40EB5">
        <w:rPr>
          <w:rFonts w:cs="Arial"/>
          <w:szCs w:val="20"/>
        </w:rPr>
        <w:t>Uzavírání dodatku ke Smlouvě, jakož i jeho uveřejňování se řídí příslušnými ustanoveními Smlouvy.</w:t>
      </w:r>
    </w:p>
    <w:p w14:paraId="4FD2482D" w14:textId="77777777" w:rsidR="0089262C" w:rsidRPr="00F40EB5" w:rsidRDefault="0089262C" w:rsidP="0089262C">
      <w:pPr>
        <w:spacing w:before="120" w:after="120" w:line="276" w:lineRule="auto"/>
        <w:ind w:left="360"/>
        <w:contextualSpacing/>
        <w:rPr>
          <w:rFonts w:cs="Arial"/>
          <w:szCs w:val="20"/>
        </w:rPr>
      </w:pPr>
    </w:p>
    <w:p w14:paraId="5127B732" w14:textId="77777777" w:rsidR="0089262C" w:rsidRPr="00F40EB5" w:rsidRDefault="0089262C" w:rsidP="0089262C">
      <w:pPr>
        <w:spacing w:before="120" w:after="120" w:line="276" w:lineRule="auto"/>
        <w:ind w:left="360"/>
        <w:contextualSpacing/>
        <w:rPr>
          <w:rFonts w:cs="Arial"/>
          <w:szCs w:val="20"/>
        </w:rPr>
      </w:pPr>
    </w:p>
    <w:p w14:paraId="7BABD2A0" w14:textId="77777777" w:rsidR="0089262C" w:rsidRPr="00F40EB5" w:rsidRDefault="0089262C" w:rsidP="0089262C">
      <w:pPr>
        <w:spacing w:before="120" w:after="120" w:line="276" w:lineRule="auto"/>
        <w:contextualSpacing/>
        <w:rPr>
          <w:rFonts w:cs="Arial"/>
          <w:szCs w:val="20"/>
        </w:rPr>
      </w:pPr>
    </w:p>
    <w:p w14:paraId="09BC3FAF" w14:textId="77777777" w:rsidR="0089262C" w:rsidRPr="00F40EB5" w:rsidRDefault="0089262C" w:rsidP="0089262C">
      <w:pPr>
        <w:spacing w:before="120" w:after="120" w:line="276" w:lineRule="auto"/>
        <w:ind w:left="425"/>
        <w:contextualSpacing/>
        <w:jc w:val="center"/>
        <w:rPr>
          <w:rFonts w:cs="Arial"/>
          <w:b/>
          <w:szCs w:val="20"/>
        </w:rPr>
      </w:pPr>
      <w:r w:rsidRPr="00F40EB5">
        <w:rPr>
          <w:rFonts w:cs="Arial"/>
          <w:b/>
          <w:szCs w:val="20"/>
        </w:rPr>
        <w:br w:type="page"/>
      </w:r>
    </w:p>
    <w:p w14:paraId="15E3E449" w14:textId="77777777" w:rsidR="0089262C" w:rsidRPr="00F40EB5" w:rsidRDefault="0089262C" w:rsidP="0089262C">
      <w:pPr>
        <w:spacing w:before="120" w:after="120" w:line="276" w:lineRule="auto"/>
        <w:contextualSpacing/>
        <w:rPr>
          <w:rFonts w:cs="Arial"/>
          <w:b/>
          <w:szCs w:val="20"/>
        </w:rPr>
      </w:pPr>
      <w:r w:rsidRPr="00F40EB5">
        <w:rPr>
          <w:rFonts w:cs="Arial"/>
          <w:b/>
          <w:szCs w:val="20"/>
        </w:rPr>
        <w:lastRenderedPageBreak/>
        <w:t xml:space="preserve">Příloha A </w:t>
      </w:r>
    </w:p>
    <w:p w14:paraId="62B9717A" w14:textId="77777777" w:rsidR="0089262C" w:rsidRPr="00F40EB5" w:rsidRDefault="0089262C" w:rsidP="0089262C">
      <w:pPr>
        <w:spacing w:before="120" w:after="120" w:line="276" w:lineRule="auto"/>
        <w:contextualSpacing/>
        <w:rPr>
          <w:rFonts w:cs="Arial"/>
          <w:b/>
          <w:szCs w:val="20"/>
        </w:rPr>
      </w:pPr>
      <w:r w:rsidRPr="00F40EB5">
        <w:rPr>
          <w:rFonts w:cs="Arial"/>
          <w:b/>
          <w:szCs w:val="20"/>
        </w:rPr>
        <w:t>k Podmínkám pro přístup Poskytovatele do vnitřní sítě VZP ČR prostřednictvím VPN VZP ČR</w:t>
      </w:r>
    </w:p>
    <w:p w14:paraId="7F432E8E" w14:textId="77777777" w:rsidR="0089262C" w:rsidRPr="00F40EB5" w:rsidRDefault="0089262C" w:rsidP="0089262C">
      <w:pPr>
        <w:spacing w:before="120" w:after="120" w:line="276" w:lineRule="auto"/>
        <w:contextualSpacing/>
        <w:rPr>
          <w:rFonts w:cs="Arial"/>
          <w:b/>
          <w:szCs w:val="20"/>
        </w:rPr>
      </w:pPr>
    </w:p>
    <w:p w14:paraId="4F5E0A9A" w14:textId="77777777" w:rsidR="0089262C" w:rsidRPr="00F40EB5" w:rsidRDefault="0089262C" w:rsidP="0089262C">
      <w:pPr>
        <w:spacing w:before="120" w:after="120" w:line="276" w:lineRule="auto"/>
        <w:contextualSpacing/>
        <w:jc w:val="center"/>
        <w:rPr>
          <w:rFonts w:cs="Arial"/>
          <w:b/>
          <w:i/>
          <w:szCs w:val="20"/>
        </w:rPr>
      </w:pPr>
      <w:r w:rsidRPr="00F40EB5">
        <w:rPr>
          <w:rFonts w:cs="Arial"/>
          <w:b/>
          <w:i/>
          <w:szCs w:val="20"/>
        </w:rPr>
        <w:t>(Formulář)</w:t>
      </w:r>
    </w:p>
    <w:p w14:paraId="65C98A16"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Žádost o zřízení/pozastavení/ukončení</w:t>
      </w:r>
      <w:r w:rsidRPr="00F40EB5">
        <w:rPr>
          <w:rFonts w:cs="Arial"/>
          <w:szCs w:val="20"/>
          <w:vertAlign w:val="superscript"/>
        </w:rPr>
        <w:t>2)</w:t>
      </w:r>
      <w:r w:rsidRPr="00F40EB5">
        <w:rPr>
          <w:rFonts w:cs="Arial"/>
          <w:b/>
          <w:szCs w:val="20"/>
        </w:rPr>
        <w:t xml:space="preserve"> VPN přístupu </w:t>
      </w:r>
      <w:r w:rsidRPr="00F40EB5">
        <w:rPr>
          <w:rFonts w:cs="Arial"/>
          <w:b/>
          <w:szCs w:val="20"/>
        </w:rPr>
        <w:br/>
        <w:t xml:space="preserve">Poskytovatele do vnitřní sítě VZP ČR </w:t>
      </w:r>
    </w:p>
    <w:p w14:paraId="7FC36D84" w14:textId="77777777" w:rsidR="0089262C" w:rsidRPr="00F40EB5" w:rsidRDefault="0089262C" w:rsidP="006E6C1D">
      <w:pPr>
        <w:pStyle w:val="Odstavecseseznamem"/>
        <w:numPr>
          <w:ilvl w:val="0"/>
          <w:numId w:val="50"/>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 xml:space="preserve">Smlouva, na </w:t>
      </w:r>
      <w:proofErr w:type="gramStart"/>
      <w:r w:rsidRPr="00F40EB5">
        <w:rPr>
          <w:rFonts w:cs="Arial"/>
          <w:b/>
          <w:i/>
          <w:color w:val="000000" w:themeColor="text1"/>
          <w:szCs w:val="20"/>
        </w:rPr>
        <w:t>základě</w:t>
      </w:r>
      <w:proofErr w:type="gramEnd"/>
      <w:r w:rsidRPr="00F40EB5">
        <w:rPr>
          <w:rFonts w:cs="Arial"/>
          <w:b/>
          <w:i/>
          <w:color w:val="000000" w:themeColor="text1"/>
          <w:szCs w:val="20"/>
        </w:rPr>
        <w:t xml:space="preserve"> </w:t>
      </w:r>
      <w:r>
        <w:rPr>
          <w:rFonts w:cs="Arial"/>
          <w:b/>
          <w:i/>
          <w:color w:val="000000" w:themeColor="text1"/>
          <w:szCs w:val="20"/>
        </w:rPr>
        <w:t>které</w:t>
      </w:r>
      <w:r w:rsidRPr="00F40EB5">
        <w:rPr>
          <w:rFonts w:cs="Arial"/>
          <w:b/>
          <w:i/>
          <w:color w:val="000000" w:themeColor="text1"/>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8"/>
        <w:gridCol w:w="2018"/>
      </w:tblGrid>
      <w:tr w:rsidR="0089262C" w:rsidRPr="00F40EB5" w14:paraId="39E5A757" w14:textId="77777777" w:rsidTr="00F15440">
        <w:trPr>
          <w:trHeight w:val="227"/>
        </w:trPr>
        <w:tc>
          <w:tcPr>
            <w:tcW w:w="2268" w:type="dxa"/>
            <w:vAlign w:val="center"/>
          </w:tcPr>
          <w:p w14:paraId="074D6701"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Č. j. Smlouvy </w:t>
            </w:r>
          </w:p>
        </w:tc>
        <w:tc>
          <w:tcPr>
            <w:tcW w:w="1984" w:type="dxa"/>
            <w:gridSpan w:val="2"/>
            <w:vAlign w:val="center"/>
          </w:tcPr>
          <w:p w14:paraId="3F754331" w14:textId="77777777" w:rsidR="0089262C" w:rsidRPr="00F40EB5" w:rsidRDefault="0089262C" w:rsidP="00F15440">
            <w:pPr>
              <w:spacing w:before="120" w:after="120" w:line="276" w:lineRule="auto"/>
              <w:contextualSpacing/>
              <w:rPr>
                <w:rFonts w:cs="Arial"/>
                <w:b/>
                <w:color w:val="000000" w:themeColor="text1"/>
                <w:szCs w:val="20"/>
              </w:rPr>
            </w:pPr>
          </w:p>
        </w:tc>
        <w:tc>
          <w:tcPr>
            <w:tcW w:w="2552" w:type="dxa"/>
            <w:vAlign w:val="center"/>
          </w:tcPr>
          <w:p w14:paraId="109F80A0"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szCs w:val="20"/>
              </w:rPr>
              <w:t>Poskytovatel</w:t>
            </w:r>
            <w:r w:rsidRPr="00F40EB5">
              <w:rPr>
                <w:rFonts w:cs="Arial"/>
                <w:color w:val="000000" w:themeColor="text1"/>
                <w:szCs w:val="20"/>
              </w:rPr>
              <w:t>:</w:t>
            </w:r>
          </w:p>
        </w:tc>
        <w:tc>
          <w:tcPr>
            <w:tcW w:w="2090" w:type="dxa"/>
            <w:vAlign w:val="center"/>
          </w:tcPr>
          <w:p w14:paraId="52163B16"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28A3B817" w14:textId="77777777" w:rsidTr="00F15440">
        <w:tc>
          <w:tcPr>
            <w:tcW w:w="2268" w:type="dxa"/>
          </w:tcPr>
          <w:p w14:paraId="3A51811C"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Účinnost Smlouvy od:</w:t>
            </w:r>
          </w:p>
        </w:tc>
        <w:tc>
          <w:tcPr>
            <w:tcW w:w="1984" w:type="dxa"/>
            <w:gridSpan w:val="2"/>
          </w:tcPr>
          <w:p w14:paraId="63D2D41B" w14:textId="77777777" w:rsidR="0089262C" w:rsidRPr="00F40EB5" w:rsidRDefault="0089262C" w:rsidP="00F15440">
            <w:pPr>
              <w:spacing w:before="120" w:after="120" w:line="276" w:lineRule="auto"/>
              <w:contextualSpacing/>
              <w:rPr>
                <w:rFonts w:cs="Arial"/>
                <w:color w:val="000000" w:themeColor="text1"/>
                <w:szCs w:val="20"/>
              </w:rPr>
            </w:pPr>
          </w:p>
        </w:tc>
        <w:tc>
          <w:tcPr>
            <w:tcW w:w="2552" w:type="dxa"/>
          </w:tcPr>
          <w:p w14:paraId="2A1FEDD8"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Účinnost Smlouvy do:</w:t>
            </w:r>
          </w:p>
        </w:tc>
        <w:tc>
          <w:tcPr>
            <w:tcW w:w="2090" w:type="dxa"/>
          </w:tcPr>
          <w:p w14:paraId="25F44FBC"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17AFCE73" w14:textId="77777777" w:rsidTr="00F15440">
        <w:tc>
          <w:tcPr>
            <w:tcW w:w="4252" w:type="dxa"/>
            <w:gridSpan w:val="3"/>
            <w:vAlign w:val="center"/>
          </w:tcPr>
          <w:p w14:paraId="2BDA0733"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Jméno a příjmení </w:t>
            </w:r>
            <w:r>
              <w:rPr>
                <w:rFonts w:cs="Arial"/>
                <w:color w:val="000000" w:themeColor="text1"/>
                <w:szCs w:val="20"/>
              </w:rPr>
              <w:t>P</w:t>
            </w:r>
            <w:r w:rsidRPr="00F40EB5">
              <w:rPr>
                <w:rFonts w:cs="Arial"/>
                <w:color w:val="000000" w:themeColor="text1"/>
                <w:szCs w:val="20"/>
              </w:rPr>
              <w:t xml:space="preserve">ověřené osoby </w:t>
            </w:r>
            <w:r w:rsidRPr="00F40EB5">
              <w:rPr>
                <w:rFonts w:cs="Arial"/>
                <w:szCs w:val="20"/>
              </w:rPr>
              <w:t xml:space="preserve">Poskytovatele </w:t>
            </w:r>
            <w:r w:rsidRPr="00F40EB5">
              <w:rPr>
                <w:rFonts w:cs="Arial"/>
                <w:color w:val="000000" w:themeColor="text1"/>
                <w:szCs w:val="20"/>
              </w:rPr>
              <w:t>dle Smlouvy:</w:t>
            </w:r>
          </w:p>
        </w:tc>
        <w:tc>
          <w:tcPr>
            <w:tcW w:w="4642" w:type="dxa"/>
            <w:gridSpan w:val="2"/>
            <w:vAlign w:val="center"/>
          </w:tcPr>
          <w:p w14:paraId="6652F5E2"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02490A81" w14:textId="77777777" w:rsidTr="00F15440">
        <w:tc>
          <w:tcPr>
            <w:tcW w:w="2977" w:type="dxa"/>
            <w:gridSpan w:val="2"/>
          </w:tcPr>
          <w:p w14:paraId="4E8FC21B"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Zdůvodnění potřebnosti zřízení VPN přístupu </w:t>
            </w:r>
          </w:p>
        </w:tc>
        <w:tc>
          <w:tcPr>
            <w:tcW w:w="5917" w:type="dxa"/>
            <w:gridSpan w:val="3"/>
          </w:tcPr>
          <w:p w14:paraId="7C1665B7" w14:textId="77777777" w:rsidR="0089262C" w:rsidRPr="00F40EB5" w:rsidRDefault="0089262C" w:rsidP="00F15440">
            <w:pPr>
              <w:spacing w:before="120" w:after="120" w:line="276" w:lineRule="auto"/>
              <w:contextualSpacing/>
              <w:rPr>
                <w:rFonts w:cs="Arial"/>
                <w:color w:val="000000" w:themeColor="text1"/>
                <w:szCs w:val="20"/>
              </w:rPr>
            </w:pPr>
          </w:p>
        </w:tc>
      </w:tr>
    </w:tbl>
    <w:p w14:paraId="4724B56E" w14:textId="77777777" w:rsidR="0089262C" w:rsidRPr="00F40EB5" w:rsidRDefault="0089262C" w:rsidP="006E6C1D">
      <w:pPr>
        <w:pStyle w:val="Odstavecseseznamem"/>
        <w:numPr>
          <w:ilvl w:val="0"/>
          <w:numId w:val="50"/>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89262C" w:rsidRPr="00F40EB5" w14:paraId="443E5D9B" w14:textId="77777777" w:rsidTr="00F15440">
        <w:tc>
          <w:tcPr>
            <w:tcW w:w="4252" w:type="dxa"/>
            <w:gridSpan w:val="2"/>
            <w:vAlign w:val="center"/>
          </w:tcPr>
          <w:p w14:paraId="66510A23"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Jedná se o fyzickou osobu:</w:t>
            </w:r>
          </w:p>
        </w:tc>
        <w:tc>
          <w:tcPr>
            <w:tcW w:w="4642" w:type="dxa"/>
            <w:gridSpan w:val="2"/>
            <w:vAlign w:val="center"/>
          </w:tcPr>
          <w:p w14:paraId="4DFED501"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ve vztahu k </w:t>
            </w:r>
            <w:r w:rsidRPr="00F40EB5">
              <w:rPr>
                <w:rFonts w:cs="Arial"/>
                <w:szCs w:val="20"/>
              </w:rPr>
              <w:t>Poskytovatel</w:t>
            </w:r>
            <w:r w:rsidRPr="00F40EB5">
              <w:rPr>
                <w:rFonts w:cs="Arial"/>
                <w:color w:val="000000" w:themeColor="text1"/>
                <w:szCs w:val="20"/>
              </w:rPr>
              <w:t>i/pod</w:t>
            </w:r>
            <w:r>
              <w:rPr>
                <w:rFonts w:cs="Arial"/>
                <w:color w:val="000000" w:themeColor="text1"/>
                <w:szCs w:val="20"/>
              </w:rPr>
              <w:t>dodavateli</w:t>
            </w:r>
            <w:r w:rsidRPr="00F40EB5">
              <w:rPr>
                <w:rFonts w:cs="Arial"/>
                <w:color w:val="000000" w:themeColor="text1"/>
                <w:szCs w:val="20"/>
                <w:vertAlign w:val="superscript"/>
              </w:rPr>
              <w:t>1)</w:t>
            </w:r>
          </w:p>
        </w:tc>
      </w:tr>
      <w:tr w:rsidR="0089262C" w:rsidRPr="00F40EB5" w14:paraId="0CA996A4" w14:textId="77777777" w:rsidTr="00F15440">
        <w:tc>
          <w:tcPr>
            <w:tcW w:w="2268" w:type="dxa"/>
            <w:vAlign w:val="center"/>
          </w:tcPr>
          <w:p w14:paraId="2799DFC6"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Jméno:</w:t>
            </w:r>
          </w:p>
        </w:tc>
        <w:tc>
          <w:tcPr>
            <w:tcW w:w="1984" w:type="dxa"/>
            <w:vAlign w:val="center"/>
          </w:tcPr>
          <w:p w14:paraId="552A67F3" w14:textId="77777777" w:rsidR="0089262C" w:rsidRPr="00F40EB5" w:rsidRDefault="0089262C" w:rsidP="00F15440">
            <w:pPr>
              <w:spacing w:before="120" w:after="120" w:line="276" w:lineRule="auto"/>
              <w:contextualSpacing/>
              <w:rPr>
                <w:rFonts w:cs="Arial"/>
                <w:color w:val="000000" w:themeColor="text1"/>
                <w:szCs w:val="20"/>
              </w:rPr>
            </w:pPr>
          </w:p>
        </w:tc>
        <w:tc>
          <w:tcPr>
            <w:tcW w:w="2155" w:type="dxa"/>
            <w:vAlign w:val="center"/>
          </w:tcPr>
          <w:p w14:paraId="56E2B7E2"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Příjmení, titul:</w:t>
            </w:r>
          </w:p>
        </w:tc>
        <w:tc>
          <w:tcPr>
            <w:tcW w:w="2487" w:type="dxa"/>
            <w:vAlign w:val="center"/>
          </w:tcPr>
          <w:p w14:paraId="52B53470"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00F2AFD6" w14:textId="77777777" w:rsidTr="00F15440">
        <w:tc>
          <w:tcPr>
            <w:tcW w:w="2268" w:type="dxa"/>
            <w:vAlign w:val="center"/>
          </w:tcPr>
          <w:p w14:paraId="6104BEE8"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E-mail:</w:t>
            </w:r>
          </w:p>
        </w:tc>
        <w:tc>
          <w:tcPr>
            <w:tcW w:w="6626" w:type="dxa"/>
            <w:gridSpan w:val="3"/>
            <w:vAlign w:val="center"/>
          </w:tcPr>
          <w:p w14:paraId="0E1CC65E"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7C3F483F" w14:textId="77777777" w:rsidTr="00F15440">
        <w:tc>
          <w:tcPr>
            <w:tcW w:w="2268" w:type="dxa"/>
            <w:vAlign w:val="center"/>
          </w:tcPr>
          <w:p w14:paraId="7950543E"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Mobilní telefon:</w:t>
            </w:r>
          </w:p>
        </w:tc>
        <w:tc>
          <w:tcPr>
            <w:tcW w:w="6626" w:type="dxa"/>
            <w:gridSpan w:val="3"/>
            <w:vAlign w:val="center"/>
          </w:tcPr>
          <w:p w14:paraId="19BCD4E0"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7F0FF309" w14:textId="77777777" w:rsidTr="00F15440">
        <w:tc>
          <w:tcPr>
            <w:tcW w:w="2268" w:type="dxa"/>
            <w:vAlign w:val="center"/>
          </w:tcPr>
          <w:p w14:paraId="22C3A5E7"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Zaměstnán u </w:t>
            </w:r>
            <w:r w:rsidRPr="00F40EB5">
              <w:rPr>
                <w:rFonts w:cs="Arial"/>
                <w:szCs w:val="20"/>
              </w:rPr>
              <w:t>Poskytovatel</w:t>
            </w:r>
            <w:r w:rsidRPr="00F40EB5">
              <w:rPr>
                <w:rFonts w:cs="Arial"/>
                <w:color w:val="000000" w:themeColor="text1"/>
                <w:szCs w:val="20"/>
              </w:rPr>
              <w:t>e/jiný vztah k</w:t>
            </w:r>
            <w:r w:rsidRPr="00F40EB5">
              <w:rPr>
                <w:rFonts w:cs="Arial"/>
                <w:szCs w:val="20"/>
              </w:rPr>
              <w:t xml:space="preserve"> Poskytovateli</w:t>
            </w:r>
            <w:r w:rsidRPr="00F40EB5">
              <w:rPr>
                <w:rFonts w:cs="Arial"/>
                <w:color w:val="000000" w:themeColor="text1"/>
                <w:szCs w:val="20"/>
              </w:rPr>
              <w:t>:</w:t>
            </w:r>
          </w:p>
        </w:tc>
        <w:tc>
          <w:tcPr>
            <w:tcW w:w="1984" w:type="dxa"/>
            <w:vAlign w:val="center"/>
          </w:tcPr>
          <w:p w14:paraId="46C06310" w14:textId="77777777" w:rsidR="0089262C" w:rsidRPr="00F40EB5" w:rsidRDefault="0089262C" w:rsidP="00F15440">
            <w:pPr>
              <w:spacing w:before="120" w:after="120" w:line="276" w:lineRule="auto"/>
              <w:contextualSpacing/>
              <w:rPr>
                <w:rFonts w:cs="Arial"/>
                <w:color w:val="000000" w:themeColor="text1"/>
                <w:szCs w:val="20"/>
              </w:rPr>
            </w:pPr>
          </w:p>
        </w:tc>
        <w:tc>
          <w:tcPr>
            <w:tcW w:w="2155" w:type="dxa"/>
            <w:vAlign w:val="center"/>
          </w:tcPr>
          <w:p w14:paraId="5DA535FA"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IČO pod</w:t>
            </w:r>
            <w:r>
              <w:rPr>
                <w:rFonts w:cs="Arial"/>
                <w:color w:val="000000" w:themeColor="text1"/>
                <w:szCs w:val="20"/>
              </w:rPr>
              <w:t>dodavatele</w:t>
            </w:r>
            <w:r w:rsidRPr="00F40EB5">
              <w:rPr>
                <w:rFonts w:cs="Arial"/>
                <w:color w:val="000000" w:themeColor="text1"/>
                <w:szCs w:val="20"/>
              </w:rPr>
              <w:t>:</w:t>
            </w:r>
          </w:p>
          <w:p w14:paraId="26149781"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IČO fyzické osoby</w:t>
            </w:r>
          </w:p>
        </w:tc>
        <w:tc>
          <w:tcPr>
            <w:tcW w:w="2487" w:type="dxa"/>
            <w:vAlign w:val="center"/>
          </w:tcPr>
          <w:p w14:paraId="7F0507FA" w14:textId="77777777" w:rsidR="0089262C" w:rsidRPr="00F40EB5" w:rsidRDefault="0089262C" w:rsidP="00F15440">
            <w:pPr>
              <w:spacing w:before="120" w:after="120" w:line="276" w:lineRule="auto"/>
              <w:contextualSpacing/>
              <w:rPr>
                <w:rFonts w:cs="Arial"/>
                <w:color w:val="000000" w:themeColor="text1"/>
                <w:szCs w:val="20"/>
              </w:rPr>
            </w:pPr>
          </w:p>
        </w:tc>
      </w:tr>
    </w:tbl>
    <w:p w14:paraId="21EB8BCB" w14:textId="77777777" w:rsidR="0089262C" w:rsidRPr="00F40EB5" w:rsidRDefault="0089262C" w:rsidP="0089262C">
      <w:pPr>
        <w:pStyle w:val="Odstavecseseznamem"/>
        <w:spacing w:before="120" w:after="120"/>
        <w:ind w:left="357"/>
        <w:rPr>
          <w:rFonts w:cs="Arial"/>
          <w:i/>
          <w:color w:val="000000" w:themeColor="text1"/>
          <w:szCs w:val="20"/>
        </w:rPr>
      </w:pPr>
      <w:r w:rsidRPr="00F40EB5">
        <w:rPr>
          <w:rFonts w:cs="Arial"/>
          <w:i/>
          <w:color w:val="000000" w:themeColor="text1"/>
          <w:szCs w:val="20"/>
        </w:rPr>
        <w:t>1) nehodící škrtněte, pokud uvedete pod</w:t>
      </w:r>
      <w:r>
        <w:rPr>
          <w:rFonts w:cs="Arial"/>
          <w:i/>
          <w:color w:val="000000" w:themeColor="text1"/>
          <w:szCs w:val="20"/>
        </w:rPr>
        <w:t>dodavatele</w:t>
      </w:r>
      <w:r w:rsidRPr="00F40EB5">
        <w:rPr>
          <w:rFonts w:cs="Arial"/>
          <w:i/>
          <w:color w:val="000000" w:themeColor="text1"/>
          <w:szCs w:val="20"/>
        </w:rPr>
        <w:t>, doplňte jeho název</w:t>
      </w:r>
    </w:p>
    <w:p w14:paraId="645EB765" w14:textId="77777777" w:rsidR="0089262C" w:rsidRPr="00F40EB5" w:rsidRDefault="0089262C" w:rsidP="006E6C1D">
      <w:pPr>
        <w:pStyle w:val="Odstavecseseznamem"/>
        <w:numPr>
          <w:ilvl w:val="0"/>
          <w:numId w:val="50"/>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9"/>
        <w:gridCol w:w="2799"/>
      </w:tblGrid>
      <w:tr w:rsidR="0089262C" w:rsidRPr="00F40EB5" w14:paraId="11F71638" w14:textId="77777777" w:rsidTr="00F15440">
        <w:tc>
          <w:tcPr>
            <w:tcW w:w="3118" w:type="dxa"/>
            <w:vAlign w:val="center"/>
          </w:tcPr>
          <w:p w14:paraId="20AE96ED"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VPN přístup požadován zřídit/ pozastavit/ukončit:</w:t>
            </w:r>
            <w:r w:rsidRPr="00F40EB5">
              <w:rPr>
                <w:rFonts w:cs="Arial"/>
                <w:color w:val="000000" w:themeColor="text1"/>
                <w:szCs w:val="20"/>
                <w:vertAlign w:val="superscript"/>
              </w:rPr>
              <w:t xml:space="preserve"> 2)</w:t>
            </w:r>
          </w:p>
        </w:tc>
        <w:tc>
          <w:tcPr>
            <w:tcW w:w="2888" w:type="dxa"/>
            <w:vAlign w:val="center"/>
          </w:tcPr>
          <w:p w14:paraId="64E0D7E3"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od:</w:t>
            </w:r>
          </w:p>
        </w:tc>
        <w:tc>
          <w:tcPr>
            <w:tcW w:w="2888" w:type="dxa"/>
            <w:vAlign w:val="center"/>
          </w:tcPr>
          <w:p w14:paraId="20C71ED8"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do:</w:t>
            </w:r>
          </w:p>
        </w:tc>
      </w:tr>
    </w:tbl>
    <w:p w14:paraId="4F1C1C56" w14:textId="77777777" w:rsidR="0089262C" w:rsidRPr="00F40EB5" w:rsidRDefault="0089262C" w:rsidP="0089262C">
      <w:pPr>
        <w:pStyle w:val="Odstavecseseznamem"/>
        <w:spacing w:before="120" w:after="120"/>
        <w:ind w:left="357"/>
        <w:rPr>
          <w:rFonts w:cs="Arial"/>
          <w:szCs w:val="20"/>
        </w:rPr>
      </w:pPr>
      <w:r w:rsidRPr="00F40EB5">
        <w:rPr>
          <w:rFonts w:cs="Arial"/>
          <w:i/>
          <w:color w:val="000000" w:themeColor="text1"/>
          <w:szCs w:val="20"/>
        </w:rPr>
        <w:t>2) nehodící škrtněte</w:t>
      </w:r>
    </w:p>
    <w:p w14:paraId="0477FFB7" w14:textId="77777777" w:rsidR="0089262C" w:rsidRPr="00F40EB5" w:rsidRDefault="0089262C" w:rsidP="0089262C">
      <w:pPr>
        <w:keepLines/>
        <w:spacing w:before="120" w:after="120" w:line="276" w:lineRule="auto"/>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w:t>
      </w:r>
    </w:p>
    <w:p w14:paraId="0A99B53F" w14:textId="77777777" w:rsidR="0089262C" w:rsidRPr="00F40EB5" w:rsidRDefault="0089262C" w:rsidP="0089262C">
      <w:pPr>
        <w:keepLines/>
        <w:spacing w:before="120" w:after="120" w:line="276" w:lineRule="auto"/>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 xml:space="preserve">datum a podpis </w:t>
      </w:r>
    </w:p>
    <w:p w14:paraId="45CAFA58" w14:textId="77777777" w:rsidR="0089262C" w:rsidRDefault="0089262C" w:rsidP="0089262C">
      <w:pPr>
        <w:keepLines/>
        <w:spacing w:before="120" w:after="120" w:line="276" w:lineRule="auto"/>
        <w:ind w:left="4962"/>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p>
    <w:p w14:paraId="16F2CE40" w14:textId="77777777" w:rsidR="0089262C" w:rsidRDefault="0089262C" w:rsidP="0089262C">
      <w:pPr>
        <w:keepLines/>
        <w:spacing w:before="120" w:after="120" w:line="276" w:lineRule="auto"/>
        <w:ind w:left="4962"/>
        <w:contextualSpacing/>
        <w:rPr>
          <w:rFonts w:cs="Arial"/>
          <w:i/>
          <w:szCs w:val="20"/>
        </w:rPr>
      </w:pPr>
      <w:r>
        <w:rPr>
          <w:rFonts w:cs="Arial"/>
          <w:i/>
          <w:szCs w:val="20"/>
        </w:rPr>
        <w:t>P</w:t>
      </w:r>
      <w:r w:rsidRPr="00F40EB5">
        <w:rPr>
          <w:rFonts w:cs="Arial"/>
          <w:i/>
          <w:szCs w:val="20"/>
        </w:rPr>
        <w:t xml:space="preserve">ověřené osoby uvedené ve Smlouvě </w:t>
      </w:r>
    </w:p>
    <w:p w14:paraId="7BDF1D47" w14:textId="77777777" w:rsidR="0089262C" w:rsidRPr="00F40EB5" w:rsidRDefault="0089262C" w:rsidP="0089262C">
      <w:pPr>
        <w:keepLines/>
        <w:spacing w:before="120" w:after="120" w:line="276" w:lineRule="auto"/>
        <w:ind w:left="4962"/>
        <w:contextualSpacing/>
        <w:rPr>
          <w:rFonts w:cs="Arial"/>
          <w:i/>
          <w:szCs w:val="20"/>
        </w:rPr>
      </w:pPr>
      <w:r w:rsidRPr="00F40EB5">
        <w:rPr>
          <w:rFonts w:cs="Arial"/>
          <w:i/>
          <w:szCs w:val="20"/>
        </w:rPr>
        <w:t>na straně Poskytovatele</w:t>
      </w:r>
    </w:p>
    <w:p w14:paraId="39731731" w14:textId="77777777" w:rsidR="00D1044D" w:rsidRDefault="00D1044D" w:rsidP="00CE183F">
      <w:pPr>
        <w:autoSpaceDN/>
        <w:spacing w:after="200" w:line="276" w:lineRule="auto"/>
        <w:jc w:val="left"/>
        <w:textAlignment w:val="auto"/>
        <w:rPr>
          <w:b/>
          <w:sz w:val="24"/>
        </w:rPr>
        <w:sectPr w:rsidR="00D1044D" w:rsidSect="00DC3430">
          <w:pgSz w:w="11906" w:h="16838"/>
          <w:pgMar w:top="1417" w:right="1417" w:bottom="1417" w:left="1417" w:header="708" w:footer="708" w:gutter="0"/>
          <w:cols w:space="708"/>
          <w:docGrid w:linePitch="272"/>
        </w:sectPr>
      </w:pPr>
    </w:p>
    <w:p w14:paraId="0F4D89F2" w14:textId="77777777" w:rsidR="00931BE3" w:rsidRPr="00DF6908" w:rsidRDefault="00931BE3" w:rsidP="00931BE3">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bookmarkStart w:id="47" w:name="_Hlk113962178"/>
      <w:r w:rsidRPr="00DF6908">
        <w:rPr>
          <w:rFonts w:cs="Arial"/>
          <w:b/>
          <w:caps/>
          <w:szCs w:val="20"/>
        </w:rPr>
        <w:lastRenderedPageBreak/>
        <w:t xml:space="preserve">Příloha č. </w:t>
      </w:r>
      <w:r>
        <w:rPr>
          <w:rFonts w:cs="Arial"/>
          <w:b/>
          <w:caps/>
          <w:szCs w:val="20"/>
        </w:rPr>
        <w:t>4</w:t>
      </w:r>
      <w:r w:rsidRPr="00DF6908">
        <w:rPr>
          <w:rFonts w:cs="Arial"/>
          <w:b/>
          <w:szCs w:val="20"/>
        </w:rPr>
        <w:t xml:space="preserve"> </w:t>
      </w:r>
      <w:r w:rsidRPr="00DF6908">
        <w:rPr>
          <w:rFonts w:cs="Arial"/>
          <w:b/>
          <w:caps/>
          <w:szCs w:val="20"/>
        </w:rPr>
        <w:t xml:space="preserve">– </w:t>
      </w:r>
      <w:r>
        <w:rPr>
          <w:b/>
        </w:rPr>
        <w:t>Standardy IS VZP - NIS</w:t>
      </w:r>
    </w:p>
    <w:p w14:paraId="2CB1C5E8" w14:textId="77777777" w:rsidR="00D1044D" w:rsidRDefault="00931BE3" w:rsidP="00EE3B53">
      <w:pPr>
        <w:pStyle w:val="Zkladntext"/>
        <w:spacing w:before="120" w:line="276" w:lineRule="auto"/>
        <w:contextualSpacing/>
        <w:jc w:val="both"/>
        <w:rPr>
          <w:b/>
          <w:sz w:val="24"/>
        </w:rPr>
        <w:sectPr w:rsidR="00D1044D" w:rsidSect="00DC3430">
          <w:pgSz w:w="11906" w:h="16838"/>
          <w:pgMar w:top="1417" w:right="1417" w:bottom="1417" w:left="1417" w:header="708" w:footer="708" w:gutter="0"/>
          <w:cols w:space="708"/>
          <w:docGrid w:linePitch="272"/>
        </w:sectPr>
      </w:pPr>
      <w:r w:rsidRPr="000511E1">
        <w:rPr>
          <w:rFonts w:cs="Arial"/>
          <w:b/>
          <w:i/>
          <w:szCs w:val="20"/>
          <w:highlight w:val="lightGray"/>
        </w:rPr>
        <w:t xml:space="preserve">Příloha č. </w:t>
      </w:r>
      <w:r>
        <w:rPr>
          <w:rFonts w:cs="Arial"/>
          <w:b/>
          <w:i/>
          <w:szCs w:val="20"/>
          <w:highlight w:val="lightGray"/>
        </w:rPr>
        <w:t>4</w:t>
      </w:r>
      <w:r w:rsidRPr="000511E1">
        <w:rPr>
          <w:rFonts w:cs="Arial"/>
          <w:b/>
          <w:i/>
          <w:szCs w:val="20"/>
          <w:highlight w:val="lightGray"/>
        </w:rPr>
        <w:t xml:space="preserve"> je přiložena jako samostatný dokument</w:t>
      </w:r>
      <w:bookmarkEnd w:id="47"/>
    </w:p>
    <w:p w14:paraId="3B022994" w14:textId="77777777" w:rsidR="004D5544" w:rsidRPr="00DF6908" w:rsidRDefault="004D5544" w:rsidP="004D5544">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sidRPr="00DF6908">
        <w:rPr>
          <w:rFonts w:cs="Arial"/>
          <w:b/>
          <w:caps/>
          <w:szCs w:val="20"/>
        </w:rPr>
        <w:lastRenderedPageBreak/>
        <w:t xml:space="preserve">Příloha č. </w:t>
      </w:r>
      <w:r>
        <w:rPr>
          <w:rFonts w:cs="Arial"/>
          <w:b/>
          <w:caps/>
          <w:szCs w:val="20"/>
        </w:rPr>
        <w:t>5</w:t>
      </w:r>
      <w:r w:rsidRPr="00DF6908">
        <w:rPr>
          <w:rFonts w:cs="Arial"/>
          <w:b/>
          <w:szCs w:val="20"/>
        </w:rPr>
        <w:t xml:space="preserve"> </w:t>
      </w:r>
      <w:r w:rsidRPr="00DF6908">
        <w:rPr>
          <w:rFonts w:cs="Arial"/>
          <w:b/>
          <w:caps/>
          <w:szCs w:val="20"/>
        </w:rPr>
        <w:t xml:space="preserve">– </w:t>
      </w:r>
      <w:r>
        <w:rPr>
          <w:b/>
        </w:rPr>
        <w:t>Specifikace ceny plnění</w:t>
      </w:r>
    </w:p>
    <w:p w14:paraId="5D01D381" w14:textId="77777777" w:rsidR="00D1044D" w:rsidRDefault="00D1044D" w:rsidP="00D1044D">
      <w:pPr>
        <w:pStyle w:val="Zkladntext"/>
        <w:spacing w:before="120" w:line="276" w:lineRule="auto"/>
        <w:contextualSpacing/>
        <w:jc w:val="both"/>
        <w:rPr>
          <w:rFonts w:cs="Arial"/>
          <w:b/>
          <w:sz w:val="24"/>
        </w:rPr>
      </w:pPr>
    </w:p>
    <w:tbl>
      <w:tblPr>
        <w:tblW w:w="47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7" w:type="dxa"/>
          <w:left w:w="70" w:type="dxa"/>
          <w:bottom w:w="17" w:type="dxa"/>
          <w:right w:w="70" w:type="dxa"/>
        </w:tblCellMar>
        <w:tblLook w:val="04A0" w:firstRow="1" w:lastRow="0" w:firstColumn="1" w:lastColumn="0" w:noHBand="0" w:noVBand="1"/>
      </w:tblPr>
      <w:tblGrid>
        <w:gridCol w:w="4783"/>
        <w:gridCol w:w="3804"/>
      </w:tblGrid>
      <w:tr w:rsidR="007F6590" w:rsidRPr="00633657" w14:paraId="1EF3FEB4" w14:textId="77777777" w:rsidTr="0055221B">
        <w:trPr>
          <w:trHeight w:val="250"/>
        </w:trPr>
        <w:tc>
          <w:tcPr>
            <w:tcW w:w="2785" w:type="pct"/>
            <w:shd w:val="clear" w:color="auto" w:fill="auto"/>
            <w:noWrap/>
            <w:vAlign w:val="center"/>
            <w:hideMark/>
          </w:tcPr>
          <w:p w14:paraId="2A1BD34E" w14:textId="77777777" w:rsidR="007F6590" w:rsidRPr="00633657" w:rsidRDefault="007F6590" w:rsidP="0055221B">
            <w:pPr>
              <w:spacing w:after="120" w:line="276" w:lineRule="auto"/>
              <w:contextualSpacing/>
              <w:jc w:val="center"/>
              <w:rPr>
                <w:rFonts w:cs="Arial"/>
                <w:b/>
                <w:bCs/>
              </w:rPr>
            </w:pPr>
            <w:r w:rsidRPr="00633657">
              <w:rPr>
                <w:rFonts w:cs="Arial"/>
                <w:b/>
                <w:bCs/>
              </w:rPr>
              <w:t>Předmět</w:t>
            </w:r>
          </w:p>
        </w:tc>
        <w:tc>
          <w:tcPr>
            <w:tcW w:w="2215" w:type="pct"/>
            <w:shd w:val="clear" w:color="auto" w:fill="auto"/>
            <w:noWrap/>
            <w:vAlign w:val="center"/>
            <w:hideMark/>
          </w:tcPr>
          <w:p w14:paraId="08863034" w14:textId="77777777" w:rsidR="007F6590" w:rsidRPr="00633657" w:rsidRDefault="007F6590" w:rsidP="0055221B">
            <w:pPr>
              <w:spacing w:after="120" w:line="276" w:lineRule="auto"/>
              <w:contextualSpacing/>
              <w:jc w:val="center"/>
              <w:rPr>
                <w:rFonts w:cs="Arial"/>
                <w:b/>
                <w:bCs/>
              </w:rPr>
            </w:pPr>
            <w:r w:rsidRPr="00633657">
              <w:rPr>
                <w:rFonts w:cs="Arial"/>
                <w:b/>
                <w:bCs/>
              </w:rPr>
              <w:t xml:space="preserve">Cena </w:t>
            </w:r>
            <w:r>
              <w:rPr>
                <w:rFonts w:cs="Arial"/>
                <w:b/>
                <w:bCs/>
              </w:rPr>
              <w:t xml:space="preserve">v Kč </w:t>
            </w:r>
            <w:r w:rsidRPr="00633657">
              <w:rPr>
                <w:rFonts w:cs="Arial"/>
                <w:b/>
                <w:bCs/>
              </w:rPr>
              <w:t>bez DPH</w:t>
            </w:r>
          </w:p>
        </w:tc>
      </w:tr>
      <w:tr w:rsidR="007F6590" w:rsidRPr="00633657" w14:paraId="506E46D8" w14:textId="77777777" w:rsidTr="0055221B">
        <w:trPr>
          <w:trHeight w:val="250"/>
        </w:trPr>
        <w:tc>
          <w:tcPr>
            <w:tcW w:w="5000" w:type="pct"/>
            <w:gridSpan w:val="2"/>
            <w:shd w:val="clear" w:color="auto" w:fill="auto"/>
            <w:noWrap/>
            <w:vAlign w:val="center"/>
          </w:tcPr>
          <w:p w14:paraId="117F01A1" w14:textId="77777777" w:rsidR="007F6590" w:rsidRPr="00633657" w:rsidRDefault="007F6590" w:rsidP="0055221B">
            <w:pPr>
              <w:spacing w:after="120" w:line="276" w:lineRule="auto"/>
              <w:contextualSpacing/>
              <w:rPr>
                <w:rFonts w:cs="Arial"/>
              </w:rPr>
            </w:pPr>
            <w:r w:rsidRPr="008D680A">
              <w:rPr>
                <w:rFonts w:cs="Arial"/>
                <w:b/>
              </w:rPr>
              <w:t>Podpora:</w:t>
            </w:r>
          </w:p>
        </w:tc>
      </w:tr>
      <w:tr w:rsidR="007F6590" w:rsidRPr="00633657" w14:paraId="71D35118" w14:textId="77777777" w:rsidTr="0055221B">
        <w:trPr>
          <w:trHeight w:val="250"/>
        </w:trPr>
        <w:tc>
          <w:tcPr>
            <w:tcW w:w="2785" w:type="pct"/>
            <w:shd w:val="clear" w:color="auto" w:fill="auto"/>
            <w:noWrap/>
            <w:vAlign w:val="center"/>
            <w:hideMark/>
          </w:tcPr>
          <w:p w14:paraId="31A09FA4" w14:textId="77777777" w:rsidR="007F6590" w:rsidRPr="00633657" w:rsidRDefault="007F6590" w:rsidP="0055221B">
            <w:pPr>
              <w:spacing w:after="120" w:line="276" w:lineRule="auto"/>
              <w:contextualSpacing/>
              <w:rPr>
                <w:rFonts w:cs="Arial"/>
              </w:rPr>
            </w:pPr>
            <w:r>
              <w:rPr>
                <w:rFonts w:cs="Arial"/>
                <w:szCs w:val="20"/>
              </w:rPr>
              <w:t>Cena</w:t>
            </w:r>
            <w:r w:rsidRPr="00FE718D">
              <w:rPr>
                <w:rFonts w:cs="Arial"/>
                <w:szCs w:val="20"/>
              </w:rPr>
              <w:t xml:space="preserve"> za </w:t>
            </w:r>
            <w:r>
              <w:rPr>
                <w:rFonts w:cs="Arial"/>
                <w:szCs w:val="20"/>
              </w:rPr>
              <w:t>1 kalendářní měsíc</w:t>
            </w:r>
            <w:r w:rsidRPr="00FE718D">
              <w:rPr>
                <w:rFonts w:cs="Arial"/>
                <w:szCs w:val="20"/>
              </w:rPr>
              <w:t xml:space="preserve"> poskytování všech služeb Podpory </w:t>
            </w:r>
            <w:r>
              <w:rPr>
                <w:rFonts w:cs="Arial"/>
                <w:szCs w:val="20"/>
              </w:rPr>
              <w:t xml:space="preserve">poskytované v rámci </w:t>
            </w:r>
            <w:r w:rsidRPr="00FE718D">
              <w:rPr>
                <w:rFonts w:cs="Arial"/>
                <w:szCs w:val="20"/>
              </w:rPr>
              <w:t>paušál</w:t>
            </w:r>
            <w:r>
              <w:rPr>
                <w:rFonts w:cs="Arial"/>
                <w:szCs w:val="20"/>
              </w:rPr>
              <w:t>u</w:t>
            </w:r>
            <w:r w:rsidRPr="00FE718D">
              <w:rPr>
                <w:rFonts w:cs="Arial"/>
                <w:szCs w:val="20"/>
              </w:rPr>
              <w:t xml:space="preserve"> dle čl. III., odst. </w:t>
            </w:r>
            <w:r>
              <w:rPr>
                <w:rFonts w:cs="Arial"/>
                <w:szCs w:val="20"/>
              </w:rPr>
              <w:t>2.</w:t>
            </w:r>
            <w:r w:rsidRPr="00FE718D">
              <w:rPr>
                <w:rFonts w:cs="Arial"/>
                <w:szCs w:val="20"/>
              </w:rPr>
              <w:t xml:space="preserve"> této Smlouvy</w:t>
            </w:r>
            <w:r>
              <w:rPr>
                <w:rFonts w:cs="Arial"/>
                <w:szCs w:val="20"/>
              </w:rPr>
              <w:t xml:space="preserve"> (tj. paušál) </w:t>
            </w:r>
          </w:p>
        </w:tc>
        <w:tc>
          <w:tcPr>
            <w:tcW w:w="2215" w:type="pct"/>
            <w:shd w:val="clear" w:color="auto" w:fill="auto"/>
            <w:noWrap/>
            <w:vAlign w:val="center"/>
            <w:hideMark/>
          </w:tcPr>
          <w:p w14:paraId="7A1921E1" w14:textId="4E2214D3" w:rsidR="007F6590" w:rsidRPr="007704BA" w:rsidRDefault="007704BA" w:rsidP="0055221B">
            <w:pPr>
              <w:pStyle w:val="SSOdstavec"/>
              <w:numPr>
                <w:ilvl w:val="0"/>
                <w:numId w:val="0"/>
              </w:numPr>
              <w:spacing w:before="0" w:after="120" w:line="276" w:lineRule="auto"/>
              <w:ind w:left="360"/>
              <w:rPr>
                <w:rFonts w:ascii="Arial" w:hAnsi="Arial" w:cs="Arial"/>
              </w:rPr>
            </w:pPr>
            <w:r w:rsidRPr="007704BA">
              <w:rPr>
                <w:rFonts w:ascii="Arial" w:hAnsi="Arial" w:cs="Arial"/>
              </w:rPr>
              <w:t>190 000 Kč</w:t>
            </w:r>
          </w:p>
          <w:p w14:paraId="3135A3A2" w14:textId="77777777" w:rsidR="007F6590" w:rsidRPr="007704BA" w:rsidRDefault="007F6590" w:rsidP="0055221B">
            <w:pPr>
              <w:spacing w:after="120" w:line="276" w:lineRule="auto"/>
              <w:contextualSpacing/>
              <w:rPr>
                <w:rFonts w:cs="Arial"/>
              </w:rPr>
            </w:pPr>
          </w:p>
        </w:tc>
      </w:tr>
      <w:tr w:rsidR="007F6590" w:rsidRPr="00633657" w14:paraId="1209E884" w14:textId="77777777" w:rsidTr="0055221B">
        <w:trPr>
          <w:trHeight w:val="250"/>
        </w:trPr>
        <w:tc>
          <w:tcPr>
            <w:tcW w:w="2785" w:type="pct"/>
            <w:shd w:val="clear" w:color="auto" w:fill="auto"/>
            <w:noWrap/>
            <w:vAlign w:val="center"/>
          </w:tcPr>
          <w:p w14:paraId="52DAFE5A" w14:textId="77777777" w:rsidR="007F6590" w:rsidRPr="00DA6076" w:rsidRDefault="007F6590" w:rsidP="0055221B">
            <w:pPr>
              <w:spacing w:after="120" w:line="276" w:lineRule="auto"/>
              <w:contextualSpacing/>
              <w:rPr>
                <w:rFonts w:cs="Arial"/>
              </w:rPr>
            </w:pPr>
            <w:r w:rsidRPr="00630253">
              <w:rPr>
                <w:rFonts w:cs="Arial"/>
              </w:rPr>
              <w:t>Cena za 1 člověko</w:t>
            </w:r>
            <w:r>
              <w:rPr>
                <w:rFonts w:cs="Arial"/>
              </w:rPr>
              <w:t>hodinu</w:t>
            </w:r>
            <w:r w:rsidRPr="00630253">
              <w:rPr>
                <w:rFonts w:cs="Arial"/>
              </w:rPr>
              <w:t xml:space="preserve"> poskytování </w:t>
            </w:r>
            <w:r>
              <w:rPr>
                <w:rFonts w:cs="Arial"/>
              </w:rPr>
              <w:t>P</w:t>
            </w:r>
            <w:r w:rsidRPr="00630253">
              <w:rPr>
                <w:rFonts w:cs="Arial"/>
              </w:rPr>
              <w:t>odpory</w:t>
            </w:r>
            <w:r>
              <w:rPr>
                <w:rFonts w:cs="Arial"/>
              </w:rPr>
              <w:t xml:space="preserve"> poskytované nad rámec paušálu d</w:t>
            </w:r>
            <w:r w:rsidRPr="00630253">
              <w:rPr>
                <w:rFonts w:cs="Arial"/>
              </w:rPr>
              <w:t xml:space="preserve">le čl. </w:t>
            </w:r>
            <w:r>
              <w:rPr>
                <w:rFonts w:cs="Arial"/>
              </w:rPr>
              <w:t>I</w:t>
            </w:r>
            <w:r w:rsidRPr="00630253">
              <w:rPr>
                <w:rFonts w:cs="Arial"/>
              </w:rPr>
              <w:t>II</w:t>
            </w:r>
            <w:r>
              <w:rPr>
                <w:rFonts w:cs="Arial"/>
              </w:rPr>
              <w:t>.</w:t>
            </w:r>
            <w:r w:rsidRPr="00630253">
              <w:rPr>
                <w:rFonts w:cs="Arial"/>
              </w:rPr>
              <w:t>,</w:t>
            </w:r>
            <w:r>
              <w:rPr>
                <w:rFonts w:cs="Arial"/>
              </w:rPr>
              <w:t xml:space="preserve"> odst. 3. této Smlouvy</w:t>
            </w:r>
          </w:p>
        </w:tc>
        <w:tc>
          <w:tcPr>
            <w:tcW w:w="2215" w:type="pct"/>
            <w:shd w:val="clear" w:color="auto" w:fill="auto"/>
            <w:noWrap/>
            <w:vAlign w:val="center"/>
          </w:tcPr>
          <w:p w14:paraId="365CAD9E" w14:textId="0C85CF60" w:rsidR="007F6590" w:rsidRPr="007704BA" w:rsidRDefault="007704BA" w:rsidP="0055221B">
            <w:pPr>
              <w:pStyle w:val="SSOdstavec"/>
              <w:numPr>
                <w:ilvl w:val="0"/>
                <w:numId w:val="0"/>
              </w:numPr>
              <w:spacing w:before="0" w:after="120" w:line="276" w:lineRule="auto"/>
              <w:ind w:left="360"/>
              <w:rPr>
                <w:rFonts w:ascii="Arial" w:hAnsi="Arial" w:cs="Arial"/>
              </w:rPr>
            </w:pPr>
            <w:r w:rsidRPr="007704BA">
              <w:rPr>
                <w:rFonts w:ascii="Arial" w:hAnsi="Arial" w:cs="Arial"/>
              </w:rPr>
              <w:t>1</w:t>
            </w:r>
            <w:r>
              <w:rPr>
                <w:rFonts w:ascii="Arial" w:hAnsi="Arial" w:cs="Arial"/>
              </w:rPr>
              <w:t xml:space="preserve"> </w:t>
            </w:r>
            <w:r w:rsidRPr="007704BA">
              <w:rPr>
                <w:rFonts w:ascii="Arial" w:hAnsi="Arial" w:cs="Arial"/>
              </w:rPr>
              <w:t xml:space="preserve">800 Kč </w:t>
            </w:r>
          </w:p>
          <w:p w14:paraId="1C7D67F5" w14:textId="77777777" w:rsidR="007F6590" w:rsidRPr="007704BA" w:rsidRDefault="007F6590" w:rsidP="0055221B">
            <w:pPr>
              <w:spacing w:after="120" w:line="276" w:lineRule="auto"/>
              <w:contextualSpacing/>
              <w:rPr>
                <w:rFonts w:cs="Arial"/>
              </w:rPr>
            </w:pPr>
          </w:p>
        </w:tc>
      </w:tr>
    </w:tbl>
    <w:p w14:paraId="59CB09AD" w14:textId="6804C4D0" w:rsidR="007E5092" w:rsidRPr="008C003E" w:rsidRDefault="007E5092" w:rsidP="00274886">
      <w:pPr>
        <w:spacing w:line="280" w:lineRule="atLeast"/>
        <w:jc w:val="left"/>
        <w:rPr>
          <w:b/>
          <w:sz w:val="24"/>
        </w:rPr>
      </w:pPr>
    </w:p>
    <w:sectPr w:rsidR="007E5092" w:rsidRPr="008C003E" w:rsidSect="00DC343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D79F1" w14:textId="77777777" w:rsidR="0000471F" w:rsidRDefault="0000471F">
      <w:r>
        <w:separator/>
      </w:r>
    </w:p>
  </w:endnote>
  <w:endnote w:type="continuationSeparator" w:id="0">
    <w:p w14:paraId="2F94393F" w14:textId="77777777" w:rsidR="0000471F" w:rsidRDefault="0000471F">
      <w:r>
        <w:continuationSeparator/>
      </w:r>
    </w:p>
  </w:endnote>
  <w:endnote w:type="continuationNotice" w:id="1">
    <w:p w14:paraId="0EC51600" w14:textId="77777777" w:rsidR="0000471F" w:rsidRDefault="00004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FC30" w14:textId="77777777" w:rsidR="00501887" w:rsidRDefault="005018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323138"/>
      <w:docPartObj>
        <w:docPartGallery w:val="Page Numbers (Bottom of Page)"/>
        <w:docPartUnique/>
      </w:docPartObj>
    </w:sdtPr>
    <w:sdtEndPr/>
    <w:sdtContent>
      <w:p w14:paraId="4D4B65A0" w14:textId="2440228D" w:rsidR="00501887" w:rsidRDefault="00501887">
        <w:pPr>
          <w:pStyle w:val="Zpat"/>
          <w:jc w:val="center"/>
        </w:pPr>
        <w:r>
          <w:fldChar w:fldCharType="begin"/>
        </w:r>
        <w:r>
          <w:instrText>PAGE   \* MERGEFORMAT</w:instrText>
        </w:r>
        <w:r>
          <w:fldChar w:fldCharType="separate"/>
        </w:r>
        <w:r>
          <w:t>2</w:t>
        </w:r>
        <w:r>
          <w:fldChar w:fldCharType="end"/>
        </w:r>
      </w:p>
    </w:sdtContent>
  </w:sdt>
  <w:p w14:paraId="742F7D10" w14:textId="77777777" w:rsidR="00501887" w:rsidRDefault="0050188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C397" w14:textId="77777777" w:rsidR="00501887" w:rsidRDefault="0050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98826" w14:textId="77777777" w:rsidR="0000471F" w:rsidRDefault="0000471F">
      <w:r>
        <w:separator/>
      </w:r>
    </w:p>
  </w:footnote>
  <w:footnote w:type="continuationSeparator" w:id="0">
    <w:p w14:paraId="14D688FD" w14:textId="77777777" w:rsidR="0000471F" w:rsidRDefault="0000471F">
      <w:r>
        <w:continuationSeparator/>
      </w:r>
    </w:p>
  </w:footnote>
  <w:footnote w:type="continuationNotice" w:id="1">
    <w:p w14:paraId="39EFB2BF" w14:textId="77777777" w:rsidR="0000471F" w:rsidRDefault="00004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6D8D" w14:textId="77777777" w:rsidR="00501887" w:rsidRDefault="005018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E6AF" w14:textId="77777777" w:rsidR="00501887" w:rsidRDefault="0050188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A67A" w14:textId="77777777" w:rsidR="00501887" w:rsidRDefault="005018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AA7681A"/>
    <w:multiLevelType w:val="hybridMultilevel"/>
    <w:tmpl w:val="EB5E3DBA"/>
    <w:lvl w:ilvl="0" w:tplc="82187500">
      <w:start w:val="1"/>
      <w:numFmt w:val="decimal"/>
      <w:lvlText w:val="%1."/>
      <w:lvlJc w:val="left"/>
      <w:pPr>
        <w:ind w:left="4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DE07C1A">
      <w:start w:val="1"/>
      <w:numFmt w:val="lowerLetter"/>
      <w:lvlText w:val="%2)"/>
      <w:lvlJc w:val="left"/>
      <w:pPr>
        <w:ind w:left="9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3F234C0">
      <w:start w:val="1"/>
      <w:numFmt w:val="bullet"/>
      <w:lvlText w:val="o"/>
      <w:lvlJc w:val="left"/>
      <w:pPr>
        <w:ind w:left="1715"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099A953E">
      <w:start w:val="1"/>
      <w:numFmt w:val="bullet"/>
      <w:lvlText w:val="•"/>
      <w:lvlJc w:val="left"/>
      <w:pPr>
        <w:ind w:left="24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150A8AB0">
      <w:start w:val="1"/>
      <w:numFmt w:val="bullet"/>
      <w:lvlText w:val="o"/>
      <w:lvlJc w:val="left"/>
      <w:pPr>
        <w:ind w:left="315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F6943208">
      <w:start w:val="1"/>
      <w:numFmt w:val="bullet"/>
      <w:lvlText w:val="▪"/>
      <w:lvlJc w:val="left"/>
      <w:pPr>
        <w:ind w:left="387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CC52EF06">
      <w:start w:val="1"/>
      <w:numFmt w:val="bullet"/>
      <w:lvlText w:val="•"/>
      <w:lvlJc w:val="left"/>
      <w:pPr>
        <w:ind w:left="459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7C84432C">
      <w:start w:val="1"/>
      <w:numFmt w:val="bullet"/>
      <w:lvlText w:val="o"/>
      <w:lvlJc w:val="left"/>
      <w:pPr>
        <w:ind w:left="531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4E1E6624">
      <w:start w:val="1"/>
      <w:numFmt w:val="bullet"/>
      <w:lvlText w:val="▪"/>
      <w:lvlJc w:val="left"/>
      <w:pPr>
        <w:ind w:left="60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E3D7463"/>
    <w:multiLevelType w:val="hybridMultilevel"/>
    <w:tmpl w:val="95F0891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0E6D25FA"/>
    <w:multiLevelType w:val="multilevel"/>
    <w:tmpl w:val="2B3C22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2D56C8"/>
    <w:multiLevelType w:val="multilevel"/>
    <w:tmpl w:val="9A6A4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14AC2F63"/>
    <w:multiLevelType w:val="multilevel"/>
    <w:tmpl w:val="6E9A64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6625FB"/>
    <w:multiLevelType w:val="hybridMultilevel"/>
    <w:tmpl w:val="AB42907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168E6B75"/>
    <w:multiLevelType w:val="hybridMultilevel"/>
    <w:tmpl w:val="EE643914"/>
    <w:lvl w:ilvl="0" w:tplc="0F72E302">
      <w:start w:val="1"/>
      <w:numFmt w:val="decimal"/>
      <w:lvlText w:val="%1."/>
      <w:lvlJc w:val="left"/>
      <w:pPr>
        <w:tabs>
          <w:tab w:val="num" w:pos="360"/>
        </w:tabs>
        <w:ind w:left="360" w:hanging="360"/>
      </w:pPr>
      <w:rPr>
        <w:rFonts w:hint="default"/>
        <w:strike w:val="0"/>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28D23F4"/>
    <w:multiLevelType w:val="hybridMultilevel"/>
    <w:tmpl w:val="31A04AAA"/>
    <w:lvl w:ilvl="0" w:tplc="822EB8E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15:restartNumberingAfterBreak="0">
    <w:nsid w:val="268B6183"/>
    <w:multiLevelType w:val="multilevel"/>
    <w:tmpl w:val="FACC12E6"/>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7951BD"/>
    <w:multiLevelType w:val="hybridMultilevel"/>
    <w:tmpl w:val="02FCDE50"/>
    <w:lvl w:ilvl="0" w:tplc="8D22DD50">
      <w:start w:val="1"/>
      <w:numFmt w:val="lowerLetter"/>
      <w:lvlText w:val="%1)"/>
      <w:lvlJc w:val="left"/>
      <w:pPr>
        <w:ind w:left="1571" w:hanging="360"/>
      </w:pPr>
      <w:rPr>
        <w:rFonts w:hint="default"/>
        <w:i w:val="0"/>
        <w:sz w:val="20"/>
        <w:szCs w:val="2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3"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4" w15:restartNumberingAfterBreak="0">
    <w:nsid w:val="2A40123E"/>
    <w:multiLevelType w:val="hybridMultilevel"/>
    <w:tmpl w:val="FEC213B2"/>
    <w:lvl w:ilvl="0" w:tplc="13C25EB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2AA06595"/>
    <w:multiLevelType w:val="hybridMultilevel"/>
    <w:tmpl w:val="05FCF728"/>
    <w:lvl w:ilvl="0" w:tplc="7BB8E86C">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B2202C1"/>
    <w:multiLevelType w:val="hybridMultilevel"/>
    <w:tmpl w:val="86BC6570"/>
    <w:lvl w:ilvl="0" w:tplc="04050003">
      <w:start w:val="1"/>
      <w:numFmt w:val="bullet"/>
      <w:lvlText w:val="o"/>
      <w:lvlJc w:val="left"/>
      <w:pPr>
        <w:ind w:left="1788" w:hanging="360"/>
      </w:pPr>
      <w:rPr>
        <w:rFonts w:ascii="Courier New" w:hAnsi="Courier New" w:cs="Courier New"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7" w15:restartNumberingAfterBreak="0">
    <w:nsid w:val="31F53CFE"/>
    <w:multiLevelType w:val="hybridMultilevel"/>
    <w:tmpl w:val="4E80125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680846"/>
    <w:multiLevelType w:val="multilevel"/>
    <w:tmpl w:val="3E04B3E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Arial" w:eastAsia="Times New Roman" w:hAnsi="Arial" w:cs="Calibri"/>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6C84640"/>
    <w:multiLevelType w:val="multilevel"/>
    <w:tmpl w:val="B93E0158"/>
    <w:lvl w:ilvl="0">
      <w:start w:val="4"/>
      <w:numFmt w:val="decimal"/>
      <w:lvlText w:val="%1"/>
      <w:lvlJc w:val="left"/>
      <w:pPr>
        <w:ind w:left="566" w:hanging="360"/>
      </w:pPr>
      <w:rPr>
        <w:rFonts w:hint="default"/>
      </w:rPr>
    </w:lvl>
    <w:lvl w:ilvl="1">
      <w:start w:val="1"/>
      <w:numFmt w:val="decimal"/>
      <w:lvlText w:val="%2."/>
      <w:lvlJc w:val="left"/>
      <w:pPr>
        <w:ind w:left="1286" w:hanging="360"/>
      </w:pPr>
      <w:rPr>
        <w:rFonts w:hint="default"/>
      </w:rPr>
    </w:lvl>
    <w:lvl w:ilvl="2">
      <w:start w:val="1"/>
      <w:numFmt w:val="lowerLetter"/>
      <w:lvlText w:val="%3)"/>
      <w:lvlJc w:val="left"/>
      <w:pPr>
        <w:ind w:left="2366" w:hanging="720"/>
      </w:pPr>
      <w:rPr>
        <w:rFonts w:hint="default"/>
        <w:b w:val="0"/>
        <w:i w:val="0"/>
        <w:color w:val="auto"/>
        <w:sz w:val="20"/>
        <w:szCs w:val="20"/>
      </w:rPr>
    </w:lvl>
    <w:lvl w:ilvl="3">
      <w:start w:val="1"/>
      <w:numFmt w:val="decimal"/>
      <w:lvlText w:val="%1.%2.%3.%4"/>
      <w:lvlJc w:val="left"/>
      <w:pPr>
        <w:ind w:left="3086" w:hanging="720"/>
      </w:pPr>
      <w:rPr>
        <w:rFonts w:hint="default"/>
      </w:rPr>
    </w:lvl>
    <w:lvl w:ilvl="4">
      <w:start w:val="1"/>
      <w:numFmt w:val="decimal"/>
      <w:lvlText w:val="%1.%2.%3.%4.%5"/>
      <w:lvlJc w:val="left"/>
      <w:pPr>
        <w:ind w:left="4166" w:hanging="1080"/>
      </w:pPr>
      <w:rPr>
        <w:rFonts w:hint="default"/>
      </w:rPr>
    </w:lvl>
    <w:lvl w:ilvl="5">
      <w:start w:val="1"/>
      <w:numFmt w:val="decimal"/>
      <w:lvlText w:val="%1.%2.%3.%4.%5.%6"/>
      <w:lvlJc w:val="left"/>
      <w:pPr>
        <w:ind w:left="4886"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766" w:hanging="1800"/>
      </w:pPr>
      <w:rPr>
        <w:rFonts w:hint="default"/>
      </w:rPr>
    </w:lvl>
  </w:abstractNum>
  <w:abstractNum w:abstractNumId="33" w15:restartNumberingAfterBreak="0">
    <w:nsid w:val="39344657"/>
    <w:multiLevelType w:val="hybridMultilevel"/>
    <w:tmpl w:val="2A2E9352"/>
    <w:lvl w:ilvl="0" w:tplc="C8501E34">
      <w:numFmt w:val="bullet"/>
      <w:lvlText w:val="-"/>
      <w:lvlJc w:val="left"/>
      <w:pPr>
        <w:ind w:left="1776" w:hanging="360"/>
      </w:pPr>
      <w:rPr>
        <w:rFonts w:ascii="Arial" w:eastAsia="Times New Roman" w:hAnsi="Arial" w:cs="Arial" w:hint="default"/>
        <w:color w:val="000000"/>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845210"/>
    <w:multiLevelType w:val="hybridMultilevel"/>
    <w:tmpl w:val="24E48932"/>
    <w:lvl w:ilvl="0" w:tplc="EEEA2EFC">
      <w:start w:val="1"/>
      <w:numFmt w:val="lowerLetter"/>
      <w:lvlText w:val="%1)"/>
      <w:lvlJc w:val="right"/>
      <w:pPr>
        <w:ind w:left="8015" w:hanging="360"/>
      </w:pPr>
      <w:rPr>
        <w:rFonts w:ascii="Arial" w:eastAsia="Times New Roman" w:hAnsi="Arial" w:cs="Arial"/>
      </w:rPr>
    </w:lvl>
    <w:lvl w:ilvl="1" w:tplc="04050003">
      <w:start w:val="1"/>
      <w:numFmt w:val="bullet"/>
      <w:lvlText w:val="o"/>
      <w:lvlJc w:val="left"/>
      <w:pPr>
        <w:ind w:left="1789" w:hanging="360"/>
      </w:pPr>
      <w:rPr>
        <w:rFonts w:ascii="Courier New" w:hAnsi="Courier New" w:cs="Times New Roman"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Times New Roman"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Times New Roman" w:hint="default"/>
      </w:rPr>
    </w:lvl>
    <w:lvl w:ilvl="8" w:tplc="04050005">
      <w:start w:val="1"/>
      <w:numFmt w:val="bullet"/>
      <w:lvlText w:val=""/>
      <w:lvlJc w:val="left"/>
      <w:pPr>
        <w:ind w:left="6829" w:hanging="360"/>
      </w:pPr>
      <w:rPr>
        <w:rFonts w:ascii="Wingdings" w:hAnsi="Wingdings" w:hint="default"/>
      </w:rPr>
    </w:lvl>
  </w:abstractNum>
  <w:abstractNum w:abstractNumId="37"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8" w15:restartNumberingAfterBreak="0">
    <w:nsid w:val="402228AD"/>
    <w:multiLevelType w:val="hybridMultilevel"/>
    <w:tmpl w:val="55A039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1"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4"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75D7972"/>
    <w:multiLevelType w:val="multilevel"/>
    <w:tmpl w:val="E010697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6"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90D4274"/>
    <w:multiLevelType w:val="hybridMultilevel"/>
    <w:tmpl w:val="4D181CDA"/>
    <w:lvl w:ilvl="0" w:tplc="43AC7C5E">
      <w:start w:val="1"/>
      <w:numFmt w:val="bullet"/>
      <w:lvlText w:val="-"/>
      <w:lvlJc w:val="left"/>
      <w:pPr>
        <w:ind w:left="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2A45B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C2233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A2833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2CE84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AE36E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8AD3B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785EE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EAF90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AF96CCB"/>
    <w:multiLevelType w:val="multilevel"/>
    <w:tmpl w:val="1EFC0670"/>
    <w:lvl w:ilvl="0">
      <w:start w:val="1"/>
      <w:numFmt w:val="decimal"/>
      <w:lvlText w:val="%1."/>
      <w:lvlJc w:val="left"/>
      <w:pPr>
        <w:ind w:left="360" w:hanging="360"/>
      </w:pPr>
      <w:rPr>
        <w:rFonts w:hint="default"/>
        <w:b w:val="0"/>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9" w15:restartNumberingAfterBreak="0">
    <w:nsid w:val="4BE37565"/>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1CD63E6"/>
    <w:multiLevelType w:val="multilevel"/>
    <w:tmpl w:val="B93E0158"/>
    <w:lvl w:ilvl="0">
      <w:start w:val="4"/>
      <w:numFmt w:val="decimal"/>
      <w:lvlText w:val="%1"/>
      <w:lvlJc w:val="left"/>
      <w:pPr>
        <w:ind w:left="566" w:hanging="360"/>
      </w:pPr>
      <w:rPr>
        <w:rFonts w:hint="default"/>
      </w:rPr>
    </w:lvl>
    <w:lvl w:ilvl="1">
      <w:start w:val="1"/>
      <w:numFmt w:val="decimal"/>
      <w:lvlText w:val="%2."/>
      <w:lvlJc w:val="left"/>
      <w:pPr>
        <w:ind w:left="1286" w:hanging="360"/>
      </w:pPr>
      <w:rPr>
        <w:rFonts w:hint="default"/>
      </w:rPr>
    </w:lvl>
    <w:lvl w:ilvl="2">
      <w:start w:val="1"/>
      <w:numFmt w:val="lowerLetter"/>
      <w:lvlText w:val="%3)"/>
      <w:lvlJc w:val="left"/>
      <w:pPr>
        <w:ind w:left="2366" w:hanging="720"/>
      </w:pPr>
      <w:rPr>
        <w:rFonts w:hint="default"/>
        <w:b w:val="0"/>
        <w:i w:val="0"/>
        <w:color w:val="auto"/>
        <w:sz w:val="20"/>
        <w:szCs w:val="20"/>
      </w:rPr>
    </w:lvl>
    <w:lvl w:ilvl="3">
      <w:start w:val="1"/>
      <w:numFmt w:val="decimal"/>
      <w:lvlText w:val="%1.%2.%3.%4"/>
      <w:lvlJc w:val="left"/>
      <w:pPr>
        <w:ind w:left="3086" w:hanging="720"/>
      </w:pPr>
      <w:rPr>
        <w:rFonts w:hint="default"/>
      </w:rPr>
    </w:lvl>
    <w:lvl w:ilvl="4">
      <w:start w:val="1"/>
      <w:numFmt w:val="decimal"/>
      <w:lvlText w:val="%1.%2.%3.%4.%5"/>
      <w:lvlJc w:val="left"/>
      <w:pPr>
        <w:ind w:left="4166" w:hanging="1080"/>
      </w:pPr>
      <w:rPr>
        <w:rFonts w:hint="default"/>
      </w:rPr>
    </w:lvl>
    <w:lvl w:ilvl="5">
      <w:start w:val="1"/>
      <w:numFmt w:val="decimal"/>
      <w:lvlText w:val="%1.%2.%3.%4.%5.%6"/>
      <w:lvlJc w:val="left"/>
      <w:pPr>
        <w:ind w:left="4886"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766" w:hanging="1800"/>
      </w:pPr>
      <w:rPr>
        <w:rFonts w:hint="default"/>
      </w:rPr>
    </w:lvl>
  </w:abstractNum>
  <w:abstractNum w:abstractNumId="52"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3"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A3613E2"/>
    <w:multiLevelType w:val="hybridMultilevel"/>
    <w:tmpl w:val="1B84EB0C"/>
    <w:lvl w:ilvl="0" w:tplc="32740932">
      <w:start w:val="1"/>
      <w:numFmt w:val="decimal"/>
      <w:lvlText w:val="%1."/>
      <w:lvlJc w:val="left"/>
      <w:pPr>
        <w:ind w:left="360" w:hanging="360"/>
      </w:pPr>
      <w:rPr>
        <w:rFonts w:hint="default"/>
        <w:sz w:val="20"/>
        <w:szCs w:val="20"/>
      </w:r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5"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5F2438DA"/>
    <w:multiLevelType w:val="hybridMultilevel"/>
    <w:tmpl w:val="5F86F12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8"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5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0" w15:restartNumberingAfterBreak="0">
    <w:nsid w:val="629F4833"/>
    <w:multiLevelType w:val="hybridMultilevel"/>
    <w:tmpl w:val="A91AF47A"/>
    <w:lvl w:ilvl="0" w:tplc="8D22DD50">
      <w:start w:val="1"/>
      <w:numFmt w:val="lowerLetter"/>
      <w:lvlText w:val="%1)"/>
      <w:lvlJc w:val="left"/>
      <w:pPr>
        <w:ind w:left="720" w:hanging="360"/>
      </w:pPr>
      <w:rPr>
        <w:rFonts w:hint="default"/>
        <w:i w:val="0"/>
        <w:sz w:val="20"/>
        <w:szCs w:val="20"/>
      </w:rPr>
    </w:lvl>
    <w:lvl w:ilvl="1" w:tplc="04050019">
      <w:start w:val="1"/>
      <w:numFmt w:val="lowerLetter"/>
      <w:lvlText w:val="%2."/>
      <w:lvlJc w:val="left"/>
      <w:pPr>
        <w:ind w:left="1440" w:hanging="360"/>
      </w:pPr>
    </w:lvl>
    <w:lvl w:ilvl="2" w:tplc="9588039A">
      <w:start w:val="1"/>
      <w:numFmt w:val="lowerLetter"/>
      <w:lvlText w:val="%3)"/>
      <w:lvlJc w:val="left"/>
      <w:pPr>
        <w:ind w:left="2160" w:hanging="180"/>
      </w:pPr>
      <w:rPr>
        <w:b w:val="0"/>
        <w:strike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2D53F1B"/>
    <w:multiLevelType w:val="hybridMultilevel"/>
    <w:tmpl w:val="C456C5E8"/>
    <w:lvl w:ilvl="0" w:tplc="FFE211E8">
      <w:start w:val="1"/>
      <w:numFmt w:val="decimal"/>
      <w:lvlText w:val="3.%1"/>
      <w:lvlJc w:val="left"/>
      <w:pPr>
        <w:ind w:left="1140" w:hanging="360"/>
      </w:pPr>
      <w:rPr>
        <w:rFonts w:hint="default"/>
        <w:b w:val="0"/>
        <w:color w:val="auto"/>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2"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3"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6" w15:restartNumberingAfterBreak="0">
    <w:nsid w:val="6BEA517E"/>
    <w:multiLevelType w:val="hybridMultilevel"/>
    <w:tmpl w:val="55924AEC"/>
    <w:lvl w:ilvl="0" w:tplc="A74806E2">
      <w:start w:val="1"/>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7" w15:restartNumberingAfterBreak="0">
    <w:nsid w:val="6FFD0ADA"/>
    <w:multiLevelType w:val="hybridMultilevel"/>
    <w:tmpl w:val="07A6A9C8"/>
    <w:lvl w:ilvl="0" w:tplc="45C617B0">
      <w:start w:val="2"/>
      <w:numFmt w:val="bullet"/>
      <w:lvlText w:val="-"/>
      <w:lvlJc w:val="left"/>
      <w:pPr>
        <w:ind w:left="1068" w:hanging="360"/>
      </w:pPr>
      <w:rPr>
        <w:rFonts w:ascii="Times New Roman" w:eastAsia="Times New Roman" w:hAnsi="Times New Roman" w:cs="Times New Roman" w:hint="default"/>
        <w:b/>
        <w:sz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8" w15:restartNumberingAfterBreak="0">
    <w:nsid w:val="72B13DEF"/>
    <w:multiLevelType w:val="hybridMultilevel"/>
    <w:tmpl w:val="88E67BCC"/>
    <w:lvl w:ilvl="0" w:tplc="C1A6B504">
      <w:start w:val="1"/>
      <w:numFmt w:val="decimal"/>
      <w:lvlText w:val="%1."/>
      <w:lvlJc w:val="left"/>
      <w:pPr>
        <w:ind w:left="360" w:hanging="360"/>
      </w:pPr>
      <w:rPr>
        <w:rFonts w:hint="default"/>
        <w:b w:val="0"/>
        <w:color w:val="000000"/>
      </w:rPr>
    </w:lvl>
    <w:lvl w:ilvl="1" w:tplc="39C21DBC">
      <w:start w:val="1"/>
      <w:numFmt w:val="lowerLetter"/>
      <w:lvlText w:val="%2)"/>
      <w:lvlJc w:val="left"/>
      <w:pPr>
        <w:ind w:left="1425" w:hanging="705"/>
      </w:pPr>
      <w:rPr>
        <w:rFonts w:hint="default"/>
        <w:b w:val="0"/>
        <w:color w:val="000000"/>
      </w:rPr>
    </w:lvl>
    <w:lvl w:ilvl="2" w:tplc="BD889648">
      <w:start w:val="1"/>
      <w:numFmt w:val="lowerLetter"/>
      <w:lvlText w:val="%3)"/>
      <w:lvlJc w:val="right"/>
      <w:pPr>
        <w:ind w:left="1800" w:hanging="180"/>
      </w:pPr>
      <w:rPr>
        <w:rFonts w:ascii="Arial" w:eastAsia="Times New Roman" w:hAnsi="Arial" w:cs="Arial"/>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0"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b w:val="0"/>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72" w15:restartNumberingAfterBreak="0">
    <w:nsid w:val="773E4917"/>
    <w:multiLevelType w:val="multilevel"/>
    <w:tmpl w:val="9D5C6576"/>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E9F6F09"/>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F8B4F89"/>
    <w:multiLevelType w:val="multilevel"/>
    <w:tmpl w:val="C5F4BB7C"/>
    <w:lvl w:ilvl="0">
      <w:start w:val="1"/>
      <w:numFmt w:val="decimal"/>
      <w:lvlText w:val="%1."/>
      <w:lvlJc w:val="left"/>
      <w:pPr>
        <w:ind w:left="360" w:hanging="360"/>
      </w:pPr>
      <w:rPr>
        <w:rFonts w:hint="default"/>
        <w:b w:val="0"/>
        <w: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53"/>
  </w:num>
  <w:num w:numId="2">
    <w:abstractNumId w:val="63"/>
  </w:num>
  <w:num w:numId="3">
    <w:abstractNumId w:val="35"/>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num>
  <w:num w:numId="8">
    <w:abstractNumId w:val="58"/>
  </w:num>
  <w:num w:numId="9">
    <w:abstractNumId w:val="52"/>
  </w:num>
  <w:num w:numId="10">
    <w:abstractNumId w:val="3"/>
  </w:num>
  <w:num w:numId="11">
    <w:abstractNumId w:val="69"/>
  </w:num>
  <w:num w:numId="12">
    <w:abstractNumId w:val="48"/>
  </w:num>
  <w:num w:numId="13">
    <w:abstractNumId w:val="0"/>
  </w:num>
  <w:num w:numId="14">
    <w:abstractNumId w:val="43"/>
  </w:num>
  <w:num w:numId="15">
    <w:abstractNumId w:val="23"/>
  </w:num>
  <w:num w:numId="16">
    <w:abstractNumId w:val="72"/>
  </w:num>
  <w:num w:numId="17">
    <w:abstractNumId w:val="1"/>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62"/>
  </w:num>
  <w:num w:numId="20">
    <w:abstractNumId w:val="75"/>
  </w:num>
  <w:num w:numId="21">
    <w:abstractNumId w:val="16"/>
  </w:num>
  <w:num w:numId="22">
    <w:abstractNumId w:val="19"/>
  </w:num>
  <w:num w:numId="23">
    <w:abstractNumId w:val="44"/>
  </w:num>
  <w:num w:numId="24">
    <w:abstractNumId w:val="51"/>
  </w:num>
  <w:num w:numId="25">
    <w:abstractNumId w:val="46"/>
  </w:num>
  <w:num w:numId="26">
    <w:abstractNumId w:val="20"/>
  </w:num>
  <w:num w:numId="27">
    <w:abstractNumId w:val="49"/>
  </w:num>
  <w:num w:numId="28">
    <w:abstractNumId w:val="36"/>
  </w:num>
  <w:num w:numId="29">
    <w:abstractNumId w:val="74"/>
  </w:num>
  <w:num w:numId="30">
    <w:abstractNumId w:val="65"/>
  </w:num>
  <w:num w:numId="31">
    <w:abstractNumId w:val="24"/>
  </w:num>
  <w:num w:numId="32">
    <w:abstractNumId w:val="66"/>
  </w:num>
  <w:num w:numId="33">
    <w:abstractNumId w:val="21"/>
  </w:num>
  <w:num w:numId="34">
    <w:abstractNumId w:val="3"/>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35">
    <w:abstractNumId w:val="70"/>
  </w:num>
  <w:num w:numId="36">
    <w:abstractNumId w:val="37"/>
  </w:num>
  <w:num w:numId="37">
    <w:abstractNumId w:val="17"/>
  </w:num>
  <w:num w:numId="38">
    <w:abstractNumId w:val="45"/>
  </w:num>
  <w:num w:numId="39">
    <w:abstractNumId w:val="68"/>
  </w:num>
  <w:num w:numId="40">
    <w:abstractNumId w:val="40"/>
  </w:num>
  <w:num w:numId="41">
    <w:abstractNumId w:val="39"/>
  </w:num>
  <w:num w:numId="42">
    <w:abstractNumId w:val="13"/>
  </w:num>
  <w:num w:numId="43">
    <w:abstractNumId w:val="9"/>
  </w:num>
  <w:num w:numId="44">
    <w:abstractNumId w:val="38"/>
  </w:num>
  <w:num w:numId="45">
    <w:abstractNumId w:val="71"/>
  </w:num>
  <w:num w:numId="46">
    <w:abstractNumId w:val="50"/>
  </w:num>
  <w:num w:numId="47">
    <w:abstractNumId w:val="55"/>
  </w:num>
  <w:num w:numId="48">
    <w:abstractNumId w:val="28"/>
  </w:num>
  <w:num w:numId="49">
    <w:abstractNumId w:val="4"/>
  </w:num>
  <w:num w:numId="50">
    <w:abstractNumId w:val="10"/>
  </w:num>
  <w:num w:numId="51">
    <w:abstractNumId w:val="42"/>
  </w:num>
  <w:num w:numId="52">
    <w:abstractNumId w:val="34"/>
  </w:num>
  <w:num w:numId="53">
    <w:abstractNumId w:val="56"/>
  </w:num>
  <w:num w:numId="54">
    <w:abstractNumId w:val="8"/>
  </w:num>
  <w:num w:numId="55">
    <w:abstractNumId w:val="41"/>
  </w:num>
  <w:num w:numId="56">
    <w:abstractNumId w:val="30"/>
  </w:num>
  <w:num w:numId="57">
    <w:abstractNumId w:val="7"/>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60"/>
  </w:num>
  <w:num w:numId="61">
    <w:abstractNumId w:val="22"/>
  </w:num>
  <w:num w:numId="62">
    <w:abstractNumId w:val="73"/>
  </w:num>
  <w:num w:numId="63">
    <w:abstractNumId w:val="67"/>
  </w:num>
  <w:num w:numId="64">
    <w:abstractNumId w:val="26"/>
  </w:num>
  <w:num w:numId="6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66">
    <w:abstractNumId w:val="47"/>
  </w:num>
  <w:num w:numId="67">
    <w:abstractNumId w:val="25"/>
  </w:num>
  <w:num w:numId="68">
    <w:abstractNumId w:val="33"/>
  </w:num>
  <w:num w:numId="69">
    <w:abstractNumId w:val="54"/>
  </w:num>
  <w:num w:numId="70">
    <w:abstractNumId w:val="61"/>
  </w:num>
  <w:num w:numId="71">
    <w:abstractNumId w:val="14"/>
  </w:num>
  <w:num w:numId="72">
    <w:abstractNumId w:val="27"/>
  </w:num>
  <w:num w:numId="73">
    <w:abstractNumId w:val="11"/>
  </w:num>
  <w:num w:numId="74">
    <w:abstractNumId w:val="29"/>
  </w:num>
  <w:num w:numId="75">
    <w:abstractNumId w:val="57"/>
  </w:num>
  <w:num w:numId="76">
    <w:abstractNumId w:val="12"/>
  </w:num>
  <w:num w:numId="77">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18"/>
    <w:rsid w:val="00000394"/>
    <w:rsid w:val="00000991"/>
    <w:rsid w:val="000014D3"/>
    <w:rsid w:val="000019BC"/>
    <w:rsid w:val="000021D1"/>
    <w:rsid w:val="0000280E"/>
    <w:rsid w:val="00002F95"/>
    <w:rsid w:val="000031F0"/>
    <w:rsid w:val="000032A1"/>
    <w:rsid w:val="000032DC"/>
    <w:rsid w:val="00003C0E"/>
    <w:rsid w:val="00003D94"/>
    <w:rsid w:val="00003DCD"/>
    <w:rsid w:val="00003F8C"/>
    <w:rsid w:val="0000471F"/>
    <w:rsid w:val="00005571"/>
    <w:rsid w:val="00005B10"/>
    <w:rsid w:val="0000690E"/>
    <w:rsid w:val="00006A22"/>
    <w:rsid w:val="00006C37"/>
    <w:rsid w:val="00006CA9"/>
    <w:rsid w:val="00006EA0"/>
    <w:rsid w:val="000071D0"/>
    <w:rsid w:val="0000769D"/>
    <w:rsid w:val="00007C15"/>
    <w:rsid w:val="00007C93"/>
    <w:rsid w:val="00010A81"/>
    <w:rsid w:val="00010C0C"/>
    <w:rsid w:val="0001178D"/>
    <w:rsid w:val="00011B7F"/>
    <w:rsid w:val="000120FD"/>
    <w:rsid w:val="0001332D"/>
    <w:rsid w:val="000156D4"/>
    <w:rsid w:val="00015DA3"/>
    <w:rsid w:val="00016DC5"/>
    <w:rsid w:val="000175EA"/>
    <w:rsid w:val="000202E4"/>
    <w:rsid w:val="000202EF"/>
    <w:rsid w:val="000205FC"/>
    <w:rsid w:val="00020A37"/>
    <w:rsid w:val="000213B6"/>
    <w:rsid w:val="00021CFE"/>
    <w:rsid w:val="00022034"/>
    <w:rsid w:val="00022C15"/>
    <w:rsid w:val="000239E7"/>
    <w:rsid w:val="000256C6"/>
    <w:rsid w:val="00025CFB"/>
    <w:rsid w:val="00026792"/>
    <w:rsid w:val="000268F4"/>
    <w:rsid w:val="00026EC5"/>
    <w:rsid w:val="00026F70"/>
    <w:rsid w:val="00027357"/>
    <w:rsid w:val="00027426"/>
    <w:rsid w:val="0002772D"/>
    <w:rsid w:val="00027C4C"/>
    <w:rsid w:val="000304E7"/>
    <w:rsid w:val="0003095C"/>
    <w:rsid w:val="00030E35"/>
    <w:rsid w:val="00031046"/>
    <w:rsid w:val="00031096"/>
    <w:rsid w:val="00031A45"/>
    <w:rsid w:val="00031A4F"/>
    <w:rsid w:val="00031F3C"/>
    <w:rsid w:val="00031FF1"/>
    <w:rsid w:val="00032041"/>
    <w:rsid w:val="00032C6F"/>
    <w:rsid w:val="00032F20"/>
    <w:rsid w:val="00033CDE"/>
    <w:rsid w:val="00034ABC"/>
    <w:rsid w:val="00034E01"/>
    <w:rsid w:val="00034E98"/>
    <w:rsid w:val="000352D4"/>
    <w:rsid w:val="00035939"/>
    <w:rsid w:val="00035F8A"/>
    <w:rsid w:val="00036095"/>
    <w:rsid w:val="00036253"/>
    <w:rsid w:val="000364C5"/>
    <w:rsid w:val="000369A7"/>
    <w:rsid w:val="000377CE"/>
    <w:rsid w:val="0003787E"/>
    <w:rsid w:val="000379B0"/>
    <w:rsid w:val="00037B35"/>
    <w:rsid w:val="00037DFC"/>
    <w:rsid w:val="000401D2"/>
    <w:rsid w:val="00040992"/>
    <w:rsid w:val="000414D4"/>
    <w:rsid w:val="0004178B"/>
    <w:rsid w:val="00041BBE"/>
    <w:rsid w:val="00041C65"/>
    <w:rsid w:val="0004297E"/>
    <w:rsid w:val="00042D1F"/>
    <w:rsid w:val="000433EA"/>
    <w:rsid w:val="00043709"/>
    <w:rsid w:val="000438C2"/>
    <w:rsid w:val="00050CE9"/>
    <w:rsid w:val="000511E1"/>
    <w:rsid w:val="000516AC"/>
    <w:rsid w:val="000519DD"/>
    <w:rsid w:val="00051D4F"/>
    <w:rsid w:val="00052248"/>
    <w:rsid w:val="000527E3"/>
    <w:rsid w:val="00052E77"/>
    <w:rsid w:val="000532CF"/>
    <w:rsid w:val="0005331C"/>
    <w:rsid w:val="000533BE"/>
    <w:rsid w:val="00053C32"/>
    <w:rsid w:val="000542D5"/>
    <w:rsid w:val="00054A65"/>
    <w:rsid w:val="0005549F"/>
    <w:rsid w:val="00056718"/>
    <w:rsid w:val="000567B1"/>
    <w:rsid w:val="0005797C"/>
    <w:rsid w:val="00061D36"/>
    <w:rsid w:val="000621A5"/>
    <w:rsid w:val="000623C6"/>
    <w:rsid w:val="00062A87"/>
    <w:rsid w:val="00063C74"/>
    <w:rsid w:val="00063EED"/>
    <w:rsid w:val="000642C6"/>
    <w:rsid w:val="000643B1"/>
    <w:rsid w:val="000651A1"/>
    <w:rsid w:val="00065388"/>
    <w:rsid w:val="0006556A"/>
    <w:rsid w:val="0006633F"/>
    <w:rsid w:val="0006662C"/>
    <w:rsid w:val="0006675D"/>
    <w:rsid w:val="00066959"/>
    <w:rsid w:val="00066C3A"/>
    <w:rsid w:val="0006715D"/>
    <w:rsid w:val="000677FC"/>
    <w:rsid w:val="0006780B"/>
    <w:rsid w:val="00067AC9"/>
    <w:rsid w:val="00067F02"/>
    <w:rsid w:val="00070A5A"/>
    <w:rsid w:val="00070FB8"/>
    <w:rsid w:val="000714E3"/>
    <w:rsid w:val="0007192D"/>
    <w:rsid w:val="00071A22"/>
    <w:rsid w:val="00071EF6"/>
    <w:rsid w:val="00071FE8"/>
    <w:rsid w:val="000720B6"/>
    <w:rsid w:val="000727FA"/>
    <w:rsid w:val="00072E88"/>
    <w:rsid w:val="00073430"/>
    <w:rsid w:val="00073518"/>
    <w:rsid w:val="000738B0"/>
    <w:rsid w:val="00073C78"/>
    <w:rsid w:val="0007454A"/>
    <w:rsid w:val="00074842"/>
    <w:rsid w:val="00075231"/>
    <w:rsid w:val="00075649"/>
    <w:rsid w:val="00075806"/>
    <w:rsid w:val="000765D4"/>
    <w:rsid w:val="00076E42"/>
    <w:rsid w:val="0007730E"/>
    <w:rsid w:val="0007736C"/>
    <w:rsid w:val="00077DC4"/>
    <w:rsid w:val="00080B11"/>
    <w:rsid w:val="00080B73"/>
    <w:rsid w:val="00080FD4"/>
    <w:rsid w:val="00081815"/>
    <w:rsid w:val="00082386"/>
    <w:rsid w:val="000826CE"/>
    <w:rsid w:val="00082773"/>
    <w:rsid w:val="0008288E"/>
    <w:rsid w:val="00082922"/>
    <w:rsid w:val="00082B4E"/>
    <w:rsid w:val="00082B6C"/>
    <w:rsid w:val="00082D64"/>
    <w:rsid w:val="00083119"/>
    <w:rsid w:val="0008321C"/>
    <w:rsid w:val="0008345F"/>
    <w:rsid w:val="000838A5"/>
    <w:rsid w:val="00083AC5"/>
    <w:rsid w:val="00083E21"/>
    <w:rsid w:val="00084073"/>
    <w:rsid w:val="00084FFB"/>
    <w:rsid w:val="000853A7"/>
    <w:rsid w:val="00085404"/>
    <w:rsid w:val="00085621"/>
    <w:rsid w:val="00085755"/>
    <w:rsid w:val="000858EA"/>
    <w:rsid w:val="000859BA"/>
    <w:rsid w:val="00085BD2"/>
    <w:rsid w:val="00085DFA"/>
    <w:rsid w:val="00086292"/>
    <w:rsid w:val="00086363"/>
    <w:rsid w:val="00086FE1"/>
    <w:rsid w:val="00090C59"/>
    <w:rsid w:val="00090EAE"/>
    <w:rsid w:val="00090F70"/>
    <w:rsid w:val="00090FBA"/>
    <w:rsid w:val="000911CA"/>
    <w:rsid w:val="00091388"/>
    <w:rsid w:val="000916F0"/>
    <w:rsid w:val="00091B35"/>
    <w:rsid w:val="000921DC"/>
    <w:rsid w:val="000931D0"/>
    <w:rsid w:val="00093515"/>
    <w:rsid w:val="0009403D"/>
    <w:rsid w:val="00094224"/>
    <w:rsid w:val="000947F0"/>
    <w:rsid w:val="00094BA2"/>
    <w:rsid w:val="00094F87"/>
    <w:rsid w:val="000951C4"/>
    <w:rsid w:val="00095A02"/>
    <w:rsid w:val="00095C76"/>
    <w:rsid w:val="00096945"/>
    <w:rsid w:val="000978BB"/>
    <w:rsid w:val="00097C42"/>
    <w:rsid w:val="00097DCC"/>
    <w:rsid w:val="00097EDE"/>
    <w:rsid w:val="000A01B8"/>
    <w:rsid w:val="000A0B42"/>
    <w:rsid w:val="000A1415"/>
    <w:rsid w:val="000A1479"/>
    <w:rsid w:val="000A1723"/>
    <w:rsid w:val="000A19C4"/>
    <w:rsid w:val="000A2BCC"/>
    <w:rsid w:val="000A3511"/>
    <w:rsid w:val="000A3B13"/>
    <w:rsid w:val="000A42D7"/>
    <w:rsid w:val="000A4988"/>
    <w:rsid w:val="000A4DCC"/>
    <w:rsid w:val="000A54BC"/>
    <w:rsid w:val="000A5A80"/>
    <w:rsid w:val="000A637E"/>
    <w:rsid w:val="000A69E3"/>
    <w:rsid w:val="000A6A01"/>
    <w:rsid w:val="000A6ACA"/>
    <w:rsid w:val="000A6C84"/>
    <w:rsid w:val="000A6F7B"/>
    <w:rsid w:val="000A7004"/>
    <w:rsid w:val="000A70E6"/>
    <w:rsid w:val="000A74E0"/>
    <w:rsid w:val="000A7B48"/>
    <w:rsid w:val="000B018F"/>
    <w:rsid w:val="000B01D4"/>
    <w:rsid w:val="000B0226"/>
    <w:rsid w:val="000B0475"/>
    <w:rsid w:val="000B0595"/>
    <w:rsid w:val="000B07A5"/>
    <w:rsid w:val="000B0DE1"/>
    <w:rsid w:val="000B1F39"/>
    <w:rsid w:val="000B213C"/>
    <w:rsid w:val="000B23ED"/>
    <w:rsid w:val="000B2498"/>
    <w:rsid w:val="000B25C1"/>
    <w:rsid w:val="000B281E"/>
    <w:rsid w:val="000B2BEB"/>
    <w:rsid w:val="000B2CDE"/>
    <w:rsid w:val="000B3302"/>
    <w:rsid w:val="000B395A"/>
    <w:rsid w:val="000B3A41"/>
    <w:rsid w:val="000B3EEC"/>
    <w:rsid w:val="000B4312"/>
    <w:rsid w:val="000B47B8"/>
    <w:rsid w:val="000B4F66"/>
    <w:rsid w:val="000B5535"/>
    <w:rsid w:val="000B5DBA"/>
    <w:rsid w:val="000B5F42"/>
    <w:rsid w:val="000B6457"/>
    <w:rsid w:val="000B750F"/>
    <w:rsid w:val="000B7C6A"/>
    <w:rsid w:val="000C02A5"/>
    <w:rsid w:val="000C0C0E"/>
    <w:rsid w:val="000C0FDD"/>
    <w:rsid w:val="000C1CB4"/>
    <w:rsid w:val="000C1DE1"/>
    <w:rsid w:val="000C2628"/>
    <w:rsid w:val="000C29FE"/>
    <w:rsid w:val="000C3259"/>
    <w:rsid w:val="000C5907"/>
    <w:rsid w:val="000C5F26"/>
    <w:rsid w:val="000C654B"/>
    <w:rsid w:val="000C6E60"/>
    <w:rsid w:val="000C7CDB"/>
    <w:rsid w:val="000D1276"/>
    <w:rsid w:val="000D297E"/>
    <w:rsid w:val="000D2990"/>
    <w:rsid w:val="000D2D6B"/>
    <w:rsid w:val="000D2FB2"/>
    <w:rsid w:val="000D39DF"/>
    <w:rsid w:val="000D3A78"/>
    <w:rsid w:val="000D3AFD"/>
    <w:rsid w:val="000D3C3C"/>
    <w:rsid w:val="000D540F"/>
    <w:rsid w:val="000D58DF"/>
    <w:rsid w:val="000D61EF"/>
    <w:rsid w:val="000D6C1B"/>
    <w:rsid w:val="000D706E"/>
    <w:rsid w:val="000D77AC"/>
    <w:rsid w:val="000E003C"/>
    <w:rsid w:val="000E09BB"/>
    <w:rsid w:val="000E0AD0"/>
    <w:rsid w:val="000E0B1D"/>
    <w:rsid w:val="000E183B"/>
    <w:rsid w:val="000E2018"/>
    <w:rsid w:val="000E252C"/>
    <w:rsid w:val="000E31B6"/>
    <w:rsid w:val="000E3E7E"/>
    <w:rsid w:val="000E411F"/>
    <w:rsid w:val="000E4319"/>
    <w:rsid w:val="000E48AE"/>
    <w:rsid w:val="000E4B9E"/>
    <w:rsid w:val="000E510E"/>
    <w:rsid w:val="000E5626"/>
    <w:rsid w:val="000E5F94"/>
    <w:rsid w:val="000E6768"/>
    <w:rsid w:val="000E6B41"/>
    <w:rsid w:val="000E6D8B"/>
    <w:rsid w:val="000E6DC2"/>
    <w:rsid w:val="000E6DFB"/>
    <w:rsid w:val="000E748A"/>
    <w:rsid w:val="000E77F2"/>
    <w:rsid w:val="000E79F3"/>
    <w:rsid w:val="000E7C94"/>
    <w:rsid w:val="000F0B64"/>
    <w:rsid w:val="000F1163"/>
    <w:rsid w:val="000F13DE"/>
    <w:rsid w:val="000F1691"/>
    <w:rsid w:val="000F186B"/>
    <w:rsid w:val="000F18A5"/>
    <w:rsid w:val="000F1E4E"/>
    <w:rsid w:val="000F20B6"/>
    <w:rsid w:val="000F232E"/>
    <w:rsid w:val="000F2706"/>
    <w:rsid w:val="000F28B3"/>
    <w:rsid w:val="000F2DF3"/>
    <w:rsid w:val="000F4560"/>
    <w:rsid w:val="000F48E3"/>
    <w:rsid w:val="000F49C1"/>
    <w:rsid w:val="000F4E06"/>
    <w:rsid w:val="000F50EA"/>
    <w:rsid w:val="000F58F1"/>
    <w:rsid w:val="000F5A99"/>
    <w:rsid w:val="000F63DE"/>
    <w:rsid w:val="000F66AD"/>
    <w:rsid w:val="000F7156"/>
    <w:rsid w:val="000F739F"/>
    <w:rsid w:val="000F752F"/>
    <w:rsid w:val="000F77C7"/>
    <w:rsid w:val="00100AB8"/>
    <w:rsid w:val="00100BD6"/>
    <w:rsid w:val="00100C95"/>
    <w:rsid w:val="001017A3"/>
    <w:rsid w:val="00101A0B"/>
    <w:rsid w:val="00101F3D"/>
    <w:rsid w:val="0010481A"/>
    <w:rsid w:val="00104894"/>
    <w:rsid w:val="00104D02"/>
    <w:rsid w:val="00104F2F"/>
    <w:rsid w:val="00105A17"/>
    <w:rsid w:val="001066E1"/>
    <w:rsid w:val="00106C05"/>
    <w:rsid w:val="00106CB7"/>
    <w:rsid w:val="0010737E"/>
    <w:rsid w:val="00107A0A"/>
    <w:rsid w:val="00110951"/>
    <w:rsid w:val="001117D8"/>
    <w:rsid w:val="00111AE7"/>
    <w:rsid w:val="00111FB6"/>
    <w:rsid w:val="001127BB"/>
    <w:rsid w:val="00112967"/>
    <w:rsid w:val="001129DC"/>
    <w:rsid w:val="00112C47"/>
    <w:rsid w:val="0011337E"/>
    <w:rsid w:val="00113725"/>
    <w:rsid w:val="00113C1E"/>
    <w:rsid w:val="00113D5B"/>
    <w:rsid w:val="00114503"/>
    <w:rsid w:val="00114AA4"/>
    <w:rsid w:val="00114BE2"/>
    <w:rsid w:val="00114DDE"/>
    <w:rsid w:val="00115510"/>
    <w:rsid w:val="00115927"/>
    <w:rsid w:val="00115EE5"/>
    <w:rsid w:val="00115FD7"/>
    <w:rsid w:val="00116040"/>
    <w:rsid w:val="0011616C"/>
    <w:rsid w:val="00116B1F"/>
    <w:rsid w:val="00116EEC"/>
    <w:rsid w:val="00117467"/>
    <w:rsid w:val="001175B3"/>
    <w:rsid w:val="00117719"/>
    <w:rsid w:val="00117778"/>
    <w:rsid w:val="001177FC"/>
    <w:rsid w:val="00117D7B"/>
    <w:rsid w:val="001200FF"/>
    <w:rsid w:val="001209A5"/>
    <w:rsid w:val="0012129E"/>
    <w:rsid w:val="001212C8"/>
    <w:rsid w:val="00121912"/>
    <w:rsid w:val="00121BD4"/>
    <w:rsid w:val="00121FEA"/>
    <w:rsid w:val="0012240F"/>
    <w:rsid w:val="0012256C"/>
    <w:rsid w:val="0012271E"/>
    <w:rsid w:val="00122D05"/>
    <w:rsid w:val="00123AA1"/>
    <w:rsid w:val="00123B21"/>
    <w:rsid w:val="00123BD1"/>
    <w:rsid w:val="0012445E"/>
    <w:rsid w:val="001244C6"/>
    <w:rsid w:val="001246B6"/>
    <w:rsid w:val="0012559F"/>
    <w:rsid w:val="001259D8"/>
    <w:rsid w:val="001263F4"/>
    <w:rsid w:val="00127151"/>
    <w:rsid w:val="001276E2"/>
    <w:rsid w:val="00127C6E"/>
    <w:rsid w:val="0013004C"/>
    <w:rsid w:val="001303E3"/>
    <w:rsid w:val="00131387"/>
    <w:rsid w:val="001313E8"/>
    <w:rsid w:val="001315F4"/>
    <w:rsid w:val="00132342"/>
    <w:rsid w:val="001324F4"/>
    <w:rsid w:val="00132523"/>
    <w:rsid w:val="00132E0E"/>
    <w:rsid w:val="00132FC8"/>
    <w:rsid w:val="00133F48"/>
    <w:rsid w:val="001346C6"/>
    <w:rsid w:val="00134955"/>
    <w:rsid w:val="00134A28"/>
    <w:rsid w:val="00134F49"/>
    <w:rsid w:val="001353CE"/>
    <w:rsid w:val="0013565B"/>
    <w:rsid w:val="00135C20"/>
    <w:rsid w:val="0013655C"/>
    <w:rsid w:val="00136AD1"/>
    <w:rsid w:val="001373AB"/>
    <w:rsid w:val="00137440"/>
    <w:rsid w:val="00137CB9"/>
    <w:rsid w:val="00137F0E"/>
    <w:rsid w:val="001406F2"/>
    <w:rsid w:val="00140776"/>
    <w:rsid w:val="00140A6F"/>
    <w:rsid w:val="001410E5"/>
    <w:rsid w:val="0014124F"/>
    <w:rsid w:val="001419AB"/>
    <w:rsid w:val="00141C1B"/>
    <w:rsid w:val="00141DC8"/>
    <w:rsid w:val="001423CC"/>
    <w:rsid w:val="0014264F"/>
    <w:rsid w:val="00142A1D"/>
    <w:rsid w:val="00142A3E"/>
    <w:rsid w:val="0014355D"/>
    <w:rsid w:val="001443AB"/>
    <w:rsid w:val="0014440B"/>
    <w:rsid w:val="00144BBC"/>
    <w:rsid w:val="00144DA6"/>
    <w:rsid w:val="0014540C"/>
    <w:rsid w:val="00145507"/>
    <w:rsid w:val="0014573C"/>
    <w:rsid w:val="0014595A"/>
    <w:rsid w:val="001459CE"/>
    <w:rsid w:val="00145A66"/>
    <w:rsid w:val="00145F16"/>
    <w:rsid w:val="00146442"/>
    <w:rsid w:val="00146486"/>
    <w:rsid w:val="00146AF8"/>
    <w:rsid w:val="00146B4F"/>
    <w:rsid w:val="00147870"/>
    <w:rsid w:val="001500A5"/>
    <w:rsid w:val="001500EB"/>
    <w:rsid w:val="001509DC"/>
    <w:rsid w:val="00150A42"/>
    <w:rsid w:val="0015150F"/>
    <w:rsid w:val="0015191D"/>
    <w:rsid w:val="00152297"/>
    <w:rsid w:val="00152AB3"/>
    <w:rsid w:val="0015326E"/>
    <w:rsid w:val="001534D8"/>
    <w:rsid w:val="001538AF"/>
    <w:rsid w:val="00153EF6"/>
    <w:rsid w:val="00154B1E"/>
    <w:rsid w:val="00154E36"/>
    <w:rsid w:val="00155125"/>
    <w:rsid w:val="0015595D"/>
    <w:rsid w:val="00155E89"/>
    <w:rsid w:val="00156B76"/>
    <w:rsid w:val="0015722B"/>
    <w:rsid w:val="0015755E"/>
    <w:rsid w:val="00157CE2"/>
    <w:rsid w:val="00157E73"/>
    <w:rsid w:val="00157FF6"/>
    <w:rsid w:val="00160073"/>
    <w:rsid w:val="00160E07"/>
    <w:rsid w:val="0016116D"/>
    <w:rsid w:val="0016140E"/>
    <w:rsid w:val="0016189A"/>
    <w:rsid w:val="00161F88"/>
    <w:rsid w:val="001625FC"/>
    <w:rsid w:val="00162820"/>
    <w:rsid w:val="00162E05"/>
    <w:rsid w:val="0016412A"/>
    <w:rsid w:val="0016457E"/>
    <w:rsid w:val="00164BA2"/>
    <w:rsid w:val="00165D0C"/>
    <w:rsid w:val="0016608E"/>
    <w:rsid w:val="001664F9"/>
    <w:rsid w:val="00166EF7"/>
    <w:rsid w:val="00167766"/>
    <w:rsid w:val="00167E2B"/>
    <w:rsid w:val="0017067B"/>
    <w:rsid w:val="00170FD7"/>
    <w:rsid w:val="00171137"/>
    <w:rsid w:val="001714B3"/>
    <w:rsid w:val="00172430"/>
    <w:rsid w:val="00172907"/>
    <w:rsid w:val="0017297D"/>
    <w:rsid w:val="00172E5C"/>
    <w:rsid w:val="00172EE8"/>
    <w:rsid w:val="001732A4"/>
    <w:rsid w:val="00174634"/>
    <w:rsid w:val="001748CD"/>
    <w:rsid w:val="00175645"/>
    <w:rsid w:val="00175CC5"/>
    <w:rsid w:val="0017611C"/>
    <w:rsid w:val="001763C0"/>
    <w:rsid w:val="001772C4"/>
    <w:rsid w:val="0017768E"/>
    <w:rsid w:val="00180334"/>
    <w:rsid w:val="0018073B"/>
    <w:rsid w:val="0018077A"/>
    <w:rsid w:val="00181088"/>
    <w:rsid w:val="001811DE"/>
    <w:rsid w:val="001813A1"/>
    <w:rsid w:val="001816A5"/>
    <w:rsid w:val="00181826"/>
    <w:rsid w:val="00181945"/>
    <w:rsid w:val="00181A7E"/>
    <w:rsid w:val="00181CBA"/>
    <w:rsid w:val="00181E20"/>
    <w:rsid w:val="00183413"/>
    <w:rsid w:val="0018352D"/>
    <w:rsid w:val="00183E1D"/>
    <w:rsid w:val="00184A9F"/>
    <w:rsid w:val="00184EC5"/>
    <w:rsid w:val="00185082"/>
    <w:rsid w:val="001857D5"/>
    <w:rsid w:val="001870B2"/>
    <w:rsid w:val="001900FC"/>
    <w:rsid w:val="00190B5D"/>
    <w:rsid w:val="00191658"/>
    <w:rsid w:val="00191A13"/>
    <w:rsid w:val="00192AE8"/>
    <w:rsid w:val="00192E20"/>
    <w:rsid w:val="00192EBD"/>
    <w:rsid w:val="00193418"/>
    <w:rsid w:val="00194592"/>
    <w:rsid w:val="00194875"/>
    <w:rsid w:val="00194876"/>
    <w:rsid w:val="001957CC"/>
    <w:rsid w:val="0019589C"/>
    <w:rsid w:val="00196178"/>
    <w:rsid w:val="00196D28"/>
    <w:rsid w:val="001972C4"/>
    <w:rsid w:val="001975A9"/>
    <w:rsid w:val="00197AAC"/>
    <w:rsid w:val="001A0496"/>
    <w:rsid w:val="001A065A"/>
    <w:rsid w:val="001A1922"/>
    <w:rsid w:val="001A1BA9"/>
    <w:rsid w:val="001A1C5C"/>
    <w:rsid w:val="001A20A7"/>
    <w:rsid w:val="001A226E"/>
    <w:rsid w:val="001A2A16"/>
    <w:rsid w:val="001A2FAA"/>
    <w:rsid w:val="001A31AA"/>
    <w:rsid w:val="001A3228"/>
    <w:rsid w:val="001A3363"/>
    <w:rsid w:val="001A3EE1"/>
    <w:rsid w:val="001A4090"/>
    <w:rsid w:val="001A422F"/>
    <w:rsid w:val="001A43A9"/>
    <w:rsid w:val="001A4642"/>
    <w:rsid w:val="001A503B"/>
    <w:rsid w:val="001A52F6"/>
    <w:rsid w:val="001A5536"/>
    <w:rsid w:val="001A5D90"/>
    <w:rsid w:val="001A67E2"/>
    <w:rsid w:val="001A6879"/>
    <w:rsid w:val="001A6946"/>
    <w:rsid w:val="001A6CBB"/>
    <w:rsid w:val="001A70DA"/>
    <w:rsid w:val="001A75B6"/>
    <w:rsid w:val="001A7A42"/>
    <w:rsid w:val="001B0AFA"/>
    <w:rsid w:val="001B0CC0"/>
    <w:rsid w:val="001B0EF1"/>
    <w:rsid w:val="001B1B67"/>
    <w:rsid w:val="001B1F5E"/>
    <w:rsid w:val="001B2178"/>
    <w:rsid w:val="001B2E17"/>
    <w:rsid w:val="001B2E81"/>
    <w:rsid w:val="001B301D"/>
    <w:rsid w:val="001B3939"/>
    <w:rsid w:val="001B404D"/>
    <w:rsid w:val="001B4911"/>
    <w:rsid w:val="001B4C99"/>
    <w:rsid w:val="001B4DFE"/>
    <w:rsid w:val="001B4E57"/>
    <w:rsid w:val="001B4F5B"/>
    <w:rsid w:val="001B5433"/>
    <w:rsid w:val="001B5475"/>
    <w:rsid w:val="001B5B40"/>
    <w:rsid w:val="001B5F1A"/>
    <w:rsid w:val="001B6135"/>
    <w:rsid w:val="001B6D05"/>
    <w:rsid w:val="001B705F"/>
    <w:rsid w:val="001B79F1"/>
    <w:rsid w:val="001C0030"/>
    <w:rsid w:val="001C00A4"/>
    <w:rsid w:val="001C00EE"/>
    <w:rsid w:val="001C0BC1"/>
    <w:rsid w:val="001C14C7"/>
    <w:rsid w:val="001C1D38"/>
    <w:rsid w:val="001C2E2B"/>
    <w:rsid w:val="001C3643"/>
    <w:rsid w:val="001C367F"/>
    <w:rsid w:val="001C38CF"/>
    <w:rsid w:val="001C3AE6"/>
    <w:rsid w:val="001C416F"/>
    <w:rsid w:val="001C4434"/>
    <w:rsid w:val="001C485B"/>
    <w:rsid w:val="001C5A17"/>
    <w:rsid w:val="001C5B10"/>
    <w:rsid w:val="001C5DB0"/>
    <w:rsid w:val="001C6610"/>
    <w:rsid w:val="001C6857"/>
    <w:rsid w:val="001C6E2D"/>
    <w:rsid w:val="001C76E2"/>
    <w:rsid w:val="001D0723"/>
    <w:rsid w:val="001D0A5B"/>
    <w:rsid w:val="001D0E92"/>
    <w:rsid w:val="001D0EF0"/>
    <w:rsid w:val="001D0FFF"/>
    <w:rsid w:val="001D1B76"/>
    <w:rsid w:val="001D1EAC"/>
    <w:rsid w:val="001D202A"/>
    <w:rsid w:val="001D2846"/>
    <w:rsid w:val="001D2943"/>
    <w:rsid w:val="001D35C5"/>
    <w:rsid w:val="001D3C5E"/>
    <w:rsid w:val="001D3CAB"/>
    <w:rsid w:val="001D44D6"/>
    <w:rsid w:val="001D453C"/>
    <w:rsid w:val="001D4926"/>
    <w:rsid w:val="001D5850"/>
    <w:rsid w:val="001D6316"/>
    <w:rsid w:val="001D6D61"/>
    <w:rsid w:val="001D74D4"/>
    <w:rsid w:val="001D7ED8"/>
    <w:rsid w:val="001E0415"/>
    <w:rsid w:val="001E0CFE"/>
    <w:rsid w:val="001E0FD0"/>
    <w:rsid w:val="001E1D55"/>
    <w:rsid w:val="001E1D96"/>
    <w:rsid w:val="001E21E5"/>
    <w:rsid w:val="001E22EB"/>
    <w:rsid w:val="001E25A9"/>
    <w:rsid w:val="001E276B"/>
    <w:rsid w:val="001E2E85"/>
    <w:rsid w:val="001E34E1"/>
    <w:rsid w:val="001E3591"/>
    <w:rsid w:val="001E35CD"/>
    <w:rsid w:val="001E3809"/>
    <w:rsid w:val="001E3884"/>
    <w:rsid w:val="001E3EA5"/>
    <w:rsid w:val="001E4619"/>
    <w:rsid w:val="001E4D06"/>
    <w:rsid w:val="001E537B"/>
    <w:rsid w:val="001E59D4"/>
    <w:rsid w:val="001E5A02"/>
    <w:rsid w:val="001E5E2E"/>
    <w:rsid w:val="001E5E31"/>
    <w:rsid w:val="001E5EF7"/>
    <w:rsid w:val="001E60F6"/>
    <w:rsid w:val="001E64DE"/>
    <w:rsid w:val="001E6BAA"/>
    <w:rsid w:val="001E7A3E"/>
    <w:rsid w:val="001E7C58"/>
    <w:rsid w:val="001E7D2B"/>
    <w:rsid w:val="001E7D2E"/>
    <w:rsid w:val="001F0345"/>
    <w:rsid w:val="001F0434"/>
    <w:rsid w:val="001F0586"/>
    <w:rsid w:val="001F0CC1"/>
    <w:rsid w:val="001F1293"/>
    <w:rsid w:val="001F1413"/>
    <w:rsid w:val="001F2186"/>
    <w:rsid w:val="001F219F"/>
    <w:rsid w:val="001F258D"/>
    <w:rsid w:val="001F28C9"/>
    <w:rsid w:val="001F2DA8"/>
    <w:rsid w:val="001F2DF2"/>
    <w:rsid w:val="001F2FD5"/>
    <w:rsid w:val="001F37B1"/>
    <w:rsid w:val="001F3A47"/>
    <w:rsid w:val="001F3E4D"/>
    <w:rsid w:val="001F42A8"/>
    <w:rsid w:val="001F491A"/>
    <w:rsid w:val="001F49D2"/>
    <w:rsid w:val="001F5079"/>
    <w:rsid w:val="001F51F1"/>
    <w:rsid w:val="001F54BC"/>
    <w:rsid w:val="001F5F79"/>
    <w:rsid w:val="001F61CF"/>
    <w:rsid w:val="001F64B2"/>
    <w:rsid w:val="001F6B89"/>
    <w:rsid w:val="001F6CDC"/>
    <w:rsid w:val="001F726F"/>
    <w:rsid w:val="001F7569"/>
    <w:rsid w:val="001F7758"/>
    <w:rsid w:val="001F789A"/>
    <w:rsid w:val="001F7976"/>
    <w:rsid w:val="001F7DE7"/>
    <w:rsid w:val="00200514"/>
    <w:rsid w:val="002007D4"/>
    <w:rsid w:val="00200E80"/>
    <w:rsid w:val="00200E97"/>
    <w:rsid w:val="002028AF"/>
    <w:rsid w:val="00202F1C"/>
    <w:rsid w:val="00203EF8"/>
    <w:rsid w:val="00204399"/>
    <w:rsid w:val="002044B1"/>
    <w:rsid w:val="0020460B"/>
    <w:rsid w:val="0020489B"/>
    <w:rsid w:val="00204A61"/>
    <w:rsid w:val="00205509"/>
    <w:rsid w:val="0020574B"/>
    <w:rsid w:val="002064D2"/>
    <w:rsid w:val="00206941"/>
    <w:rsid w:val="00206DE5"/>
    <w:rsid w:val="00207889"/>
    <w:rsid w:val="00207AB4"/>
    <w:rsid w:val="0021035C"/>
    <w:rsid w:val="002103E3"/>
    <w:rsid w:val="00210415"/>
    <w:rsid w:val="002106D1"/>
    <w:rsid w:val="00210B3B"/>
    <w:rsid w:val="00210D9B"/>
    <w:rsid w:val="00211464"/>
    <w:rsid w:val="00211786"/>
    <w:rsid w:val="002117F7"/>
    <w:rsid w:val="00211E69"/>
    <w:rsid w:val="00211E73"/>
    <w:rsid w:val="002125B4"/>
    <w:rsid w:val="0021335F"/>
    <w:rsid w:val="002139E3"/>
    <w:rsid w:val="00213BFF"/>
    <w:rsid w:val="00213CCB"/>
    <w:rsid w:val="00213D6C"/>
    <w:rsid w:val="00213D9A"/>
    <w:rsid w:val="00213FD0"/>
    <w:rsid w:val="00214071"/>
    <w:rsid w:val="00214B30"/>
    <w:rsid w:val="00215F00"/>
    <w:rsid w:val="00215F93"/>
    <w:rsid w:val="00216A61"/>
    <w:rsid w:val="00216CBD"/>
    <w:rsid w:val="00216E66"/>
    <w:rsid w:val="00216EB0"/>
    <w:rsid w:val="00216F71"/>
    <w:rsid w:val="00217472"/>
    <w:rsid w:val="002174B2"/>
    <w:rsid w:val="00220B44"/>
    <w:rsid w:val="002212F5"/>
    <w:rsid w:val="00221570"/>
    <w:rsid w:val="00222401"/>
    <w:rsid w:val="00222909"/>
    <w:rsid w:val="00222AD9"/>
    <w:rsid w:val="00222CC0"/>
    <w:rsid w:val="00223849"/>
    <w:rsid w:val="00223EA7"/>
    <w:rsid w:val="0022446E"/>
    <w:rsid w:val="00224E75"/>
    <w:rsid w:val="00225742"/>
    <w:rsid w:val="002259EA"/>
    <w:rsid w:val="00226650"/>
    <w:rsid w:val="00226B43"/>
    <w:rsid w:val="00226D23"/>
    <w:rsid w:val="00226EA4"/>
    <w:rsid w:val="0022724E"/>
    <w:rsid w:val="0022730E"/>
    <w:rsid w:val="00227484"/>
    <w:rsid w:val="0022778B"/>
    <w:rsid w:val="00227CB0"/>
    <w:rsid w:val="0023075B"/>
    <w:rsid w:val="002307A8"/>
    <w:rsid w:val="002307BC"/>
    <w:rsid w:val="00231A95"/>
    <w:rsid w:val="00231B7D"/>
    <w:rsid w:val="00231D20"/>
    <w:rsid w:val="002323F7"/>
    <w:rsid w:val="00232CEC"/>
    <w:rsid w:val="0023322D"/>
    <w:rsid w:val="0023367C"/>
    <w:rsid w:val="00233A28"/>
    <w:rsid w:val="002346A1"/>
    <w:rsid w:val="0023671F"/>
    <w:rsid w:val="002368A5"/>
    <w:rsid w:val="0023694B"/>
    <w:rsid w:val="002369FA"/>
    <w:rsid w:val="002373A5"/>
    <w:rsid w:val="002376A7"/>
    <w:rsid w:val="00237A9A"/>
    <w:rsid w:val="002402E4"/>
    <w:rsid w:val="00240B10"/>
    <w:rsid w:val="00240E64"/>
    <w:rsid w:val="0024189E"/>
    <w:rsid w:val="00241BF3"/>
    <w:rsid w:val="002422D2"/>
    <w:rsid w:val="002430E6"/>
    <w:rsid w:val="00243606"/>
    <w:rsid w:val="00243E68"/>
    <w:rsid w:val="00244CCC"/>
    <w:rsid w:val="0024508D"/>
    <w:rsid w:val="0024548E"/>
    <w:rsid w:val="00245A5C"/>
    <w:rsid w:val="0024621D"/>
    <w:rsid w:val="002462B6"/>
    <w:rsid w:val="002464A5"/>
    <w:rsid w:val="00246E05"/>
    <w:rsid w:val="002474DF"/>
    <w:rsid w:val="0024754B"/>
    <w:rsid w:val="00247B12"/>
    <w:rsid w:val="00247D27"/>
    <w:rsid w:val="00247DFD"/>
    <w:rsid w:val="00250476"/>
    <w:rsid w:val="00250596"/>
    <w:rsid w:val="00251E89"/>
    <w:rsid w:val="002521FA"/>
    <w:rsid w:val="00253ADA"/>
    <w:rsid w:val="00253EDB"/>
    <w:rsid w:val="002540E7"/>
    <w:rsid w:val="00254CB9"/>
    <w:rsid w:val="00254D08"/>
    <w:rsid w:val="00255871"/>
    <w:rsid w:val="00255B41"/>
    <w:rsid w:val="00255CAB"/>
    <w:rsid w:val="00255E61"/>
    <w:rsid w:val="002560B9"/>
    <w:rsid w:val="002563C8"/>
    <w:rsid w:val="002565F2"/>
    <w:rsid w:val="00257175"/>
    <w:rsid w:val="002571EA"/>
    <w:rsid w:val="002574D1"/>
    <w:rsid w:val="00257B5B"/>
    <w:rsid w:val="00260200"/>
    <w:rsid w:val="00260A3C"/>
    <w:rsid w:val="00260E00"/>
    <w:rsid w:val="00260F46"/>
    <w:rsid w:val="00261333"/>
    <w:rsid w:val="002619B3"/>
    <w:rsid w:val="00262B07"/>
    <w:rsid w:val="0026324F"/>
    <w:rsid w:val="00263D08"/>
    <w:rsid w:val="00264602"/>
    <w:rsid w:val="0026465D"/>
    <w:rsid w:val="00264BB0"/>
    <w:rsid w:val="00264E7F"/>
    <w:rsid w:val="002656FE"/>
    <w:rsid w:val="00265914"/>
    <w:rsid w:val="00265EAD"/>
    <w:rsid w:val="00266248"/>
    <w:rsid w:val="0026646D"/>
    <w:rsid w:val="00266AC5"/>
    <w:rsid w:val="00266DAD"/>
    <w:rsid w:val="00267247"/>
    <w:rsid w:val="002672F0"/>
    <w:rsid w:val="00267517"/>
    <w:rsid w:val="002676CD"/>
    <w:rsid w:val="00267872"/>
    <w:rsid w:val="00267C64"/>
    <w:rsid w:val="002707CF"/>
    <w:rsid w:val="00270815"/>
    <w:rsid w:val="002709D1"/>
    <w:rsid w:val="00270C42"/>
    <w:rsid w:val="0027104C"/>
    <w:rsid w:val="0027120B"/>
    <w:rsid w:val="00271429"/>
    <w:rsid w:val="00271C22"/>
    <w:rsid w:val="002728C1"/>
    <w:rsid w:val="00272A7E"/>
    <w:rsid w:val="00272CEF"/>
    <w:rsid w:val="00273307"/>
    <w:rsid w:val="002735D0"/>
    <w:rsid w:val="002738CE"/>
    <w:rsid w:val="00273A84"/>
    <w:rsid w:val="00274579"/>
    <w:rsid w:val="0027469F"/>
    <w:rsid w:val="00274886"/>
    <w:rsid w:val="00274A75"/>
    <w:rsid w:val="00274E15"/>
    <w:rsid w:val="002753C6"/>
    <w:rsid w:val="0027597A"/>
    <w:rsid w:val="00275A15"/>
    <w:rsid w:val="00275F7E"/>
    <w:rsid w:val="0027610E"/>
    <w:rsid w:val="00276111"/>
    <w:rsid w:val="002768DA"/>
    <w:rsid w:val="002769E5"/>
    <w:rsid w:val="0027705D"/>
    <w:rsid w:val="00277155"/>
    <w:rsid w:val="00277B88"/>
    <w:rsid w:val="00280233"/>
    <w:rsid w:val="002808B2"/>
    <w:rsid w:val="0028090A"/>
    <w:rsid w:val="00280BEA"/>
    <w:rsid w:val="00280CF8"/>
    <w:rsid w:val="002816F5"/>
    <w:rsid w:val="00281F4F"/>
    <w:rsid w:val="002828DA"/>
    <w:rsid w:val="0028297E"/>
    <w:rsid w:val="00282E81"/>
    <w:rsid w:val="0028364A"/>
    <w:rsid w:val="00283B4E"/>
    <w:rsid w:val="00283B67"/>
    <w:rsid w:val="002843EC"/>
    <w:rsid w:val="00284424"/>
    <w:rsid w:val="002845A5"/>
    <w:rsid w:val="00284C21"/>
    <w:rsid w:val="00284C9D"/>
    <w:rsid w:val="00285466"/>
    <w:rsid w:val="00285DEA"/>
    <w:rsid w:val="002864F8"/>
    <w:rsid w:val="002875D4"/>
    <w:rsid w:val="00287643"/>
    <w:rsid w:val="00287A73"/>
    <w:rsid w:val="00287BCD"/>
    <w:rsid w:val="00287F0D"/>
    <w:rsid w:val="002901FD"/>
    <w:rsid w:val="00290946"/>
    <w:rsid w:val="002910CF"/>
    <w:rsid w:val="002911B3"/>
    <w:rsid w:val="00291D81"/>
    <w:rsid w:val="002920EF"/>
    <w:rsid w:val="00292540"/>
    <w:rsid w:val="002930BD"/>
    <w:rsid w:val="0029341F"/>
    <w:rsid w:val="002935E0"/>
    <w:rsid w:val="0029386D"/>
    <w:rsid w:val="00293A14"/>
    <w:rsid w:val="00293A63"/>
    <w:rsid w:val="002945ED"/>
    <w:rsid w:val="00294813"/>
    <w:rsid w:val="00294AEA"/>
    <w:rsid w:val="00294DC3"/>
    <w:rsid w:val="00295232"/>
    <w:rsid w:val="00295BDA"/>
    <w:rsid w:val="00295DFA"/>
    <w:rsid w:val="00296363"/>
    <w:rsid w:val="0029789A"/>
    <w:rsid w:val="002A04FA"/>
    <w:rsid w:val="002A10CE"/>
    <w:rsid w:val="002A1315"/>
    <w:rsid w:val="002A182A"/>
    <w:rsid w:val="002A2291"/>
    <w:rsid w:val="002A2869"/>
    <w:rsid w:val="002A294E"/>
    <w:rsid w:val="002A2C1C"/>
    <w:rsid w:val="002A373B"/>
    <w:rsid w:val="002A39B6"/>
    <w:rsid w:val="002A4939"/>
    <w:rsid w:val="002A4E17"/>
    <w:rsid w:val="002A52BF"/>
    <w:rsid w:val="002A534F"/>
    <w:rsid w:val="002A5BD5"/>
    <w:rsid w:val="002A63C7"/>
    <w:rsid w:val="002A6515"/>
    <w:rsid w:val="002A6A83"/>
    <w:rsid w:val="002B075D"/>
    <w:rsid w:val="002B11FA"/>
    <w:rsid w:val="002B160D"/>
    <w:rsid w:val="002B17DA"/>
    <w:rsid w:val="002B1AD7"/>
    <w:rsid w:val="002B1AE1"/>
    <w:rsid w:val="002B253A"/>
    <w:rsid w:val="002B29AC"/>
    <w:rsid w:val="002B2D96"/>
    <w:rsid w:val="002B314F"/>
    <w:rsid w:val="002B49D9"/>
    <w:rsid w:val="002B569F"/>
    <w:rsid w:val="002B69D7"/>
    <w:rsid w:val="002B7618"/>
    <w:rsid w:val="002B78B7"/>
    <w:rsid w:val="002B7C1D"/>
    <w:rsid w:val="002C00D4"/>
    <w:rsid w:val="002C013A"/>
    <w:rsid w:val="002C0310"/>
    <w:rsid w:val="002C04D6"/>
    <w:rsid w:val="002C0DE8"/>
    <w:rsid w:val="002C14D9"/>
    <w:rsid w:val="002C1A0A"/>
    <w:rsid w:val="002C20D6"/>
    <w:rsid w:val="002C22FD"/>
    <w:rsid w:val="002C243C"/>
    <w:rsid w:val="002C256C"/>
    <w:rsid w:val="002C2A26"/>
    <w:rsid w:val="002C37E0"/>
    <w:rsid w:val="002C3E47"/>
    <w:rsid w:val="002C47E1"/>
    <w:rsid w:val="002C48F7"/>
    <w:rsid w:val="002C4FD8"/>
    <w:rsid w:val="002C531D"/>
    <w:rsid w:val="002C5884"/>
    <w:rsid w:val="002C621F"/>
    <w:rsid w:val="002C7066"/>
    <w:rsid w:val="002C7BE8"/>
    <w:rsid w:val="002D0508"/>
    <w:rsid w:val="002D0C07"/>
    <w:rsid w:val="002D0EBC"/>
    <w:rsid w:val="002D16C5"/>
    <w:rsid w:val="002D1A36"/>
    <w:rsid w:val="002D1A80"/>
    <w:rsid w:val="002D1BD5"/>
    <w:rsid w:val="002D1BF1"/>
    <w:rsid w:val="002D1E68"/>
    <w:rsid w:val="002D2267"/>
    <w:rsid w:val="002D2442"/>
    <w:rsid w:val="002D2D34"/>
    <w:rsid w:val="002D2DB4"/>
    <w:rsid w:val="002D316D"/>
    <w:rsid w:val="002D33C3"/>
    <w:rsid w:val="002D37A4"/>
    <w:rsid w:val="002D3C27"/>
    <w:rsid w:val="002D3CB4"/>
    <w:rsid w:val="002D3DE5"/>
    <w:rsid w:val="002D4093"/>
    <w:rsid w:val="002D4292"/>
    <w:rsid w:val="002D4299"/>
    <w:rsid w:val="002D50CA"/>
    <w:rsid w:val="002D5895"/>
    <w:rsid w:val="002D5E05"/>
    <w:rsid w:val="002D638F"/>
    <w:rsid w:val="002D6C1B"/>
    <w:rsid w:val="002D6C90"/>
    <w:rsid w:val="002D70B7"/>
    <w:rsid w:val="002D7925"/>
    <w:rsid w:val="002D7CC5"/>
    <w:rsid w:val="002E0082"/>
    <w:rsid w:val="002E02B2"/>
    <w:rsid w:val="002E0602"/>
    <w:rsid w:val="002E0CCB"/>
    <w:rsid w:val="002E11F4"/>
    <w:rsid w:val="002E1690"/>
    <w:rsid w:val="002E1695"/>
    <w:rsid w:val="002E194E"/>
    <w:rsid w:val="002E2038"/>
    <w:rsid w:val="002E32B0"/>
    <w:rsid w:val="002E3511"/>
    <w:rsid w:val="002E3EC7"/>
    <w:rsid w:val="002E418B"/>
    <w:rsid w:val="002E429D"/>
    <w:rsid w:val="002E46CD"/>
    <w:rsid w:val="002E4768"/>
    <w:rsid w:val="002E4903"/>
    <w:rsid w:val="002E4D2F"/>
    <w:rsid w:val="002E56F5"/>
    <w:rsid w:val="002E5D1D"/>
    <w:rsid w:val="002E6418"/>
    <w:rsid w:val="002E688A"/>
    <w:rsid w:val="002E6A46"/>
    <w:rsid w:val="002E7775"/>
    <w:rsid w:val="002E78FA"/>
    <w:rsid w:val="002E7DCC"/>
    <w:rsid w:val="002E7FEB"/>
    <w:rsid w:val="002F0409"/>
    <w:rsid w:val="002F0CBB"/>
    <w:rsid w:val="002F123E"/>
    <w:rsid w:val="002F1320"/>
    <w:rsid w:val="002F169C"/>
    <w:rsid w:val="002F1837"/>
    <w:rsid w:val="002F1A8C"/>
    <w:rsid w:val="002F1B4D"/>
    <w:rsid w:val="002F1CCC"/>
    <w:rsid w:val="002F2341"/>
    <w:rsid w:val="002F2544"/>
    <w:rsid w:val="002F2780"/>
    <w:rsid w:val="002F2B9A"/>
    <w:rsid w:val="002F3D66"/>
    <w:rsid w:val="002F3DA3"/>
    <w:rsid w:val="002F43F3"/>
    <w:rsid w:val="002F4603"/>
    <w:rsid w:val="002F46B7"/>
    <w:rsid w:val="002F4B68"/>
    <w:rsid w:val="002F5097"/>
    <w:rsid w:val="002F50F2"/>
    <w:rsid w:val="002F58E3"/>
    <w:rsid w:val="002F5DC0"/>
    <w:rsid w:val="002F6AB4"/>
    <w:rsid w:val="002F7796"/>
    <w:rsid w:val="002F7822"/>
    <w:rsid w:val="003008CB"/>
    <w:rsid w:val="00300C2F"/>
    <w:rsid w:val="00301DB4"/>
    <w:rsid w:val="00301F7F"/>
    <w:rsid w:val="003022F9"/>
    <w:rsid w:val="003028B4"/>
    <w:rsid w:val="00302CA5"/>
    <w:rsid w:val="00302F4A"/>
    <w:rsid w:val="00303289"/>
    <w:rsid w:val="00304A1F"/>
    <w:rsid w:val="0030524C"/>
    <w:rsid w:val="0030582F"/>
    <w:rsid w:val="003058B9"/>
    <w:rsid w:val="00305A69"/>
    <w:rsid w:val="00305B19"/>
    <w:rsid w:val="00305EED"/>
    <w:rsid w:val="00306418"/>
    <w:rsid w:val="00306775"/>
    <w:rsid w:val="003068EC"/>
    <w:rsid w:val="00306D7D"/>
    <w:rsid w:val="00306DAE"/>
    <w:rsid w:val="00307292"/>
    <w:rsid w:val="003078DF"/>
    <w:rsid w:val="00307C85"/>
    <w:rsid w:val="00310718"/>
    <w:rsid w:val="00310987"/>
    <w:rsid w:val="00310E1D"/>
    <w:rsid w:val="00310E6F"/>
    <w:rsid w:val="003113C2"/>
    <w:rsid w:val="003129AA"/>
    <w:rsid w:val="0031345B"/>
    <w:rsid w:val="00313666"/>
    <w:rsid w:val="00313883"/>
    <w:rsid w:val="00313D74"/>
    <w:rsid w:val="0031417C"/>
    <w:rsid w:val="0031456D"/>
    <w:rsid w:val="00314674"/>
    <w:rsid w:val="003148A3"/>
    <w:rsid w:val="00314CE2"/>
    <w:rsid w:val="003151A2"/>
    <w:rsid w:val="003158C5"/>
    <w:rsid w:val="003167B1"/>
    <w:rsid w:val="00316990"/>
    <w:rsid w:val="00316EFF"/>
    <w:rsid w:val="003177A6"/>
    <w:rsid w:val="003179FA"/>
    <w:rsid w:val="00317BB3"/>
    <w:rsid w:val="00317C04"/>
    <w:rsid w:val="003201D4"/>
    <w:rsid w:val="00320E0D"/>
    <w:rsid w:val="003219BD"/>
    <w:rsid w:val="00321A79"/>
    <w:rsid w:val="0032257C"/>
    <w:rsid w:val="00322662"/>
    <w:rsid w:val="00322697"/>
    <w:rsid w:val="003227E5"/>
    <w:rsid w:val="00322A09"/>
    <w:rsid w:val="00322FC1"/>
    <w:rsid w:val="00323F0F"/>
    <w:rsid w:val="00323F79"/>
    <w:rsid w:val="003241CA"/>
    <w:rsid w:val="0032459F"/>
    <w:rsid w:val="00324B1B"/>
    <w:rsid w:val="003255DA"/>
    <w:rsid w:val="00325B5F"/>
    <w:rsid w:val="00325C24"/>
    <w:rsid w:val="00325C8E"/>
    <w:rsid w:val="003268CA"/>
    <w:rsid w:val="003268CE"/>
    <w:rsid w:val="00326D2A"/>
    <w:rsid w:val="0032738B"/>
    <w:rsid w:val="00327BA5"/>
    <w:rsid w:val="00330D8F"/>
    <w:rsid w:val="00330F60"/>
    <w:rsid w:val="00331E19"/>
    <w:rsid w:val="0033273A"/>
    <w:rsid w:val="003327D2"/>
    <w:rsid w:val="00332A6D"/>
    <w:rsid w:val="0033309E"/>
    <w:rsid w:val="003330FF"/>
    <w:rsid w:val="00333E53"/>
    <w:rsid w:val="0033407E"/>
    <w:rsid w:val="00334184"/>
    <w:rsid w:val="003345C5"/>
    <w:rsid w:val="00334B36"/>
    <w:rsid w:val="00334CDC"/>
    <w:rsid w:val="00334F35"/>
    <w:rsid w:val="00335147"/>
    <w:rsid w:val="0033514B"/>
    <w:rsid w:val="00335A13"/>
    <w:rsid w:val="00336C9A"/>
    <w:rsid w:val="00337499"/>
    <w:rsid w:val="003377C8"/>
    <w:rsid w:val="003400B1"/>
    <w:rsid w:val="00341025"/>
    <w:rsid w:val="0034149E"/>
    <w:rsid w:val="00341C66"/>
    <w:rsid w:val="00341D08"/>
    <w:rsid w:val="00342B0C"/>
    <w:rsid w:val="00342CDA"/>
    <w:rsid w:val="00342E8A"/>
    <w:rsid w:val="00343EB5"/>
    <w:rsid w:val="0034456C"/>
    <w:rsid w:val="0034471A"/>
    <w:rsid w:val="0034481E"/>
    <w:rsid w:val="00344CEE"/>
    <w:rsid w:val="00344DD2"/>
    <w:rsid w:val="00344EB6"/>
    <w:rsid w:val="0034607C"/>
    <w:rsid w:val="003465CA"/>
    <w:rsid w:val="0034696D"/>
    <w:rsid w:val="00346B69"/>
    <w:rsid w:val="0034729F"/>
    <w:rsid w:val="00347658"/>
    <w:rsid w:val="00347993"/>
    <w:rsid w:val="00347A9A"/>
    <w:rsid w:val="00351BE0"/>
    <w:rsid w:val="003521BF"/>
    <w:rsid w:val="0035285E"/>
    <w:rsid w:val="003533CC"/>
    <w:rsid w:val="003542BC"/>
    <w:rsid w:val="00355426"/>
    <w:rsid w:val="0035599A"/>
    <w:rsid w:val="00355DB9"/>
    <w:rsid w:val="00356082"/>
    <w:rsid w:val="0035654B"/>
    <w:rsid w:val="00356670"/>
    <w:rsid w:val="00356A03"/>
    <w:rsid w:val="00356C9F"/>
    <w:rsid w:val="00357040"/>
    <w:rsid w:val="003573F7"/>
    <w:rsid w:val="003575C4"/>
    <w:rsid w:val="003577AD"/>
    <w:rsid w:val="00357E7A"/>
    <w:rsid w:val="00357FC5"/>
    <w:rsid w:val="00360326"/>
    <w:rsid w:val="0036035C"/>
    <w:rsid w:val="003606C1"/>
    <w:rsid w:val="00360955"/>
    <w:rsid w:val="00360B7E"/>
    <w:rsid w:val="00360C16"/>
    <w:rsid w:val="00360D86"/>
    <w:rsid w:val="003611B6"/>
    <w:rsid w:val="00361D78"/>
    <w:rsid w:val="0036204D"/>
    <w:rsid w:val="0036217A"/>
    <w:rsid w:val="00362820"/>
    <w:rsid w:val="003628BA"/>
    <w:rsid w:val="0036319F"/>
    <w:rsid w:val="003632E7"/>
    <w:rsid w:val="00363939"/>
    <w:rsid w:val="00364460"/>
    <w:rsid w:val="00364478"/>
    <w:rsid w:val="003647E1"/>
    <w:rsid w:val="00364BF7"/>
    <w:rsid w:val="00364C24"/>
    <w:rsid w:val="00364E8B"/>
    <w:rsid w:val="00365C02"/>
    <w:rsid w:val="003664CB"/>
    <w:rsid w:val="00366939"/>
    <w:rsid w:val="00367754"/>
    <w:rsid w:val="003679A8"/>
    <w:rsid w:val="00370539"/>
    <w:rsid w:val="0037053F"/>
    <w:rsid w:val="003706DD"/>
    <w:rsid w:val="0037127D"/>
    <w:rsid w:val="00371A27"/>
    <w:rsid w:val="00371D5B"/>
    <w:rsid w:val="0037204C"/>
    <w:rsid w:val="00372B4F"/>
    <w:rsid w:val="00372DCA"/>
    <w:rsid w:val="0037321D"/>
    <w:rsid w:val="003733E1"/>
    <w:rsid w:val="00373877"/>
    <w:rsid w:val="0037433B"/>
    <w:rsid w:val="003745C5"/>
    <w:rsid w:val="003746B3"/>
    <w:rsid w:val="00374C0E"/>
    <w:rsid w:val="0037590E"/>
    <w:rsid w:val="00377305"/>
    <w:rsid w:val="003773AC"/>
    <w:rsid w:val="003779CB"/>
    <w:rsid w:val="003779F2"/>
    <w:rsid w:val="00380795"/>
    <w:rsid w:val="00380961"/>
    <w:rsid w:val="003810D6"/>
    <w:rsid w:val="00381CEC"/>
    <w:rsid w:val="0038211A"/>
    <w:rsid w:val="00382FE6"/>
    <w:rsid w:val="00383E5A"/>
    <w:rsid w:val="00383F3A"/>
    <w:rsid w:val="00384EF4"/>
    <w:rsid w:val="003853A6"/>
    <w:rsid w:val="00385532"/>
    <w:rsid w:val="00385B96"/>
    <w:rsid w:val="00385F9C"/>
    <w:rsid w:val="00386654"/>
    <w:rsid w:val="003868B9"/>
    <w:rsid w:val="0038705A"/>
    <w:rsid w:val="00387C99"/>
    <w:rsid w:val="003900D6"/>
    <w:rsid w:val="003904C6"/>
    <w:rsid w:val="00390B1F"/>
    <w:rsid w:val="0039136A"/>
    <w:rsid w:val="0039252D"/>
    <w:rsid w:val="0039260F"/>
    <w:rsid w:val="00392797"/>
    <w:rsid w:val="00393469"/>
    <w:rsid w:val="003941D7"/>
    <w:rsid w:val="003942B2"/>
    <w:rsid w:val="00394388"/>
    <w:rsid w:val="00395473"/>
    <w:rsid w:val="0039560E"/>
    <w:rsid w:val="00395FF8"/>
    <w:rsid w:val="00396393"/>
    <w:rsid w:val="00396D44"/>
    <w:rsid w:val="00397330"/>
    <w:rsid w:val="0039744D"/>
    <w:rsid w:val="00397915"/>
    <w:rsid w:val="003A034C"/>
    <w:rsid w:val="003A03E9"/>
    <w:rsid w:val="003A0BDC"/>
    <w:rsid w:val="003A0D1E"/>
    <w:rsid w:val="003A0F86"/>
    <w:rsid w:val="003A1191"/>
    <w:rsid w:val="003A12F1"/>
    <w:rsid w:val="003A1393"/>
    <w:rsid w:val="003A1EC2"/>
    <w:rsid w:val="003A39C8"/>
    <w:rsid w:val="003A3FEE"/>
    <w:rsid w:val="003A40B2"/>
    <w:rsid w:val="003A4176"/>
    <w:rsid w:val="003A4622"/>
    <w:rsid w:val="003A53C7"/>
    <w:rsid w:val="003A58C3"/>
    <w:rsid w:val="003A5929"/>
    <w:rsid w:val="003A5B64"/>
    <w:rsid w:val="003A63C8"/>
    <w:rsid w:val="003A6A1C"/>
    <w:rsid w:val="003A6A5D"/>
    <w:rsid w:val="003A6C43"/>
    <w:rsid w:val="003A6D48"/>
    <w:rsid w:val="003A7697"/>
    <w:rsid w:val="003A784E"/>
    <w:rsid w:val="003A7CC9"/>
    <w:rsid w:val="003B07F3"/>
    <w:rsid w:val="003B0E4E"/>
    <w:rsid w:val="003B1925"/>
    <w:rsid w:val="003B1DAD"/>
    <w:rsid w:val="003B2FCA"/>
    <w:rsid w:val="003B31E8"/>
    <w:rsid w:val="003B3FA7"/>
    <w:rsid w:val="003B4398"/>
    <w:rsid w:val="003B44AB"/>
    <w:rsid w:val="003B4881"/>
    <w:rsid w:val="003B5004"/>
    <w:rsid w:val="003B60A2"/>
    <w:rsid w:val="003B612D"/>
    <w:rsid w:val="003B62D4"/>
    <w:rsid w:val="003B6328"/>
    <w:rsid w:val="003B6CD3"/>
    <w:rsid w:val="003B746F"/>
    <w:rsid w:val="003B7E3E"/>
    <w:rsid w:val="003B7E88"/>
    <w:rsid w:val="003C03E9"/>
    <w:rsid w:val="003C0731"/>
    <w:rsid w:val="003C0752"/>
    <w:rsid w:val="003C08F2"/>
    <w:rsid w:val="003C117A"/>
    <w:rsid w:val="003C1A39"/>
    <w:rsid w:val="003C1D43"/>
    <w:rsid w:val="003C1D68"/>
    <w:rsid w:val="003C2761"/>
    <w:rsid w:val="003C2768"/>
    <w:rsid w:val="003C2938"/>
    <w:rsid w:val="003C4298"/>
    <w:rsid w:val="003C4372"/>
    <w:rsid w:val="003C43F0"/>
    <w:rsid w:val="003C4E16"/>
    <w:rsid w:val="003C5048"/>
    <w:rsid w:val="003C5569"/>
    <w:rsid w:val="003C5775"/>
    <w:rsid w:val="003C57B9"/>
    <w:rsid w:val="003C6698"/>
    <w:rsid w:val="003C67C0"/>
    <w:rsid w:val="003C6B58"/>
    <w:rsid w:val="003C7F2A"/>
    <w:rsid w:val="003D054B"/>
    <w:rsid w:val="003D09DE"/>
    <w:rsid w:val="003D1689"/>
    <w:rsid w:val="003D1BA7"/>
    <w:rsid w:val="003D2639"/>
    <w:rsid w:val="003D27A8"/>
    <w:rsid w:val="003D29DD"/>
    <w:rsid w:val="003D2FF0"/>
    <w:rsid w:val="003D32C0"/>
    <w:rsid w:val="003D32D9"/>
    <w:rsid w:val="003D3732"/>
    <w:rsid w:val="003D3CAB"/>
    <w:rsid w:val="003D4232"/>
    <w:rsid w:val="003D50BD"/>
    <w:rsid w:val="003D52B9"/>
    <w:rsid w:val="003D7932"/>
    <w:rsid w:val="003D7DC3"/>
    <w:rsid w:val="003D7DDA"/>
    <w:rsid w:val="003D7E2B"/>
    <w:rsid w:val="003E0AFB"/>
    <w:rsid w:val="003E12F0"/>
    <w:rsid w:val="003E13C4"/>
    <w:rsid w:val="003E15D6"/>
    <w:rsid w:val="003E2175"/>
    <w:rsid w:val="003E2A65"/>
    <w:rsid w:val="003E2BB1"/>
    <w:rsid w:val="003E4597"/>
    <w:rsid w:val="003E4D22"/>
    <w:rsid w:val="003E6162"/>
    <w:rsid w:val="003E6217"/>
    <w:rsid w:val="003E63F4"/>
    <w:rsid w:val="003E6780"/>
    <w:rsid w:val="003E67B6"/>
    <w:rsid w:val="003E73DD"/>
    <w:rsid w:val="003E74F1"/>
    <w:rsid w:val="003E7CB6"/>
    <w:rsid w:val="003F0E27"/>
    <w:rsid w:val="003F1577"/>
    <w:rsid w:val="003F1735"/>
    <w:rsid w:val="003F204F"/>
    <w:rsid w:val="003F24E0"/>
    <w:rsid w:val="003F2C93"/>
    <w:rsid w:val="003F3814"/>
    <w:rsid w:val="003F38D5"/>
    <w:rsid w:val="003F4BA6"/>
    <w:rsid w:val="003F4DEB"/>
    <w:rsid w:val="003F4F0A"/>
    <w:rsid w:val="003F5078"/>
    <w:rsid w:val="003F5128"/>
    <w:rsid w:val="003F5ECA"/>
    <w:rsid w:val="003F628E"/>
    <w:rsid w:val="003F6AB8"/>
    <w:rsid w:val="003F6C29"/>
    <w:rsid w:val="003F71DE"/>
    <w:rsid w:val="003F7504"/>
    <w:rsid w:val="00400730"/>
    <w:rsid w:val="00400924"/>
    <w:rsid w:val="00400D2F"/>
    <w:rsid w:val="00400E1C"/>
    <w:rsid w:val="00401005"/>
    <w:rsid w:val="0040116A"/>
    <w:rsid w:val="004011E7"/>
    <w:rsid w:val="004013A6"/>
    <w:rsid w:val="004015BB"/>
    <w:rsid w:val="00402087"/>
    <w:rsid w:val="00402282"/>
    <w:rsid w:val="004029A3"/>
    <w:rsid w:val="004029F9"/>
    <w:rsid w:val="004039C1"/>
    <w:rsid w:val="00403C5C"/>
    <w:rsid w:val="00403D4A"/>
    <w:rsid w:val="00404196"/>
    <w:rsid w:val="004045C1"/>
    <w:rsid w:val="0040490C"/>
    <w:rsid w:val="00404935"/>
    <w:rsid w:val="00404A34"/>
    <w:rsid w:val="00404EC6"/>
    <w:rsid w:val="004050C5"/>
    <w:rsid w:val="0040510A"/>
    <w:rsid w:val="00405315"/>
    <w:rsid w:val="004053C9"/>
    <w:rsid w:val="004058CB"/>
    <w:rsid w:val="00405F3B"/>
    <w:rsid w:val="00406320"/>
    <w:rsid w:val="0040684F"/>
    <w:rsid w:val="00406E45"/>
    <w:rsid w:val="00407795"/>
    <w:rsid w:val="00407F95"/>
    <w:rsid w:val="00410D06"/>
    <w:rsid w:val="00411279"/>
    <w:rsid w:val="0041156F"/>
    <w:rsid w:val="00411A04"/>
    <w:rsid w:val="00411EC9"/>
    <w:rsid w:val="004126F7"/>
    <w:rsid w:val="00412781"/>
    <w:rsid w:val="00412C22"/>
    <w:rsid w:val="00412F2E"/>
    <w:rsid w:val="0041381F"/>
    <w:rsid w:val="0041394A"/>
    <w:rsid w:val="00413F82"/>
    <w:rsid w:val="004143C6"/>
    <w:rsid w:val="004149C0"/>
    <w:rsid w:val="00414A95"/>
    <w:rsid w:val="00414ABE"/>
    <w:rsid w:val="00415325"/>
    <w:rsid w:val="00415B8E"/>
    <w:rsid w:val="0041600F"/>
    <w:rsid w:val="00417180"/>
    <w:rsid w:val="004175A1"/>
    <w:rsid w:val="00417B07"/>
    <w:rsid w:val="004200CE"/>
    <w:rsid w:val="00420111"/>
    <w:rsid w:val="00420DD2"/>
    <w:rsid w:val="0042107E"/>
    <w:rsid w:val="00421420"/>
    <w:rsid w:val="00421425"/>
    <w:rsid w:val="004217EF"/>
    <w:rsid w:val="004231ED"/>
    <w:rsid w:val="00423860"/>
    <w:rsid w:val="0042391B"/>
    <w:rsid w:val="00423F49"/>
    <w:rsid w:val="0042417A"/>
    <w:rsid w:val="00424321"/>
    <w:rsid w:val="00424835"/>
    <w:rsid w:val="00424E2F"/>
    <w:rsid w:val="00425036"/>
    <w:rsid w:val="00425177"/>
    <w:rsid w:val="004253D7"/>
    <w:rsid w:val="00426212"/>
    <w:rsid w:val="004267A3"/>
    <w:rsid w:val="00426908"/>
    <w:rsid w:val="004269A7"/>
    <w:rsid w:val="00427C84"/>
    <w:rsid w:val="00430329"/>
    <w:rsid w:val="00430438"/>
    <w:rsid w:val="00430D29"/>
    <w:rsid w:val="004312DA"/>
    <w:rsid w:val="00431BE9"/>
    <w:rsid w:val="00432551"/>
    <w:rsid w:val="0043262E"/>
    <w:rsid w:val="00432C38"/>
    <w:rsid w:val="00432E48"/>
    <w:rsid w:val="00432FE4"/>
    <w:rsid w:val="00433554"/>
    <w:rsid w:val="00433958"/>
    <w:rsid w:val="00434E48"/>
    <w:rsid w:val="00435533"/>
    <w:rsid w:val="00435ACD"/>
    <w:rsid w:val="00435C63"/>
    <w:rsid w:val="004362A2"/>
    <w:rsid w:val="004369EE"/>
    <w:rsid w:val="00436BC1"/>
    <w:rsid w:val="00436CDC"/>
    <w:rsid w:val="00436D3C"/>
    <w:rsid w:val="0043703A"/>
    <w:rsid w:val="004375B5"/>
    <w:rsid w:val="004379F0"/>
    <w:rsid w:val="00437D7E"/>
    <w:rsid w:val="00437DCF"/>
    <w:rsid w:val="00441100"/>
    <w:rsid w:val="00441415"/>
    <w:rsid w:val="00441706"/>
    <w:rsid w:val="00441B5A"/>
    <w:rsid w:val="004420FA"/>
    <w:rsid w:val="004425B8"/>
    <w:rsid w:val="004426E6"/>
    <w:rsid w:val="00442B91"/>
    <w:rsid w:val="00442C16"/>
    <w:rsid w:val="00444206"/>
    <w:rsid w:val="00444908"/>
    <w:rsid w:val="00445264"/>
    <w:rsid w:val="0044551C"/>
    <w:rsid w:val="00445ACC"/>
    <w:rsid w:val="00446018"/>
    <w:rsid w:val="00446071"/>
    <w:rsid w:val="004465FD"/>
    <w:rsid w:val="00447389"/>
    <w:rsid w:val="004473A9"/>
    <w:rsid w:val="004479D9"/>
    <w:rsid w:val="004500D9"/>
    <w:rsid w:val="0045010F"/>
    <w:rsid w:val="0045056A"/>
    <w:rsid w:val="00450639"/>
    <w:rsid w:val="00451E75"/>
    <w:rsid w:val="00452B49"/>
    <w:rsid w:val="0045307C"/>
    <w:rsid w:val="00453168"/>
    <w:rsid w:val="0045334F"/>
    <w:rsid w:val="004538B0"/>
    <w:rsid w:val="00453B13"/>
    <w:rsid w:val="00453C75"/>
    <w:rsid w:val="00453EA6"/>
    <w:rsid w:val="00455255"/>
    <w:rsid w:val="0045530D"/>
    <w:rsid w:val="0045542E"/>
    <w:rsid w:val="0045543F"/>
    <w:rsid w:val="00455A3A"/>
    <w:rsid w:val="00455CC2"/>
    <w:rsid w:val="00455FAC"/>
    <w:rsid w:val="0045646B"/>
    <w:rsid w:val="004565E0"/>
    <w:rsid w:val="00457C34"/>
    <w:rsid w:val="00457D5F"/>
    <w:rsid w:val="00457F5A"/>
    <w:rsid w:val="00460BDE"/>
    <w:rsid w:val="00460E91"/>
    <w:rsid w:val="004610D7"/>
    <w:rsid w:val="0046117A"/>
    <w:rsid w:val="00461253"/>
    <w:rsid w:val="004619D8"/>
    <w:rsid w:val="00461E61"/>
    <w:rsid w:val="004623CF"/>
    <w:rsid w:val="004623D5"/>
    <w:rsid w:val="00462F00"/>
    <w:rsid w:val="00462F97"/>
    <w:rsid w:val="004630E9"/>
    <w:rsid w:val="0046329E"/>
    <w:rsid w:val="00463335"/>
    <w:rsid w:val="00464AE5"/>
    <w:rsid w:val="004651FB"/>
    <w:rsid w:val="004655D2"/>
    <w:rsid w:val="004658EE"/>
    <w:rsid w:val="0046667F"/>
    <w:rsid w:val="00466996"/>
    <w:rsid w:val="0046701C"/>
    <w:rsid w:val="004671A9"/>
    <w:rsid w:val="004674E4"/>
    <w:rsid w:val="004679CE"/>
    <w:rsid w:val="004700BF"/>
    <w:rsid w:val="00470970"/>
    <w:rsid w:val="00470FD9"/>
    <w:rsid w:val="00471B6A"/>
    <w:rsid w:val="00471C2B"/>
    <w:rsid w:val="004724D8"/>
    <w:rsid w:val="00472585"/>
    <w:rsid w:val="004725B6"/>
    <w:rsid w:val="004727D8"/>
    <w:rsid w:val="004728C8"/>
    <w:rsid w:val="00472DFC"/>
    <w:rsid w:val="00472E03"/>
    <w:rsid w:val="004738D0"/>
    <w:rsid w:val="00473A16"/>
    <w:rsid w:val="00473AF0"/>
    <w:rsid w:val="00474405"/>
    <w:rsid w:val="0047466A"/>
    <w:rsid w:val="004753FF"/>
    <w:rsid w:val="00475B4B"/>
    <w:rsid w:val="00476429"/>
    <w:rsid w:val="00476860"/>
    <w:rsid w:val="00476A60"/>
    <w:rsid w:val="00476B48"/>
    <w:rsid w:val="00477333"/>
    <w:rsid w:val="004778E8"/>
    <w:rsid w:val="00477CFD"/>
    <w:rsid w:val="00477D1A"/>
    <w:rsid w:val="00477F26"/>
    <w:rsid w:val="00480618"/>
    <w:rsid w:val="00480BF7"/>
    <w:rsid w:val="00480E7A"/>
    <w:rsid w:val="00481341"/>
    <w:rsid w:val="00481E94"/>
    <w:rsid w:val="00482707"/>
    <w:rsid w:val="00482750"/>
    <w:rsid w:val="00482DDE"/>
    <w:rsid w:val="00483B70"/>
    <w:rsid w:val="00483C74"/>
    <w:rsid w:val="00483D8C"/>
    <w:rsid w:val="00483EAD"/>
    <w:rsid w:val="004842F6"/>
    <w:rsid w:val="004842F7"/>
    <w:rsid w:val="00484749"/>
    <w:rsid w:val="00484917"/>
    <w:rsid w:val="00484A3B"/>
    <w:rsid w:val="00484CA2"/>
    <w:rsid w:val="0048580A"/>
    <w:rsid w:val="00485A86"/>
    <w:rsid w:val="00485C50"/>
    <w:rsid w:val="0048692A"/>
    <w:rsid w:val="00486BA3"/>
    <w:rsid w:val="00486C94"/>
    <w:rsid w:val="0048791A"/>
    <w:rsid w:val="00487F87"/>
    <w:rsid w:val="00490204"/>
    <w:rsid w:val="0049026F"/>
    <w:rsid w:val="00490CC8"/>
    <w:rsid w:val="004913E7"/>
    <w:rsid w:val="00491BA6"/>
    <w:rsid w:val="00492932"/>
    <w:rsid w:val="004929D4"/>
    <w:rsid w:val="00492A06"/>
    <w:rsid w:val="004930A3"/>
    <w:rsid w:val="00493BAF"/>
    <w:rsid w:val="0049425C"/>
    <w:rsid w:val="00494ABE"/>
    <w:rsid w:val="00494B01"/>
    <w:rsid w:val="00494BDE"/>
    <w:rsid w:val="00494FEC"/>
    <w:rsid w:val="0049524F"/>
    <w:rsid w:val="004953A0"/>
    <w:rsid w:val="004954A4"/>
    <w:rsid w:val="00495AA1"/>
    <w:rsid w:val="004964BA"/>
    <w:rsid w:val="004965F8"/>
    <w:rsid w:val="0049712A"/>
    <w:rsid w:val="00497424"/>
    <w:rsid w:val="00497B65"/>
    <w:rsid w:val="004A087B"/>
    <w:rsid w:val="004A182B"/>
    <w:rsid w:val="004A1983"/>
    <w:rsid w:val="004A1BEB"/>
    <w:rsid w:val="004A2390"/>
    <w:rsid w:val="004A2502"/>
    <w:rsid w:val="004A250A"/>
    <w:rsid w:val="004A2987"/>
    <w:rsid w:val="004A37FF"/>
    <w:rsid w:val="004A3C66"/>
    <w:rsid w:val="004A40A5"/>
    <w:rsid w:val="004A457F"/>
    <w:rsid w:val="004A4702"/>
    <w:rsid w:val="004A4707"/>
    <w:rsid w:val="004A49E3"/>
    <w:rsid w:val="004A52D8"/>
    <w:rsid w:val="004A5783"/>
    <w:rsid w:val="004A59E4"/>
    <w:rsid w:val="004A69EE"/>
    <w:rsid w:val="004A7170"/>
    <w:rsid w:val="004B02E6"/>
    <w:rsid w:val="004B0BE5"/>
    <w:rsid w:val="004B0C0D"/>
    <w:rsid w:val="004B0E08"/>
    <w:rsid w:val="004B1F63"/>
    <w:rsid w:val="004B24C6"/>
    <w:rsid w:val="004B464C"/>
    <w:rsid w:val="004B500A"/>
    <w:rsid w:val="004B537E"/>
    <w:rsid w:val="004B61D7"/>
    <w:rsid w:val="004B6DAB"/>
    <w:rsid w:val="004B72A5"/>
    <w:rsid w:val="004B7670"/>
    <w:rsid w:val="004B76C7"/>
    <w:rsid w:val="004B7A60"/>
    <w:rsid w:val="004B7AC3"/>
    <w:rsid w:val="004C0370"/>
    <w:rsid w:val="004C05DB"/>
    <w:rsid w:val="004C068E"/>
    <w:rsid w:val="004C09D8"/>
    <w:rsid w:val="004C1EA4"/>
    <w:rsid w:val="004C24D0"/>
    <w:rsid w:val="004C2CA9"/>
    <w:rsid w:val="004C3D29"/>
    <w:rsid w:val="004C4C1B"/>
    <w:rsid w:val="004C4CA6"/>
    <w:rsid w:val="004C4F23"/>
    <w:rsid w:val="004C515A"/>
    <w:rsid w:val="004C53CE"/>
    <w:rsid w:val="004C68A4"/>
    <w:rsid w:val="004C6FC7"/>
    <w:rsid w:val="004C772B"/>
    <w:rsid w:val="004D0990"/>
    <w:rsid w:val="004D1493"/>
    <w:rsid w:val="004D1B15"/>
    <w:rsid w:val="004D1F25"/>
    <w:rsid w:val="004D2034"/>
    <w:rsid w:val="004D2483"/>
    <w:rsid w:val="004D2C90"/>
    <w:rsid w:val="004D2ECE"/>
    <w:rsid w:val="004D30A1"/>
    <w:rsid w:val="004D3544"/>
    <w:rsid w:val="004D3875"/>
    <w:rsid w:val="004D39D0"/>
    <w:rsid w:val="004D3BB5"/>
    <w:rsid w:val="004D3C79"/>
    <w:rsid w:val="004D3CDC"/>
    <w:rsid w:val="004D3ED0"/>
    <w:rsid w:val="004D45F0"/>
    <w:rsid w:val="004D488C"/>
    <w:rsid w:val="004D518F"/>
    <w:rsid w:val="004D5544"/>
    <w:rsid w:val="004D585A"/>
    <w:rsid w:val="004D5E2F"/>
    <w:rsid w:val="004D5E4E"/>
    <w:rsid w:val="004D5FBD"/>
    <w:rsid w:val="004D65A6"/>
    <w:rsid w:val="004D664F"/>
    <w:rsid w:val="004D7441"/>
    <w:rsid w:val="004D74C1"/>
    <w:rsid w:val="004D75EA"/>
    <w:rsid w:val="004E08A0"/>
    <w:rsid w:val="004E0B10"/>
    <w:rsid w:val="004E0FC9"/>
    <w:rsid w:val="004E1FB6"/>
    <w:rsid w:val="004E295E"/>
    <w:rsid w:val="004E2A00"/>
    <w:rsid w:val="004E3867"/>
    <w:rsid w:val="004E3B03"/>
    <w:rsid w:val="004E3F14"/>
    <w:rsid w:val="004E4502"/>
    <w:rsid w:val="004E4743"/>
    <w:rsid w:val="004E4EB5"/>
    <w:rsid w:val="004E50ED"/>
    <w:rsid w:val="004E531E"/>
    <w:rsid w:val="004E6480"/>
    <w:rsid w:val="004E6549"/>
    <w:rsid w:val="004E67C5"/>
    <w:rsid w:val="004E6CEB"/>
    <w:rsid w:val="004E7253"/>
    <w:rsid w:val="004E7361"/>
    <w:rsid w:val="004E76E1"/>
    <w:rsid w:val="004E776E"/>
    <w:rsid w:val="004E7B82"/>
    <w:rsid w:val="004F0E34"/>
    <w:rsid w:val="004F17AA"/>
    <w:rsid w:val="004F17C5"/>
    <w:rsid w:val="004F24E9"/>
    <w:rsid w:val="004F28F7"/>
    <w:rsid w:val="004F2D02"/>
    <w:rsid w:val="004F334B"/>
    <w:rsid w:val="004F3E21"/>
    <w:rsid w:val="004F41D9"/>
    <w:rsid w:val="004F48E9"/>
    <w:rsid w:val="004F49C0"/>
    <w:rsid w:val="004F51AF"/>
    <w:rsid w:val="004F5A7F"/>
    <w:rsid w:val="004F5CA5"/>
    <w:rsid w:val="004F5EE4"/>
    <w:rsid w:val="004F655D"/>
    <w:rsid w:val="004F6759"/>
    <w:rsid w:val="004F6EDB"/>
    <w:rsid w:val="004F7452"/>
    <w:rsid w:val="004F7C7F"/>
    <w:rsid w:val="004F7DD0"/>
    <w:rsid w:val="005005E5"/>
    <w:rsid w:val="00500BCC"/>
    <w:rsid w:val="00500CB1"/>
    <w:rsid w:val="00501887"/>
    <w:rsid w:val="00501F19"/>
    <w:rsid w:val="005020A8"/>
    <w:rsid w:val="00502F24"/>
    <w:rsid w:val="005043BE"/>
    <w:rsid w:val="005047A1"/>
    <w:rsid w:val="005049EC"/>
    <w:rsid w:val="005051F2"/>
    <w:rsid w:val="00505E9A"/>
    <w:rsid w:val="005066F6"/>
    <w:rsid w:val="00506713"/>
    <w:rsid w:val="00506A87"/>
    <w:rsid w:val="00506C9A"/>
    <w:rsid w:val="00507319"/>
    <w:rsid w:val="005075FC"/>
    <w:rsid w:val="00507B4F"/>
    <w:rsid w:val="0051126F"/>
    <w:rsid w:val="005117DB"/>
    <w:rsid w:val="00511E53"/>
    <w:rsid w:val="00512412"/>
    <w:rsid w:val="00512AAE"/>
    <w:rsid w:val="00512AC5"/>
    <w:rsid w:val="00513150"/>
    <w:rsid w:val="00513B53"/>
    <w:rsid w:val="00513B6B"/>
    <w:rsid w:val="00514306"/>
    <w:rsid w:val="005149AD"/>
    <w:rsid w:val="00514A38"/>
    <w:rsid w:val="00514FA5"/>
    <w:rsid w:val="00515F61"/>
    <w:rsid w:val="0051600D"/>
    <w:rsid w:val="0051607A"/>
    <w:rsid w:val="005161F9"/>
    <w:rsid w:val="005164E4"/>
    <w:rsid w:val="00516625"/>
    <w:rsid w:val="0051664C"/>
    <w:rsid w:val="00516792"/>
    <w:rsid w:val="00516BE4"/>
    <w:rsid w:val="00516E6C"/>
    <w:rsid w:val="005171A0"/>
    <w:rsid w:val="0051756B"/>
    <w:rsid w:val="00517902"/>
    <w:rsid w:val="00517A7E"/>
    <w:rsid w:val="00517B08"/>
    <w:rsid w:val="00517DEA"/>
    <w:rsid w:val="005208B3"/>
    <w:rsid w:val="005212A9"/>
    <w:rsid w:val="0052210A"/>
    <w:rsid w:val="00522230"/>
    <w:rsid w:val="00522E28"/>
    <w:rsid w:val="00522EEB"/>
    <w:rsid w:val="00522F6D"/>
    <w:rsid w:val="00523101"/>
    <w:rsid w:val="005231DE"/>
    <w:rsid w:val="0052330D"/>
    <w:rsid w:val="005243DB"/>
    <w:rsid w:val="00524ADE"/>
    <w:rsid w:val="00524CB4"/>
    <w:rsid w:val="005256ED"/>
    <w:rsid w:val="00526396"/>
    <w:rsid w:val="00526DAB"/>
    <w:rsid w:val="00526DE6"/>
    <w:rsid w:val="00527A6B"/>
    <w:rsid w:val="00530584"/>
    <w:rsid w:val="00530DA8"/>
    <w:rsid w:val="00530DF4"/>
    <w:rsid w:val="00530FA9"/>
    <w:rsid w:val="00531AE6"/>
    <w:rsid w:val="00531DF2"/>
    <w:rsid w:val="005320E5"/>
    <w:rsid w:val="00532AB1"/>
    <w:rsid w:val="005330B2"/>
    <w:rsid w:val="005335E1"/>
    <w:rsid w:val="0053491E"/>
    <w:rsid w:val="00534C07"/>
    <w:rsid w:val="00534C64"/>
    <w:rsid w:val="0053530E"/>
    <w:rsid w:val="00535444"/>
    <w:rsid w:val="00536039"/>
    <w:rsid w:val="00536F20"/>
    <w:rsid w:val="00536F4F"/>
    <w:rsid w:val="0053718B"/>
    <w:rsid w:val="005375A5"/>
    <w:rsid w:val="00537E05"/>
    <w:rsid w:val="005403EF"/>
    <w:rsid w:val="00540F68"/>
    <w:rsid w:val="00541351"/>
    <w:rsid w:val="0054144D"/>
    <w:rsid w:val="005414CC"/>
    <w:rsid w:val="00541AC0"/>
    <w:rsid w:val="0054249C"/>
    <w:rsid w:val="0054269A"/>
    <w:rsid w:val="0054274F"/>
    <w:rsid w:val="0054282E"/>
    <w:rsid w:val="00542CB2"/>
    <w:rsid w:val="00542D16"/>
    <w:rsid w:val="00542DD5"/>
    <w:rsid w:val="00543A0D"/>
    <w:rsid w:val="00543B65"/>
    <w:rsid w:val="005441C3"/>
    <w:rsid w:val="00544342"/>
    <w:rsid w:val="005444BF"/>
    <w:rsid w:val="00544967"/>
    <w:rsid w:val="005452B8"/>
    <w:rsid w:val="005459DE"/>
    <w:rsid w:val="005462EC"/>
    <w:rsid w:val="00546476"/>
    <w:rsid w:val="005467CF"/>
    <w:rsid w:val="00546B40"/>
    <w:rsid w:val="0054736F"/>
    <w:rsid w:val="00547882"/>
    <w:rsid w:val="00547BDB"/>
    <w:rsid w:val="00547DB4"/>
    <w:rsid w:val="005513EA"/>
    <w:rsid w:val="005517EE"/>
    <w:rsid w:val="00551CAA"/>
    <w:rsid w:val="0055214F"/>
    <w:rsid w:val="0055221B"/>
    <w:rsid w:val="005522A1"/>
    <w:rsid w:val="00552690"/>
    <w:rsid w:val="005529C5"/>
    <w:rsid w:val="00552CDC"/>
    <w:rsid w:val="005534AD"/>
    <w:rsid w:val="00553F4C"/>
    <w:rsid w:val="00554EB0"/>
    <w:rsid w:val="00555194"/>
    <w:rsid w:val="005557D5"/>
    <w:rsid w:val="00555A9A"/>
    <w:rsid w:val="00556971"/>
    <w:rsid w:val="005578BB"/>
    <w:rsid w:val="0055794E"/>
    <w:rsid w:val="00560175"/>
    <w:rsid w:val="005605F4"/>
    <w:rsid w:val="00560E47"/>
    <w:rsid w:val="005611D2"/>
    <w:rsid w:val="0056123D"/>
    <w:rsid w:val="00561380"/>
    <w:rsid w:val="00561C60"/>
    <w:rsid w:val="00561C8A"/>
    <w:rsid w:val="00561DD4"/>
    <w:rsid w:val="00562E01"/>
    <w:rsid w:val="005646EF"/>
    <w:rsid w:val="00564C95"/>
    <w:rsid w:val="0056550F"/>
    <w:rsid w:val="0056572A"/>
    <w:rsid w:val="005659A7"/>
    <w:rsid w:val="00565DD2"/>
    <w:rsid w:val="00566117"/>
    <w:rsid w:val="00566409"/>
    <w:rsid w:val="005677B1"/>
    <w:rsid w:val="00567C69"/>
    <w:rsid w:val="00567C9B"/>
    <w:rsid w:val="00570323"/>
    <w:rsid w:val="00570946"/>
    <w:rsid w:val="00570A47"/>
    <w:rsid w:val="0057100D"/>
    <w:rsid w:val="00571311"/>
    <w:rsid w:val="00571CE5"/>
    <w:rsid w:val="005721F1"/>
    <w:rsid w:val="0057242F"/>
    <w:rsid w:val="00572C45"/>
    <w:rsid w:val="00572CBC"/>
    <w:rsid w:val="00573377"/>
    <w:rsid w:val="005733C8"/>
    <w:rsid w:val="0057350B"/>
    <w:rsid w:val="005742EC"/>
    <w:rsid w:val="0057436C"/>
    <w:rsid w:val="00575677"/>
    <w:rsid w:val="00575817"/>
    <w:rsid w:val="00575C73"/>
    <w:rsid w:val="005763D1"/>
    <w:rsid w:val="005763F2"/>
    <w:rsid w:val="00577A88"/>
    <w:rsid w:val="00577D96"/>
    <w:rsid w:val="00580B5E"/>
    <w:rsid w:val="00580F73"/>
    <w:rsid w:val="00581596"/>
    <w:rsid w:val="00581EB6"/>
    <w:rsid w:val="00582712"/>
    <w:rsid w:val="0058298B"/>
    <w:rsid w:val="00582F66"/>
    <w:rsid w:val="00583DD1"/>
    <w:rsid w:val="00583E2D"/>
    <w:rsid w:val="0058446E"/>
    <w:rsid w:val="005848E6"/>
    <w:rsid w:val="00584CEB"/>
    <w:rsid w:val="00584EC0"/>
    <w:rsid w:val="00585CA2"/>
    <w:rsid w:val="005860E9"/>
    <w:rsid w:val="00586313"/>
    <w:rsid w:val="00586641"/>
    <w:rsid w:val="00586928"/>
    <w:rsid w:val="00586D6D"/>
    <w:rsid w:val="0058708B"/>
    <w:rsid w:val="00587395"/>
    <w:rsid w:val="00587872"/>
    <w:rsid w:val="00587B1C"/>
    <w:rsid w:val="00587BB5"/>
    <w:rsid w:val="00587C3C"/>
    <w:rsid w:val="00587F4E"/>
    <w:rsid w:val="00590BAA"/>
    <w:rsid w:val="00591399"/>
    <w:rsid w:val="00591445"/>
    <w:rsid w:val="005914C8"/>
    <w:rsid w:val="0059180B"/>
    <w:rsid w:val="00592455"/>
    <w:rsid w:val="00592A7A"/>
    <w:rsid w:val="005935B7"/>
    <w:rsid w:val="00593E8D"/>
    <w:rsid w:val="00594003"/>
    <w:rsid w:val="005945D4"/>
    <w:rsid w:val="00594B37"/>
    <w:rsid w:val="00594BEC"/>
    <w:rsid w:val="0059614B"/>
    <w:rsid w:val="00596241"/>
    <w:rsid w:val="00596444"/>
    <w:rsid w:val="005965C2"/>
    <w:rsid w:val="005969E0"/>
    <w:rsid w:val="00596A4F"/>
    <w:rsid w:val="00596A74"/>
    <w:rsid w:val="00596BF1"/>
    <w:rsid w:val="00596FB3"/>
    <w:rsid w:val="0059724A"/>
    <w:rsid w:val="00597893"/>
    <w:rsid w:val="005978DF"/>
    <w:rsid w:val="00597EFE"/>
    <w:rsid w:val="005A056D"/>
    <w:rsid w:val="005A0F91"/>
    <w:rsid w:val="005A0FD7"/>
    <w:rsid w:val="005A1776"/>
    <w:rsid w:val="005A1C6F"/>
    <w:rsid w:val="005A1F59"/>
    <w:rsid w:val="005A31F5"/>
    <w:rsid w:val="005A3430"/>
    <w:rsid w:val="005A3443"/>
    <w:rsid w:val="005A36AB"/>
    <w:rsid w:val="005A3F67"/>
    <w:rsid w:val="005A4B40"/>
    <w:rsid w:val="005A4B72"/>
    <w:rsid w:val="005A5346"/>
    <w:rsid w:val="005A6EAF"/>
    <w:rsid w:val="005A6FB6"/>
    <w:rsid w:val="005A72ED"/>
    <w:rsid w:val="005A7A9D"/>
    <w:rsid w:val="005A7B83"/>
    <w:rsid w:val="005A7C2B"/>
    <w:rsid w:val="005B0445"/>
    <w:rsid w:val="005B0779"/>
    <w:rsid w:val="005B0CBA"/>
    <w:rsid w:val="005B1E55"/>
    <w:rsid w:val="005B2235"/>
    <w:rsid w:val="005B247B"/>
    <w:rsid w:val="005B26A4"/>
    <w:rsid w:val="005B2751"/>
    <w:rsid w:val="005B27FB"/>
    <w:rsid w:val="005B3687"/>
    <w:rsid w:val="005B3D70"/>
    <w:rsid w:val="005B44E0"/>
    <w:rsid w:val="005B470C"/>
    <w:rsid w:val="005B4996"/>
    <w:rsid w:val="005B51D2"/>
    <w:rsid w:val="005B577E"/>
    <w:rsid w:val="005B5884"/>
    <w:rsid w:val="005B5AAB"/>
    <w:rsid w:val="005B5C35"/>
    <w:rsid w:val="005B5C68"/>
    <w:rsid w:val="005B6951"/>
    <w:rsid w:val="005B6BAC"/>
    <w:rsid w:val="005B6EF4"/>
    <w:rsid w:val="005B752A"/>
    <w:rsid w:val="005B7C4C"/>
    <w:rsid w:val="005C0671"/>
    <w:rsid w:val="005C0A8F"/>
    <w:rsid w:val="005C0C78"/>
    <w:rsid w:val="005C12EB"/>
    <w:rsid w:val="005C148D"/>
    <w:rsid w:val="005C1A38"/>
    <w:rsid w:val="005C259B"/>
    <w:rsid w:val="005C26E0"/>
    <w:rsid w:val="005C30B7"/>
    <w:rsid w:val="005C365E"/>
    <w:rsid w:val="005C36AE"/>
    <w:rsid w:val="005C3777"/>
    <w:rsid w:val="005C3AF7"/>
    <w:rsid w:val="005C3CB1"/>
    <w:rsid w:val="005C3D31"/>
    <w:rsid w:val="005C47C5"/>
    <w:rsid w:val="005C53B9"/>
    <w:rsid w:val="005C5731"/>
    <w:rsid w:val="005C5B66"/>
    <w:rsid w:val="005C5F71"/>
    <w:rsid w:val="005C6241"/>
    <w:rsid w:val="005C68B3"/>
    <w:rsid w:val="005C696E"/>
    <w:rsid w:val="005C6AF7"/>
    <w:rsid w:val="005C7594"/>
    <w:rsid w:val="005C7CE5"/>
    <w:rsid w:val="005D0513"/>
    <w:rsid w:val="005D05BB"/>
    <w:rsid w:val="005D09B9"/>
    <w:rsid w:val="005D0A7E"/>
    <w:rsid w:val="005D11C2"/>
    <w:rsid w:val="005D1384"/>
    <w:rsid w:val="005D18F3"/>
    <w:rsid w:val="005D1D7E"/>
    <w:rsid w:val="005D1F1F"/>
    <w:rsid w:val="005D22AC"/>
    <w:rsid w:val="005D28F4"/>
    <w:rsid w:val="005D29BE"/>
    <w:rsid w:val="005D2E85"/>
    <w:rsid w:val="005D2EC9"/>
    <w:rsid w:val="005D2F92"/>
    <w:rsid w:val="005D3021"/>
    <w:rsid w:val="005D3038"/>
    <w:rsid w:val="005D303C"/>
    <w:rsid w:val="005D377B"/>
    <w:rsid w:val="005D42D7"/>
    <w:rsid w:val="005D5839"/>
    <w:rsid w:val="005D5F36"/>
    <w:rsid w:val="005D60B7"/>
    <w:rsid w:val="005D7008"/>
    <w:rsid w:val="005D7311"/>
    <w:rsid w:val="005D76FF"/>
    <w:rsid w:val="005D7945"/>
    <w:rsid w:val="005E0557"/>
    <w:rsid w:val="005E08D4"/>
    <w:rsid w:val="005E17DD"/>
    <w:rsid w:val="005E1DCE"/>
    <w:rsid w:val="005E1F2D"/>
    <w:rsid w:val="005E2149"/>
    <w:rsid w:val="005E2A5D"/>
    <w:rsid w:val="005E2A83"/>
    <w:rsid w:val="005E2CB8"/>
    <w:rsid w:val="005E31A3"/>
    <w:rsid w:val="005E33C9"/>
    <w:rsid w:val="005E3466"/>
    <w:rsid w:val="005E5531"/>
    <w:rsid w:val="005E562C"/>
    <w:rsid w:val="005E59F3"/>
    <w:rsid w:val="005E5A4D"/>
    <w:rsid w:val="005E63D1"/>
    <w:rsid w:val="005E6516"/>
    <w:rsid w:val="005E6B57"/>
    <w:rsid w:val="005E6CD7"/>
    <w:rsid w:val="005E7583"/>
    <w:rsid w:val="005F0101"/>
    <w:rsid w:val="005F0806"/>
    <w:rsid w:val="005F091A"/>
    <w:rsid w:val="005F10EE"/>
    <w:rsid w:val="005F131D"/>
    <w:rsid w:val="005F1F3B"/>
    <w:rsid w:val="005F2714"/>
    <w:rsid w:val="005F2D55"/>
    <w:rsid w:val="005F30D0"/>
    <w:rsid w:val="005F3758"/>
    <w:rsid w:val="005F44F6"/>
    <w:rsid w:val="005F4809"/>
    <w:rsid w:val="005F4CCC"/>
    <w:rsid w:val="005F4F42"/>
    <w:rsid w:val="005F4FBD"/>
    <w:rsid w:val="005F56CC"/>
    <w:rsid w:val="005F59D5"/>
    <w:rsid w:val="005F5CB9"/>
    <w:rsid w:val="005F6D8F"/>
    <w:rsid w:val="005F7148"/>
    <w:rsid w:val="005F79CF"/>
    <w:rsid w:val="005F7A9D"/>
    <w:rsid w:val="005F7E0C"/>
    <w:rsid w:val="00600498"/>
    <w:rsid w:val="00600741"/>
    <w:rsid w:val="006008F1"/>
    <w:rsid w:val="00600952"/>
    <w:rsid w:val="00600F58"/>
    <w:rsid w:val="006016ED"/>
    <w:rsid w:val="00601D57"/>
    <w:rsid w:val="00602335"/>
    <w:rsid w:val="00602A52"/>
    <w:rsid w:val="00602E52"/>
    <w:rsid w:val="0060318F"/>
    <w:rsid w:val="006032C3"/>
    <w:rsid w:val="0060424B"/>
    <w:rsid w:val="006062E9"/>
    <w:rsid w:val="006067FA"/>
    <w:rsid w:val="006071CC"/>
    <w:rsid w:val="00607B76"/>
    <w:rsid w:val="00607D3F"/>
    <w:rsid w:val="006103C4"/>
    <w:rsid w:val="0061046F"/>
    <w:rsid w:val="00610906"/>
    <w:rsid w:val="0061093C"/>
    <w:rsid w:val="00610D4B"/>
    <w:rsid w:val="00610EF7"/>
    <w:rsid w:val="00611253"/>
    <w:rsid w:val="0061133F"/>
    <w:rsid w:val="00611F09"/>
    <w:rsid w:val="00612889"/>
    <w:rsid w:val="00612DEB"/>
    <w:rsid w:val="00613223"/>
    <w:rsid w:val="0061337D"/>
    <w:rsid w:val="006137E6"/>
    <w:rsid w:val="00614231"/>
    <w:rsid w:val="006143D8"/>
    <w:rsid w:val="00614716"/>
    <w:rsid w:val="00614E21"/>
    <w:rsid w:val="006151D8"/>
    <w:rsid w:val="0061538C"/>
    <w:rsid w:val="006162B2"/>
    <w:rsid w:val="00616332"/>
    <w:rsid w:val="006176B6"/>
    <w:rsid w:val="0061770A"/>
    <w:rsid w:val="00617720"/>
    <w:rsid w:val="00617835"/>
    <w:rsid w:val="00617C9C"/>
    <w:rsid w:val="00617F5E"/>
    <w:rsid w:val="00620857"/>
    <w:rsid w:val="0062098C"/>
    <w:rsid w:val="00622AF5"/>
    <w:rsid w:val="00622C0B"/>
    <w:rsid w:val="00622E15"/>
    <w:rsid w:val="00622FAA"/>
    <w:rsid w:val="0062385F"/>
    <w:rsid w:val="006239E8"/>
    <w:rsid w:val="00623AEC"/>
    <w:rsid w:val="00623DFB"/>
    <w:rsid w:val="00624432"/>
    <w:rsid w:val="0062467F"/>
    <w:rsid w:val="00625424"/>
    <w:rsid w:val="00625E49"/>
    <w:rsid w:val="0062616B"/>
    <w:rsid w:val="00626C44"/>
    <w:rsid w:val="006277AF"/>
    <w:rsid w:val="00627BA7"/>
    <w:rsid w:val="00627D8C"/>
    <w:rsid w:val="00630D65"/>
    <w:rsid w:val="006319F2"/>
    <w:rsid w:val="00631DCE"/>
    <w:rsid w:val="00631F5A"/>
    <w:rsid w:val="00632648"/>
    <w:rsid w:val="0063277E"/>
    <w:rsid w:val="00633018"/>
    <w:rsid w:val="006330A6"/>
    <w:rsid w:val="0063343A"/>
    <w:rsid w:val="006358CD"/>
    <w:rsid w:val="00635A13"/>
    <w:rsid w:val="00636181"/>
    <w:rsid w:val="00636DE4"/>
    <w:rsid w:val="00637E5D"/>
    <w:rsid w:val="00637EAB"/>
    <w:rsid w:val="00637FEE"/>
    <w:rsid w:val="006400AE"/>
    <w:rsid w:val="006402C0"/>
    <w:rsid w:val="006406E6"/>
    <w:rsid w:val="00640E58"/>
    <w:rsid w:val="00640E9E"/>
    <w:rsid w:val="00640F0A"/>
    <w:rsid w:val="006410B0"/>
    <w:rsid w:val="00641E76"/>
    <w:rsid w:val="006420BE"/>
    <w:rsid w:val="006422F3"/>
    <w:rsid w:val="006423E4"/>
    <w:rsid w:val="006431BD"/>
    <w:rsid w:val="006432C1"/>
    <w:rsid w:val="006432E8"/>
    <w:rsid w:val="006435B6"/>
    <w:rsid w:val="006439B9"/>
    <w:rsid w:val="00643AB0"/>
    <w:rsid w:val="00643BED"/>
    <w:rsid w:val="006445B7"/>
    <w:rsid w:val="006448B9"/>
    <w:rsid w:val="00645428"/>
    <w:rsid w:val="006456F7"/>
    <w:rsid w:val="00646D18"/>
    <w:rsid w:val="00646F3E"/>
    <w:rsid w:val="0064716C"/>
    <w:rsid w:val="006475AC"/>
    <w:rsid w:val="006475E7"/>
    <w:rsid w:val="006476F4"/>
    <w:rsid w:val="00647A34"/>
    <w:rsid w:val="00647A3D"/>
    <w:rsid w:val="00650424"/>
    <w:rsid w:val="00650F88"/>
    <w:rsid w:val="006511EF"/>
    <w:rsid w:val="00651B59"/>
    <w:rsid w:val="00652091"/>
    <w:rsid w:val="00652412"/>
    <w:rsid w:val="00652858"/>
    <w:rsid w:val="00652A14"/>
    <w:rsid w:val="00652A68"/>
    <w:rsid w:val="006531D2"/>
    <w:rsid w:val="006547F3"/>
    <w:rsid w:val="00655B7C"/>
    <w:rsid w:val="00655C1B"/>
    <w:rsid w:val="00655E7D"/>
    <w:rsid w:val="00656311"/>
    <w:rsid w:val="006564E7"/>
    <w:rsid w:val="00656920"/>
    <w:rsid w:val="00657007"/>
    <w:rsid w:val="0065723E"/>
    <w:rsid w:val="0065753B"/>
    <w:rsid w:val="00657556"/>
    <w:rsid w:val="00657A5C"/>
    <w:rsid w:val="0066019F"/>
    <w:rsid w:val="0066022E"/>
    <w:rsid w:val="00660940"/>
    <w:rsid w:val="00660989"/>
    <w:rsid w:val="00661105"/>
    <w:rsid w:val="00661BDF"/>
    <w:rsid w:val="00661E0C"/>
    <w:rsid w:val="00662718"/>
    <w:rsid w:val="00662AE4"/>
    <w:rsid w:val="006638DD"/>
    <w:rsid w:val="00663B11"/>
    <w:rsid w:val="00663CA4"/>
    <w:rsid w:val="00663F9E"/>
    <w:rsid w:val="00664138"/>
    <w:rsid w:val="00664248"/>
    <w:rsid w:val="00664718"/>
    <w:rsid w:val="006648FD"/>
    <w:rsid w:val="0066521D"/>
    <w:rsid w:val="00665681"/>
    <w:rsid w:val="0066570E"/>
    <w:rsid w:val="0066593A"/>
    <w:rsid w:val="006659C0"/>
    <w:rsid w:val="0066661E"/>
    <w:rsid w:val="006666BB"/>
    <w:rsid w:val="00666EDB"/>
    <w:rsid w:val="0066713E"/>
    <w:rsid w:val="006675B4"/>
    <w:rsid w:val="0066774E"/>
    <w:rsid w:val="00670298"/>
    <w:rsid w:val="0067080A"/>
    <w:rsid w:val="00670BED"/>
    <w:rsid w:val="00670D72"/>
    <w:rsid w:val="00670D88"/>
    <w:rsid w:val="00671227"/>
    <w:rsid w:val="00671477"/>
    <w:rsid w:val="00671B99"/>
    <w:rsid w:val="0067232C"/>
    <w:rsid w:val="00672C0B"/>
    <w:rsid w:val="00673C1D"/>
    <w:rsid w:val="00674298"/>
    <w:rsid w:val="00674533"/>
    <w:rsid w:val="006745EC"/>
    <w:rsid w:val="00674AE1"/>
    <w:rsid w:val="006756FD"/>
    <w:rsid w:val="00675D9A"/>
    <w:rsid w:val="00676641"/>
    <w:rsid w:val="00676C2E"/>
    <w:rsid w:val="00676E71"/>
    <w:rsid w:val="0067712A"/>
    <w:rsid w:val="006777A7"/>
    <w:rsid w:val="0068004A"/>
    <w:rsid w:val="00680406"/>
    <w:rsid w:val="0068134C"/>
    <w:rsid w:val="00681E34"/>
    <w:rsid w:val="00682047"/>
    <w:rsid w:val="00682772"/>
    <w:rsid w:val="00682DEE"/>
    <w:rsid w:val="00683A5A"/>
    <w:rsid w:val="00683F42"/>
    <w:rsid w:val="0068405E"/>
    <w:rsid w:val="006842C1"/>
    <w:rsid w:val="006848B3"/>
    <w:rsid w:val="00684E77"/>
    <w:rsid w:val="00685803"/>
    <w:rsid w:val="00685BA6"/>
    <w:rsid w:val="00685E39"/>
    <w:rsid w:val="006868EA"/>
    <w:rsid w:val="0068729D"/>
    <w:rsid w:val="006873EB"/>
    <w:rsid w:val="006876F6"/>
    <w:rsid w:val="00690E32"/>
    <w:rsid w:val="00690F69"/>
    <w:rsid w:val="006912FF"/>
    <w:rsid w:val="00691366"/>
    <w:rsid w:val="00691F07"/>
    <w:rsid w:val="006922B5"/>
    <w:rsid w:val="00692E91"/>
    <w:rsid w:val="006930CC"/>
    <w:rsid w:val="006934D2"/>
    <w:rsid w:val="00693794"/>
    <w:rsid w:val="00693BDE"/>
    <w:rsid w:val="00694080"/>
    <w:rsid w:val="0069476D"/>
    <w:rsid w:val="00694F53"/>
    <w:rsid w:val="006965C6"/>
    <w:rsid w:val="00696E03"/>
    <w:rsid w:val="00696E61"/>
    <w:rsid w:val="00697264"/>
    <w:rsid w:val="006976BD"/>
    <w:rsid w:val="00697FE3"/>
    <w:rsid w:val="006A0447"/>
    <w:rsid w:val="006A0B1A"/>
    <w:rsid w:val="006A0BBE"/>
    <w:rsid w:val="006A0EF3"/>
    <w:rsid w:val="006A133D"/>
    <w:rsid w:val="006A1832"/>
    <w:rsid w:val="006A24A4"/>
    <w:rsid w:val="006A2682"/>
    <w:rsid w:val="006A2CE8"/>
    <w:rsid w:val="006A2E2D"/>
    <w:rsid w:val="006A4118"/>
    <w:rsid w:val="006A4CA3"/>
    <w:rsid w:val="006A4CCB"/>
    <w:rsid w:val="006A5AAF"/>
    <w:rsid w:val="006A5CD0"/>
    <w:rsid w:val="006A5CF6"/>
    <w:rsid w:val="006A6872"/>
    <w:rsid w:val="006A7982"/>
    <w:rsid w:val="006A7D5F"/>
    <w:rsid w:val="006B01BD"/>
    <w:rsid w:val="006B02E0"/>
    <w:rsid w:val="006B1646"/>
    <w:rsid w:val="006B20FE"/>
    <w:rsid w:val="006B2970"/>
    <w:rsid w:val="006B2EE9"/>
    <w:rsid w:val="006B3BF2"/>
    <w:rsid w:val="006B3D26"/>
    <w:rsid w:val="006B3FD5"/>
    <w:rsid w:val="006B426B"/>
    <w:rsid w:val="006B44F0"/>
    <w:rsid w:val="006B4ABF"/>
    <w:rsid w:val="006B5726"/>
    <w:rsid w:val="006B5B6E"/>
    <w:rsid w:val="006B5C32"/>
    <w:rsid w:val="006B5D8C"/>
    <w:rsid w:val="006B5E68"/>
    <w:rsid w:val="006B6DE6"/>
    <w:rsid w:val="006B6FDC"/>
    <w:rsid w:val="006B7643"/>
    <w:rsid w:val="006B7B5F"/>
    <w:rsid w:val="006C0410"/>
    <w:rsid w:val="006C050A"/>
    <w:rsid w:val="006C0D05"/>
    <w:rsid w:val="006C0E3A"/>
    <w:rsid w:val="006C117E"/>
    <w:rsid w:val="006C1E7D"/>
    <w:rsid w:val="006C2023"/>
    <w:rsid w:val="006C2EAD"/>
    <w:rsid w:val="006C3203"/>
    <w:rsid w:val="006C3227"/>
    <w:rsid w:val="006C3490"/>
    <w:rsid w:val="006C4292"/>
    <w:rsid w:val="006C4338"/>
    <w:rsid w:val="006C4A48"/>
    <w:rsid w:val="006C4FCA"/>
    <w:rsid w:val="006C52E9"/>
    <w:rsid w:val="006C5733"/>
    <w:rsid w:val="006C5B64"/>
    <w:rsid w:val="006C647C"/>
    <w:rsid w:val="006C66C6"/>
    <w:rsid w:val="006C6A39"/>
    <w:rsid w:val="006C6A5D"/>
    <w:rsid w:val="006C701D"/>
    <w:rsid w:val="006C734F"/>
    <w:rsid w:val="006C752C"/>
    <w:rsid w:val="006D051A"/>
    <w:rsid w:val="006D0541"/>
    <w:rsid w:val="006D081E"/>
    <w:rsid w:val="006D08D7"/>
    <w:rsid w:val="006D1807"/>
    <w:rsid w:val="006D1A18"/>
    <w:rsid w:val="006D1E0C"/>
    <w:rsid w:val="006D204E"/>
    <w:rsid w:val="006D2153"/>
    <w:rsid w:val="006D22C4"/>
    <w:rsid w:val="006D2A6E"/>
    <w:rsid w:val="006D2C7D"/>
    <w:rsid w:val="006D2D07"/>
    <w:rsid w:val="006D2FAE"/>
    <w:rsid w:val="006D380C"/>
    <w:rsid w:val="006D3A6D"/>
    <w:rsid w:val="006D3F93"/>
    <w:rsid w:val="006D40E6"/>
    <w:rsid w:val="006D4649"/>
    <w:rsid w:val="006D4AE8"/>
    <w:rsid w:val="006D567E"/>
    <w:rsid w:val="006D5733"/>
    <w:rsid w:val="006D5C5C"/>
    <w:rsid w:val="006D68D0"/>
    <w:rsid w:val="006D6E58"/>
    <w:rsid w:val="006D6EF0"/>
    <w:rsid w:val="006D71E7"/>
    <w:rsid w:val="006D748D"/>
    <w:rsid w:val="006D7B79"/>
    <w:rsid w:val="006D7BB5"/>
    <w:rsid w:val="006E14A1"/>
    <w:rsid w:val="006E15AF"/>
    <w:rsid w:val="006E1B05"/>
    <w:rsid w:val="006E1BDE"/>
    <w:rsid w:val="006E1C2F"/>
    <w:rsid w:val="006E362F"/>
    <w:rsid w:val="006E37CE"/>
    <w:rsid w:val="006E3C25"/>
    <w:rsid w:val="006E5C84"/>
    <w:rsid w:val="006E6C1D"/>
    <w:rsid w:val="006E6D8D"/>
    <w:rsid w:val="006E70F1"/>
    <w:rsid w:val="006E73D2"/>
    <w:rsid w:val="006E75F5"/>
    <w:rsid w:val="006F09E9"/>
    <w:rsid w:val="006F1105"/>
    <w:rsid w:val="006F153A"/>
    <w:rsid w:val="006F1C68"/>
    <w:rsid w:val="006F1D4D"/>
    <w:rsid w:val="006F1E7E"/>
    <w:rsid w:val="006F1E82"/>
    <w:rsid w:val="006F21A1"/>
    <w:rsid w:val="006F22F1"/>
    <w:rsid w:val="006F284D"/>
    <w:rsid w:val="006F2EFB"/>
    <w:rsid w:val="006F4066"/>
    <w:rsid w:val="006F4234"/>
    <w:rsid w:val="006F4599"/>
    <w:rsid w:val="006F47D9"/>
    <w:rsid w:val="006F4C7A"/>
    <w:rsid w:val="006F4F47"/>
    <w:rsid w:val="006F5038"/>
    <w:rsid w:val="006F53B8"/>
    <w:rsid w:val="006F59BF"/>
    <w:rsid w:val="006F5CA2"/>
    <w:rsid w:val="006F65BB"/>
    <w:rsid w:val="006F6D90"/>
    <w:rsid w:val="006F6F60"/>
    <w:rsid w:val="006F7081"/>
    <w:rsid w:val="006F7EF8"/>
    <w:rsid w:val="00700064"/>
    <w:rsid w:val="00700334"/>
    <w:rsid w:val="00700474"/>
    <w:rsid w:val="00700863"/>
    <w:rsid w:val="0070180D"/>
    <w:rsid w:val="00701952"/>
    <w:rsid w:val="00701FBA"/>
    <w:rsid w:val="00702574"/>
    <w:rsid w:val="00702B69"/>
    <w:rsid w:val="00702F1D"/>
    <w:rsid w:val="00703708"/>
    <w:rsid w:val="00703DBF"/>
    <w:rsid w:val="00704367"/>
    <w:rsid w:val="0070454D"/>
    <w:rsid w:val="00704DC9"/>
    <w:rsid w:val="007052ED"/>
    <w:rsid w:val="00705566"/>
    <w:rsid w:val="00705957"/>
    <w:rsid w:val="00705C54"/>
    <w:rsid w:val="0070607D"/>
    <w:rsid w:val="0070681A"/>
    <w:rsid w:val="00706E9B"/>
    <w:rsid w:val="00707FE9"/>
    <w:rsid w:val="007100D0"/>
    <w:rsid w:val="007106AC"/>
    <w:rsid w:val="00710A95"/>
    <w:rsid w:val="00710B45"/>
    <w:rsid w:val="00710E6D"/>
    <w:rsid w:val="00711F18"/>
    <w:rsid w:val="00712476"/>
    <w:rsid w:val="0071252C"/>
    <w:rsid w:val="00712570"/>
    <w:rsid w:val="00712906"/>
    <w:rsid w:val="00712B4C"/>
    <w:rsid w:val="00712D6C"/>
    <w:rsid w:val="0071368F"/>
    <w:rsid w:val="00713852"/>
    <w:rsid w:val="007139F3"/>
    <w:rsid w:val="00713AE1"/>
    <w:rsid w:val="00713F82"/>
    <w:rsid w:val="007144F8"/>
    <w:rsid w:val="007145B0"/>
    <w:rsid w:val="00715A75"/>
    <w:rsid w:val="00715C29"/>
    <w:rsid w:val="00715D5B"/>
    <w:rsid w:val="00716140"/>
    <w:rsid w:val="0071643A"/>
    <w:rsid w:val="0071683D"/>
    <w:rsid w:val="00717B1C"/>
    <w:rsid w:val="007205F4"/>
    <w:rsid w:val="0072113B"/>
    <w:rsid w:val="0072158F"/>
    <w:rsid w:val="00721633"/>
    <w:rsid w:val="00721FCA"/>
    <w:rsid w:val="00722483"/>
    <w:rsid w:val="007226F4"/>
    <w:rsid w:val="00723AF9"/>
    <w:rsid w:val="00723BAC"/>
    <w:rsid w:val="00724996"/>
    <w:rsid w:val="007249C1"/>
    <w:rsid w:val="00724CF6"/>
    <w:rsid w:val="00724E2A"/>
    <w:rsid w:val="00725A8B"/>
    <w:rsid w:val="00725E2B"/>
    <w:rsid w:val="00725FF7"/>
    <w:rsid w:val="00726D8E"/>
    <w:rsid w:val="00730419"/>
    <w:rsid w:val="00730BFC"/>
    <w:rsid w:val="007315CA"/>
    <w:rsid w:val="007315FA"/>
    <w:rsid w:val="0073165C"/>
    <w:rsid w:val="0073212A"/>
    <w:rsid w:val="00732178"/>
    <w:rsid w:val="00732A60"/>
    <w:rsid w:val="00732FDB"/>
    <w:rsid w:val="0073318D"/>
    <w:rsid w:val="0073373E"/>
    <w:rsid w:val="00733A7B"/>
    <w:rsid w:val="00733C21"/>
    <w:rsid w:val="0073441E"/>
    <w:rsid w:val="007344B9"/>
    <w:rsid w:val="0073466D"/>
    <w:rsid w:val="00734998"/>
    <w:rsid w:val="00734A83"/>
    <w:rsid w:val="00734D43"/>
    <w:rsid w:val="00735381"/>
    <w:rsid w:val="0073542F"/>
    <w:rsid w:val="00735A53"/>
    <w:rsid w:val="0073618D"/>
    <w:rsid w:val="00736490"/>
    <w:rsid w:val="0073672C"/>
    <w:rsid w:val="0073678A"/>
    <w:rsid w:val="00736C7E"/>
    <w:rsid w:val="007379DD"/>
    <w:rsid w:val="00737B93"/>
    <w:rsid w:val="00740268"/>
    <w:rsid w:val="007404F8"/>
    <w:rsid w:val="00740877"/>
    <w:rsid w:val="00740A90"/>
    <w:rsid w:val="00740B58"/>
    <w:rsid w:val="00740E1F"/>
    <w:rsid w:val="00740E4B"/>
    <w:rsid w:val="00741E03"/>
    <w:rsid w:val="00741F1A"/>
    <w:rsid w:val="00742A6E"/>
    <w:rsid w:val="00743EB1"/>
    <w:rsid w:val="00745084"/>
    <w:rsid w:val="007453B1"/>
    <w:rsid w:val="00745E5E"/>
    <w:rsid w:val="00746616"/>
    <w:rsid w:val="00746B5B"/>
    <w:rsid w:val="00747044"/>
    <w:rsid w:val="00747D19"/>
    <w:rsid w:val="00750EF0"/>
    <w:rsid w:val="0075147E"/>
    <w:rsid w:val="00752879"/>
    <w:rsid w:val="007537ED"/>
    <w:rsid w:val="00753CF1"/>
    <w:rsid w:val="0075444C"/>
    <w:rsid w:val="0075464A"/>
    <w:rsid w:val="00755102"/>
    <w:rsid w:val="00755135"/>
    <w:rsid w:val="00755279"/>
    <w:rsid w:val="00755626"/>
    <w:rsid w:val="007558EF"/>
    <w:rsid w:val="00755D8A"/>
    <w:rsid w:val="00756CB2"/>
    <w:rsid w:val="00756D7D"/>
    <w:rsid w:val="00756F8B"/>
    <w:rsid w:val="00756FF5"/>
    <w:rsid w:val="00757616"/>
    <w:rsid w:val="00757E48"/>
    <w:rsid w:val="00760153"/>
    <w:rsid w:val="007611CD"/>
    <w:rsid w:val="0076130C"/>
    <w:rsid w:val="007618B0"/>
    <w:rsid w:val="00761AFE"/>
    <w:rsid w:val="00761F18"/>
    <w:rsid w:val="00763347"/>
    <w:rsid w:val="007640C2"/>
    <w:rsid w:val="0076450C"/>
    <w:rsid w:val="0076483F"/>
    <w:rsid w:val="00764843"/>
    <w:rsid w:val="00764B64"/>
    <w:rsid w:val="0076539D"/>
    <w:rsid w:val="0076554F"/>
    <w:rsid w:val="00765640"/>
    <w:rsid w:val="007657ED"/>
    <w:rsid w:val="00765C18"/>
    <w:rsid w:val="007666F9"/>
    <w:rsid w:val="00767749"/>
    <w:rsid w:val="0076775A"/>
    <w:rsid w:val="00767BDE"/>
    <w:rsid w:val="00770101"/>
    <w:rsid w:val="00770434"/>
    <w:rsid w:val="007704BA"/>
    <w:rsid w:val="0077062B"/>
    <w:rsid w:val="0077072E"/>
    <w:rsid w:val="00771510"/>
    <w:rsid w:val="00771C50"/>
    <w:rsid w:val="00771F18"/>
    <w:rsid w:val="007720D2"/>
    <w:rsid w:val="007728DD"/>
    <w:rsid w:val="00772953"/>
    <w:rsid w:val="00772B35"/>
    <w:rsid w:val="00773770"/>
    <w:rsid w:val="00773AE5"/>
    <w:rsid w:val="00773CD7"/>
    <w:rsid w:val="00774421"/>
    <w:rsid w:val="00774C13"/>
    <w:rsid w:val="00775A84"/>
    <w:rsid w:val="00776119"/>
    <w:rsid w:val="007771A8"/>
    <w:rsid w:val="007778E2"/>
    <w:rsid w:val="00777D34"/>
    <w:rsid w:val="00777E92"/>
    <w:rsid w:val="00780482"/>
    <w:rsid w:val="00780861"/>
    <w:rsid w:val="00780EBB"/>
    <w:rsid w:val="00781B4F"/>
    <w:rsid w:val="00781B76"/>
    <w:rsid w:val="00781CD4"/>
    <w:rsid w:val="0078247F"/>
    <w:rsid w:val="00783159"/>
    <w:rsid w:val="0078318C"/>
    <w:rsid w:val="007832EC"/>
    <w:rsid w:val="0078330B"/>
    <w:rsid w:val="00783458"/>
    <w:rsid w:val="0078382A"/>
    <w:rsid w:val="00783AF1"/>
    <w:rsid w:val="00783DFC"/>
    <w:rsid w:val="00783EFF"/>
    <w:rsid w:val="00783F75"/>
    <w:rsid w:val="007841AB"/>
    <w:rsid w:val="00784BED"/>
    <w:rsid w:val="00784DAD"/>
    <w:rsid w:val="00785BBC"/>
    <w:rsid w:val="00785EFD"/>
    <w:rsid w:val="007868D4"/>
    <w:rsid w:val="00786F93"/>
    <w:rsid w:val="007871D2"/>
    <w:rsid w:val="00787B01"/>
    <w:rsid w:val="00787CC3"/>
    <w:rsid w:val="007901C0"/>
    <w:rsid w:val="007912BF"/>
    <w:rsid w:val="00791E38"/>
    <w:rsid w:val="00791E4C"/>
    <w:rsid w:val="00792110"/>
    <w:rsid w:val="007926CA"/>
    <w:rsid w:val="00792925"/>
    <w:rsid w:val="007932F8"/>
    <w:rsid w:val="007940AD"/>
    <w:rsid w:val="0079420D"/>
    <w:rsid w:val="00794220"/>
    <w:rsid w:val="007943A5"/>
    <w:rsid w:val="00794490"/>
    <w:rsid w:val="00794A88"/>
    <w:rsid w:val="00794B54"/>
    <w:rsid w:val="00795151"/>
    <w:rsid w:val="00795371"/>
    <w:rsid w:val="0079587B"/>
    <w:rsid w:val="00795B4B"/>
    <w:rsid w:val="00795F3D"/>
    <w:rsid w:val="007965B1"/>
    <w:rsid w:val="00797059"/>
    <w:rsid w:val="00797B43"/>
    <w:rsid w:val="007A041F"/>
    <w:rsid w:val="007A22BF"/>
    <w:rsid w:val="007A26BA"/>
    <w:rsid w:val="007A314C"/>
    <w:rsid w:val="007A3231"/>
    <w:rsid w:val="007A4692"/>
    <w:rsid w:val="007A4D12"/>
    <w:rsid w:val="007A4E99"/>
    <w:rsid w:val="007A5366"/>
    <w:rsid w:val="007A53A1"/>
    <w:rsid w:val="007A5647"/>
    <w:rsid w:val="007A5C9D"/>
    <w:rsid w:val="007A6620"/>
    <w:rsid w:val="007A6CCF"/>
    <w:rsid w:val="007A70C1"/>
    <w:rsid w:val="007A734A"/>
    <w:rsid w:val="007A77FD"/>
    <w:rsid w:val="007A7CB3"/>
    <w:rsid w:val="007A7D32"/>
    <w:rsid w:val="007A7F28"/>
    <w:rsid w:val="007B022F"/>
    <w:rsid w:val="007B062A"/>
    <w:rsid w:val="007B1734"/>
    <w:rsid w:val="007B19EB"/>
    <w:rsid w:val="007B2165"/>
    <w:rsid w:val="007B2655"/>
    <w:rsid w:val="007B29E6"/>
    <w:rsid w:val="007B301F"/>
    <w:rsid w:val="007B3809"/>
    <w:rsid w:val="007B3C1B"/>
    <w:rsid w:val="007B3FA4"/>
    <w:rsid w:val="007B41AE"/>
    <w:rsid w:val="007B46D5"/>
    <w:rsid w:val="007B4DBE"/>
    <w:rsid w:val="007B5407"/>
    <w:rsid w:val="007B5B8E"/>
    <w:rsid w:val="007B6366"/>
    <w:rsid w:val="007B655E"/>
    <w:rsid w:val="007B669C"/>
    <w:rsid w:val="007B71A8"/>
    <w:rsid w:val="007B7600"/>
    <w:rsid w:val="007B7D6F"/>
    <w:rsid w:val="007B7DD4"/>
    <w:rsid w:val="007C0700"/>
    <w:rsid w:val="007C100D"/>
    <w:rsid w:val="007C11CA"/>
    <w:rsid w:val="007C1AA0"/>
    <w:rsid w:val="007C20A5"/>
    <w:rsid w:val="007C25DE"/>
    <w:rsid w:val="007C27F5"/>
    <w:rsid w:val="007C298D"/>
    <w:rsid w:val="007C464A"/>
    <w:rsid w:val="007C495F"/>
    <w:rsid w:val="007C4B55"/>
    <w:rsid w:val="007C4C1F"/>
    <w:rsid w:val="007C544E"/>
    <w:rsid w:val="007C6415"/>
    <w:rsid w:val="007C6809"/>
    <w:rsid w:val="007C680A"/>
    <w:rsid w:val="007C6ACA"/>
    <w:rsid w:val="007C6E42"/>
    <w:rsid w:val="007C790F"/>
    <w:rsid w:val="007C7DE9"/>
    <w:rsid w:val="007C7EF0"/>
    <w:rsid w:val="007D088B"/>
    <w:rsid w:val="007D0CF5"/>
    <w:rsid w:val="007D0D43"/>
    <w:rsid w:val="007D0D4E"/>
    <w:rsid w:val="007D0ED4"/>
    <w:rsid w:val="007D1B73"/>
    <w:rsid w:val="007D2412"/>
    <w:rsid w:val="007D2C87"/>
    <w:rsid w:val="007D2CB4"/>
    <w:rsid w:val="007D30C2"/>
    <w:rsid w:val="007D371C"/>
    <w:rsid w:val="007D399D"/>
    <w:rsid w:val="007D3C38"/>
    <w:rsid w:val="007D3FB6"/>
    <w:rsid w:val="007D4086"/>
    <w:rsid w:val="007D41A0"/>
    <w:rsid w:val="007D54A5"/>
    <w:rsid w:val="007D5514"/>
    <w:rsid w:val="007D594F"/>
    <w:rsid w:val="007D5CDA"/>
    <w:rsid w:val="007D65CD"/>
    <w:rsid w:val="007D6831"/>
    <w:rsid w:val="007D6A5D"/>
    <w:rsid w:val="007D6CD2"/>
    <w:rsid w:val="007D70EB"/>
    <w:rsid w:val="007D714C"/>
    <w:rsid w:val="007D72AC"/>
    <w:rsid w:val="007D779A"/>
    <w:rsid w:val="007E028B"/>
    <w:rsid w:val="007E1391"/>
    <w:rsid w:val="007E1518"/>
    <w:rsid w:val="007E193B"/>
    <w:rsid w:val="007E2E98"/>
    <w:rsid w:val="007E3BA7"/>
    <w:rsid w:val="007E459F"/>
    <w:rsid w:val="007E4E58"/>
    <w:rsid w:val="007E5092"/>
    <w:rsid w:val="007E5347"/>
    <w:rsid w:val="007E58DF"/>
    <w:rsid w:val="007E5E12"/>
    <w:rsid w:val="007E6126"/>
    <w:rsid w:val="007E6380"/>
    <w:rsid w:val="007E6741"/>
    <w:rsid w:val="007E6904"/>
    <w:rsid w:val="007E7679"/>
    <w:rsid w:val="007E780F"/>
    <w:rsid w:val="007E7EFB"/>
    <w:rsid w:val="007F04E5"/>
    <w:rsid w:val="007F0A36"/>
    <w:rsid w:val="007F0B70"/>
    <w:rsid w:val="007F0CD3"/>
    <w:rsid w:val="007F1454"/>
    <w:rsid w:val="007F18A2"/>
    <w:rsid w:val="007F1C74"/>
    <w:rsid w:val="007F1D20"/>
    <w:rsid w:val="007F2009"/>
    <w:rsid w:val="007F2559"/>
    <w:rsid w:val="007F2883"/>
    <w:rsid w:val="007F2923"/>
    <w:rsid w:val="007F2B04"/>
    <w:rsid w:val="007F2C96"/>
    <w:rsid w:val="007F3497"/>
    <w:rsid w:val="007F3A02"/>
    <w:rsid w:val="007F467B"/>
    <w:rsid w:val="007F489F"/>
    <w:rsid w:val="007F4985"/>
    <w:rsid w:val="007F4FBB"/>
    <w:rsid w:val="007F500A"/>
    <w:rsid w:val="007F52AD"/>
    <w:rsid w:val="007F6590"/>
    <w:rsid w:val="007F6ABD"/>
    <w:rsid w:val="007F6F1A"/>
    <w:rsid w:val="007F6FB4"/>
    <w:rsid w:val="007F784E"/>
    <w:rsid w:val="007F7ABA"/>
    <w:rsid w:val="007F7CDB"/>
    <w:rsid w:val="007F7F30"/>
    <w:rsid w:val="00800B6B"/>
    <w:rsid w:val="0080109B"/>
    <w:rsid w:val="008015D0"/>
    <w:rsid w:val="00801F05"/>
    <w:rsid w:val="008029CF"/>
    <w:rsid w:val="00803091"/>
    <w:rsid w:val="008033B8"/>
    <w:rsid w:val="008033DC"/>
    <w:rsid w:val="008035E3"/>
    <w:rsid w:val="00803D7F"/>
    <w:rsid w:val="008041E7"/>
    <w:rsid w:val="0080435C"/>
    <w:rsid w:val="00804781"/>
    <w:rsid w:val="00805000"/>
    <w:rsid w:val="0080523C"/>
    <w:rsid w:val="008056BD"/>
    <w:rsid w:val="00805FD7"/>
    <w:rsid w:val="00806025"/>
    <w:rsid w:val="00806093"/>
    <w:rsid w:val="0080661D"/>
    <w:rsid w:val="008068B1"/>
    <w:rsid w:val="00806D5B"/>
    <w:rsid w:val="00806ECF"/>
    <w:rsid w:val="0080753D"/>
    <w:rsid w:val="00807B50"/>
    <w:rsid w:val="00810516"/>
    <w:rsid w:val="008109AB"/>
    <w:rsid w:val="008109AE"/>
    <w:rsid w:val="00811473"/>
    <w:rsid w:val="00812041"/>
    <w:rsid w:val="0081355E"/>
    <w:rsid w:val="008136E3"/>
    <w:rsid w:val="00814300"/>
    <w:rsid w:val="00814D39"/>
    <w:rsid w:val="00814DB6"/>
    <w:rsid w:val="00814F8C"/>
    <w:rsid w:val="00814FFF"/>
    <w:rsid w:val="00815612"/>
    <w:rsid w:val="008160BD"/>
    <w:rsid w:val="0081615C"/>
    <w:rsid w:val="0081622D"/>
    <w:rsid w:val="008165E5"/>
    <w:rsid w:val="0081675E"/>
    <w:rsid w:val="00816E91"/>
    <w:rsid w:val="0082051E"/>
    <w:rsid w:val="00821CCB"/>
    <w:rsid w:val="008220F7"/>
    <w:rsid w:val="00822DF6"/>
    <w:rsid w:val="00823140"/>
    <w:rsid w:val="00823B5F"/>
    <w:rsid w:val="00823EEB"/>
    <w:rsid w:val="00824439"/>
    <w:rsid w:val="00824AE6"/>
    <w:rsid w:val="00825872"/>
    <w:rsid w:val="008259ED"/>
    <w:rsid w:val="00825BC0"/>
    <w:rsid w:val="00825C81"/>
    <w:rsid w:val="00826BB1"/>
    <w:rsid w:val="0082730A"/>
    <w:rsid w:val="00827390"/>
    <w:rsid w:val="008279D7"/>
    <w:rsid w:val="00827D1A"/>
    <w:rsid w:val="00830912"/>
    <w:rsid w:val="00831E34"/>
    <w:rsid w:val="00831EAF"/>
    <w:rsid w:val="00832771"/>
    <w:rsid w:val="00832BD6"/>
    <w:rsid w:val="00833E69"/>
    <w:rsid w:val="008345B2"/>
    <w:rsid w:val="00834978"/>
    <w:rsid w:val="00834B7F"/>
    <w:rsid w:val="00834F6A"/>
    <w:rsid w:val="0083502D"/>
    <w:rsid w:val="008350C2"/>
    <w:rsid w:val="00835962"/>
    <w:rsid w:val="00835A54"/>
    <w:rsid w:val="0083637E"/>
    <w:rsid w:val="008371DB"/>
    <w:rsid w:val="008372DD"/>
    <w:rsid w:val="00837698"/>
    <w:rsid w:val="008412D7"/>
    <w:rsid w:val="00841A8A"/>
    <w:rsid w:val="0084220D"/>
    <w:rsid w:val="0084263D"/>
    <w:rsid w:val="00842EA4"/>
    <w:rsid w:val="0084312C"/>
    <w:rsid w:val="0084379F"/>
    <w:rsid w:val="00843811"/>
    <w:rsid w:val="00843C38"/>
    <w:rsid w:val="00843CB3"/>
    <w:rsid w:val="00844164"/>
    <w:rsid w:val="008443F1"/>
    <w:rsid w:val="008448E3"/>
    <w:rsid w:val="00844EA0"/>
    <w:rsid w:val="00845256"/>
    <w:rsid w:val="008459E9"/>
    <w:rsid w:val="00845D8C"/>
    <w:rsid w:val="0084616B"/>
    <w:rsid w:val="00846222"/>
    <w:rsid w:val="00846EA1"/>
    <w:rsid w:val="00846F56"/>
    <w:rsid w:val="00846FC6"/>
    <w:rsid w:val="0084702C"/>
    <w:rsid w:val="008470E4"/>
    <w:rsid w:val="00847C8A"/>
    <w:rsid w:val="00847E4D"/>
    <w:rsid w:val="00847F5F"/>
    <w:rsid w:val="0085061D"/>
    <w:rsid w:val="0085112C"/>
    <w:rsid w:val="0085190C"/>
    <w:rsid w:val="00852F7F"/>
    <w:rsid w:val="008530DF"/>
    <w:rsid w:val="0085329E"/>
    <w:rsid w:val="00853886"/>
    <w:rsid w:val="00853946"/>
    <w:rsid w:val="0085394E"/>
    <w:rsid w:val="00853AFC"/>
    <w:rsid w:val="00853D59"/>
    <w:rsid w:val="00854330"/>
    <w:rsid w:val="00855055"/>
    <w:rsid w:val="00856C44"/>
    <w:rsid w:val="00857045"/>
    <w:rsid w:val="0085764B"/>
    <w:rsid w:val="00857EA8"/>
    <w:rsid w:val="0086193B"/>
    <w:rsid w:val="00861EDD"/>
    <w:rsid w:val="008621BB"/>
    <w:rsid w:val="008625CD"/>
    <w:rsid w:val="008628EC"/>
    <w:rsid w:val="00862C89"/>
    <w:rsid w:val="00863D5C"/>
    <w:rsid w:val="00863F18"/>
    <w:rsid w:val="00864256"/>
    <w:rsid w:val="008648A6"/>
    <w:rsid w:val="008652E1"/>
    <w:rsid w:val="0086606F"/>
    <w:rsid w:val="00866164"/>
    <w:rsid w:val="0086775F"/>
    <w:rsid w:val="00867BE9"/>
    <w:rsid w:val="00867D83"/>
    <w:rsid w:val="00870740"/>
    <w:rsid w:val="008709E5"/>
    <w:rsid w:val="0087104C"/>
    <w:rsid w:val="00871279"/>
    <w:rsid w:val="0087147A"/>
    <w:rsid w:val="008714E1"/>
    <w:rsid w:val="008714FB"/>
    <w:rsid w:val="00871C35"/>
    <w:rsid w:val="00871E0E"/>
    <w:rsid w:val="008720C5"/>
    <w:rsid w:val="008721F7"/>
    <w:rsid w:val="008725BA"/>
    <w:rsid w:val="0087281C"/>
    <w:rsid w:val="00872E46"/>
    <w:rsid w:val="008734A9"/>
    <w:rsid w:val="00873574"/>
    <w:rsid w:val="008740BD"/>
    <w:rsid w:val="00874347"/>
    <w:rsid w:val="00874585"/>
    <w:rsid w:val="0087580C"/>
    <w:rsid w:val="0087588A"/>
    <w:rsid w:val="00875A77"/>
    <w:rsid w:val="00875BBD"/>
    <w:rsid w:val="00875BC1"/>
    <w:rsid w:val="00875E2C"/>
    <w:rsid w:val="00877989"/>
    <w:rsid w:val="00877B72"/>
    <w:rsid w:val="00881465"/>
    <w:rsid w:val="008817E3"/>
    <w:rsid w:val="00881952"/>
    <w:rsid w:val="00882304"/>
    <w:rsid w:val="0088232B"/>
    <w:rsid w:val="00882641"/>
    <w:rsid w:val="00882C5F"/>
    <w:rsid w:val="00882FE4"/>
    <w:rsid w:val="00883446"/>
    <w:rsid w:val="0088344C"/>
    <w:rsid w:val="008834E8"/>
    <w:rsid w:val="0088382C"/>
    <w:rsid w:val="008838A0"/>
    <w:rsid w:val="008839D2"/>
    <w:rsid w:val="00883A3C"/>
    <w:rsid w:val="00883C62"/>
    <w:rsid w:val="00883E38"/>
    <w:rsid w:val="00883F87"/>
    <w:rsid w:val="0088498A"/>
    <w:rsid w:val="00885343"/>
    <w:rsid w:val="008857D1"/>
    <w:rsid w:val="00885C32"/>
    <w:rsid w:val="00886653"/>
    <w:rsid w:val="00886C20"/>
    <w:rsid w:val="00886C74"/>
    <w:rsid w:val="0088798C"/>
    <w:rsid w:val="00887B35"/>
    <w:rsid w:val="00890604"/>
    <w:rsid w:val="00890769"/>
    <w:rsid w:val="00890E27"/>
    <w:rsid w:val="00891692"/>
    <w:rsid w:val="00891BDD"/>
    <w:rsid w:val="00892179"/>
    <w:rsid w:val="0089262C"/>
    <w:rsid w:val="00892B6C"/>
    <w:rsid w:val="0089369F"/>
    <w:rsid w:val="0089377D"/>
    <w:rsid w:val="00893817"/>
    <w:rsid w:val="00893988"/>
    <w:rsid w:val="00893A27"/>
    <w:rsid w:val="00893D91"/>
    <w:rsid w:val="00894229"/>
    <w:rsid w:val="00895118"/>
    <w:rsid w:val="008954F2"/>
    <w:rsid w:val="008958B4"/>
    <w:rsid w:val="00895A16"/>
    <w:rsid w:val="00895E60"/>
    <w:rsid w:val="00896303"/>
    <w:rsid w:val="008964AC"/>
    <w:rsid w:val="00896787"/>
    <w:rsid w:val="00896802"/>
    <w:rsid w:val="00896D88"/>
    <w:rsid w:val="00897791"/>
    <w:rsid w:val="008A04AF"/>
    <w:rsid w:val="008A0737"/>
    <w:rsid w:val="008A0BFD"/>
    <w:rsid w:val="008A18CE"/>
    <w:rsid w:val="008A29FA"/>
    <w:rsid w:val="008A2A77"/>
    <w:rsid w:val="008A2B90"/>
    <w:rsid w:val="008A2EDF"/>
    <w:rsid w:val="008A3137"/>
    <w:rsid w:val="008A3E1F"/>
    <w:rsid w:val="008A404D"/>
    <w:rsid w:val="008A4BDF"/>
    <w:rsid w:val="008A4C19"/>
    <w:rsid w:val="008A54D6"/>
    <w:rsid w:val="008A55FE"/>
    <w:rsid w:val="008A59E2"/>
    <w:rsid w:val="008A6041"/>
    <w:rsid w:val="008A6095"/>
    <w:rsid w:val="008A6B2F"/>
    <w:rsid w:val="008A6B9A"/>
    <w:rsid w:val="008B08E5"/>
    <w:rsid w:val="008B09B5"/>
    <w:rsid w:val="008B0E47"/>
    <w:rsid w:val="008B0E93"/>
    <w:rsid w:val="008B0F23"/>
    <w:rsid w:val="008B1A10"/>
    <w:rsid w:val="008B1ADE"/>
    <w:rsid w:val="008B1F55"/>
    <w:rsid w:val="008B2101"/>
    <w:rsid w:val="008B26DA"/>
    <w:rsid w:val="008B2867"/>
    <w:rsid w:val="008B2AAF"/>
    <w:rsid w:val="008B2BB7"/>
    <w:rsid w:val="008B2D87"/>
    <w:rsid w:val="008B3157"/>
    <w:rsid w:val="008B385B"/>
    <w:rsid w:val="008B3998"/>
    <w:rsid w:val="008B3C8E"/>
    <w:rsid w:val="008B47F3"/>
    <w:rsid w:val="008B4B44"/>
    <w:rsid w:val="008B5B23"/>
    <w:rsid w:val="008B5C75"/>
    <w:rsid w:val="008B5F37"/>
    <w:rsid w:val="008B65F5"/>
    <w:rsid w:val="008B680B"/>
    <w:rsid w:val="008B6F17"/>
    <w:rsid w:val="008B70BD"/>
    <w:rsid w:val="008B7363"/>
    <w:rsid w:val="008B7C67"/>
    <w:rsid w:val="008C003E"/>
    <w:rsid w:val="008C0583"/>
    <w:rsid w:val="008C0709"/>
    <w:rsid w:val="008C12AA"/>
    <w:rsid w:val="008C1340"/>
    <w:rsid w:val="008C1C75"/>
    <w:rsid w:val="008C1D2A"/>
    <w:rsid w:val="008C1E0D"/>
    <w:rsid w:val="008C1E4C"/>
    <w:rsid w:val="008C29F4"/>
    <w:rsid w:val="008C2B30"/>
    <w:rsid w:val="008C4353"/>
    <w:rsid w:val="008C4A28"/>
    <w:rsid w:val="008C4AB3"/>
    <w:rsid w:val="008C4D62"/>
    <w:rsid w:val="008C508A"/>
    <w:rsid w:val="008C62C2"/>
    <w:rsid w:val="008C6840"/>
    <w:rsid w:val="008C6DF8"/>
    <w:rsid w:val="008C6F67"/>
    <w:rsid w:val="008C7211"/>
    <w:rsid w:val="008C79AB"/>
    <w:rsid w:val="008D023A"/>
    <w:rsid w:val="008D054D"/>
    <w:rsid w:val="008D0946"/>
    <w:rsid w:val="008D0E2A"/>
    <w:rsid w:val="008D1255"/>
    <w:rsid w:val="008D3059"/>
    <w:rsid w:val="008D3139"/>
    <w:rsid w:val="008D3497"/>
    <w:rsid w:val="008D366B"/>
    <w:rsid w:val="008D37FC"/>
    <w:rsid w:val="008D3915"/>
    <w:rsid w:val="008D3C0E"/>
    <w:rsid w:val="008D3D3E"/>
    <w:rsid w:val="008D52A0"/>
    <w:rsid w:val="008D5849"/>
    <w:rsid w:val="008D5E27"/>
    <w:rsid w:val="008D694A"/>
    <w:rsid w:val="008D7C8E"/>
    <w:rsid w:val="008E00EB"/>
    <w:rsid w:val="008E072A"/>
    <w:rsid w:val="008E07D4"/>
    <w:rsid w:val="008E0806"/>
    <w:rsid w:val="008E13B4"/>
    <w:rsid w:val="008E2965"/>
    <w:rsid w:val="008E2C0E"/>
    <w:rsid w:val="008E3052"/>
    <w:rsid w:val="008E4994"/>
    <w:rsid w:val="008E4C3D"/>
    <w:rsid w:val="008E607D"/>
    <w:rsid w:val="008E69B3"/>
    <w:rsid w:val="008E7425"/>
    <w:rsid w:val="008F04EC"/>
    <w:rsid w:val="008F22E3"/>
    <w:rsid w:val="008F31AC"/>
    <w:rsid w:val="008F3EA2"/>
    <w:rsid w:val="008F404F"/>
    <w:rsid w:val="008F491E"/>
    <w:rsid w:val="008F4A41"/>
    <w:rsid w:val="008F4CFE"/>
    <w:rsid w:val="008F5ED0"/>
    <w:rsid w:val="008F67A5"/>
    <w:rsid w:val="008F6A5E"/>
    <w:rsid w:val="008F7953"/>
    <w:rsid w:val="008F7F0F"/>
    <w:rsid w:val="00900FDF"/>
    <w:rsid w:val="009012B5"/>
    <w:rsid w:val="00901B24"/>
    <w:rsid w:val="00901DDB"/>
    <w:rsid w:val="00902EC3"/>
    <w:rsid w:val="0090304C"/>
    <w:rsid w:val="00903250"/>
    <w:rsid w:val="00903265"/>
    <w:rsid w:val="009038EC"/>
    <w:rsid w:val="00903964"/>
    <w:rsid w:val="00903DB9"/>
    <w:rsid w:val="00904887"/>
    <w:rsid w:val="00904A6D"/>
    <w:rsid w:val="00905575"/>
    <w:rsid w:val="0090638E"/>
    <w:rsid w:val="0090641C"/>
    <w:rsid w:val="009067AF"/>
    <w:rsid w:val="00906F0B"/>
    <w:rsid w:val="00907410"/>
    <w:rsid w:val="00910358"/>
    <w:rsid w:val="00910DA5"/>
    <w:rsid w:val="009114C9"/>
    <w:rsid w:val="0091231F"/>
    <w:rsid w:val="00912728"/>
    <w:rsid w:val="009128E3"/>
    <w:rsid w:val="00912FAF"/>
    <w:rsid w:val="009138DB"/>
    <w:rsid w:val="00913994"/>
    <w:rsid w:val="00913A48"/>
    <w:rsid w:val="00914748"/>
    <w:rsid w:val="00914B02"/>
    <w:rsid w:val="00914B42"/>
    <w:rsid w:val="009151F0"/>
    <w:rsid w:val="0091533C"/>
    <w:rsid w:val="00915D34"/>
    <w:rsid w:val="00915EF0"/>
    <w:rsid w:val="00916236"/>
    <w:rsid w:val="00917A1E"/>
    <w:rsid w:val="00920481"/>
    <w:rsid w:val="00920C96"/>
    <w:rsid w:val="00921568"/>
    <w:rsid w:val="00921D03"/>
    <w:rsid w:val="00922D83"/>
    <w:rsid w:val="00923107"/>
    <w:rsid w:val="009231A8"/>
    <w:rsid w:val="009242C6"/>
    <w:rsid w:val="0092755F"/>
    <w:rsid w:val="009306D8"/>
    <w:rsid w:val="009307DC"/>
    <w:rsid w:val="00930C59"/>
    <w:rsid w:val="00931BE3"/>
    <w:rsid w:val="0093218B"/>
    <w:rsid w:val="00932274"/>
    <w:rsid w:val="00932A01"/>
    <w:rsid w:val="00932AF8"/>
    <w:rsid w:val="00932F83"/>
    <w:rsid w:val="00933AFA"/>
    <w:rsid w:val="00933DEC"/>
    <w:rsid w:val="0093419B"/>
    <w:rsid w:val="009346DE"/>
    <w:rsid w:val="00934A9C"/>
    <w:rsid w:val="00935388"/>
    <w:rsid w:val="009354A5"/>
    <w:rsid w:val="00935ECB"/>
    <w:rsid w:val="009366A6"/>
    <w:rsid w:val="00936AEC"/>
    <w:rsid w:val="00936CBD"/>
    <w:rsid w:val="00937D85"/>
    <w:rsid w:val="00940041"/>
    <w:rsid w:val="00940456"/>
    <w:rsid w:val="009404CC"/>
    <w:rsid w:val="0094100F"/>
    <w:rsid w:val="0094106E"/>
    <w:rsid w:val="009418C6"/>
    <w:rsid w:val="0094193D"/>
    <w:rsid w:val="009426A0"/>
    <w:rsid w:val="0094282C"/>
    <w:rsid w:val="009429D1"/>
    <w:rsid w:val="00942A07"/>
    <w:rsid w:val="00942DC0"/>
    <w:rsid w:val="0094338B"/>
    <w:rsid w:val="00944083"/>
    <w:rsid w:val="009444A6"/>
    <w:rsid w:val="00944504"/>
    <w:rsid w:val="0094451D"/>
    <w:rsid w:val="0094592C"/>
    <w:rsid w:val="00945945"/>
    <w:rsid w:val="00946020"/>
    <w:rsid w:val="009466C0"/>
    <w:rsid w:val="00946A32"/>
    <w:rsid w:val="009477F2"/>
    <w:rsid w:val="00947893"/>
    <w:rsid w:val="009478B1"/>
    <w:rsid w:val="00947B9D"/>
    <w:rsid w:val="00950454"/>
    <w:rsid w:val="00950578"/>
    <w:rsid w:val="009508F9"/>
    <w:rsid w:val="0095090E"/>
    <w:rsid w:val="009509B6"/>
    <w:rsid w:val="009510FF"/>
    <w:rsid w:val="00951860"/>
    <w:rsid w:val="00951E9D"/>
    <w:rsid w:val="00952269"/>
    <w:rsid w:val="00952496"/>
    <w:rsid w:val="009526D2"/>
    <w:rsid w:val="0095283D"/>
    <w:rsid w:val="00952B71"/>
    <w:rsid w:val="009533DA"/>
    <w:rsid w:val="0095377E"/>
    <w:rsid w:val="009539C5"/>
    <w:rsid w:val="00953B7C"/>
    <w:rsid w:val="009540F9"/>
    <w:rsid w:val="009541EF"/>
    <w:rsid w:val="0095445C"/>
    <w:rsid w:val="00954719"/>
    <w:rsid w:val="00954AF0"/>
    <w:rsid w:val="0095531C"/>
    <w:rsid w:val="0095537E"/>
    <w:rsid w:val="009553B7"/>
    <w:rsid w:val="00955431"/>
    <w:rsid w:val="00956330"/>
    <w:rsid w:val="009563B2"/>
    <w:rsid w:val="009568DD"/>
    <w:rsid w:val="00957397"/>
    <w:rsid w:val="00957A5F"/>
    <w:rsid w:val="00957B65"/>
    <w:rsid w:val="0096021D"/>
    <w:rsid w:val="009606FA"/>
    <w:rsid w:val="0096129E"/>
    <w:rsid w:val="009612A0"/>
    <w:rsid w:val="00961575"/>
    <w:rsid w:val="009622DE"/>
    <w:rsid w:val="0096232C"/>
    <w:rsid w:val="0096238A"/>
    <w:rsid w:val="0096280C"/>
    <w:rsid w:val="00962B1F"/>
    <w:rsid w:val="00962DEC"/>
    <w:rsid w:val="00962EDF"/>
    <w:rsid w:val="00962F7A"/>
    <w:rsid w:val="0096325E"/>
    <w:rsid w:val="00963BD7"/>
    <w:rsid w:val="0096441C"/>
    <w:rsid w:val="00964684"/>
    <w:rsid w:val="00964AA1"/>
    <w:rsid w:val="00965282"/>
    <w:rsid w:val="0096552A"/>
    <w:rsid w:val="009656AC"/>
    <w:rsid w:val="00965E7D"/>
    <w:rsid w:val="00965F81"/>
    <w:rsid w:val="009660CB"/>
    <w:rsid w:val="0096644D"/>
    <w:rsid w:val="009666A1"/>
    <w:rsid w:val="00966C48"/>
    <w:rsid w:val="00967F0D"/>
    <w:rsid w:val="009701CF"/>
    <w:rsid w:val="0097048D"/>
    <w:rsid w:val="00970559"/>
    <w:rsid w:val="009709C3"/>
    <w:rsid w:val="00970D82"/>
    <w:rsid w:val="00971FCC"/>
    <w:rsid w:val="009720BE"/>
    <w:rsid w:val="009722EC"/>
    <w:rsid w:val="009725E0"/>
    <w:rsid w:val="0097292C"/>
    <w:rsid w:val="009734DD"/>
    <w:rsid w:val="009735E1"/>
    <w:rsid w:val="0097369F"/>
    <w:rsid w:val="00973D7B"/>
    <w:rsid w:val="0097471C"/>
    <w:rsid w:val="00974853"/>
    <w:rsid w:val="00974C6F"/>
    <w:rsid w:val="00974D84"/>
    <w:rsid w:val="009750B8"/>
    <w:rsid w:val="009750F7"/>
    <w:rsid w:val="00975F6B"/>
    <w:rsid w:val="009763E6"/>
    <w:rsid w:val="00976B44"/>
    <w:rsid w:val="00976C35"/>
    <w:rsid w:val="0097743A"/>
    <w:rsid w:val="00977633"/>
    <w:rsid w:val="00977746"/>
    <w:rsid w:val="00977776"/>
    <w:rsid w:val="0097784C"/>
    <w:rsid w:val="00977878"/>
    <w:rsid w:val="00977B54"/>
    <w:rsid w:val="00977CB8"/>
    <w:rsid w:val="00977E73"/>
    <w:rsid w:val="00980683"/>
    <w:rsid w:val="009808E0"/>
    <w:rsid w:val="009812CB"/>
    <w:rsid w:val="009818A1"/>
    <w:rsid w:val="00981ECD"/>
    <w:rsid w:val="009821FB"/>
    <w:rsid w:val="00982550"/>
    <w:rsid w:val="00982B46"/>
    <w:rsid w:val="00982BBC"/>
    <w:rsid w:val="00982DB7"/>
    <w:rsid w:val="00983CFD"/>
    <w:rsid w:val="00983DF6"/>
    <w:rsid w:val="00983F80"/>
    <w:rsid w:val="0098486B"/>
    <w:rsid w:val="00984A7D"/>
    <w:rsid w:val="00985DBF"/>
    <w:rsid w:val="00985FE3"/>
    <w:rsid w:val="009866DD"/>
    <w:rsid w:val="009869BB"/>
    <w:rsid w:val="00987522"/>
    <w:rsid w:val="0098756B"/>
    <w:rsid w:val="00987851"/>
    <w:rsid w:val="009879CC"/>
    <w:rsid w:val="00987B51"/>
    <w:rsid w:val="00987EDD"/>
    <w:rsid w:val="0099011C"/>
    <w:rsid w:val="00990329"/>
    <w:rsid w:val="00990ECB"/>
    <w:rsid w:val="009910BD"/>
    <w:rsid w:val="0099172F"/>
    <w:rsid w:val="00991A1D"/>
    <w:rsid w:val="00991BE7"/>
    <w:rsid w:val="009941DE"/>
    <w:rsid w:val="009942C4"/>
    <w:rsid w:val="009948A3"/>
    <w:rsid w:val="00994CE3"/>
    <w:rsid w:val="00994D17"/>
    <w:rsid w:val="00994E5A"/>
    <w:rsid w:val="009950A6"/>
    <w:rsid w:val="0099563E"/>
    <w:rsid w:val="009962D0"/>
    <w:rsid w:val="009963DA"/>
    <w:rsid w:val="009965F0"/>
    <w:rsid w:val="00996636"/>
    <w:rsid w:val="00996754"/>
    <w:rsid w:val="0099794B"/>
    <w:rsid w:val="00997BF8"/>
    <w:rsid w:val="009A0435"/>
    <w:rsid w:val="009A05DC"/>
    <w:rsid w:val="009A1BED"/>
    <w:rsid w:val="009A28BE"/>
    <w:rsid w:val="009A3039"/>
    <w:rsid w:val="009A30A6"/>
    <w:rsid w:val="009A325D"/>
    <w:rsid w:val="009A3551"/>
    <w:rsid w:val="009A3DA3"/>
    <w:rsid w:val="009A3E30"/>
    <w:rsid w:val="009A3FAB"/>
    <w:rsid w:val="009A4778"/>
    <w:rsid w:val="009A491D"/>
    <w:rsid w:val="009A4A71"/>
    <w:rsid w:val="009A4DA1"/>
    <w:rsid w:val="009A5012"/>
    <w:rsid w:val="009A56D1"/>
    <w:rsid w:val="009A5783"/>
    <w:rsid w:val="009A6178"/>
    <w:rsid w:val="009A658F"/>
    <w:rsid w:val="009A65D7"/>
    <w:rsid w:val="009A6867"/>
    <w:rsid w:val="009A7E70"/>
    <w:rsid w:val="009B044C"/>
    <w:rsid w:val="009B08EA"/>
    <w:rsid w:val="009B1BF0"/>
    <w:rsid w:val="009B1C27"/>
    <w:rsid w:val="009B2F9D"/>
    <w:rsid w:val="009B397B"/>
    <w:rsid w:val="009B3E67"/>
    <w:rsid w:val="009B4D51"/>
    <w:rsid w:val="009B53EE"/>
    <w:rsid w:val="009B55D9"/>
    <w:rsid w:val="009B5615"/>
    <w:rsid w:val="009B57CC"/>
    <w:rsid w:val="009B5F69"/>
    <w:rsid w:val="009B60B9"/>
    <w:rsid w:val="009B690B"/>
    <w:rsid w:val="009B6BFF"/>
    <w:rsid w:val="009B6FE9"/>
    <w:rsid w:val="009B71C9"/>
    <w:rsid w:val="009B71ED"/>
    <w:rsid w:val="009C0285"/>
    <w:rsid w:val="009C0462"/>
    <w:rsid w:val="009C0655"/>
    <w:rsid w:val="009C0A24"/>
    <w:rsid w:val="009C1493"/>
    <w:rsid w:val="009C14B0"/>
    <w:rsid w:val="009C1C90"/>
    <w:rsid w:val="009C237E"/>
    <w:rsid w:val="009C271A"/>
    <w:rsid w:val="009C2F8D"/>
    <w:rsid w:val="009C33EC"/>
    <w:rsid w:val="009C401D"/>
    <w:rsid w:val="009C46DF"/>
    <w:rsid w:val="009C48E1"/>
    <w:rsid w:val="009C4F5F"/>
    <w:rsid w:val="009C513C"/>
    <w:rsid w:val="009C52CE"/>
    <w:rsid w:val="009C541A"/>
    <w:rsid w:val="009C5670"/>
    <w:rsid w:val="009C588B"/>
    <w:rsid w:val="009C5AB6"/>
    <w:rsid w:val="009C5C7C"/>
    <w:rsid w:val="009C666B"/>
    <w:rsid w:val="009C67B1"/>
    <w:rsid w:val="009C6E3D"/>
    <w:rsid w:val="009C6F61"/>
    <w:rsid w:val="009C7691"/>
    <w:rsid w:val="009C7859"/>
    <w:rsid w:val="009C7B9B"/>
    <w:rsid w:val="009D06AE"/>
    <w:rsid w:val="009D0844"/>
    <w:rsid w:val="009D12D7"/>
    <w:rsid w:val="009D1317"/>
    <w:rsid w:val="009D13AD"/>
    <w:rsid w:val="009D13C4"/>
    <w:rsid w:val="009D21CB"/>
    <w:rsid w:val="009D2B21"/>
    <w:rsid w:val="009D3793"/>
    <w:rsid w:val="009D397A"/>
    <w:rsid w:val="009D3AB6"/>
    <w:rsid w:val="009D4793"/>
    <w:rsid w:val="009D486D"/>
    <w:rsid w:val="009D4885"/>
    <w:rsid w:val="009D52E2"/>
    <w:rsid w:val="009D5519"/>
    <w:rsid w:val="009D5601"/>
    <w:rsid w:val="009D5703"/>
    <w:rsid w:val="009D5EED"/>
    <w:rsid w:val="009D6266"/>
    <w:rsid w:val="009D655C"/>
    <w:rsid w:val="009D73C4"/>
    <w:rsid w:val="009D7606"/>
    <w:rsid w:val="009D7733"/>
    <w:rsid w:val="009D7743"/>
    <w:rsid w:val="009E035B"/>
    <w:rsid w:val="009E0E63"/>
    <w:rsid w:val="009E1181"/>
    <w:rsid w:val="009E18EE"/>
    <w:rsid w:val="009E22D4"/>
    <w:rsid w:val="009E29F2"/>
    <w:rsid w:val="009E2BA3"/>
    <w:rsid w:val="009E32AB"/>
    <w:rsid w:val="009E4A1F"/>
    <w:rsid w:val="009E5249"/>
    <w:rsid w:val="009E58E1"/>
    <w:rsid w:val="009E5D53"/>
    <w:rsid w:val="009E6663"/>
    <w:rsid w:val="009E68E0"/>
    <w:rsid w:val="009E6C0E"/>
    <w:rsid w:val="009E6EA9"/>
    <w:rsid w:val="009E725A"/>
    <w:rsid w:val="009E7600"/>
    <w:rsid w:val="009E7645"/>
    <w:rsid w:val="009E76FB"/>
    <w:rsid w:val="009E771E"/>
    <w:rsid w:val="009E7D67"/>
    <w:rsid w:val="009F04B2"/>
    <w:rsid w:val="009F1667"/>
    <w:rsid w:val="009F1CBC"/>
    <w:rsid w:val="009F21C9"/>
    <w:rsid w:val="009F2444"/>
    <w:rsid w:val="009F24D7"/>
    <w:rsid w:val="009F26C6"/>
    <w:rsid w:val="009F2ECA"/>
    <w:rsid w:val="009F3644"/>
    <w:rsid w:val="009F3DD6"/>
    <w:rsid w:val="009F440F"/>
    <w:rsid w:val="009F4F5E"/>
    <w:rsid w:val="009F552D"/>
    <w:rsid w:val="009F61DB"/>
    <w:rsid w:val="009F6248"/>
    <w:rsid w:val="009F65CA"/>
    <w:rsid w:val="009F67A4"/>
    <w:rsid w:val="009F6D02"/>
    <w:rsid w:val="009F775D"/>
    <w:rsid w:val="009F7C81"/>
    <w:rsid w:val="009F7E73"/>
    <w:rsid w:val="00A00102"/>
    <w:rsid w:val="00A001C0"/>
    <w:rsid w:val="00A00548"/>
    <w:rsid w:val="00A00C17"/>
    <w:rsid w:val="00A01004"/>
    <w:rsid w:val="00A010E2"/>
    <w:rsid w:val="00A015E7"/>
    <w:rsid w:val="00A0244E"/>
    <w:rsid w:val="00A02DAE"/>
    <w:rsid w:val="00A02E6E"/>
    <w:rsid w:val="00A03105"/>
    <w:rsid w:val="00A03C44"/>
    <w:rsid w:val="00A048EB"/>
    <w:rsid w:val="00A04C16"/>
    <w:rsid w:val="00A0578D"/>
    <w:rsid w:val="00A06024"/>
    <w:rsid w:val="00A06380"/>
    <w:rsid w:val="00A06C67"/>
    <w:rsid w:val="00A06F75"/>
    <w:rsid w:val="00A070A6"/>
    <w:rsid w:val="00A07C98"/>
    <w:rsid w:val="00A10496"/>
    <w:rsid w:val="00A1069D"/>
    <w:rsid w:val="00A10F88"/>
    <w:rsid w:val="00A119AA"/>
    <w:rsid w:val="00A11B33"/>
    <w:rsid w:val="00A11B90"/>
    <w:rsid w:val="00A12778"/>
    <w:rsid w:val="00A128E6"/>
    <w:rsid w:val="00A1299F"/>
    <w:rsid w:val="00A13381"/>
    <w:rsid w:val="00A141A5"/>
    <w:rsid w:val="00A1420B"/>
    <w:rsid w:val="00A14363"/>
    <w:rsid w:val="00A14510"/>
    <w:rsid w:val="00A14BDA"/>
    <w:rsid w:val="00A15DDA"/>
    <w:rsid w:val="00A15F29"/>
    <w:rsid w:val="00A15F93"/>
    <w:rsid w:val="00A16379"/>
    <w:rsid w:val="00A1666C"/>
    <w:rsid w:val="00A17EE0"/>
    <w:rsid w:val="00A2053D"/>
    <w:rsid w:val="00A207F1"/>
    <w:rsid w:val="00A20CBB"/>
    <w:rsid w:val="00A21E8F"/>
    <w:rsid w:val="00A21FC5"/>
    <w:rsid w:val="00A2207A"/>
    <w:rsid w:val="00A2232E"/>
    <w:rsid w:val="00A22900"/>
    <w:rsid w:val="00A229A6"/>
    <w:rsid w:val="00A22C1E"/>
    <w:rsid w:val="00A22CEE"/>
    <w:rsid w:val="00A22E12"/>
    <w:rsid w:val="00A236FE"/>
    <w:rsid w:val="00A237BB"/>
    <w:rsid w:val="00A2396E"/>
    <w:rsid w:val="00A23A56"/>
    <w:rsid w:val="00A24059"/>
    <w:rsid w:val="00A244DD"/>
    <w:rsid w:val="00A24E2A"/>
    <w:rsid w:val="00A250A5"/>
    <w:rsid w:val="00A250B1"/>
    <w:rsid w:val="00A26EA6"/>
    <w:rsid w:val="00A27303"/>
    <w:rsid w:val="00A27504"/>
    <w:rsid w:val="00A27673"/>
    <w:rsid w:val="00A27727"/>
    <w:rsid w:val="00A27E65"/>
    <w:rsid w:val="00A27EE6"/>
    <w:rsid w:val="00A30265"/>
    <w:rsid w:val="00A30427"/>
    <w:rsid w:val="00A3044D"/>
    <w:rsid w:val="00A30637"/>
    <w:rsid w:val="00A30F16"/>
    <w:rsid w:val="00A31343"/>
    <w:rsid w:val="00A31D87"/>
    <w:rsid w:val="00A32397"/>
    <w:rsid w:val="00A32904"/>
    <w:rsid w:val="00A32D69"/>
    <w:rsid w:val="00A32F9B"/>
    <w:rsid w:val="00A330B1"/>
    <w:rsid w:val="00A3331E"/>
    <w:rsid w:val="00A33490"/>
    <w:rsid w:val="00A3364B"/>
    <w:rsid w:val="00A3485C"/>
    <w:rsid w:val="00A351C8"/>
    <w:rsid w:val="00A363F3"/>
    <w:rsid w:val="00A367CC"/>
    <w:rsid w:val="00A36E12"/>
    <w:rsid w:val="00A37297"/>
    <w:rsid w:val="00A379D7"/>
    <w:rsid w:val="00A40B77"/>
    <w:rsid w:val="00A40C6D"/>
    <w:rsid w:val="00A40CB7"/>
    <w:rsid w:val="00A411EA"/>
    <w:rsid w:val="00A41244"/>
    <w:rsid w:val="00A420BA"/>
    <w:rsid w:val="00A42184"/>
    <w:rsid w:val="00A4280B"/>
    <w:rsid w:val="00A42867"/>
    <w:rsid w:val="00A428CF"/>
    <w:rsid w:val="00A42D5F"/>
    <w:rsid w:val="00A43759"/>
    <w:rsid w:val="00A437CF"/>
    <w:rsid w:val="00A43B4D"/>
    <w:rsid w:val="00A441F6"/>
    <w:rsid w:val="00A4422E"/>
    <w:rsid w:val="00A443D8"/>
    <w:rsid w:val="00A4460E"/>
    <w:rsid w:val="00A44B7D"/>
    <w:rsid w:val="00A44E6D"/>
    <w:rsid w:val="00A45564"/>
    <w:rsid w:val="00A4569F"/>
    <w:rsid w:val="00A456FC"/>
    <w:rsid w:val="00A456FD"/>
    <w:rsid w:val="00A457D8"/>
    <w:rsid w:val="00A46337"/>
    <w:rsid w:val="00A46511"/>
    <w:rsid w:val="00A466EC"/>
    <w:rsid w:val="00A46B72"/>
    <w:rsid w:val="00A46CC4"/>
    <w:rsid w:val="00A47887"/>
    <w:rsid w:val="00A47B95"/>
    <w:rsid w:val="00A47BC6"/>
    <w:rsid w:val="00A514D6"/>
    <w:rsid w:val="00A518C5"/>
    <w:rsid w:val="00A51A3E"/>
    <w:rsid w:val="00A51A6F"/>
    <w:rsid w:val="00A521D2"/>
    <w:rsid w:val="00A52215"/>
    <w:rsid w:val="00A523DC"/>
    <w:rsid w:val="00A5277E"/>
    <w:rsid w:val="00A52A2C"/>
    <w:rsid w:val="00A53087"/>
    <w:rsid w:val="00A53393"/>
    <w:rsid w:val="00A5373E"/>
    <w:rsid w:val="00A539CF"/>
    <w:rsid w:val="00A53E92"/>
    <w:rsid w:val="00A54D3A"/>
    <w:rsid w:val="00A54D88"/>
    <w:rsid w:val="00A54F2D"/>
    <w:rsid w:val="00A55164"/>
    <w:rsid w:val="00A553A2"/>
    <w:rsid w:val="00A554EB"/>
    <w:rsid w:val="00A55ED8"/>
    <w:rsid w:val="00A56030"/>
    <w:rsid w:val="00A56444"/>
    <w:rsid w:val="00A565B8"/>
    <w:rsid w:val="00A565D2"/>
    <w:rsid w:val="00A56909"/>
    <w:rsid w:val="00A56DFC"/>
    <w:rsid w:val="00A57469"/>
    <w:rsid w:val="00A57951"/>
    <w:rsid w:val="00A602A9"/>
    <w:rsid w:val="00A60AF9"/>
    <w:rsid w:val="00A61163"/>
    <w:rsid w:val="00A615CD"/>
    <w:rsid w:val="00A61948"/>
    <w:rsid w:val="00A629AA"/>
    <w:rsid w:val="00A63059"/>
    <w:rsid w:val="00A637D8"/>
    <w:rsid w:val="00A63B97"/>
    <w:rsid w:val="00A641A6"/>
    <w:rsid w:val="00A64781"/>
    <w:rsid w:val="00A64E71"/>
    <w:rsid w:val="00A666DB"/>
    <w:rsid w:val="00A66821"/>
    <w:rsid w:val="00A6753A"/>
    <w:rsid w:val="00A67AE3"/>
    <w:rsid w:val="00A67F47"/>
    <w:rsid w:val="00A7063A"/>
    <w:rsid w:val="00A70E8E"/>
    <w:rsid w:val="00A71A8F"/>
    <w:rsid w:val="00A7422D"/>
    <w:rsid w:val="00A74574"/>
    <w:rsid w:val="00A74C8F"/>
    <w:rsid w:val="00A7549B"/>
    <w:rsid w:val="00A75FCE"/>
    <w:rsid w:val="00A769FA"/>
    <w:rsid w:val="00A76F39"/>
    <w:rsid w:val="00A76FF6"/>
    <w:rsid w:val="00A776C2"/>
    <w:rsid w:val="00A77D61"/>
    <w:rsid w:val="00A802CD"/>
    <w:rsid w:val="00A8067F"/>
    <w:rsid w:val="00A80C8F"/>
    <w:rsid w:val="00A80F4F"/>
    <w:rsid w:val="00A812A1"/>
    <w:rsid w:val="00A816CF"/>
    <w:rsid w:val="00A81D9A"/>
    <w:rsid w:val="00A82478"/>
    <w:rsid w:val="00A82924"/>
    <w:rsid w:val="00A82AFF"/>
    <w:rsid w:val="00A831EA"/>
    <w:rsid w:val="00A83A73"/>
    <w:rsid w:val="00A83C7F"/>
    <w:rsid w:val="00A840E1"/>
    <w:rsid w:val="00A841C8"/>
    <w:rsid w:val="00A845EE"/>
    <w:rsid w:val="00A8469A"/>
    <w:rsid w:val="00A862E2"/>
    <w:rsid w:val="00A863FF"/>
    <w:rsid w:val="00A86726"/>
    <w:rsid w:val="00A86C02"/>
    <w:rsid w:val="00A87A48"/>
    <w:rsid w:val="00A87B43"/>
    <w:rsid w:val="00A87CBE"/>
    <w:rsid w:val="00A87F97"/>
    <w:rsid w:val="00A906AA"/>
    <w:rsid w:val="00A906E4"/>
    <w:rsid w:val="00A914C8"/>
    <w:rsid w:val="00A91558"/>
    <w:rsid w:val="00A9169E"/>
    <w:rsid w:val="00A9173A"/>
    <w:rsid w:val="00A921FB"/>
    <w:rsid w:val="00A926C7"/>
    <w:rsid w:val="00A92DA1"/>
    <w:rsid w:val="00A93815"/>
    <w:rsid w:val="00A94024"/>
    <w:rsid w:val="00A9402B"/>
    <w:rsid w:val="00A94471"/>
    <w:rsid w:val="00A947E8"/>
    <w:rsid w:val="00A959D7"/>
    <w:rsid w:val="00A96635"/>
    <w:rsid w:val="00A967D0"/>
    <w:rsid w:val="00A968A2"/>
    <w:rsid w:val="00A969B5"/>
    <w:rsid w:val="00A96A6A"/>
    <w:rsid w:val="00A97AD9"/>
    <w:rsid w:val="00A97DE9"/>
    <w:rsid w:val="00AA01BE"/>
    <w:rsid w:val="00AA08AC"/>
    <w:rsid w:val="00AA0F3C"/>
    <w:rsid w:val="00AA0F7A"/>
    <w:rsid w:val="00AA10A7"/>
    <w:rsid w:val="00AA1345"/>
    <w:rsid w:val="00AA14C0"/>
    <w:rsid w:val="00AA1668"/>
    <w:rsid w:val="00AA198F"/>
    <w:rsid w:val="00AA2727"/>
    <w:rsid w:val="00AA35B4"/>
    <w:rsid w:val="00AA4C10"/>
    <w:rsid w:val="00AA54D5"/>
    <w:rsid w:val="00AA5B7A"/>
    <w:rsid w:val="00AA60ED"/>
    <w:rsid w:val="00AA64FA"/>
    <w:rsid w:val="00AA65C2"/>
    <w:rsid w:val="00AA664A"/>
    <w:rsid w:val="00AA66C9"/>
    <w:rsid w:val="00AA6EFD"/>
    <w:rsid w:val="00AA734B"/>
    <w:rsid w:val="00AA78D6"/>
    <w:rsid w:val="00AA7A82"/>
    <w:rsid w:val="00AB0B39"/>
    <w:rsid w:val="00AB0E97"/>
    <w:rsid w:val="00AB14C1"/>
    <w:rsid w:val="00AB1E1D"/>
    <w:rsid w:val="00AB2241"/>
    <w:rsid w:val="00AB24A9"/>
    <w:rsid w:val="00AB2B6A"/>
    <w:rsid w:val="00AB2EDB"/>
    <w:rsid w:val="00AB3218"/>
    <w:rsid w:val="00AB3466"/>
    <w:rsid w:val="00AB35AE"/>
    <w:rsid w:val="00AB36D8"/>
    <w:rsid w:val="00AB49BB"/>
    <w:rsid w:val="00AB49D2"/>
    <w:rsid w:val="00AB4E5D"/>
    <w:rsid w:val="00AB59A9"/>
    <w:rsid w:val="00AB7307"/>
    <w:rsid w:val="00AB7CFD"/>
    <w:rsid w:val="00AC051B"/>
    <w:rsid w:val="00AC0717"/>
    <w:rsid w:val="00AC0EC3"/>
    <w:rsid w:val="00AC11B4"/>
    <w:rsid w:val="00AC1AB3"/>
    <w:rsid w:val="00AC2B88"/>
    <w:rsid w:val="00AC3282"/>
    <w:rsid w:val="00AC3517"/>
    <w:rsid w:val="00AC49C1"/>
    <w:rsid w:val="00AC56AC"/>
    <w:rsid w:val="00AC5DB7"/>
    <w:rsid w:val="00AC62BA"/>
    <w:rsid w:val="00AC6403"/>
    <w:rsid w:val="00AC68B5"/>
    <w:rsid w:val="00AC70C5"/>
    <w:rsid w:val="00AC75F9"/>
    <w:rsid w:val="00AC7906"/>
    <w:rsid w:val="00AC7D08"/>
    <w:rsid w:val="00AC7E19"/>
    <w:rsid w:val="00AC7E7C"/>
    <w:rsid w:val="00AC7FC4"/>
    <w:rsid w:val="00AD0141"/>
    <w:rsid w:val="00AD049E"/>
    <w:rsid w:val="00AD0545"/>
    <w:rsid w:val="00AD05E3"/>
    <w:rsid w:val="00AD1300"/>
    <w:rsid w:val="00AD1739"/>
    <w:rsid w:val="00AD18DA"/>
    <w:rsid w:val="00AD2A63"/>
    <w:rsid w:val="00AD2C17"/>
    <w:rsid w:val="00AD33E0"/>
    <w:rsid w:val="00AD3FE2"/>
    <w:rsid w:val="00AD48C4"/>
    <w:rsid w:val="00AD48E8"/>
    <w:rsid w:val="00AD5870"/>
    <w:rsid w:val="00AD6002"/>
    <w:rsid w:val="00AD65DE"/>
    <w:rsid w:val="00AD6886"/>
    <w:rsid w:val="00AD6B9F"/>
    <w:rsid w:val="00AD75C3"/>
    <w:rsid w:val="00AD79C8"/>
    <w:rsid w:val="00AE038A"/>
    <w:rsid w:val="00AE0D4F"/>
    <w:rsid w:val="00AE1582"/>
    <w:rsid w:val="00AE16D7"/>
    <w:rsid w:val="00AE1E3A"/>
    <w:rsid w:val="00AE2079"/>
    <w:rsid w:val="00AE2359"/>
    <w:rsid w:val="00AE2690"/>
    <w:rsid w:val="00AE27DF"/>
    <w:rsid w:val="00AE28B5"/>
    <w:rsid w:val="00AE2D9F"/>
    <w:rsid w:val="00AE3498"/>
    <w:rsid w:val="00AE3643"/>
    <w:rsid w:val="00AE4469"/>
    <w:rsid w:val="00AE45AE"/>
    <w:rsid w:val="00AE5D6E"/>
    <w:rsid w:val="00AE5DFE"/>
    <w:rsid w:val="00AE668E"/>
    <w:rsid w:val="00AE6AB6"/>
    <w:rsid w:val="00AE6B75"/>
    <w:rsid w:val="00AE6DA7"/>
    <w:rsid w:val="00AE6E87"/>
    <w:rsid w:val="00AE77DD"/>
    <w:rsid w:val="00AE7B14"/>
    <w:rsid w:val="00AF09BB"/>
    <w:rsid w:val="00AF0FCF"/>
    <w:rsid w:val="00AF152B"/>
    <w:rsid w:val="00AF1BEF"/>
    <w:rsid w:val="00AF1C39"/>
    <w:rsid w:val="00AF2690"/>
    <w:rsid w:val="00AF2B33"/>
    <w:rsid w:val="00AF2C7D"/>
    <w:rsid w:val="00AF2D6E"/>
    <w:rsid w:val="00AF2FDC"/>
    <w:rsid w:val="00AF31D9"/>
    <w:rsid w:val="00AF3313"/>
    <w:rsid w:val="00AF3338"/>
    <w:rsid w:val="00AF3636"/>
    <w:rsid w:val="00AF3AED"/>
    <w:rsid w:val="00AF3BF6"/>
    <w:rsid w:val="00AF4F96"/>
    <w:rsid w:val="00AF4FCE"/>
    <w:rsid w:val="00AF55F8"/>
    <w:rsid w:val="00AF5CAF"/>
    <w:rsid w:val="00AF70DD"/>
    <w:rsid w:val="00AF73AA"/>
    <w:rsid w:val="00AF76DA"/>
    <w:rsid w:val="00AF7AC6"/>
    <w:rsid w:val="00AF7E1B"/>
    <w:rsid w:val="00B00A61"/>
    <w:rsid w:val="00B01056"/>
    <w:rsid w:val="00B012BF"/>
    <w:rsid w:val="00B01350"/>
    <w:rsid w:val="00B01409"/>
    <w:rsid w:val="00B0147E"/>
    <w:rsid w:val="00B0165F"/>
    <w:rsid w:val="00B0276E"/>
    <w:rsid w:val="00B027A8"/>
    <w:rsid w:val="00B032B0"/>
    <w:rsid w:val="00B0343A"/>
    <w:rsid w:val="00B03B8B"/>
    <w:rsid w:val="00B03BB3"/>
    <w:rsid w:val="00B04372"/>
    <w:rsid w:val="00B04624"/>
    <w:rsid w:val="00B0478E"/>
    <w:rsid w:val="00B04A10"/>
    <w:rsid w:val="00B04FBA"/>
    <w:rsid w:val="00B052EF"/>
    <w:rsid w:val="00B0531A"/>
    <w:rsid w:val="00B05391"/>
    <w:rsid w:val="00B05FD4"/>
    <w:rsid w:val="00B06205"/>
    <w:rsid w:val="00B063EF"/>
    <w:rsid w:val="00B0690E"/>
    <w:rsid w:val="00B06A80"/>
    <w:rsid w:val="00B0722E"/>
    <w:rsid w:val="00B07357"/>
    <w:rsid w:val="00B07A93"/>
    <w:rsid w:val="00B109D7"/>
    <w:rsid w:val="00B10F31"/>
    <w:rsid w:val="00B111F2"/>
    <w:rsid w:val="00B11C95"/>
    <w:rsid w:val="00B12302"/>
    <w:rsid w:val="00B1284B"/>
    <w:rsid w:val="00B1324F"/>
    <w:rsid w:val="00B13EEA"/>
    <w:rsid w:val="00B14610"/>
    <w:rsid w:val="00B15014"/>
    <w:rsid w:val="00B151C0"/>
    <w:rsid w:val="00B15E0B"/>
    <w:rsid w:val="00B15F79"/>
    <w:rsid w:val="00B1625A"/>
    <w:rsid w:val="00B16664"/>
    <w:rsid w:val="00B16B9D"/>
    <w:rsid w:val="00B2027C"/>
    <w:rsid w:val="00B208B7"/>
    <w:rsid w:val="00B21123"/>
    <w:rsid w:val="00B212DA"/>
    <w:rsid w:val="00B2158E"/>
    <w:rsid w:val="00B2171E"/>
    <w:rsid w:val="00B21844"/>
    <w:rsid w:val="00B21F7D"/>
    <w:rsid w:val="00B2246D"/>
    <w:rsid w:val="00B225BE"/>
    <w:rsid w:val="00B22CB9"/>
    <w:rsid w:val="00B22DDA"/>
    <w:rsid w:val="00B22E89"/>
    <w:rsid w:val="00B23E67"/>
    <w:rsid w:val="00B23EF6"/>
    <w:rsid w:val="00B249CB"/>
    <w:rsid w:val="00B24B44"/>
    <w:rsid w:val="00B24B76"/>
    <w:rsid w:val="00B24EB2"/>
    <w:rsid w:val="00B254D6"/>
    <w:rsid w:val="00B2685E"/>
    <w:rsid w:val="00B2764C"/>
    <w:rsid w:val="00B30084"/>
    <w:rsid w:val="00B308D6"/>
    <w:rsid w:val="00B3132B"/>
    <w:rsid w:val="00B319FC"/>
    <w:rsid w:val="00B31BDB"/>
    <w:rsid w:val="00B325D1"/>
    <w:rsid w:val="00B32875"/>
    <w:rsid w:val="00B32967"/>
    <w:rsid w:val="00B32B34"/>
    <w:rsid w:val="00B331A8"/>
    <w:rsid w:val="00B33297"/>
    <w:rsid w:val="00B3366D"/>
    <w:rsid w:val="00B33778"/>
    <w:rsid w:val="00B3391D"/>
    <w:rsid w:val="00B33EC9"/>
    <w:rsid w:val="00B34195"/>
    <w:rsid w:val="00B3444E"/>
    <w:rsid w:val="00B344E8"/>
    <w:rsid w:val="00B34B77"/>
    <w:rsid w:val="00B34DB2"/>
    <w:rsid w:val="00B34F72"/>
    <w:rsid w:val="00B351D5"/>
    <w:rsid w:val="00B356F7"/>
    <w:rsid w:val="00B35BBD"/>
    <w:rsid w:val="00B35F6C"/>
    <w:rsid w:val="00B366E4"/>
    <w:rsid w:val="00B366F2"/>
    <w:rsid w:val="00B36FF9"/>
    <w:rsid w:val="00B373A8"/>
    <w:rsid w:val="00B37637"/>
    <w:rsid w:val="00B37770"/>
    <w:rsid w:val="00B37932"/>
    <w:rsid w:val="00B400D4"/>
    <w:rsid w:val="00B40699"/>
    <w:rsid w:val="00B40BAB"/>
    <w:rsid w:val="00B40CB8"/>
    <w:rsid w:val="00B41321"/>
    <w:rsid w:val="00B41479"/>
    <w:rsid w:val="00B41826"/>
    <w:rsid w:val="00B43089"/>
    <w:rsid w:val="00B439F5"/>
    <w:rsid w:val="00B43B3C"/>
    <w:rsid w:val="00B43EA5"/>
    <w:rsid w:val="00B4425A"/>
    <w:rsid w:val="00B4459F"/>
    <w:rsid w:val="00B447C5"/>
    <w:rsid w:val="00B44AA5"/>
    <w:rsid w:val="00B44D5E"/>
    <w:rsid w:val="00B44F7B"/>
    <w:rsid w:val="00B450C5"/>
    <w:rsid w:val="00B45ED8"/>
    <w:rsid w:val="00B46084"/>
    <w:rsid w:val="00B46134"/>
    <w:rsid w:val="00B465AB"/>
    <w:rsid w:val="00B466E8"/>
    <w:rsid w:val="00B46D55"/>
    <w:rsid w:val="00B46F59"/>
    <w:rsid w:val="00B46F7C"/>
    <w:rsid w:val="00B47097"/>
    <w:rsid w:val="00B47643"/>
    <w:rsid w:val="00B47DD8"/>
    <w:rsid w:val="00B515B5"/>
    <w:rsid w:val="00B51B25"/>
    <w:rsid w:val="00B521A2"/>
    <w:rsid w:val="00B5234D"/>
    <w:rsid w:val="00B52B9C"/>
    <w:rsid w:val="00B52BD4"/>
    <w:rsid w:val="00B52C8B"/>
    <w:rsid w:val="00B532BB"/>
    <w:rsid w:val="00B54DB3"/>
    <w:rsid w:val="00B54EB1"/>
    <w:rsid w:val="00B54F82"/>
    <w:rsid w:val="00B55907"/>
    <w:rsid w:val="00B55B8A"/>
    <w:rsid w:val="00B56D14"/>
    <w:rsid w:val="00B5720A"/>
    <w:rsid w:val="00B57778"/>
    <w:rsid w:val="00B57DB7"/>
    <w:rsid w:val="00B57F76"/>
    <w:rsid w:val="00B60643"/>
    <w:rsid w:val="00B60DEC"/>
    <w:rsid w:val="00B61487"/>
    <w:rsid w:val="00B6149C"/>
    <w:rsid w:val="00B6163B"/>
    <w:rsid w:val="00B616E4"/>
    <w:rsid w:val="00B621AC"/>
    <w:rsid w:val="00B62D54"/>
    <w:rsid w:val="00B62E8F"/>
    <w:rsid w:val="00B638BA"/>
    <w:rsid w:val="00B63907"/>
    <w:rsid w:val="00B63AD2"/>
    <w:rsid w:val="00B63BD0"/>
    <w:rsid w:val="00B6446F"/>
    <w:rsid w:val="00B647C6"/>
    <w:rsid w:val="00B64C86"/>
    <w:rsid w:val="00B65308"/>
    <w:rsid w:val="00B654FD"/>
    <w:rsid w:val="00B65827"/>
    <w:rsid w:val="00B659C2"/>
    <w:rsid w:val="00B65A98"/>
    <w:rsid w:val="00B65B55"/>
    <w:rsid w:val="00B66CBB"/>
    <w:rsid w:val="00B6775B"/>
    <w:rsid w:val="00B701A4"/>
    <w:rsid w:val="00B70DFF"/>
    <w:rsid w:val="00B714E6"/>
    <w:rsid w:val="00B71D36"/>
    <w:rsid w:val="00B72207"/>
    <w:rsid w:val="00B72572"/>
    <w:rsid w:val="00B72733"/>
    <w:rsid w:val="00B7285F"/>
    <w:rsid w:val="00B730A6"/>
    <w:rsid w:val="00B73197"/>
    <w:rsid w:val="00B739A0"/>
    <w:rsid w:val="00B74151"/>
    <w:rsid w:val="00B74492"/>
    <w:rsid w:val="00B7449D"/>
    <w:rsid w:val="00B745A4"/>
    <w:rsid w:val="00B74B06"/>
    <w:rsid w:val="00B754C3"/>
    <w:rsid w:val="00B7550B"/>
    <w:rsid w:val="00B75964"/>
    <w:rsid w:val="00B75D50"/>
    <w:rsid w:val="00B75EF2"/>
    <w:rsid w:val="00B76AB8"/>
    <w:rsid w:val="00B76EFF"/>
    <w:rsid w:val="00B77DC2"/>
    <w:rsid w:val="00B77E3C"/>
    <w:rsid w:val="00B80294"/>
    <w:rsid w:val="00B8037F"/>
    <w:rsid w:val="00B80510"/>
    <w:rsid w:val="00B80D58"/>
    <w:rsid w:val="00B81304"/>
    <w:rsid w:val="00B819B3"/>
    <w:rsid w:val="00B82404"/>
    <w:rsid w:val="00B8258B"/>
    <w:rsid w:val="00B82882"/>
    <w:rsid w:val="00B829DB"/>
    <w:rsid w:val="00B82CB4"/>
    <w:rsid w:val="00B82F0A"/>
    <w:rsid w:val="00B8473D"/>
    <w:rsid w:val="00B84875"/>
    <w:rsid w:val="00B852C8"/>
    <w:rsid w:val="00B85365"/>
    <w:rsid w:val="00B86739"/>
    <w:rsid w:val="00B867FB"/>
    <w:rsid w:val="00B87091"/>
    <w:rsid w:val="00B875C5"/>
    <w:rsid w:val="00B87882"/>
    <w:rsid w:val="00B90089"/>
    <w:rsid w:val="00B90799"/>
    <w:rsid w:val="00B90A38"/>
    <w:rsid w:val="00B90AE1"/>
    <w:rsid w:val="00B90C13"/>
    <w:rsid w:val="00B90DB0"/>
    <w:rsid w:val="00B91F4E"/>
    <w:rsid w:val="00B926A7"/>
    <w:rsid w:val="00B92C48"/>
    <w:rsid w:val="00B93197"/>
    <w:rsid w:val="00B93631"/>
    <w:rsid w:val="00B937C5"/>
    <w:rsid w:val="00B93801"/>
    <w:rsid w:val="00B9392B"/>
    <w:rsid w:val="00B9398F"/>
    <w:rsid w:val="00B93A16"/>
    <w:rsid w:val="00B93E5D"/>
    <w:rsid w:val="00B93EFD"/>
    <w:rsid w:val="00B9433B"/>
    <w:rsid w:val="00B949EC"/>
    <w:rsid w:val="00B955DD"/>
    <w:rsid w:val="00B96453"/>
    <w:rsid w:val="00B9649A"/>
    <w:rsid w:val="00B9651D"/>
    <w:rsid w:val="00B96CF5"/>
    <w:rsid w:val="00B97420"/>
    <w:rsid w:val="00B975C2"/>
    <w:rsid w:val="00B97991"/>
    <w:rsid w:val="00B97B5D"/>
    <w:rsid w:val="00B97BC9"/>
    <w:rsid w:val="00B97C90"/>
    <w:rsid w:val="00B97FF2"/>
    <w:rsid w:val="00BA06FE"/>
    <w:rsid w:val="00BA0982"/>
    <w:rsid w:val="00BA118A"/>
    <w:rsid w:val="00BA11A7"/>
    <w:rsid w:val="00BA13FC"/>
    <w:rsid w:val="00BA1784"/>
    <w:rsid w:val="00BA1AD0"/>
    <w:rsid w:val="00BA1CFB"/>
    <w:rsid w:val="00BA2014"/>
    <w:rsid w:val="00BA290B"/>
    <w:rsid w:val="00BA3917"/>
    <w:rsid w:val="00BA4597"/>
    <w:rsid w:val="00BA47C3"/>
    <w:rsid w:val="00BA4E72"/>
    <w:rsid w:val="00BA4E9D"/>
    <w:rsid w:val="00BA5026"/>
    <w:rsid w:val="00BA5975"/>
    <w:rsid w:val="00BA67F7"/>
    <w:rsid w:val="00BA68DC"/>
    <w:rsid w:val="00BA74EB"/>
    <w:rsid w:val="00BA7788"/>
    <w:rsid w:val="00BB0AAB"/>
    <w:rsid w:val="00BB109A"/>
    <w:rsid w:val="00BB113D"/>
    <w:rsid w:val="00BB1F4E"/>
    <w:rsid w:val="00BB307A"/>
    <w:rsid w:val="00BB356E"/>
    <w:rsid w:val="00BB3615"/>
    <w:rsid w:val="00BB3BE6"/>
    <w:rsid w:val="00BB465C"/>
    <w:rsid w:val="00BB4F37"/>
    <w:rsid w:val="00BB4FC4"/>
    <w:rsid w:val="00BB517E"/>
    <w:rsid w:val="00BB51F4"/>
    <w:rsid w:val="00BB52DC"/>
    <w:rsid w:val="00BB533F"/>
    <w:rsid w:val="00BB5900"/>
    <w:rsid w:val="00BB6202"/>
    <w:rsid w:val="00BB69CE"/>
    <w:rsid w:val="00BB6AB3"/>
    <w:rsid w:val="00BB6FD7"/>
    <w:rsid w:val="00BC116D"/>
    <w:rsid w:val="00BC12A8"/>
    <w:rsid w:val="00BC1845"/>
    <w:rsid w:val="00BC31AA"/>
    <w:rsid w:val="00BC364F"/>
    <w:rsid w:val="00BC3B73"/>
    <w:rsid w:val="00BC3BCF"/>
    <w:rsid w:val="00BC3DBF"/>
    <w:rsid w:val="00BC40D2"/>
    <w:rsid w:val="00BC4E50"/>
    <w:rsid w:val="00BC611C"/>
    <w:rsid w:val="00BC62E1"/>
    <w:rsid w:val="00BC78A2"/>
    <w:rsid w:val="00BC7A1B"/>
    <w:rsid w:val="00BC7A68"/>
    <w:rsid w:val="00BC7AA0"/>
    <w:rsid w:val="00BC7F14"/>
    <w:rsid w:val="00BC7FA2"/>
    <w:rsid w:val="00BD0615"/>
    <w:rsid w:val="00BD08AB"/>
    <w:rsid w:val="00BD08B2"/>
    <w:rsid w:val="00BD0CF2"/>
    <w:rsid w:val="00BD1809"/>
    <w:rsid w:val="00BD1CB9"/>
    <w:rsid w:val="00BD2A43"/>
    <w:rsid w:val="00BD2BB4"/>
    <w:rsid w:val="00BD2C4E"/>
    <w:rsid w:val="00BD2ED8"/>
    <w:rsid w:val="00BD3335"/>
    <w:rsid w:val="00BD3EB3"/>
    <w:rsid w:val="00BD427A"/>
    <w:rsid w:val="00BD43E6"/>
    <w:rsid w:val="00BD5161"/>
    <w:rsid w:val="00BD575D"/>
    <w:rsid w:val="00BD6208"/>
    <w:rsid w:val="00BD6F3A"/>
    <w:rsid w:val="00BD6F9B"/>
    <w:rsid w:val="00BD7BA1"/>
    <w:rsid w:val="00BD7F4C"/>
    <w:rsid w:val="00BD7F66"/>
    <w:rsid w:val="00BE029A"/>
    <w:rsid w:val="00BE09C3"/>
    <w:rsid w:val="00BE0B70"/>
    <w:rsid w:val="00BE0DCE"/>
    <w:rsid w:val="00BE1174"/>
    <w:rsid w:val="00BE1234"/>
    <w:rsid w:val="00BE18FA"/>
    <w:rsid w:val="00BE1FD7"/>
    <w:rsid w:val="00BE262D"/>
    <w:rsid w:val="00BE281E"/>
    <w:rsid w:val="00BE2821"/>
    <w:rsid w:val="00BE2829"/>
    <w:rsid w:val="00BE2945"/>
    <w:rsid w:val="00BE2E5D"/>
    <w:rsid w:val="00BE3325"/>
    <w:rsid w:val="00BE3618"/>
    <w:rsid w:val="00BE362B"/>
    <w:rsid w:val="00BE3845"/>
    <w:rsid w:val="00BE40B1"/>
    <w:rsid w:val="00BE4C31"/>
    <w:rsid w:val="00BE4D0C"/>
    <w:rsid w:val="00BE4ED1"/>
    <w:rsid w:val="00BE567C"/>
    <w:rsid w:val="00BE59E4"/>
    <w:rsid w:val="00BE5A69"/>
    <w:rsid w:val="00BE6ADF"/>
    <w:rsid w:val="00BE7EF5"/>
    <w:rsid w:val="00BF01EE"/>
    <w:rsid w:val="00BF0F49"/>
    <w:rsid w:val="00BF11B6"/>
    <w:rsid w:val="00BF15F6"/>
    <w:rsid w:val="00BF1729"/>
    <w:rsid w:val="00BF34C8"/>
    <w:rsid w:val="00BF3DE6"/>
    <w:rsid w:val="00BF42D3"/>
    <w:rsid w:val="00BF4341"/>
    <w:rsid w:val="00BF4BE7"/>
    <w:rsid w:val="00BF52DB"/>
    <w:rsid w:val="00BF537D"/>
    <w:rsid w:val="00BF5C37"/>
    <w:rsid w:val="00BF64DB"/>
    <w:rsid w:val="00BF6A47"/>
    <w:rsid w:val="00BF7C5A"/>
    <w:rsid w:val="00BF7F5D"/>
    <w:rsid w:val="00C000A8"/>
    <w:rsid w:val="00C013A9"/>
    <w:rsid w:val="00C01584"/>
    <w:rsid w:val="00C01C64"/>
    <w:rsid w:val="00C0236D"/>
    <w:rsid w:val="00C02589"/>
    <w:rsid w:val="00C02A3F"/>
    <w:rsid w:val="00C02A69"/>
    <w:rsid w:val="00C02BC6"/>
    <w:rsid w:val="00C03969"/>
    <w:rsid w:val="00C03AB4"/>
    <w:rsid w:val="00C04514"/>
    <w:rsid w:val="00C04A1F"/>
    <w:rsid w:val="00C04F7C"/>
    <w:rsid w:val="00C0504A"/>
    <w:rsid w:val="00C050E1"/>
    <w:rsid w:val="00C05450"/>
    <w:rsid w:val="00C055D4"/>
    <w:rsid w:val="00C055E7"/>
    <w:rsid w:val="00C05AED"/>
    <w:rsid w:val="00C05DBD"/>
    <w:rsid w:val="00C05ECA"/>
    <w:rsid w:val="00C062AA"/>
    <w:rsid w:val="00C06815"/>
    <w:rsid w:val="00C06EAF"/>
    <w:rsid w:val="00C075B1"/>
    <w:rsid w:val="00C10226"/>
    <w:rsid w:val="00C10258"/>
    <w:rsid w:val="00C104BD"/>
    <w:rsid w:val="00C10C5C"/>
    <w:rsid w:val="00C11E4E"/>
    <w:rsid w:val="00C12239"/>
    <w:rsid w:val="00C125BF"/>
    <w:rsid w:val="00C128B9"/>
    <w:rsid w:val="00C129B1"/>
    <w:rsid w:val="00C133AE"/>
    <w:rsid w:val="00C13802"/>
    <w:rsid w:val="00C13A26"/>
    <w:rsid w:val="00C13C82"/>
    <w:rsid w:val="00C14416"/>
    <w:rsid w:val="00C145DD"/>
    <w:rsid w:val="00C1504C"/>
    <w:rsid w:val="00C15331"/>
    <w:rsid w:val="00C154AD"/>
    <w:rsid w:val="00C15BFC"/>
    <w:rsid w:val="00C15D51"/>
    <w:rsid w:val="00C16A5E"/>
    <w:rsid w:val="00C16C23"/>
    <w:rsid w:val="00C16EFC"/>
    <w:rsid w:val="00C172FB"/>
    <w:rsid w:val="00C17520"/>
    <w:rsid w:val="00C176E0"/>
    <w:rsid w:val="00C177C7"/>
    <w:rsid w:val="00C17936"/>
    <w:rsid w:val="00C17982"/>
    <w:rsid w:val="00C201F2"/>
    <w:rsid w:val="00C2082A"/>
    <w:rsid w:val="00C20C43"/>
    <w:rsid w:val="00C2124D"/>
    <w:rsid w:val="00C21D4B"/>
    <w:rsid w:val="00C22373"/>
    <w:rsid w:val="00C22518"/>
    <w:rsid w:val="00C227AF"/>
    <w:rsid w:val="00C23521"/>
    <w:rsid w:val="00C23A0A"/>
    <w:rsid w:val="00C2453E"/>
    <w:rsid w:val="00C249AC"/>
    <w:rsid w:val="00C24A23"/>
    <w:rsid w:val="00C2580F"/>
    <w:rsid w:val="00C25A42"/>
    <w:rsid w:val="00C25AAB"/>
    <w:rsid w:val="00C25B3C"/>
    <w:rsid w:val="00C25E56"/>
    <w:rsid w:val="00C26A4A"/>
    <w:rsid w:val="00C27664"/>
    <w:rsid w:val="00C277C8"/>
    <w:rsid w:val="00C27A92"/>
    <w:rsid w:val="00C27BAD"/>
    <w:rsid w:val="00C27E54"/>
    <w:rsid w:val="00C3001A"/>
    <w:rsid w:val="00C304D1"/>
    <w:rsid w:val="00C311DF"/>
    <w:rsid w:val="00C315FC"/>
    <w:rsid w:val="00C31B84"/>
    <w:rsid w:val="00C32D87"/>
    <w:rsid w:val="00C33ECF"/>
    <w:rsid w:val="00C33FEC"/>
    <w:rsid w:val="00C34410"/>
    <w:rsid w:val="00C345A3"/>
    <w:rsid w:val="00C363FE"/>
    <w:rsid w:val="00C36578"/>
    <w:rsid w:val="00C36796"/>
    <w:rsid w:val="00C36BB7"/>
    <w:rsid w:val="00C36E7D"/>
    <w:rsid w:val="00C37646"/>
    <w:rsid w:val="00C37988"/>
    <w:rsid w:val="00C37E51"/>
    <w:rsid w:val="00C40270"/>
    <w:rsid w:val="00C40B6A"/>
    <w:rsid w:val="00C40CB9"/>
    <w:rsid w:val="00C40D38"/>
    <w:rsid w:val="00C40E68"/>
    <w:rsid w:val="00C410A4"/>
    <w:rsid w:val="00C41395"/>
    <w:rsid w:val="00C4150C"/>
    <w:rsid w:val="00C41845"/>
    <w:rsid w:val="00C41902"/>
    <w:rsid w:val="00C41DCF"/>
    <w:rsid w:val="00C42575"/>
    <w:rsid w:val="00C42604"/>
    <w:rsid w:val="00C4314F"/>
    <w:rsid w:val="00C43AD5"/>
    <w:rsid w:val="00C43E28"/>
    <w:rsid w:val="00C4437C"/>
    <w:rsid w:val="00C4542A"/>
    <w:rsid w:val="00C45527"/>
    <w:rsid w:val="00C46B4A"/>
    <w:rsid w:val="00C46F55"/>
    <w:rsid w:val="00C47895"/>
    <w:rsid w:val="00C5005E"/>
    <w:rsid w:val="00C5015A"/>
    <w:rsid w:val="00C50A10"/>
    <w:rsid w:val="00C50A58"/>
    <w:rsid w:val="00C50F52"/>
    <w:rsid w:val="00C51070"/>
    <w:rsid w:val="00C51C70"/>
    <w:rsid w:val="00C51D92"/>
    <w:rsid w:val="00C52306"/>
    <w:rsid w:val="00C52563"/>
    <w:rsid w:val="00C52642"/>
    <w:rsid w:val="00C52B72"/>
    <w:rsid w:val="00C52CD1"/>
    <w:rsid w:val="00C536C8"/>
    <w:rsid w:val="00C53983"/>
    <w:rsid w:val="00C54A31"/>
    <w:rsid w:val="00C54CC8"/>
    <w:rsid w:val="00C54D74"/>
    <w:rsid w:val="00C55516"/>
    <w:rsid w:val="00C56771"/>
    <w:rsid w:val="00C56AF9"/>
    <w:rsid w:val="00C57251"/>
    <w:rsid w:val="00C5778B"/>
    <w:rsid w:val="00C578C0"/>
    <w:rsid w:val="00C57DD8"/>
    <w:rsid w:val="00C57E99"/>
    <w:rsid w:val="00C57F61"/>
    <w:rsid w:val="00C605E3"/>
    <w:rsid w:val="00C6075A"/>
    <w:rsid w:val="00C61414"/>
    <w:rsid w:val="00C6186E"/>
    <w:rsid w:val="00C621B3"/>
    <w:rsid w:val="00C624A3"/>
    <w:rsid w:val="00C6278D"/>
    <w:rsid w:val="00C62FA1"/>
    <w:rsid w:val="00C63332"/>
    <w:rsid w:val="00C633B7"/>
    <w:rsid w:val="00C63DC5"/>
    <w:rsid w:val="00C641A5"/>
    <w:rsid w:val="00C645E4"/>
    <w:rsid w:val="00C64A85"/>
    <w:rsid w:val="00C64E33"/>
    <w:rsid w:val="00C650CB"/>
    <w:rsid w:val="00C65943"/>
    <w:rsid w:val="00C65C1E"/>
    <w:rsid w:val="00C65F1C"/>
    <w:rsid w:val="00C66462"/>
    <w:rsid w:val="00C66590"/>
    <w:rsid w:val="00C66C7E"/>
    <w:rsid w:val="00C66E08"/>
    <w:rsid w:val="00C66F06"/>
    <w:rsid w:val="00C67039"/>
    <w:rsid w:val="00C67939"/>
    <w:rsid w:val="00C703D6"/>
    <w:rsid w:val="00C7093D"/>
    <w:rsid w:val="00C71611"/>
    <w:rsid w:val="00C71D5F"/>
    <w:rsid w:val="00C72C16"/>
    <w:rsid w:val="00C72DE6"/>
    <w:rsid w:val="00C72F9B"/>
    <w:rsid w:val="00C735F2"/>
    <w:rsid w:val="00C739B9"/>
    <w:rsid w:val="00C73E88"/>
    <w:rsid w:val="00C74196"/>
    <w:rsid w:val="00C74385"/>
    <w:rsid w:val="00C74537"/>
    <w:rsid w:val="00C747BC"/>
    <w:rsid w:val="00C74BA1"/>
    <w:rsid w:val="00C75041"/>
    <w:rsid w:val="00C7520F"/>
    <w:rsid w:val="00C75221"/>
    <w:rsid w:val="00C755F0"/>
    <w:rsid w:val="00C75788"/>
    <w:rsid w:val="00C7641C"/>
    <w:rsid w:val="00C7651B"/>
    <w:rsid w:val="00C76C7E"/>
    <w:rsid w:val="00C77E88"/>
    <w:rsid w:val="00C800B1"/>
    <w:rsid w:val="00C803C8"/>
    <w:rsid w:val="00C80BAE"/>
    <w:rsid w:val="00C80C24"/>
    <w:rsid w:val="00C81B11"/>
    <w:rsid w:val="00C81BE1"/>
    <w:rsid w:val="00C81E72"/>
    <w:rsid w:val="00C81EFD"/>
    <w:rsid w:val="00C81F11"/>
    <w:rsid w:val="00C8210C"/>
    <w:rsid w:val="00C83202"/>
    <w:rsid w:val="00C83550"/>
    <w:rsid w:val="00C84020"/>
    <w:rsid w:val="00C84028"/>
    <w:rsid w:val="00C84496"/>
    <w:rsid w:val="00C84A99"/>
    <w:rsid w:val="00C84C5C"/>
    <w:rsid w:val="00C8518F"/>
    <w:rsid w:val="00C8551E"/>
    <w:rsid w:val="00C85D94"/>
    <w:rsid w:val="00C860A4"/>
    <w:rsid w:val="00C863FA"/>
    <w:rsid w:val="00C86762"/>
    <w:rsid w:val="00C86C20"/>
    <w:rsid w:val="00C86E0B"/>
    <w:rsid w:val="00C8724E"/>
    <w:rsid w:val="00C874CD"/>
    <w:rsid w:val="00C90162"/>
    <w:rsid w:val="00C905D6"/>
    <w:rsid w:val="00C91079"/>
    <w:rsid w:val="00C918B4"/>
    <w:rsid w:val="00C919DA"/>
    <w:rsid w:val="00C91E76"/>
    <w:rsid w:val="00C91E9E"/>
    <w:rsid w:val="00C92337"/>
    <w:rsid w:val="00C940D9"/>
    <w:rsid w:val="00C94A9D"/>
    <w:rsid w:val="00C94B0F"/>
    <w:rsid w:val="00C94CC3"/>
    <w:rsid w:val="00C94FDC"/>
    <w:rsid w:val="00C95073"/>
    <w:rsid w:val="00C95CEA"/>
    <w:rsid w:val="00C95F1B"/>
    <w:rsid w:val="00C9625D"/>
    <w:rsid w:val="00C97C8F"/>
    <w:rsid w:val="00C97DB1"/>
    <w:rsid w:val="00CA176C"/>
    <w:rsid w:val="00CA1B85"/>
    <w:rsid w:val="00CA26A0"/>
    <w:rsid w:val="00CA29E8"/>
    <w:rsid w:val="00CA314A"/>
    <w:rsid w:val="00CA3375"/>
    <w:rsid w:val="00CA346B"/>
    <w:rsid w:val="00CA3B39"/>
    <w:rsid w:val="00CA3E7D"/>
    <w:rsid w:val="00CA40F7"/>
    <w:rsid w:val="00CA4243"/>
    <w:rsid w:val="00CA476D"/>
    <w:rsid w:val="00CA48A8"/>
    <w:rsid w:val="00CA5A66"/>
    <w:rsid w:val="00CA658B"/>
    <w:rsid w:val="00CA692A"/>
    <w:rsid w:val="00CA6CCD"/>
    <w:rsid w:val="00CA6FAE"/>
    <w:rsid w:val="00CA7003"/>
    <w:rsid w:val="00CA7A86"/>
    <w:rsid w:val="00CA7AAD"/>
    <w:rsid w:val="00CA7AF7"/>
    <w:rsid w:val="00CA7D2F"/>
    <w:rsid w:val="00CA7D6F"/>
    <w:rsid w:val="00CA7EF5"/>
    <w:rsid w:val="00CB0D92"/>
    <w:rsid w:val="00CB1A3F"/>
    <w:rsid w:val="00CB1AD0"/>
    <w:rsid w:val="00CB1B30"/>
    <w:rsid w:val="00CB2082"/>
    <w:rsid w:val="00CB2600"/>
    <w:rsid w:val="00CB2BFB"/>
    <w:rsid w:val="00CB34E4"/>
    <w:rsid w:val="00CB3C6F"/>
    <w:rsid w:val="00CB3EC6"/>
    <w:rsid w:val="00CB3EF2"/>
    <w:rsid w:val="00CB47F6"/>
    <w:rsid w:val="00CB4D2F"/>
    <w:rsid w:val="00CB4EDD"/>
    <w:rsid w:val="00CB527A"/>
    <w:rsid w:val="00CB527D"/>
    <w:rsid w:val="00CB562C"/>
    <w:rsid w:val="00CB62F3"/>
    <w:rsid w:val="00CB6A78"/>
    <w:rsid w:val="00CB6B05"/>
    <w:rsid w:val="00CB7139"/>
    <w:rsid w:val="00CB7491"/>
    <w:rsid w:val="00CC0ADC"/>
    <w:rsid w:val="00CC0C17"/>
    <w:rsid w:val="00CC0EBF"/>
    <w:rsid w:val="00CC1BCC"/>
    <w:rsid w:val="00CC2D5F"/>
    <w:rsid w:val="00CC2E6B"/>
    <w:rsid w:val="00CC3378"/>
    <w:rsid w:val="00CC367C"/>
    <w:rsid w:val="00CC3907"/>
    <w:rsid w:val="00CC4A0F"/>
    <w:rsid w:val="00CC4BC6"/>
    <w:rsid w:val="00CC4F2F"/>
    <w:rsid w:val="00CC51E4"/>
    <w:rsid w:val="00CC6810"/>
    <w:rsid w:val="00CC6BFA"/>
    <w:rsid w:val="00CC6CF8"/>
    <w:rsid w:val="00CC6E30"/>
    <w:rsid w:val="00CC71ED"/>
    <w:rsid w:val="00CC743F"/>
    <w:rsid w:val="00CC799D"/>
    <w:rsid w:val="00CD0C16"/>
    <w:rsid w:val="00CD13CD"/>
    <w:rsid w:val="00CD19DF"/>
    <w:rsid w:val="00CD1E2F"/>
    <w:rsid w:val="00CD270D"/>
    <w:rsid w:val="00CD311E"/>
    <w:rsid w:val="00CD32C5"/>
    <w:rsid w:val="00CD3E0E"/>
    <w:rsid w:val="00CD51AF"/>
    <w:rsid w:val="00CD653D"/>
    <w:rsid w:val="00CD6F15"/>
    <w:rsid w:val="00CD71F1"/>
    <w:rsid w:val="00CD7324"/>
    <w:rsid w:val="00CD75D5"/>
    <w:rsid w:val="00CD77E9"/>
    <w:rsid w:val="00CD7C16"/>
    <w:rsid w:val="00CD7F84"/>
    <w:rsid w:val="00CE09AC"/>
    <w:rsid w:val="00CE0D1E"/>
    <w:rsid w:val="00CE0F21"/>
    <w:rsid w:val="00CE1011"/>
    <w:rsid w:val="00CE1175"/>
    <w:rsid w:val="00CE1203"/>
    <w:rsid w:val="00CE183F"/>
    <w:rsid w:val="00CE1BE3"/>
    <w:rsid w:val="00CE1EF5"/>
    <w:rsid w:val="00CE1F14"/>
    <w:rsid w:val="00CE209B"/>
    <w:rsid w:val="00CE2728"/>
    <w:rsid w:val="00CE27C2"/>
    <w:rsid w:val="00CE3692"/>
    <w:rsid w:val="00CE420E"/>
    <w:rsid w:val="00CE4643"/>
    <w:rsid w:val="00CE51F1"/>
    <w:rsid w:val="00CE57BE"/>
    <w:rsid w:val="00CE6DB5"/>
    <w:rsid w:val="00CE6E71"/>
    <w:rsid w:val="00CE718C"/>
    <w:rsid w:val="00CE7575"/>
    <w:rsid w:val="00CE76E1"/>
    <w:rsid w:val="00CE7B10"/>
    <w:rsid w:val="00CE7DC3"/>
    <w:rsid w:val="00CF04A8"/>
    <w:rsid w:val="00CF0D82"/>
    <w:rsid w:val="00CF1135"/>
    <w:rsid w:val="00CF1369"/>
    <w:rsid w:val="00CF16DC"/>
    <w:rsid w:val="00CF1979"/>
    <w:rsid w:val="00CF1991"/>
    <w:rsid w:val="00CF1D9F"/>
    <w:rsid w:val="00CF1EBE"/>
    <w:rsid w:val="00CF2594"/>
    <w:rsid w:val="00CF25F2"/>
    <w:rsid w:val="00CF2617"/>
    <w:rsid w:val="00CF2BA0"/>
    <w:rsid w:val="00CF2EA8"/>
    <w:rsid w:val="00CF36F8"/>
    <w:rsid w:val="00CF3A62"/>
    <w:rsid w:val="00CF3EA2"/>
    <w:rsid w:val="00CF402A"/>
    <w:rsid w:val="00CF4BFE"/>
    <w:rsid w:val="00CF637C"/>
    <w:rsid w:val="00CF66E8"/>
    <w:rsid w:val="00CF68B7"/>
    <w:rsid w:val="00CF69DC"/>
    <w:rsid w:val="00CF71EA"/>
    <w:rsid w:val="00CF7405"/>
    <w:rsid w:val="00CF75DA"/>
    <w:rsid w:val="00CF7A6A"/>
    <w:rsid w:val="00CF7B84"/>
    <w:rsid w:val="00CF7C48"/>
    <w:rsid w:val="00D000D6"/>
    <w:rsid w:val="00D00196"/>
    <w:rsid w:val="00D0065D"/>
    <w:rsid w:val="00D008C4"/>
    <w:rsid w:val="00D0094A"/>
    <w:rsid w:val="00D00BAC"/>
    <w:rsid w:val="00D00E77"/>
    <w:rsid w:val="00D00ED3"/>
    <w:rsid w:val="00D0149A"/>
    <w:rsid w:val="00D01CD0"/>
    <w:rsid w:val="00D01E79"/>
    <w:rsid w:val="00D01ECA"/>
    <w:rsid w:val="00D01FAA"/>
    <w:rsid w:val="00D02113"/>
    <w:rsid w:val="00D023EA"/>
    <w:rsid w:val="00D0262D"/>
    <w:rsid w:val="00D0285D"/>
    <w:rsid w:val="00D0391A"/>
    <w:rsid w:val="00D039E2"/>
    <w:rsid w:val="00D03B2F"/>
    <w:rsid w:val="00D03DC1"/>
    <w:rsid w:val="00D04943"/>
    <w:rsid w:val="00D05CC0"/>
    <w:rsid w:val="00D0646F"/>
    <w:rsid w:val="00D0666C"/>
    <w:rsid w:val="00D0679A"/>
    <w:rsid w:val="00D068B6"/>
    <w:rsid w:val="00D07A84"/>
    <w:rsid w:val="00D07CB3"/>
    <w:rsid w:val="00D100A1"/>
    <w:rsid w:val="00D101EA"/>
    <w:rsid w:val="00D1044D"/>
    <w:rsid w:val="00D1063E"/>
    <w:rsid w:val="00D11419"/>
    <w:rsid w:val="00D11F68"/>
    <w:rsid w:val="00D1225D"/>
    <w:rsid w:val="00D12278"/>
    <w:rsid w:val="00D12382"/>
    <w:rsid w:val="00D12932"/>
    <w:rsid w:val="00D12A44"/>
    <w:rsid w:val="00D12CA4"/>
    <w:rsid w:val="00D13B10"/>
    <w:rsid w:val="00D13EF7"/>
    <w:rsid w:val="00D1448C"/>
    <w:rsid w:val="00D144B8"/>
    <w:rsid w:val="00D1470C"/>
    <w:rsid w:val="00D147FB"/>
    <w:rsid w:val="00D14D5E"/>
    <w:rsid w:val="00D154A1"/>
    <w:rsid w:val="00D1562E"/>
    <w:rsid w:val="00D16578"/>
    <w:rsid w:val="00D165D4"/>
    <w:rsid w:val="00D16803"/>
    <w:rsid w:val="00D169A8"/>
    <w:rsid w:val="00D16BC9"/>
    <w:rsid w:val="00D16F57"/>
    <w:rsid w:val="00D175C8"/>
    <w:rsid w:val="00D2013D"/>
    <w:rsid w:val="00D2096D"/>
    <w:rsid w:val="00D20A0F"/>
    <w:rsid w:val="00D20E59"/>
    <w:rsid w:val="00D216DD"/>
    <w:rsid w:val="00D217EA"/>
    <w:rsid w:val="00D21A17"/>
    <w:rsid w:val="00D21AE4"/>
    <w:rsid w:val="00D225E7"/>
    <w:rsid w:val="00D229FF"/>
    <w:rsid w:val="00D23BAE"/>
    <w:rsid w:val="00D241E1"/>
    <w:rsid w:val="00D244EC"/>
    <w:rsid w:val="00D246CE"/>
    <w:rsid w:val="00D24BBA"/>
    <w:rsid w:val="00D24D11"/>
    <w:rsid w:val="00D24D47"/>
    <w:rsid w:val="00D25564"/>
    <w:rsid w:val="00D25724"/>
    <w:rsid w:val="00D26024"/>
    <w:rsid w:val="00D26D59"/>
    <w:rsid w:val="00D26EF9"/>
    <w:rsid w:val="00D277CE"/>
    <w:rsid w:val="00D27838"/>
    <w:rsid w:val="00D31374"/>
    <w:rsid w:val="00D315B6"/>
    <w:rsid w:val="00D318BF"/>
    <w:rsid w:val="00D32694"/>
    <w:rsid w:val="00D33F27"/>
    <w:rsid w:val="00D340B7"/>
    <w:rsid w:val="00D345DF"/>
    <w:rsid w:val="00D34680"/>
    <w:rsid w:val="00D348B1"/>
    <w:rsid w:val="00D34A8C"/>
    <w:rsid w:val="00D34CFE"/>
    <w:rsid w:val="00D34FCA"/>
    <w:rsid w:val="00D35635"/>
    <w:rsid w:val="00D35E89"/>
    <w:rsid w:val="00D36D96"/>
    <w:rsid w:val="00D37239"/>
    <w:rsid w:val="00D37C53"/>
    <w:rsid w:val="00D37E87"/>
    <w:rsid w:val="00D4086F"/>
    <w:rsid w:val="00D40CC8"/>
    <w:rsid w:val="00D410B8"/>
    <w:rsid w:val="00D41292"/>
    <w:rsid w:val="00D416F3"/>
    <w:rsid w:val="00D41742"/>
    <w:rsid w:val="00D41812"/>
    <w:rsid w:val="00D41838"/>
    <w:rsid w:val="00D42074"/>
    <w:rsid w:val="00D4292E"/>
    <w:rsid w:val="00D42F42"/>
    <w:rsid w:val="00D43306"/>
    <w:rsid w:val="00D43403"/>
    <w:rsid w:val="00D438FB"/>
    <w:rsid w:val="00D43DB5"/>
    <w:rsid w:val="00D44477"/>
    <w:rsid w:val="00D44A5F"/>
    <w:rsid w:val="00D44FF9"/>
    <w:rsid w:val="00D45E92"/>
    <w:rsid w:val="00D4615C"/>
    <w:rsid w:val="00D47317"/>
    <w:rsid w:val="00D47464"/>
    <w:rsid w:val="00D476A8"/>
    <w:rsid w:val="00D47E25"/>
    <w:rsid w:val="00D50490"/>
    <w:rsid w:val="00D50698"/>
    <w:rsid w:val="00D50A17"/>
    <w:rsid w:val="00D51DAC"/>
    <w:rsid w:val="00D52485"/>
    <w:rsid w:val="00D52A29"/>
    <w:rsid w:val="00D52D1D"/>
    <w:rsid w:val="00D53770"/>
    <w:rsid w:val="00D542EB"/>
    <w:rsid w:val="00D5476B"/>
    <w:rsid w:val="00D55BEA"/>
    <w:rsid w:val="00D56222"/>
    <w:rsid w:val="00D5628A"/>
    <w:rsid w:val="00D56516"/>
    <w:rsid w:val="00D5688F"/>
    <w:rsid w:val="00D57166"/>
    <w:rsid w:val="00D57428"/>
    <w:rsid w:val="00D57911"/>
    <w:rsid w:val="00D60262"/>
    <w:rsid w:val="00D622A6"/>
    <w:rsid w:val="00D640BC"/>
    <w:rsid w:val="00D641F0"/>
    <w:rsid w:val="00D642D6"/>
    <w:rsid w:val="00D64BF3"/>
    <w:rsid w:val="00D6564E"/>
    <w:rsid w:val="00D65AA1"/>
    <w:rsid w:val="00D665B3"/>
    <w:rsid w:val="00D669A4"/>
    <w:rsid w:val="00D67018"/>
    <w:rsid w:val="00D67599"/>
    <w:rsid w:val="00D675E8"/>
    <w:rsid w:val="00D67EFE"/>
    <w:rsid w:val="00D7030C"/>
    <w:rsid w:val="00D707DE"/>
    <w:rsid w:val="00D70F5F"/>
    <w:rsid w:val="00D71121"/>
    <w:rsid w:val="00D71277"/>
    <w:rsid w:val="00D71A88"/>
    <w:rsid w:val="00D720D1"/>
    <w:rsid w:val="00D7240B"/>
    <w:rsid w:val="00D724B6"/>
    <w:rsid w:val="00D7328D"/>
    <w:rsid w:val="00D73FC4"/>
    <w:rsid w:val="00D7402E"/>
    <w:rsid w:val="00D74066"/>
    <w:rsid w:val="00D74BDB"/>
    <w:rsid w:val="00D74E0E"/>
    <w:rsid w:val="00D75737"/>
    <w:rsid w:val="00D75834"/>
    <w:rsid w:val="00D75875"/>
    <w:rsid w:val="00D7653A"/>
    <w:rsid w:val="00D76D32"/>
    <w:rsid w:val="00D77739"/>
    <w:rsid w:val="00D7791B"/>
    <w:rsid w:val="00D802F0"/>
    <w:rsid w:val="00D803F3"/>
    <w:rsid w:val="00D80E0F"/>
    <w:rsid w:val="00D81944"/>
    <w:rsid w:val="00D819A1"/>
    <w:rsid w:val="00D82BA4"/>
    <w:rsid w:val="00D82F6F"/>
    <w:rsid w:val="00D82FC0"/>
    <w:rsid w:val="00D8306C"/>
    <w:rsid w:val="00D836E0"/>
    <w:rsid w:val="00D84267"/>
    <w:rsid w:val="00D85173"/>
    <w:rsid w:val="00D8540C"/>
    <w:rsid w:val="00D8549B"/>
    <w:rsid w:val="00D857FD"/>
    <w:rsid w:val="00D85F91"/>
    <w:rsid w:val="00D904A4"/>
    <w:rsid w:val="00D904CD"/>
    <w:rsid w:val="00D90DD9"/>
    <w:rsid w:val="00D90F15"/>
    <w:rsid w:val="00D919BD"/>
    <w:rsid w:val="00D91AB0"/>
    <w:rsid w:val="00D91F22"/>
    <w:rsid w:val="00D923B7"/>
    <w:rsid w:val="00D923D4"/>
    <w:rsid w:val="00D9376C"/>
    <w:rsid w:val="00D938CA"/>
    <w:rsid w:val="00D93F3B"/>
    <w:rsid w:val="00D94767"/>
    <w:rsid w:val="00D948DD"/>
    <w:rsid w:val="00D959DE"/>
    <w:rsid w:val="00D95BE8"/>
    <w:rsid w:val="00D9607F"/>
    <w:rsid w:val="00D96299"/>
    <w:rsid w:val="00D96907"/>
    <w:rsid w:val="00D96D96"/>
    <w:rsid w:val="00D96F78"/>
    <w:rsid w:val="00D97866"/>
    <w:rsid w:val="00D97E2E"/>
    <w:rsid w:val="00D97EE0"/>
    <w:rsid w:val="00DA09E5"/>
    <w:rsid w:val="00DA12D4"/>
    <w:rsid w:val="00DA1C25"/>
    <w:rsid w:val="00DA1F54"/>
    <w:rsid w:val="00DA200D"/>
    <w:rsid w:val="00DA21A2"/>
    <w:rsid w:val="00DA236B"/>
    <w:rsid w:val="00DA2AE7"/>
    <w:rsid w:val="00DA3586"/>
    <w:rsid w:val="00DA35B7"/>
    <w:rsid w:val="00DA36E2"/>
    <w:rsid w:val="00DA382C"/>
    <w:rsid w:val="00DA3B4F"/>
    <w:rsid w:val="00DA3EA0"/>
    <w:rsid w:val="00DA4085"/>
    <w:rsid w:val="00DA46D8"/>
    <w:rsid w:val="00DA4E9C"/>
    <w:rsid w:val="00DA5821"/>
    <w:rsid w:val="00DA5F3E"/>
    <w:rsid w:val="00DA61B1"/>
    <w:rsid w:val="00DA621B"/>
    <w:rsid w:val="00DA67C2"/>
    <w:rsid w:val="00DA6862"/>
    <w:rsid w:val="00DA6B2B"/>
    <w:rsid w:val="00DA7C66"/>
    <w:rsid w:val="00DA7CC6"/>
    <w:rsid w:val="00DA7F2E"/>
    <w:rsid w:val="00DB0670"/>
    <w:rsid w:val="00DB0D35"/>
    <w:rsid w:val="00DB0FB4"/>
    <w:rsid w:val="00DB129B"/>
    <w:rsid w:val="00DB1AD7"/>
    <w:rsid w:val="00DB20E8"/>
    <w:rsid w:val="00DB2470"/>
    <w:rsid w:val="00DB2589"/>
    <w:rsid w:val="00DB2E13"/>
    <w:rsid w:val="00DB39B6"/>
    <w:rsid w:val="00DB429C"/>
    <w:rsid w:val="00DB42AD"/>
    <w:rsid w:val="00DB4F45"/>
    <w:rsid w:val="00DB51E2"/>
    <w:rsid w:val="00DB51E8"/>
    <w:rsid w:val="00DB59C6"/>
    <w:rsid w:val="00DB5A14"/>
    <w:rsid w:val="00DB620E"/>
    <w:rsid w:val="00DB6829"/>
    <w:rsid w:val="00DB689F"/>
    <w:rsid w:val="00DB70CA"/>
    <w:rsid w:val="00DB7A1C"/>
    <w:rsid w:val="00DB7B83"/>
    <w:rsid w:val="00DC0959"/>
    <w:rsid w:val="00DC1753"/>
    <w:rsid w:val="00DC1865"/>
    <w:rsid w:val="00DC1DE7"/>
    <w:rsid w:val="00DC1E7E"/>
    <w:rsid w:val="00DC1EB7"/>
    <w:rsid w:val="00DC2286"/>
    <w:rsid w:val="00DC2900"/>
    <w:rsid w:val="00DC2D85"/>
    <w:rsid w:val="00DC3430"/>
    <w:rsid w:val="00DC41F9"/>
    <w:rsid w:val="00DC4421"/>
    <w:rsid w:val="00DC447B"/>
    <w:rsid w:val="00DC4976"/>
    <w:rsid w:val="00DC5B24"/>
    <w:rsid w:val="00DC6543"/>
    <w:rsid w:val="00DC66A6"/>
    <w:rsid w:val="00DC6DA9"/>
    <w:rsid w:val="00DC71B2"/>
    <w:rsid w:val="00DC73A3"/>
    <w:rsid w:val="00DC7728"/>
    <w:rsid w:val="00DC77B5"/>
    <w:rsid w:val="00DC7B2D"/>
    <w:rsid w:val="00DD00E3"/>
    <w:rsid w:val="00DD0AEC"/>
    <w:rsid w:val="00DD0F75"/>
    <w:rsid w:val="00DD2443"/>
    <w:rsid w:val="00DD39FE"/>
    <w:rsid w:val="00DD53E8"/>
    <w:rsid w:val="00DD7AA0"/>
    <w:rsid w:val="00DD7EB1"/>
    <w:rsid w:val="00DE00A0"/>
    <w:rsid w:val="00DE020D"/>
    <w:rsid w:val="00DE02DE"/>
    <w:rsid w:val="00DE0A18"/>
    <w:rsid w:val="00DE0AE5"/>
    <w:rsid w:val="00DE0D89"/>
    <w:rsid w:val="00DE0DA5"/>
    <w:rsid w:val="00DE16AF"/>
    <w:rsid w:val="00DE1A90"/>
    <w:rsid w:val="00DE218A"/>
    <w:rsid w:val="00DE23C0"/>
    <w:rsid w:val="00DE27AE"/>
    <w:rsid w:val="00DE28FB"/>
    <w:rsid w:val="00DE2C03"/>
    <w:rsid w:val="00DE3C1D"/>
    <w:rsid w:val="00DE3F04"/>
    <w:rsid w:val="00DE47F4"/>
    <w:rsid w:val="00DE502D"/>
    <w:rsid w:val="00DE5923"/>
    <w:rsid w:val="00DE5A77"/>
    <w:rsid w:val="00DE65D1"/>
    <w:rsid w:val="00DE6AE0"/>
    <w:rsid w:val="00DE7376"/>
    <w:rsid w:val="00DE7943"/>
    <w:rsid w:val="00DE7978"/>
    <w:rsid w:val="00DF0095"/>
    <w:rsid w:val="00DF0096"/>
    <w:rsid w:val="00DF01ED"/>
    <w:rsid w:val="00DF0C35"/>
    <w:rsid w:val="00DF1000"/>
    <w:rsid w:val="00DF1773"/>
    <w:rsid w:val="00DF1AD5"/>
    <w:rsid w:val="00DF1B25"/>
    <w:rsid w:val="00DF1D2F"/>
    <w:rsid w:val="00DF34FE"/>
    <w:rsid w:val="00DF3C9B"/>
    <w:rsid w:val="00DF3C9D"/>
    <w:rsid w:val="00DF410F"/>
    <w:rsid w:val="00DF5019"/>
    <w:rsid w:val="00DF5D43"/>
    <w:rsid w:val="00DF67D6"/>
    <w:rsid w:val="00DF6908"/>
    <w:rsid w:val="00DF6DD6"/>
    <w:rsid w:val="00DF7DD0"/>
    <w:rsid w:val="00E000B3"/>
    <w:rsid w:val="00E00835"/>
    <w:rsid w:val="00E00B8E"/>
    <w:rsid w:val="00E00BF1"/>
    <w:rsid w:val="00E0143A"/>
    <w:rsid w:val="00E0157B"/>
    <w:rsid w:val="00E01695"/>
    <w:rsid w:val="00E01A89"/>
    <w:rsid w:val="00E02BB4"/>
    <w:rsid w:val="00E02CAA"/>
    <w:rsid w:val="00E03198"/>
    <w:rsid w:val="00E03ED9"/>
    <w:rsid w:val="00E0420D"/>
    <w:rsid w:val="00E044FD"/>
    <w:rsid w:val="00E04645"/>
    <w:rsid w:val="00E048D8"/>
    <w:rsid w:val="00E04A9B"/>
    <w:rsid w:val="00E04ACA"/>
    <w:rsid w:val="00E05BF2"/>
    <w:rsid w:val="00E05F6F"/>
    <w:rsid w:val="00E06908"/>
    <w:rsid w:val="00E06AE0"/>
    <w:rsid w:val="00E06D27"/>
    <w:rsid w:val="00E071C7"/>
    <w:rsid w:val="00E07556"/>
    <w:rsid w:val="00E07677"/>
    <w:rsid w:val="00E0786B"/>
    <w:rsid w:val="00E1059C"/>
    <w:rsid w:val="00E1089F"/>
    <w:rsid w:val="00E10974"/>
    <w:rsid w:val="00E10A6E"/>
    <w:rsid w:val="00E11042"/>
    <w:rsid w:val="00E11185"/>
    <w:rsid w:val="00E13D36"/>
    <w:rsid w:val="00E14103"/>
    <w:rsid w:val="00E14B92"/>
    <w:rsid w:val="00E15230"/>
    <w:rsid w:val="00E15E08"/>
    <w:rsid w:val="00E16821"/>
    <w:rsid w:val="00E16A92"/>
    <w:rsid w:val="00E16BB1"/>
    <w:rsid w:val="00E17288"/>
    <w:rsid w:val="00E17A7E"/>
    <w:rsid w:val="00E17AD1"/>
    <w:rsid w:val="00E20731"/>
    <w:rsid w:val="00E2092A"/>
    <w:rsid w:val="00E20D58"/>
    <w:rsid w:val="00E20E64"/>
    <w:rsid w:val="00E2180D"/>
    <w:rsid w:val="00E2190E"/>
    <w:rsid w:val="00E2196D"/>
    <w:rsid w:val="00E224E9"/>
    <w:rsid w:val="00E22A25"/>
    <w:rsid w:val="00E22B96"/>
    <w:rsid w:val="00E23982"/>
    <w:rsid w:val="00E23D6E"/>
    <w:rsid w:val="00E24491"/>
    <w:rsid w:val="00E24640"/>
    <w:rsid w:val="00E25708"/>
    <w:rsid w:val="00E25C01"/>
    <w:rsid w:val="00E2627A"/>
    <w:rsid w:val="00E264C7"/>
    <w:rsid w:val="00E26B2D"/>
    <w:rsid w:val="00E26C7B"/>
    <w:rsid w:val="00E27384"/>
    <w:rsid w:val="00E27D7F"/>
    <w:rsid w:val="00E305B7"/>
    <w:rsid w:val="00E30A47"/>
    <w:rsid w:val="00E31CBB"/>
    <w:rsid w:val="00E31D6E"/>
    <w:rsid w:val="00E31DF6"/>
    <w:rsid w:val="00E32A21"/>
    <w:rsid w:val="00E32CA8"/>
    <w:rsid w:val="00E3300C"/>
    <w:rsid w:val="00E334A0"/>
    <w:rsid w:val="00E3462B"/>
    <w:rsid w:val="00E347D7"/>
    <w:rsid w:val="00E35315"/>
    <w:rsid w:val="00E365C2"/>
    <w:rsid w:val="00E368A6"/>
    <w:rsid w:val="00E36AFC"/>
    <w:rsid w:val="00E36BA2"/>
    <w:rsid w:val="00E36C9D"/>
    <w:rsid w:val="00E36CBA"/>
    <w:rsid w:val="00E36DD4"/>
    <w:rsid w:val="00E36F31"/>
    <w:rsid w:val="00E372CF"/>
    <w:rsid w:val="00E3731C"/>
    <w:rsid w:val="00E3754B"/>
    <w:rsid w:val="00E37810"/>
    <w:rsid w:val="00E378E1"/>
    <w:rsid w:val="00E3790A"/>
    <w:rsid w:val="00E37A28"/>
    <w:rsid w:val="00E37B95"/>
    <w:rsid w:val="00E4015C"/>
    <w:rsid w:val="00E40C75"/>
    <w:rsid w:val="00E40F93"/>
    <w:rsid w:val="00E412DB"/>
    <w:rsid w:val="00E41352"/>
    <w:rsid w:val="00E41C03"/>
    <w:rsid w:val="00E41C32"/>
    <w:rsid w:val="00E41D0E"/>
    <w:rsid w:val="00E41E50"/>
    <w:rsid w:val="00E41ED7"/>
    <w:rsid w:val="00E41FE5"/>
    <w:rsid w:val="00E42048"/>
    <w:rsid w:val="00E420C4"/>
    <w:rsid w:val="00E423D6"/>
    <w:rsid w:val="00E424B9"/>
    <w:rsid w:val="00E425CB"/>
    <w:rsid w:val="00E42878"/>
    <w:rsid w:val="00E43680"/>
    <w:rsid w:val="00E43D70"/>
    <w:rsid w:val="00E44133"/>
    <w:rsid w:val="00E4433F"/>
    <w:rsid w:val="00E447A2"/>
    <w:rsid w:val="00E44BA8"/>
    <w:rsid w:val="00E45584"/>
    <w:rsid w:val="00E45B8F"/>
    <w:rsid w:val="00E4643D"/>
    <w:rsid w:val="00E4671A"/>
    <w:rsid w:val="00E46B75"/>
    <w:rsid w:val="00E47124"/>
    <w:rsid w:val="00E471AC"/>
    <w:rsid w:val="00E473B8"/>
    <w:rsid w:val="00E474A5"/>
    <w:rsid w:val="00E475B8"/>
    <w:rsid w:val="00E50E4E"/>
    <w:rsid w:val="00E51262"/>
    <w:rsid w:val="00E5127F"/>
    <w:rsid w:val="00E512F2"/>
    <w:rsid w:val="00E516EA"/>
    <w:rsid w:val="00E51F8A"/>
    <w:rsid w:val="00E5312B"/>
    <w:rsid w:val="00E53587"/>
    <w:rsid w:val="00E53931"/>
    <w:rsid w:val="00E541CF"/>
    <w:rsid w:val="00E54B64"/>
    <w:rsid w:val="00E55CEE"/>
    <w:rsid w:val="00E55E77"/>
    <w:rsid w:val="00E56A13"/>
    <w:rsid w:val="00E56A8A"/>
    <w:rsid w:val="00E56E58"/>
    <w:rsid w:val="00E56FAA"/>
    <w:rsid w:val="00E5731B"/>
    <w:rsid w:val="00E60BBD"/>
    <w:rsid w:val="00E61687"/>
    <w:rsid w:val="00E616C3"/>
    <w:rsid w:val="00E61BF6"/>
    <w:rsid w:val="00E621DF"/>
    <w:rsid w:val="00E62392"/>
    <w:rsid w:val="00E62571"/>
    <w:rsid w:val="00E625CA"/>
    <w:rsid w:val="00E62653"/>
    <w:rsid w:val="00E63262"/>
    <w:rsid w:val="00E632B5"/>
    <w:rsid w:val="00E63309"/>
    <w:rsid w:val="00E637C0"/>
    <w:rsid w:val="00E63D4E"/>
    <w:rsid w:val="00E63DF8"/>
    <w:rsid w:val="00E6423E"/>
    <w:rsid w:val="00E64DDF"/>
    <w:rsid w:val="00E650B3"/>
    <w:rsid w:val="00E65136"/>
    <w:rsid w:val="00E65739"/>
    <w:rsid w:val="00E66BC9"/>
    <w:rsid w:val="00E6716E"/>
    <w:rsid w:val="00E6759A"/>
    <w:rsid w:val="00E67621"/>
    <w:rsid w:val="00E67E20"/>
    <w:rsid w:val="00E7005C"/>
    <w:rsid w:val="00E7006B"/>
    <w:rsid w:val="00E700F7"/>
    <w:rsid w:val="00E704C2"/>
    <w:rsid w:val="00E7069E"/>
    <w:rsid w:val="00E7082B"/>
    <w:rsid w:val="00E70ADC"/>
    <w:rsid w:val="00E70F65"/>
    <w:rsid w:val="00E715A8"/>
    <w:rsid w:val="00E723C3"/>
    <w:rsid w:val="00E7275D"/>
    <w:rsid w:val="00E72BDE"/>
    <w:rsid w:val="00E7316F"/>
    <w:rsid w:val="00E73B39"/>
    <w:rsid w:val="00E73B52"/>
    <w:rsid w:val="00E73F73"/>
    <w:rsid w:val="00E74106"/>
    <w:rsid w:val="00E742A2"/>
    <w:rsid w:val="00E749A2"/>
    <w:rsid w:val="00E75CFC"/>
    <w:rsid w:val="00E76800"/>
    <w:rsid w:val="00E768BB"/>
    <w:rsid w:val="00E76ADB"/>
    <w:rsid w:val="00E76C5E"/>
    <w:rsid w:val="00E7752F"/>
    <w:rsid w:val="00E77CA2"/>
    <w:rsid w:val="00E77F7E"/>
    <w:rsid w:val="00E80370"/>
    <w:rsid w:val="00E80B0C"/>
    <w:rsid w:val="00E80E7D"/>
    <w:rsid w:val="00E80FA3"/>
    <w:rsid w:val="00E8123B"/>
    <w:rsid w:val="00E81523"/>
    <w:rsid w:val="00E817E1"/>
    <w:rsid w:val="00E81830"/>
    <w:rsid w:val="00E81A6C"/>
    <w:rsid w:val="00E82FDE"/>
    <w:rsid w:val="00E8306C"/>
    <w:rsid w:val="00E830B4"/>
    <w:rsid w:val="00E83A1E"/>
    <w:rsid w:val="00E84823"/>
    <w:rsid w:val="00E850D7"/>
    <w:rsid w:val="00E8549C"/>
    <w:rsid w:val="00E86281"/>
    <w:rsid w:val="00E8657A"/>
    <w:rsid w:val="00E86598"/>
    <w:rsid w:val="00E86866"/>
    <w:rsid w:val="00E87357"/>
    <w:rsid w:val="00E87370"/>
    <w:rsid w:val="00E8785A"/>
    <w:rsid w:val="00E87DC4"/>
    <w:rsid w:val="00E9057F"/>
    <w:rsid w:val="00E909D2"/>
    <w:rsid w:val="00E90A82"/>
    <w:rsid w:val="00E91007"/>
    <w:rsid w:val="00E9164A"/>
    <w:rsid w:val="00E919FF"/>
    <w:rsid w:val="00E91A39"/>
    <w:rsid w:val="00E91C94"/>
    <w:rsid w:val="00E91E06"/>
    <w:rsid w:val="00E92C3F"/>
    <w:rsid w:val="00E92F5F"/>
    <w:rsid w:val="00E933BC"/>
    <w:rsid w:val="00E93A57"/>
    <w:rsid w:val="00E94134"/>
    <w:rsid w:val="00E9431A"/>
    <w:rsid w:val="00E9507C"/>
    <w:rsid w:val="00E95245"/>
    <w:rsid w:val="00E95774"/>
    <w:rsid w:val="00E95908"/>
    <w:rsid w:val="00E95D13"/>
    <w:rsid w:val="00E95F5D"/>
    <w:rsid w:val="00E95F9C"/>
    <w:rsid w:val="00E96007"/>
    <w:rsid w:val="00E96656"/>
    <w:rsid w:val="00E96A92"/>
    <w:rsid w:val="00E96CD0"/>
    <w:rsid w:val="00E9754D"/>
    <w:rsid w:val="00E97636"/>
    <w:rsid w:val="00E9789C"/>
    <w:rsid w:val="00E97ED2"/>
    <w:rsid w:val="00EA0100"/>
    <w:rsid w:val="00EA020A"/>
    <w:rsid w:val="00EA0928"/>
    <w:rsid w:val="00EA109D"/>
    <w:rsid w:val="00EA112D"/>
    <w:rsid w:val="00EA1C3C"/>
    <w:rsid w:val="00EA1C76"/>
    <w:rsid w:val="00EA1D33"/>
    <w:rsid w:val="00EA2361"/>
    <w:rsid w:val="00EA2E86"/>
    <w:rsid w:val="00EA2ECB"/>
    <w:rsid w:val="00EA2F3A"/>
    <w:rsid w:val="00EA3101"/>
    <w:rsid w:val="00EA3638"/>
    <w:rsid w:val="00EA46DE"/>
    <w:rsid w:val="00EA4F29"/>
    <w:rsid w:val="00EA4FE5"/>
    <w:rsid w:val="00EA5B32"/>
    <w:rsid w:val="00EA60AD"/>
    <w:rsid w:val="00EA692B"/>
    <w:rsid w:val="00EA6AB3"/>
    <w:rsid w:val="00EA6AB4"/>
    <w:rsid w:val="00EA6F1F"/>
    <w:rsid w:val="00EA7347"/>
    <w:rsid w:val="00EB0312"/>
    <w:rsid w:val="00EB03F1"/>
    <w:rsid w:val="00EB1AB0"/>
    <w:rsid w:val="00EB2B4D"/>
    <w:rsid w:val="00EB33F8"/>
    <w:rsid w:val="00EB3491"/>
    <w:rsid w:val="00EB3492"/>
    <w:rsid w:val="00EB39E0"/>
    <w:rsid w:val="00EB43D0"/>
    <w:rsid w:val="00EB4F46"/>
    <w:rsid w:val="00EB50D8"/>
    <w:rsid w:val="00EB51DA"/>
    <w:rsid w:val="00EB58A2"/>
    <w:rsid w:val="00EB5D08"/>
    <w:rsid w:val="00EB5FB5"/>
    <w:rsid w:val="00EB6863"/>
    <w:rsid w:val="00EB6865"/>
    <w:rsid w:val="00EB69FA"/>
    <w:rsid w:val="00EB6DE0"/>
    <w:rsid w:val="00EB6E8E"/>
    <w:rsid w:val="00EC07CE"/>
    <w:rsid w:val="00EC09ED"/>
    <w:rsid w:val="00EC0B27"/>
    <w:rsid w:val="00EC15F6"/>
    <w:rsid w:val="00EC1D9D"/>
    <w:rsid w:val="00EC1FEE"/>
    <w:rsid w:val="00EC2232"/>
    <w:rsid w:val="00EC2253"/>
    <w:rsid w:val="00EC2C86"/>
    <w:rsid w:val="00EC2F17"/>
    <w:rsid w:val="00EC30CD"/>
    <w:rsid w:val="00EC329D"/>
    <w:rsid w:val="00EC4035"/>
    <w:rsid w:val="00EC4735"/>
    <w:rsid w:val="00EC47AD"/>
    <w:rsid w:val="00EC4847"/>
    <w:rsid w:val="00EC4917"/>
    <w:rsid w:val="00EC4B18"/>
    <w:rsid w:val="00EC4CA6"/>
    <w:rsid w:val="00EC51E7"/>
    <w:rsid w:val="00EC6182"/>
    <w:rsid w:val="00EC6836"/>
    <w:rsid w:val="00EC6E5C"/>
    <w:rsid w:val="00EC7008"/>
    <w:rsid w:val="00EC7437"/>
    <w:rsid w:val="00EC7B6B"/>
    <w:rsid w:val="00EC7D8A"/>
    <w:rsid w:val="00EC7DF0"/>
    <w:rsid w:val="00EC7EEC"/>
    <w:rsid w:val="00ED01B9"/>
    <w:rsid w:val="00ED040E"/>
    <w:rsid w:val="00ED061E"/>
    <w:rsid w:val="00ED07D5"/>
    <w:rsid w:val="00ED1721"/>
    <w:rsid w:val="00ED18B0"/>
    <w:rsid w:val="00ED1D25"/>
    <w:rsid w:val="00ED1E58"/>
    <w:rsid w:val="00ED1FB4"/>
    <w:rsid w:val="00ED204D"/>
    <w:rsid w:val="00ED2A0B"/>
    <w:rsid w:val="00ED2EAC"/>
    <w:rsid w:val="00ED31A0"/>
    <w:rsid w:val="00ED3329"/>
    <w:rsid w:val="00ED3371"/>
    <w:rsid w:val="00ED34B8"/>
    <w:rsid w:val="00ED3F25"/>
    <w:rsid w:val="00ED44F3"/>
    <w:rsid w:val="00ED4A0F"/>
    <w:rsid w:val="00ED4D3A"/>
    <w:rsid w:val="00ED5729"/>
    <w:rsid w:val="00ED584D"/>
    <w:rsid w:val="00ED609B"/>
    <w:rsid w:val="00ED690E"/>
    <w:rsid w:val="00ED69D8"/>
    <w:rsid w:val="00ED6AC7"/>
    <w:rsid w:val="00ED6EEF"/>
    <w:rsid w:val="00ED6EF4"/>
    <w:rsid w:val="00ED7281"/>
    <w:rsid w:val="00ED7373"/>
    <w:rsid w:val="00ED78D9"/>
    <w:rsid w:val="00ED7A2C"/>
    <w:rsid w:val="00ED7A54"/>
    <w:rsid w:val="00EE0995"/>
    <w:rsid w:val="00EE0E52"/>
    <w:rsid w:val="00EE15D7"/>
    <w:rsid w:val="00EE1906"/>
    <w:rsid w:val="00EE2424"/>
    <w:rsid w:val="00EE246B"/>
    <w:rsid w:val="00EE3669"/>
    <w:rsid w:val="00EE374E"/>
    <w:rsid w:val="00EE3B53"/>
    <w:rsid w:val="00EE3DDF"/>
    <w:rsid w:val="00EE4F0C"/>
    <w:rsid w:val="00EE5569"/>
    <w:rsid w:val="00EE5CF7"/>
    <w:rsid w:val="00EE6249"/>
    <w:rsid w:val="00EE63EF"/>
    <w:rsid w:val="00EE64EC"/>
    <w:rsid w:val="00EE692B"/>
    <w:rsid w:val="00EE6B08"/>
    <w:rsid w:val="00EE7071"/>
    <w:rsid w:val="00EE720C"/>
    <w:rsid w:val="00EE7557"/>
    <w:rsid w:val="00EE7693"/>
    <w:rsid w:val="00EF03F1"/>
    <w:rsid w:val="00EF084C"/>
    <w:rsid w:val="00EF092B"/>
    <w:rsid w:val="00EF0FED"/>
    <w:rsid w:val="00EF149A"/>
    <w:rsid w:val="00EF1656"/>
    <w:rsid w:val="00EF16CA"/>
    <w:rsid w:val="00EF19B6"/>
    <w:rsid w:val="00EF25F4"/>
    <w:rsid w:val="00EF2695"/>
    <w:rsid w:val="00EF2B3A"/>
    <w:rsid w:val="00EF3C37"/>
    <w:rsid w:val="00EF3F48"/>
    <w:rsid w:val="00EF4286"/>
    <w:rsid w:val="00EF498C"/>
    <w:rsid w:val="00EF511F"/>
    <w:rsid w:val="00EF5293"/>
    <w:rsid w:val="00EF5F10"/>
    <w:rsid w:val="00EF614C"/>
    <w:rsid w:val="00EF6D46"/>
    <w:rsid w:val="00EF7319"/>
    <w:rsid w:val="00EF7658"/>
    <w:rsid w:val="00EF7B0F"/>
    <w:rsid w:val="00F00280"/>
    <w:rsid w:val="00F0097A"/>
    <w:rsid w:val="00F00D28"/>
    <w:rsid w:val="00F0148C"/>
    <w:rsid w:val="00F01B9D"/>
    <w:rsid w:val="00F0208B"/>
    <w:rsid w:val="00F02155"/>
    <w:rsid w:val="00F0250B"/>
    <w:rsid w:val="00F030D1"/>
    <w:rsid w:val="00F040BC"/>
    <w:rsid w:val="00F04518"/>
    <w:rsid w:val="00F04AE5"/>
    <w:rsid w:val="00F04ECE"/>
    <w:rsid w:val="00F05039"/>
    <w:rsid w:val="00F054CC"/>
    <w:rsid w:val="00F05C51"/>
    <w:rsid w:val="00F05D12"/>
    <w:rsid w:val="00F0659B"/>
    <w:rsid w:val="00F06CDE"/>
    <w:rsid w:val="00F078B0"/>
    <w:rsid w:val="00F1008A"/>
    <w:rsid w:val="00F10E6E"/>
    <w:rsid w:val="00F11A19"/>
    <w:rsid w:val="00F11A7B"/>
    <w:rsid w:val="00F12277"/>
    <w:rsid w:val="00F1272F"/>
    <w:rsid w:val="00F128D7"/>
    <w:rsid w:val="00F12E2E"/>
    <w:rsid w:val="00F13332"/>
    <w:rsid w:val="00F13B7E"/>
    <w:rsid w:val="00F13D97"/>
    <w:rsid w:val="00F14353"/>
    <w:rsid w:val="00F1470E"/>
    <w:rsid w:val="00F147DA"/>
    <w:rsid w:val="00F14A32"/>
    <w:rsid w:val="00F14E6E"/>
    <w:rsid w:val="00F15440"/>
    <w:rsid w:val="00F154DC"/>
    <w:rsid w:val="00F167AF"/>
    <w:rsid w:val="00F16F5C"/>
    <w:rsid w:val="00F17D09"/>
    <w:rsid w:val="00F17E5C"/>
    <w:rsid w:val="00F20411"/>
    <w:rsid w:val="00F20B0B"/>
    <w:rsid w:val="00F21090"/>
    <w:rsid w:val="00F21178"/>
    <w:rsid w:val="00F212F4"/>
    <w:rsid w:val="00F216C7"/>
    <w:rsid w:val="00F21708"/>
    <w:rsid w:val="00F22000"/>
    <w:rsid w:val="00F22C2A"/>
    <w:rsid w:val="00F23245"/>
    <w:rsid w:val="00F24561"/>
    <w:rsid w:val="00F248F4"/>
    <w:rsid w:val="00F24ACE"/>
    <w:rsid w:val="00F24AEA"/>
    <w:rsid w:val="00F25F1C"/>
    <w:rsid w:val="00F267C0"/>
    <w:rsid w:val="00F26808"/>
    <w:rsid w:val="00F26A0F"/>
    <w:rsid w:val="00F26BF6"/>
    <w:rsid w:val="00F26FDC"/>
    <w:rsid w:val="00F272C5"/>
    <w:rsid w:val="00F27309"/>
    <w:rsid w:val="00F278A3"/>
    <w:rsid w:val="00F27CE4"/>
    <w:rsid w:val="00F27D2D"/>
    <w:rsid w:val="00F302FA"/>
    <w:rsid w:val="00F30EEA"/>
    <w:rsid w:val="00F312B1"/>
    <w:rsid w:val="00F316E5"/>
    <w:rsid w:val="00F32477"/>
    <w:rsid w:val="00F328EE"/>
    <w:rsid w:val="00F32A1B"/>
    <w:rsid w:val="00F333A1"/>
    <w:rsid w:val="00F3384F"/>
    <w:rsid w:val="00F33C23"/>
    <w:rsid w:val="00F34517"/>
    <w:rsid w:val="00F34698"/>
    <w:rsid w:val="00F348C9"/>
    <w:rsid w:val="00F34A1A"/>
    <w:rsid w:val="00F34AF4"/>
    <w:rsid w:val="00F35647"/>
    <w:rsid w:val="00F35904"/>
    <w:rsid w:val="00F35979"/>
    <w:rsid w:val="00F3747C"/>
    <w:rsid w:val="00F3762A"/>
    <w:rsid w:val="00F37F51"/>
    <w:rsid w:val="00F40636"/>
    <w:rsid w:val="00F40C8E"/>
    <w:rsid w:val="00F410B0"/>
    <w:rsid w:val="00F416D2"/>
    <w:rsid w:val="00F41FAF"/>
    <w:rsid w:val="00F422E0"/>
    <w:rsid w:val="00F4234A"/>
    <w:rsid w:val="00F424E5"/>
    <w:rsid w:val="00F4287E"/>
    <w:rsid w:val="00F4303E"/>
    <w:rsid w:val="00F43040"/>
    <w:rsid w:val="00F43BF8"/>
    <w:rsid w:val="00F43C48"/>
    <w:rsid w:val="00F44330"/>
    <w:rsid w:val="00F4457E"/>
    <w:rsid w:val="00F44B71"/>
    <w:rsid w:val="00F44D80"/>
    <w:rsid w:val="00F45276"/>
    <w:rsid w:val="00F452DC"/>
    <w:rsid w:val="00F456EB"/>
    <w:rsid w:val="00F46244"/>
    <w:rsid w:val="00F4668B"/>
    <w:rsid w:val="00F466B3"/>
    <w:rsid w:val="00F466EC"/>
    <w:rsid w:val="00F467CE"/>
    <w:rsid w:val="00F46E6D"/>
    <w:rsid w:val="00F47090"/>
    <w:rsid w:val="00F470B0"/>
    <w:rsid w:val="00F47587"/>
    <w:rsid w:val="00F477BB"/>
    <w:rsid w:val="00F47A7C"/>
    <w:rsid w:val="00F47B92"/>
    <w:rsid w:val="00F506D8"/>
    <w:rsid w:val="00F50764"/>
    <w:rsid w:val="00F507A5"/>
    <w:rsid w:val="00F50B4E"/>
    <w:rsid w:val="00F515BE"/>
    <w:rsid w:val="00F51761"/>
    <w:rsid w:val="00F5210F"/>
    <w:rsid w:val="00F52729"/>
    <w:rsid w:val="00F534F7"/>
    <w:rsid w:val="00F53E16"/>
    <w:rsid w:val="00F543B9"/>
    <w:rsid w:val="00F54408"/>
    <w:rsid w:val="00F5467C"/>
    <w:rsid w:val="00F54ABB"/>
    <w:rsid w:val="00F550D1"/>
    <w:rsid w:val="00F55746"/>
    <w:rsid w:val="00F559A2"/>
    <w:rsid w:val="00F55B61"/>
    <w:rsid w:val="00F55B73"/>
    <w:rsid w:val="00F55B88"/>
    <w:rsid w:val="00F55CDC"/>
    <w:rsid w:val="00F603CD"/>
    <w:rsid w:val="00F60679"/>
    <w:rsid w:val="00F607D3"/>
    <w:rsid w:val="00F60842"/>
    <w:rsid w:val="00F609E9"/>
    <w:rsid w:val="00F60A33"/>
    <w:rsid w:val="00F60E25"/>
    <w:rsid w:val="00F619F0"/>
    <w:rsid w:val="00F62B42"/>
    <w:rsid w:val="00F62D2E"/>
    <w:rsid w:val="00F634CE"/>
    <w:rsid w:val="00F63698"/>
    <w:rsid w:val="00F63758"/>
    <w:rsid w:val="00F638B8"/>
    <w:rsid w:val="00F63C28"/>
    <w:rsid w:val="00F63E53"/>
    <w:rsid w:val="00F64B62"/>
    <w:rsid w:val="00F6538F"/>
    <w:rsid w:val="00F654FB"/>
    <w:rsid w:val="00F655A5"/>
    <w:rsid w:val="00F6577C"/>
    <w:rsid w:val="00F65AF1"/>
    <w:rsid w:val="00F65B0F"/>
    <w:rsid w:val="00F65D30"/>
    <w:rsid w:val="00F66E31"/>
    <w:rsid w:val="00F66FBE"/>
    <w:rsid w:val="00F7020B"/>
    <w:rsid w:val="00F70698"/>
    <w:rsid w:val="00F70A79"/>
    <w:rsid w:val="00F70C5F"/>
    <w:rsid w:val="00F7106F"/>
    <w:rsid w:val="00F7138F"/>
    <w:rsid w:val="00F71623"/>
    <w:rsid w:val="00F71B81"/>
    <w:rsid w:val="00F71D86"/>
    <w:rsid w:val="00F71F03"/>
    <w:rsid w:val="00F72282"/>
    <w:rsid w:val="00F7290B"/>
    <w:rsid w:val="00F72FD3"/>
    <w:rsid w:val="00F730A1"/>
    <w:rsid w:val="00F731BA"/>
    <w:rsid w:val="00F73688"/>
    <w:rsid w:val="00F736B6"/>
    <w:rsid w:val="00F73A6C"/>
    <w:rsid w:val="00F73BCD"/>
    <w:rsid w:val="00F73CF0"/>
    <w:rsid w:val="00F73F23"/>
    <w:rsid w:val="00F73FAF"/>
    <w:rsid w:val="00F75C09"/>
    <w:rsid w:val="00F760BC"/>
    <w:rsid w:val="00F76EEB"/>
    <w:rsid w:val="00F77A6F"/>
    <w:rsid w:val="00F80968"/>
    <w:rsid w:val="00F81511"/>
    <w:rsid w:val="00F82211"/>
    <w:rsid w:val="00F82434"/>
    <w:rsid w:val="00F82580"/>
    <w:rsid w:val="00F83201"/>
    <w:rsid w:val="00F8322F"/>
    <w:rsid w:val="00F83622"/>
    <w:rsid w:val="00F83D8E"/>
    <w:rsid w:val="00F83E47"/>
    <w:rsid w:val="00F84371"/>
    <w:rsid w:val="00F84664"/>
    <w:rsid w:val="00F84C0B"/>
    <w:rsid w:val="00F85019"/>
    <w:rsid w:val="00F856C2"/>
    <w:rsid w:val="00F85CBF"/>
    <w:rsid w:val="00F8646E"/>
    <w:rsid w:val="00F865C9"/>
    <w:rsid w:val="00F86AE6"/>
    <w:rsid w:val="00F875DC"/>
    <w:rsid w:val="00F87630"/>
    <w:rsid w:val="00F87F99"/>
    <w:rsid w:val="00F87FEB"/>
    <w:rsid w:val="00F90090"/>
    <w:rsid w:val="00F901AB"/>
    <w:rsid w:val="00F905FB"/>
    <w:rsid w:val="00F909C1"/>
    <w:rsid w:val="00F91357"/>
    <w:rsid w:val="00F91FB5"/>
    <w:rsid w:val="00F923B3"/>
    <w:rsid w:val="00F93584"/>
    <w:rsid w:val="00F93770"/>
    <w:rsid w:val="00F939D1"/>
    <w:rsid w:val="00F9442A"/>
    <w:rsid w:val="00F94731"/>
    <w:rsid w:val="00F94ABF"/>
    <w:rsid w:val="00F95710"/>
    <w:rsid w:val="00F959CD"/>
    <w:rsid w:val="00F95F5C"/>
    <w:rsid w:val="00F95FCA"/>
    <w:rsid w:val="00F96415"/>
    <w:rsid w:val="00F96917"/>
    <w:rsid w:val="00F96F36"/>
    <w:rsid w:val="00F972DF"/>
    <w:rsid w:val="00F978BB"/>
    <w:rsid w:val="00FA027A"/>
    <w:rsid w:val="00FA0840"/>
    <w:rsid w:val="00FA122F"/>
    <w:rsid w:val="00FA1306"/>
    <w:rsid w:val="00FA148A"/>
    <w:rsid w:val="00FA2AA6"/>
    <w:rsid w:val="00FA2CFB"/>
    <w:rsid w:val="00FA2EC0"/>
    <w:rsid w:val="00FA3410"/>
    <w:rsid w:val="00FA386A"/>
    <w:rsid w:val="00FA3A77"/>
    <w:rsid w:val="00FA42E7"/>
    <w:rsid w:val="00FA44E9"/>
    <w:rsid w:val="00FA4EA0"/>
    <w:rsid w:val="00FA518F"/>
    <w:rsid w:val="00FA5280"/>
    <w:rsid w:val="00FA55F5"/>
    <w:rsid w:val="00FA5D64"/>
    <w:rsid w:val="00FA6233"/>
    <w:rsid w:val="00FA63DF"/>
    <w:rsid w:val="00FA65F6"/>
    <w:rsid w:val="00FA70BA"/>
    <w:rsid w:val="00FA7400"/>
    <w:rsid w:val="00FA7CFE"/>
    <w:rsid w:val="00FA7DAC"/>
    <w:rsid w:val="00FB02A6"/>
    <w:rsid w:val="00FB03A2"/>
    <w:rsid w:val="00FB0C1F"/>
    <w:rsid w:val="00FB11CD"/>
    <w:rsid w:val="00FB1242"/>
    <w:rsid w:val="00FB1884"/>
    <w:rsid w:val="00FB2646"/>
    <w:rsid w:val="00FB2808"/>
    <w:rsid w:val="00FB2813"/>
    <w:rsid w:val="00FB315D"/>
    <w:rsid w:val="00FB3370"/>
    <w:rsid w:val="00FB33A4"/>
    <w:rsid w:val="00FB3A88"/>
    <w:rsid w:val="00FB4116"/>
    <w:rsid w:val="00FB46AF"/>
    <w:rsid w:val="00FB486C"/>
    <w:rsid w:val="00FB4910"/>
    <w:rsid w:val="00FB5804"/>
    <w:rsid w:val="00FB5901"/>
    <w:rsid w:val="00FB6487"/>
    <w:rsid w:val="00FB6802"/>
    <w:rsid w:val="00FB6891"/>
    <w:rsid w:val="00FB7B77"/>
    <w:rsid w:val="00FC057E"/>
    <w:rsid w:val="00FC0826"/>
    <w:rsid w:val="00FC199D"/>
    <w:rsid w:val="00FC1DF7"/>
    <w:rsid w:val="00FC2502"/>
    <w:rsid w:val="00FC2796"/>
    <w:rsid w:val="00FC2AAE"/>
    <w:rsid w:val="00FC2DA7"/>
    <w:rsid w:val="00FC2E82"/>
    <w:rsid w:val="00FC3413"/>
    <w:rsid w:val="00FC357F"/>
    <w:rsid w:val="00FC3716"/>
    <w:rsid w:val="00FC3895"/>
    <w:rsid w:val="00FC3952"/>
    <w:rsid w:val="00FC3A61"/>
    <w:rsid w:val="00FC4656"/>
    <w:rsid w:val="00FC4803"/>
    <w:rsid w:val="00FC4B96"/>
    <w:rsid w:val="00FC506F"/>
    <w:rsid w:val="00FC510B"/>
    <w:rsid w:val="00FC55BF"/>
    <w:rsid w:val="00FC5BB7"/>
    <w:rsid w:val="00FC5BFA"/>
    <w:rsid w:val="00FC5E84"/>
    <w:rsid w:val="00FC5F90"/>
    <w:rsid w:val="00FC78B7"/>
    <w:rsid w:val="00FC78D0"/>
    <w:rsid w:val="00FC7C95"/>
    <w:rsid w:val="00FD0103"/>
    <w:rsid w:val="00FD02DD"/>
    <w:rsid w:val="00FD03AB"/>
    <w:rsid w:val="00FD0965"/>
    <w:rsid w:val="00FD0CB6"/>
    <w:rsid w:val="00FD11B9"/>
    <w:rsid w:val="00FD14C1"/>
    <w:rsid w:val="00FD1809"/>
    <w:rsid w:val="00FD19CE"/>
    <w:rsid w:val="00FD1B75"/>
    <w:rsid w:val="00FD1FD2"/>
    <w:rsid w:val="00FD21A0"/>
    <w:rsid w:val="00FD291D"/>
    <w:rsid w:val="00FD2D24"/>
    <w:rsid w:val="00FD2D36"/>
    <w:rsid w:val="00FD2F32"/>
    <w:rsid w:val="00FD3486"/>
    <w:rsid w:val="00FD4142"/>
    <w:rsid w:val="00FD531D"/>
    <w:rsid w:val="00FD5777"/>
    <w:rsid w:val="00FD5C61"/>
    <w:rsid w:val="00FD679E"/>
    <w:rsid w:val="00FD685A"/>
    <w:rsid w:val="00FD72C8"/>
    <w:rsid w:val="00FD74FF"/>
    <w:rsid w:val="00FD7658"/>
    <w:rsid w:val="00FE1138"/>
    <w:rsid w:val="00FE1647"/>
    <w:rsid w:val="00FE177F"/>
    <w:rsid w:val="00FE2486"/>
    <w:rsid w:val="00FE273F"/>
    <w:rsid w:val="00FE2741"/>
    <w:rsid w:val="00FE2A67"/>
    <w:rsid w:val="00FE2B2C"/>
    <w:rsid w:val="00FE356B"/>
    <w:rsid w:val="00FE3631"/>
    <w:rsid w:val="00FE40CF"/>
    <w:rsid w:val="00FE50BF"/>
    <w:rsid w:val="00FE5300"/>
    <w:rsid w:val="00FE5609"/>
    <w:rsid w:val="00FE61D5"/>
    <w:rsid w:val="00FE6277"/>
    <w:rsid w:val="00FE718D"/>
    <w:rsid w:val="00FE76DC"/>
    <w:rsid w:val="00FE797B"/>
    <w:rsid w:val="00FE79B0"/>
    <w:rsid w:val="00FE79E3"/>
    <w:rsid w:val="00FE7E24"/>
    <w:rsid w:val="00FF02F8"/>
    <w:rsid w:val="00FF04B3"/>
    <w:rsid w:val="00FF091B"/>
    <w:rsid w:val="00FF2B3B"/>
    <w:rsid w:val="00FF2BB1"/>
    <w:rsid w:val="00FF2F03"/>
    <w:rsid w:val="00FF328C"/>
    <w:rsid w:val="00FF36D1"/>
    <w:rsid w:val="00FF3C79"/>
    <w:rsid w:val="00FF3D57"/>
    <w:rsid w:val="00FF3EE6"/>
    <w:rsid w:val="00FF41BC"/>
    <w:rsid w:val="00FF50DB"/>
    <w:rsid w:val="00FF50F7"/>
    <w:rsid w:val="00FF52DB"/>
    <w:rsid w:val="00FF6044"/>
    <w:rsid w:val="00FF6832"/>
    <w:rsid w:val="00FF7C87"/>
    <w:rsid w:val="00FF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D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7"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uiPriority w:val="7"/>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8"/>
      </w:numPr>
    </w:pPr>
  </w:style>
  <w:style w:type="numbering" w:customStyle="1" w:styleId="List11">
    <w:name w:val="List 11"/>
    <w:basedOn w:val="Bezseznamu"/>
    <w:rsid w:val="00357040"/>
    <w:pPr>
      <w:numPr>
        <w:numId w:val="10"/>
      </w:numPr>
    </w:pPr>
  </w:style>
  <w:style w:type="numbering" w:customStyle="1" w:styleId="List12">
    <w:name w:val="List 12"/>
    <w:basedOn w:val="Bezseznamu"/>
    <w:rsid w:val="00357040"/>
    <w:pPr>
      <w:numPr>
        <w:numId w:val="9"/>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1"/>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pPr>
      <w:numPr>
        <w:numId w:val="14"/>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7"/>
      </w:numPr>
      <w:contextualSpacing/>
    </w:pPr>
  </w:style>
  <w:style w:type="paragraph" w:customStyle="1" w:styleId="Popisek-tabulka">
    <w:name w:val="Popisek - tabulka"/>
    <w:basedOn w:val="Normln"/>
    <w:rsid w:val="00160073"/>
    <w:pPr>
      <w:keepLines/>
      <w:numPr>
        <w:numId w:val="18"/>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20"/>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22"/>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3"/>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3"/>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3"/>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3"/>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30"/>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40"/>
      </w:numPr>
    </w:pPr>
  </w:style>
  <w:style w:type="numbering" w:customStyle="1" w:styleId="Styl1">
    <w:name w:val="Styl1"/>
    <w:uiPriority w:val="99"/>
    <w:rsid w:val="00F70C5F"/>
    <w:pPr>
      <w:numPr>
        <w:numId w:val="43"/>
      </w:numPr>
    </w:pPr>
  </w:style>
  <w:style w:type="paragraph" w:customStyle="1" w:styleId="Styl2">
    <w:name w:val="Styl2"/>
    <w:basedOn w:val="Odstavecseseznamem"/>
    <w:link w:val="Styl2Char"/>
    <w:qFormat/>
    <w:rsid w:val="00F312B1"/>
    <w:pPr>
      <w:numPr>
        <w:ilvl w:val="1"/>
        <w:numId w:val="41"/>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 w:type="paragraph" w:customStyle="1" w:styleId="bntext2rovn">
    <w:name w:val="běžný text 2. úrovně"/>
    <w:basedOn w:val="Normln"/>
    <w:link w:val="bntext2rovnChar"/>
    <w:rsid w:val="00CD7F84"/>
    <w:pPr>
      <w:keepLines/>
      <w:numPr>
        <w:ilvl w:val="2"/>
        <w:numId w:val="58"/>
      </w:numPr>
      <w:autoSpaceDN/>
      <w:spacing w:after="140" w:line="280" w:lineRule="exact"/>
      <w:textAlignment w:val="auto"/>
      <w:outlineLvl w:val="2"/>
    </w:pPr>
    <w:rPr>
      <w:rFonts w:cs="Arial"/>
      <w:sz w:val="22"/>
    </w:rPr>
  </w:style>
  <w:style w:type="paragraph" w:customStyle="1" w:styleId="bntext3rovn">
    <w:name w:val="běžný text 3. úrovně"/>
    <w:basedOn w:val="Normln"/>
    <w:rsid w:val="00CD7F84"/>
    <w:pPr>
      <w:numPr>
        <w:ilvl w:val="3"/>
        <w:numId w:val="58"/>
      </w:numPr>
      <w:tabs>
        <w:tab w:val="clear" w:pos="680"/>
      </w:tabs>
      <w:autoSpaceDN/>
      <w:ind w:left="0" w:firstLine="0"/>
      <w:jc w:val="left"/>
      <w:textAlignment w:val="auto"/>
    </w:pPr>
    <w:rPr>
      <w:sz w:val="22"/>
    </w:rPr>
  </w:style>
  <w:style w:type="paragraph" w:customStyle="1" w:styleId="nadpis2rovn">
    <w:name w:val="nadpis 2. úrovně"/>
    <w:basedOn w:val="Normln"/>
    <w:next w:val="bntext3rovn"/>
    <w:rsid w:val="00CD7F84"/>
    <w:pPr>
      <w:keepNext/>
      <w:numPr>
        <w:ilvl w:val="1"/>
        <w:numId w:val="58"/>
      </w:numPr>
      <w:autoSpaceDN/>
      <w:spacing w:after="140" w:line="240" w:lineRule="exact"/>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ascii="Arial" w:eastAsia="Times New Roman" w:hAnsi="Arial" w:cs="Arial"/>
      <w:szCs w:val="24"/>
      <w:lang w:eastAsia="cs-CZ"/>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paragraph" w:styleId="Bezmezer">
    <w:name w:val="No Spacing"/>
    <w:uiPriority w:val="1"/>
    <w:qFormat/>
    <w:rsid w:val="0057100D"/>
    <w:pPr>
      <w:spacing w:after="0" w:line="240" w:lineRule="auto"/>
    </w:pPr>
    <w:rPr>
      <w:rFonts w:ascii="Calibri" w:eastAsia="Calibri" w:hAnsi="Calibri" w:cs="Times New Roman"/>
    </w:rPr>
  </w:style>
  <w:style w:type="paragraph" w:customStyle="1" w:styleId="commentcontentpara">
    <w:name w:val="commentcontentpara"/>
    <w:basedOn w:val="Normln"/>
    <w:rsid w:val="001A2A16"/>
    <w:pPr>
      <w:autoSpaceDN/>
      <w:spacing w:before="100" w:beforeAutospacing="1" w:after="100" w:afterAutospacing="1"/>
      <w:jc w:val="left"/>
      <w:textAlignment w:val="auto"/>
    </w:pPr>
    <w:rPr>
      <w:rFonts w:ascii="Times New Roman" w:hAnsi="Times New Roman"/>
      <w:sz w:val="24"/>
    </w:rPr>
  </w:style>
  <w:style w:type="character" w:customStyle="1" w:styleId="Zkladntext0">
    <w:name w:val="Základní text_"/>
    <w:basedOn w:val="Standardnpsmoodstavce"/>
    <w:link w:val="Zkladntext1"/>
    <w:rsid w:val="003078DF"/>
    <w:rPr>
      <w:rFonts w:ascii="Arial" w:eastAsia="Arial" w:hAnsi="Arial" w:cs="Arial"/>
      <w:sz w:val="19"/>
      <w:szCs w:val="19"/>
      <w:shd w:val="clear" w:color="auto" w:fill="FFFFFF"/>
    </w:rPr>
  </w:style>
  <w:style w:type="paragraph" w:customStyle="1" w:styleId="Zkladntext1">
    <w:name w:val="Základní text1"/>
    <w:basedOn w:val="Normln"/>
    <w:link w:val="Zkladntext0"/>
    <w:rsid w:val="003078DF"/>
    <w:pPr>
      <w:widowControl w:val="0"/>
      <w:shd w:val="clear" w:color="auto" w:fill="FFFFFF"/>
      <w:autoSpaceDN/>
      <w:spacing w:after="100" w:line="286" w:lineRule="auto"/>
      <w:textAlignment w:val="auto"/>
    </w:pPr>
    <w:rPr>
      <w:rFonts w:eastAsia="Arial" w:cs="Arial"/>
      <w:sz w:val="19"/>
      <w:szCs w:val="19"/>
      <w:lang w:eastAsia="en-US"/>
    </w:rPr>
  </w:style>
  <w:style w:type="paragraph" w:customStyle="1" w:styleId="Txt1">
    <w:name w:val="Txt1"/>
    <w:basedOn w:val="Normln"/>
    <w:qFormat/>
    <w:rsid w:val="00FB1242"/>
    <w:pPr>
      <w:tabs>
        <w:tab w:val="num" w:pos="993"/>
      </w:tabs>
      <w:autoSpaceDN/>
      <w:spacing w:before="60" w:after="60" w:line="276" w:lineRule="auto"/>
      <w:ind w:left="993" w:hanging="425"/>
      <w:textAlignment w:val="auto"/>
    </w:pPr>
    <w:rPr>
      <w:rFonts w:ascii="Tahoma" w:eastAsia="Courier New" w:hAnsi="Tahoma" w:cs="Tahoma"/>
      <w:szCs w:val="20"/>
      <w:lang w:eastAsia="en-US"/>
    </w:rPr>
  </w:style>
  <w:style w:type="paragraph" w:customStyle="1" w:styleId="Txt11">
    <w:name w:val="Txt11"/>
    <w:basedOn w:val="Normln"/>
    <w:qFormat/>
    <w:rsid w:val="00FB1242"/>
    <w:pPr>
      <w:tabs>
        <w:tab w:val="left" w:pos="1021"/>
        <w:tab w:val="num" w:pos="1418"/>
      </w:tabs>
      <w:autoSpaceDN/>
      <w:spacing w:before="60" w:after="60" w:line="276" w:lineRule="auto"/>
      <w:ind w:left="1021" w:hanging="567"/>
      <w:textAlignment w:val="auto"/>
    </w:pPr>
    <w:rPr>
      <w:rFonts w:ascii="Tahoma" w:eastAsia="Courier New" w:hAnsi="Tahoma" w:cs="Tahoma"/>
      <w:szCs w:val="20"/>
      <w:lang w:eastAsia="en-US"/>
    </w:rPr>
  </w:style>
  <w:style w:type="paragraph" w:customStyle="1" w:styleId="Txt111">
    <w:name w:val="Txt111"/>
    <w:basedOn w:val="Normln"/>
    <w:qFormat/>
    <w:rsid w:val="00FB1242"/>
    <w:pPr>
      <w:tabs>
        <w:tab w:val="left" w:pos="1758"/>
      </w:tabs>
      <w:autoSpaceDN/>
      <w:spacing w:before="60" w:after="60" w:line="276" w:lineRule="auto"/>
      <w:ind w:left="1758" w:hanging="737"/>
      <w:textAlignment w:val="auto"/>
    </w:pPr>
    <w:rPr>
      <w:rFonts w:ascii="Tahoma" w:eastAsia="Courier New" w:hAnsi="Tahoma" w:cs="Tahom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82799478">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536309960">
      <w:bodyDiv w:val="1"/>
      <w:marLeft w:val="0"/>
      <w:marRight w:val="0"/>
      <w:marTop w:val="0"/>
      <w:marBottom w:val="0"/>
      <w:divBdr>
        <w:top w:val="none" w:sz="0" w:space="0" w:color="auto"/>
        <w:left w:val="none" w:sz="0" w:space="0" w:color="auto"/>
        <w:bottom w:val="none" w:sz="0" w:space="0" w:color="auto"/>
        <w:right w:val="none" w:sz="0" w:space="0" w:color="auto"/>
      </w:divBdr>
    </w:div>
    <w:div w:id="764575106">
      <w:bodyDiv w:val="1"/>
      <w:marLeft w:val="0"/>
      <w:marRight w:val="0"/>
      <w:marTop w:val="0"/>
      <w:marBottom w:val="0"/>
      <w:divBdr>
        <w:top w:val="none" w:sz="0" w:space="0" w:color="auto"/>
        <w:left w:val="none" w:sz="0" w:space="0" w:color="auto"/>
        <w:bottom w:val="none" w:sz="0" w:space="0" w:color="auto"/>
        <w:right w:val="none" w:sz="0" w:space="0" w:color="auto"/>
      </w:divBdr>
    </w:div>
    <w:div w:id="859010165">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024673843">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44270669">
      <w:bodyDiv w:val="1"/>
      <w:marLeft w:val="0"/>
      <w:marRight w:val="0"/>
      <w:marTop w:val="0"/>
      <w:marBottom w:val="0"/>
      <w:divBdr>
        <w:top w:val="none" w:sz="0" w:space="0" w:color="auto"/>
        <w:left w:val="none" w:sz="0" w:space="0" w:color="auto"/>
        <w:bottom w:val="none" w:sz="0" w:space="0" w:color="auto"/>
        <w:right w:val="none" w:sz="0" w:space="0" w:color="auto"/>
      </w:divBdr>
      <w:divsChild>
        <w:div w:id="793329150">
          <w:marLeft w:val="0"/>
          <w:marRight w:val="0"/>
          <w:marTop w:val="0"/>
          <w:marBottom w:val="0"/>
          <w:divBdr>
            <w:top w:val="none" w:sz="0" w:space="0" w:color="auto"/>
            <w:left w:val="none" w:sz="0" w:space="0" w:color="auto"/>
            <w:bottom w:val="none" w:sz="0" w:space="0" w:color="auto"/>
            <w:right w:val="none" w:sz="0" w:space="0" w:color="auto"/>
          </w:divBdr>
        </w:div>
      </w:divsChild>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03279541">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678388060">
      <w:bodyDiv w:val="1"/>
      <w:marLeft w:val="0"/>
      <w:marRight w:val="0"/>
      <w:marTop w:val="0"/>
      <w:marBottom w:val="0"/>
      <w:divBdr>
        <w:top w:val="none" w:sz="0" w:space="0" w:color="auto"/>
        <w:left w:val="none" w:sz="0" w:space="0" w:color="auto"/>
        <w:bottom w:val="none" w:sz="0" w:space="0" w:color="auto"/>
        <w:right w:val="none" w:sz="0" w:space="0" w:color="auto"/>
      </w:divBdr>
    </w:div>
    <w:div w:id="1744183292">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ervicedesk@vzp.cz" TargetMode="Externa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esk@vzp.cz"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Kabelka Petr (VZP ČR Ústředí)</DisplayName>
        <AccountId>775</AccountId>
        <AccountType/>
      </UserInfo>
      <UserInfo>
        <DisplayName>Straka Jiří (VZP ČR Ústředí)</DisplayName>
        <AccountId>4571</AccountId>
        <AccountType/>
      </UserInfo>
      <UserInfo>
        <DisplayName>Stein František Bc. (VZP ČR Ústředí)</DisplayName>
        <AccountId>9164</AccountId>
        <AccountType/>
      </UserInfo>
      <UserInfo>
        <DisplayName>Bogač Jaroslav Mgr. MBA (VZP ČR Ústředí)</DisplayName>
        <AccountId>778</AccountId>
        <AccountType/>
      </UserInfo>
      <UserInfo>
        <DisplayName>Cihlář Petr Ing. (VZP ČR Ústředí)</DisplayName>
        <AccountId>8718</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8608-577F-4462-A73C-3D5DD68F7213}">
  <ds:schemaRefs>
    <ds:schemaRef ds:uri="http://schemas.microsoft.com/sharepoint/v3/contenttype/forms"/>
  </ds:schemaRefs>
</ds:datastoreItem>
</file>

<file path=customXml/itemProps2.xml><?xml version="1.0" encoding="utf-8"?>
<ds:datastoreItem xmlns:ds="http://schemas.openxmlformats.org/officeDocument/2006/customXml" ds:itemID="{C7887EDD-B554-43E5-93C3-2F4BD24E7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CD007-DFA5-42B1-A992-BC31D175B2E9}">
  <ds:schemaRefs>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www.w3.org/XML/1998/namespace"/>
    <ds:schemaRef ds:uri="http://purl.org/dc/dcmitype/"/>
  </ds:schemaRefs>
</ds:datastoreItem>
</file>

<file path=customXml/itemProps4.xml><?xml version="1.0" encoding="utf-8"?>
<ds:datastoreItem xmlns:ds="http://schemas.openxmlformats.org/officeDocument/2006/customXml" ds:itemID="{0F71707D-3533-4588-A90C-D0E0C68A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14852</Words>
  <Characters>87628</Characters>
  <Application>Microsoft Office Word</Application>
  <DocSecurity>0</DocSecurity>
  <Lines>730</Lines>
  <Paragraphs>204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2024-09-03T10:26:00Z</dcterms:created>
  <dcterms:modified xsi:type="dcterms:W3CDTF">2024-09-03T10:26:00Z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