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FBB9D" w14:textId="58A0D534" w:rsidR="00EB0E21" w:rsidRPr="00C7077A" w:rsidRDefault="00110EF1" w:rsidP="00110EF1">
      <w:pPr>
        <w:pStyle w:val="Nzev"/>
        <w:spacing w:line="276" w:lineRule="auto"/>
        <w:jc w:val="right"/>
        <w:rPr>
          <w:sz w:val="20"/>
          <w:szCs w:val="20"/>
          <w:lang w:val="cs-CZ" w:eastAsia="cs-CZ"/>
        </w:rPr>
      </w:pPr>
      <w:r w:rsidRPr="00C7077A">
        <w:rPr>
          <w:sz w:val="20"/>
          <w:szCs w:val="20"/>
          <w:lang w:val="cs-CZ" w:eastAsia="cs-CZ"/>
        </w:rPr>
        <w:t>CES SFDI: 48/2015/1</w:t>
      </w:r>
    </w:p>
    <w:p w14:paraId="446E1BBB" w14:textId="02C73D08" w:rsidR="00110EF1" w:rsidRPr="00C7077A" w:rsidRDefault="00110EF1" w:rsidP="00110EF1">
      <w:pPr>
        <w:pStyle w:val="Nzev"/>
        <w:spacing w:line="276" w:lineRule="auto"/>
        <w:jc w:val="right"/>
        <w:rPr>
          <w:sz w:val="20"/>
          <w:szCs w:val="20"/>
          <w:lang w:val="cs-CZ" w:eastAsia="cs-CZ"/>
        </w:rPr>
      </w:pPr>
      <w:r w:rsidRPr="00C7077A">
        <w:rPr>
          <w:sz w:val="20"/>
          <w:szCs w:val="20"/>
          <w:lang w:val="cs-CZ" w:eastAsia="cs-CZ"/>
        </w:rPr>
        <w:t xml:space="preserve">č.j.: </w:t>
      </w:r>
      <w:r w:rsidR="00C7077A" w:rsidRPr="00C7077A">
        <w:rPr>
          <w:sz w:val="20"/>
          <w:szCs w:val="20"/>
          <w:lang w:val="cs-CZ" w:eastAsia="cs-CZ"/>
        </w:rPr>
        <w:t>10584/SFDI/310157/14493/2024</w:t>
      </w:r>
    </w:p>
    <w:p w14:paraId="1D7C5DCF" w14:textId="77777777" w:rsidR="00C7077A" w:rsidRDefault="00C7077A" w:rsidP="00543B4C">
      <w:pPr>
        <w:pStyle w:val="Nzev"/>
        <w:spacing w:line="276" w:lineRule="auto"/>
        <w:rPr>
          <w:b/>
          <w:bCs/>
          <w:sz w:val="36"/>
          <w:szCs w:val="36"/>
          <w:lang w:val="cs-CZ" w:eastAsia="cs-CZ"/>
        </w:rPr>
      </w:pPr>
    </w:p>
    <w:p w14:paraId="77353D9A" w14:textId="39D43830" w:rsidR="00A13897" w:rsidRPr="00E64EDD" w:rsidRDefault="004A4A06" w:rsidP="00543B4C">
      <w:pPr>
        <w:pStyle w:val="Nzev"/>
        <w:spacing w:line="276" w:lineRule="auto"/>
        <w:rPr>
          <w:rFonts w:ascii="Garamond" w:hAnsi="Garamond" w:cs="Times New Roman"/>
          <w:bCs/>
          <w:i/>
          <w:iCs/>
          <w:sz w:val="24"/>
          <w:szCs w:val="24"/>
          <w:lang w:val="cs-CZ" w:eastAsia="cs-CZ"/>
        </w:rPr>
      </w:pPr>
      <w:r w:rsidRPr="007A5C0D">
        <w:rPr>
          <w:b/>
          <w:bCs/>
          <w:sz w:val="36"/>
          <w:szCs w:val="36"/>
          <w:lang w:val="cs-CZ" w:eastAsia="cs-CZ"/>
        </w:rPr>
        <w:t xml:space="preserve">Dodatek č. </w:t>
      </w:r>
      <w:r w:rsidR="00022E16">
        <w:rPr>
          <w:b/>
          <w:bCs/>
          <w:sz w:val="36"/>
          <w:szCs w:val="36"/>
          <w:lang w:val="cs-CZ" w:eastAsia="cs-CZ"/>
        </w:rPr>
        <w:t>1</w:t>
      </w:r>
      <w:r w:rsidR="00292914" w:rsidRPr="007A5C0D">
        <w:rPr>
          <w:b/>
          <w:bCs/>
          <w:sz w:val="36"/>
          <w:szCs w:val="36"/>
          <w:lang w:val="cs-CZ" w:eastAsia="cs-CZ"/>
        </w:rPr>
        <w:t xml:space="preserve"> </w:t>
      </w:r>
      <w:r w:rsidRPr="007A5C0D">
        <w:rPr>
          <w:b/>
          <w:bCs/>
          <w:sz w:val="36"/>
          <w:szCs w:val="36"/>
          <w:lang w:val="cs-CZ" w:eastAsia="cs-CZ"/>
        </w:rPr>
        <w:t xml:space="preserve">ke </w:t>
      </w:r>
      <w:r w:rsidR="00A13897" w:rsidRPr="007A5C0D">
        <w:rPr>
          <w:b/>
          <w:bCs/>
          <w:sz w:val="36"/>
          <w:szCs w:val="36"/>
          <w:lang w:val="cs-CZ" w:eastAsia="cs-CZ"/>
        </w:rPr>
        <w:t>Smlouv</w:t>
      </w:r>
      <w:r w:rsidRPr="007A5C0D">
        <w:rPr>
          <w:b/>
          <w:bCs/>
          <w:sz w:val="36"/>
          <w:szCs w:val="36"/>
          <w:lang w:val="cs-CZ" w:eastAsia="cs-CZ"/>
        </w:rPr>
        <w:t xml:space="preserve">ě </w:t>
      </w:r>
      <w:r w:rsidR="005B592E" w:rsidRPr="007A5C0D">
        <w:rPr>
          <w:b/>
          <w:bCs/>
          <w:sz w:val="36"/>
          <w:szCs w:val="36"/>
          <w:lang w:val="cs-CZ" w:eastAsia="cs-CZ"/>
        </w:rPr>
        <w:t xml:space="preserve">o </w:t>
      </w:r>
      <w:r w:rsidR="00841A3A" w:rsidRPr="007A5C0D">
        <w:rPr>
          <w:b/>
          <w:bCs/>
          <w:sz w:val="36"/>
          <w:szCs w:val="36"/>
          <w:lang w:val="cs-CZ" w:eastAsia="cs-CZ"/>
        </w:rPr>
        <w:t xml:space="preserve">poskytování služeb </w:t>
      </w:r>
      <w:r w:rsidR="00292914">
        <w:rPr>
          <w:b/>
          <w:bCs/>
          <w:sz w:val="36"/>
          <w:szCs w:val="36"/>
          <w:lang w:val="cs-CZ" w:eastAsia="cs-CZ"/>
        </w:rPr>
        <w:t>provozování elektronického nástroje pro zadávání veřejných zakázek Tender arena</w:t>
      </w:r>
      <w:r w:rsidR="00292914" w:rsidRPr="007A5C0D">
        <w:rPr>
          <w:b/>
          <w:bCs/>
          <w:sz w:val="36"/>
          <w:szCs w:val="36"/>
          <w:vertAlign w:val="superscript"/>
          <w:lang w:val="cs-CZ" w:eastAsia="cs-CZ"/>
        </w:rPr>
        <w:t>®</w:t>
      </w:r>
      <w:r w:rsidR="00292914">
        <w:rPr>
          <w:b/>
          <w:bCs/>
          <w:sz w:val="36"/>
          <w:szCs w:val="36"/>
          <w:lang w:val="cs-CZ" w:eastAsia="cs-CZ"/>
        </w:rPr>
        <w:t xml:space="preserve"> </w:t>
      </w:r>
      <w:r w:rsidR="00841A3A" w:rsidRPr="007A5C0D">
        <w:rPr>
          <w:b/>
          <w:bCs/>
          <w:sz w:val="36"/>
          <w:szCs w:val="36"/>
          <w:lang w:val="cs-CZ" w:eastAsia="cs-CZ"/>
        </w:rPr>
        <w:t xml:space="preserve">ze dne </w:t>
      </w:r>
      <w:r w:rsidR="00336068">
        <w:rPr>
          <w:b/>
          <w:bCs/>
          <w:sz w:val="36"/>
          <w:szCs w:val="36"/>
          <w:lang w:val="cs-CZ" w:eastAsia="cs-CZ"/>
        </w:rPr>
        <w:t>25</w:t>
      </w:r>
      <w:r w:rsidR="00841A3A" w:rsidRPr="007A5C0D">
        <w:rPr>
          <w:b/>
          <w:bCs/>
          <w:sz w:val="36"/>
          <w:szCs w:val="36"/>
          <w:lang w:val="cs-CZ" w:eastAsia="cs-CZ"/>
        </w:rPr>
        <w:t>. </w:t>
      </w:r>
      <w:r w:rsidR="00336068">
        <w:rPr>
          <w:b/>
          <w:bCs/>
          <w:sz w:val="36"/>
          <w:szCs w:val="36"/>
          <w:lang w:val="cs-CZ" w:eastAsia="cs-CZ"/>
        </w:rPr>
        <w:t>6</w:t>
      </w:r>
      <w:r w:rsidR="00841A3A" w:rsidRPr="007A5C0D">
        <w:rPr>
          <w:b/>
          <w:bCs/>
          <w:sz w:val="36"/>
          <w:szCs w:val="36"/>
          <w:lang w:val="cs-CZ" w:eastAsia="cs-CZ"/>
        </w:rPr>
        <w:t>. 20</w:t>
      </w:r>
      <w:r w:rsidR="00CE7AFF">
        <w:rPr>
          <w:b/>
          <w:bCs/>
          <w:sz w:val="36"/>
          <w:szCs w:val="36"/>
          <w:lang w:val="cs-CZ" w:eastAsia="cs-CZ"/>
        </w:rPr>
        <w:t>15</w:t>
      </w:r>
    </w:p>
    <w:p w14:paraId="508942D7" w14:textId="77777777" w:rsidR="00A13897" w:rsidRPr="007A5C0D" w:rsidRDefault="00A13897" w:rsidP="00543B4C">
      <w:pPr>
        <w:spacing w:line="276" w:lineRule="auto"/>
        <w:jc w:val="center"/>
        <w:rPr>
          <w:rFonts w:ascii="Arial" w:hAnsi="Arial" w:cs="Arial"/>
          <w:b/>
          <w:bCs/>
        </w:rPr>
      </w:pPr>
      <w:r w:rsidRPr="007A5C0D">
        <w:rPr>
          <w:rFonts w:ascii="Arial" w:hAnsi="Arial" w:cs="Arial"/>
          <w:b/>
          <w:bCs/>
        </w:rPr>
        <w:t>(dále jen „</w:t>
      </w:r>
      <w:r w:rsidR="003937DF" w:rsidRPr="007A5C0D">
        <w:rPr>
          <w:rFonts w:ascii="Arial" w:hAnsi="Arial" w:cs="Arial"/>
          <w:b/>
          <w:bCs/>
        </w:rPr>
        <w:t>Dodatek</w:t>
      </w:r>
      <w:r w:rsidR="003E56E5" w:rsidRPr="007A5C0D">
        <w:rPr>
          <w:rFonts w:ascii="Arial" w:hAnsi="Arial" w:cs="Arial"/>
          <w:b/>
          <w:bCs/>
        </w:rPr>
        <w:t xml:space="preserve"> č. </w:t>
      </w:r>
      <w:r w:rsidR="00022E16">
        <w:rPr>
          <w:rFonts w:ascii="Arial" w:hAnsi="Arial" w:cs="Arial"/>
          <w:b/>
          <w:bCs/>
        </w:rPr>
        <w:t>1“</w:t>
      </w:r>
      <w:r w:rsidRPr="007A5C0D">
        <w:rPr>
          <w:rFonts w:ascii="Arial" w:hAnsi="Arial" w:cs="Arial"/>
          <w:b/>
          <w:bCs/>
        </w:rPr>
        <w:t>)</w:t>
      </w:r>
    </w:p>
    <w:p w14:paraId="3CD622B9" w14:textId="77777777" w:rsidR="00A13897" w:rsidRPr="007A5C0D" w:rsidRDefault="00A13897" w:rsidP="00543B4C">
      <w:pPr>
        <w:pStyle w:val="Nzev"/>
        <w:spacing w:line="276" w:lineRule="auto"/>
        <w:rPr>
          <w:bCs/>
          <w:i/>
          <w:iCs/>
          <w:sz w:val="24"/>
          <w:szCs w:val="24"/>
          <w:lang w:val="cs-CZ" w:eastAsia="cs-CZ"/>
        </w:rPr>
      </w:pPr>
    </w:p>
    <w:p w14:paraId="7DFEED44" w14:textId="77777777" w:rsidR="00A13897" w:rsidRPr="007A5C0D" w:rsidRDefault="00A13897" w:rsidP="00543B4C">
      <w:pPr>
        <w:spacing w:line="276" w:lineRule="auto"/>
        <w:jc w:val="center"/>
        <w:rPr>
          <w:rFonts w:ascii="Arial" w:hAnsi="Arial" w:cs="Arial"/>
        </w:rPr>
      </w:pPr>
      <w:r w:rsidRPr="007A5C0D">
        <w:rPr>
          <w:rFonts w:ascii="Arial" w:hAnsi="Arial" w:cs="Arial"/>
        </w:rPr>
        <w:t>uzavíran</w:t>
      </w:r>
      <w:r w:rsidR="00740795" w:rsidRPr="007A5C0D">
        <w:rPr>
          <w:rFonts w:ascii="Arial" w:hAnsi="Arial" w:cs="Arial"/>
        </w:rPr>
        <w:t xml:space="preserve">ý </w:t>
      </w:r>
      <w:r w:rsidRPr="007A5C0D">
        <w:rPr>
          <w:rFonts w:ascii="Arial" w:hAnsi="Arial" w:cs="Arial"/>
        </w:rPr>
        <w:t>mezi smluvními stranami:</w:t>
      </w:r>
    </w:p>
    <w:p w14:paraId="37E156A5" w14:textId="77777777" w:rsidR="00A13897" w:rsidRPr="007A5C0D" w:rsidRDefault="00A13897" w:rsidP="00543B4C">
      <w:pPr>
        <w:spacing w:line="276" w:lineRule="auto"/>
        <w:jc w:val="center"/>
        <w:rPr>
          <w:rFonts w:ascii="Arial" w:hAnsi="Arial" w:cs="Arial"/>
          <w:b/>
          <w:bCs/>
        </w:rPr>
      </w:pPr>
    </w:p>
    <w:p w14:paraId="5AC5C50B" w14:textId="77777777" w:rsidR="00D2174A" w:rsidRPr="002F0B03" w:rsidRDefault="00D2174A" w:rsidP="00D2174A">
      <w:pPr>
        <w:pStyle w:val="Nadpis5"/>
        <w:jc w:val="left"/>
        <w:rPr>
          <w:rFonts w:ascii="Arial" w:hAnsi="Arial" w:cs="Arial"/>
          <w:sz w:val="24"/>
          <w:szCs w:val="24"/>
        </w:rPr>
      </w:pPr>
      <w:r w:rsidRPr="002F0B03">
        <w:rPr>
          <w:rFonts w:ascii="Arial" w:hAnsi="Arial" w:cs="Arial"/>
          <w:sz w:val="24"/>
          <w:szCs w:val="24"/>
        </w:rPr>
        <w:t xml:space="preserve">Tender </w:t>
      </w:r>
      <w:proofErr w:type="spellStart"/>
      <w:r w:rsidRPr="002F0B03">
        <w:rPr>
          <w:rFonts w:ascii="Arial" w:hAnsi="Arial" w:cs="Arial"/>
          <w:sz w:val="24"/>
          <w:szCs w:val="24"/>
        </w:rPr>
        <w:t>systems</w:t>
      </w:r>
      <w:proofErr w:type="spellEnd"/>
      <w:r w:rsidRPr="002F0B03">
        <w:rPr>
          <w:rFonts w:ascii="Arial" w:hAnsi="Arial" w:cs="Arial"/>
          <w:sz w:val="24"/>
          <w:szCs w:val="24"/>
        </w:rPr>
        <w:t xml:space="preserve"> s.r.o.</w:t>
      </w:r>
    </w:p>
    <w:p w14:paraId="70250D50" w14:textId="77777777" w:rsidR="00D2174A" w:rsidRPr="002F0B03" w:rsidRDefault="00D2174A" w:rsidP="00D2174A">
      <w:pPr>
        <w:tabs>
          <w:tab w:val="left" w:pos="1134"/>
          <w:tab w:val="left" w:pos="1620"/>
          <w:tab w:val="center" w:pos="4111"/>
        </w:tabs>
        <w:ind w:right="-58"/>
        <w:rPr>
          <w:rFonts w:ascii="Arial" w:hAnsi="Arial" w:cs="Arial"/>
        </w:rPr>
      </w:pPr>
      <w:r>
        <w:rPr>
          <w:rFonts w:ascii="Arial" w:hAnsi="Arial" w:cs="Arial"/>
        </w:rPr>
        <w:t>zapsa</w:t>
      </w:r>
      <w:r w:rsidRPr="002F0B03">
        <w:rPr>
          <w:rFonts w:ascii="Arial" w:hAnsi="Arial" w:cs="Arial"/>
        </w:rPr>
        <w:t>n</w:t>
      </w:r>
      <w:r>
        <w:rPr>
          <w:rFonts w:ascii="Arial" w:hAnsi="Arial" w:cs="Arial"/>
        </w:rPr>
        <w:t>á</w:t>
      </w:r>
      <w:r w:rsidRPr="002F0B03">
        <w:rPr>
          <w:rFonts w:ascii="Arial" w:hAnsi="Arial" w:cs="Arial"/>
        </w:rPr>
        <w:t xml:space="preserve"> v obchodním rejstříku, vedeném Městským soudem v Praze, oddíl C, vložka 204077</w:t>
      </w:r>
    </w:p>
    <w:p w14:paraId="587C997E" w14:textId="77777777" w:rsidR="00D2174A" w:rsidRPr="002F0B03" w:rsidRDefault="00D2174A" w:rsidP="00D2174A">
      <w:pPr>
        <w:tabs>
          <w:tab w:val="left" w:pos="1134"/>
          <w:tab w:val="left" w:pos="1620"/>
          <w:tab w:val="center" w:pos="4111"/>
        </w:tabs>
        <w:ind w:right="-58"/>
        <w:rPr>
          <w:rFonts w:ascii="Arial" w:hAnsi="Arial" w:cs="Arial"/>
        </w:rPr>
      </w:pPr>
      <w:r>
        <w:rPr>
          <w:rFonts w:ascii="Arial" w:hAnsi="Arial" w:cs="Arial"/>
        </w:rPr>
        <w:t>se sídlem</w:t>
      </w:r>
      <w:r w:rsidRPr="002F0B03">
        <w:rPr>
          <w:rFonts w:ascii="Arial" w:hAnsi="Arial" w:cs="Arial"/>
        </w:rPr>
        <w:t xml:space="preserve">: </w:t>
      </w:r>
      <w:r w:rsidR="001C1680">
        <w:rPr>
          <w:rFonts w:ascii="Arial" w:hAnsi="Arial" w:cs="Arial"/>
        </w:rPr>
        <w:t>Nad hradním vodojemem 1108/53</w:t>
      </w:r>
      <w:r w:rsidRPr="002F0B03">
        <w:rPr>
          <w:rFonts w:ascii="Arial" w:hAnsi="Arial" w:cs="Arial"/>
        </w:rPr>
        <w:t>, 162 00 Praha 6 - Střešovice</w:t>
      </w:r>
    </w:p>
    <w:p w14:paraId="3F19521D" w14:textId="77777777" w:rsidR="00D2174A" w:rsidRPr="002F0B03" w:rsidRDefault="00D2174A" w:rsidP="00D2174A">
      <w:pPr>
        <w:tabs>
          <w:tab w:val="left" w:pos="1134"/>
          <w:tab w:val="left" w:pos="1620"/>
          <w:tab w:val="center" w:pos="4111"/>
        </w:tabs>
        <w:ind w:right="-58"/>
        <w:rPr>
          <w:rFonts w:ascii="Arial" w:hAnsi="Arial" w:cs="Arial"/>
        </w:rPr>
      </w:pPr>
      <w:r w:rsidRPr="002F0B03">
        <w:rPr>
          <w:rFonts w:ascii="Arial" w:hAnsi="Arial" w:cs="Arial"/>
        </w:rPr>
        <w:t>IČ: 29145121</w:t>
      </w:r>
      <w:r w:rsidRPr="002F0B03">
        <w:rPr>
          <w:rFonts w:ascii="Arial" w:hAnsi="Arial" w:cs="Arial"/>
        </w:rPr>
        <w:tab/>
        <w:t>DIČ: CZ29145121</w:t>
      </w:r>
    </w:p>
    <w:p w14:paraId="496FE61F" w14:textId="45E1E981" w:rsidR="00D2174A" w:rsidRPr="002F0B03" w:rsidRDefault="00D2174A" w:rsidP="00D2174A">
      <w:pPr>
        <w:tabs>
          <w:tab w:val="left" w:pos="1134"/>
          <w:tab w:val="left" w:pos="1620"/>
          <w:tab w:val="center" w:pos="4111"/>
        </w:tabs>
        <w:ind w:right="-58"/>
        <w:rPr>
          <w:rFonts w:ascii="Arial" w:hAnsi="Arial" w:cs="Arial"/>
        </w:rPr>
      </w:pPr>
      <w:r w:rsidRPr="002F0B03">
        <w:rPr>
          <w:rFonts w:ascii="Arial" w:hAnsi="Arial" w:cs="Arial"/>
        </w:rPr>
        <w:t xml:space="preserve">bankovní spojení: </w:t>
      </w:r>
      <w:r w:rsidR="00225E2A">
        <w:rPr>
          <w:rFonts w:ascii="Arial" w:hAnsi="Arial" w:cs="Arial"/>
        </w:rPr>
        <w:t>XXXXX</w:t>
      </w:r>
    </w:p>
    <w:p w14:paraId="64DC06F4" w14:textId="5475AAD7" w:rsidR="00D2174A" w:rsidRPr="002F0B03" w:rsidRDefault="00D2174A" w:rsidP="00D2174A">
      <w:pPr>
        <w:tabs>
          <w:tab w:val="left" w:pos="1134"/>
          <w:tab w:val="left" w:pos="1620"/>
          <w:tab w:val="center" w:pos="4111"/>
        </w:tabs>
        <w:ind w:right="-58"/>
        <w:rPr>
          <w:rFonts w:ascii="Arial" w:hAnsi="Arial" w:cs="Arial"/>
        </w:rPr>
      </w:pPr>
      <w:r w:rsidRPr="002F0B03">
        <w:rPr>
          <w:rFonts w:ascii="Arial" w:hAnsi="Arial" w:cs="Arial"/>
        </w:rPr>
        <w:t xml:space="preserve">číslo účtu: </w:t>
      </w:r>
      <w:r w:rsidR="00225E2A">
        <w:rPr>
          <w:rFonts w:ascii="Arial" w:hAnsi="Arial" w:cs="Arial"/>
        </w:rPr>
        <w:t>XXXXX</w:t>
      </w:r>
    </w:p>
    <w:p w14:paraId="6803BAB8" w14:textId="6F5CE40B" w:rsidR="00D2174A" w:rsidRDefault="00D2174A" w:rsidP="00D2174A">
      <w:pPr>
        <w:tabs>
          <w:tab w:val="left" w:pos="1134"/>
          <w:tab w:val="left" w:pos="1620"/>
          <w:tab w:val="center" w:pos="4111"/>
        </w:tabs>
        <w:ind w:right="-58"/>
        <w:rPr>
          <w:rFonts w:ascii="Arial" w:hAnsi="Arial" w:cs="Arial"/>
        </w:rPr>
      </w:pPr>
      <w:r w:rsidRPr="002F0B03">
        <w:rPr>
          <w:rFonts w:ascii="Arial" w:hAnsi="Arial" w:cs="Arial"/>
        </w:rPr>
        <w:t xml:space="preserve">telefon: </w:t>
      </w:r>
      <w:r w:rsidR="00225E2A">
        <w:rPr>
          <w:rFonts w:ascii="Arial" w:hAnsi="Arial" w:cs="Arial"/>
        </w:rPr>
        <w:t>XXXXX</w:t>
      </w:r>
      <w:r>
        <w:rPr>
          <w:rFonts w:ascii="Arial" w:hAnsi="Arial" w:cs="Arial"/>
        </w:rPr>
        <w:t xml:space="preserve"> </w:t>
      </w:r>
      <w:r>
        <w:rPr>
          <w:rFonts w:ascii="Arial" w:hAnsi="Arial" w:cs="Arial"/>
        </w:rPr>
        <w:tab/>
      </w:r>
      <w:r>
        <w:rPr>
          <w:rFonts w:ascii="Arial" w:hAnsi="Arial" w:cs="Arial"/>
        </w:rPr>
        <w:tab/>
      </w:r>
    </w:p>
    <w:p w14:paraId="721F1D40" w14:textId="77777777" w:rsidR="00D2174A" w:rsidRDefault="00D2174A" w:rsidP="00D2174A">
      <w:pPr>
        <w:tabs>
          <w:tab w:val="left" w:pos="1134"/>
          <w:tab w:val="left" w:pos="1620"/>
          <w:tab w:val="center" w:pos="4111"/>
        </w:tabs>
        <w:ind w:right="-58"/>
        <w:rPr>
          <w:rFonts w:ascii="Arial" w:hAnsi="Arial" w:cs="Arial"/>
        </w:rPr>
      </w:pPr>
      <w:r>
        <w:rPr>
          <w:rFonts w:ascii="Arial" w:hAnsi="Arial" w:cs="Arial"/>
        </w:rPr>
        <w:t>zastoupená</w:t>
      </w:r>
      <w:r w:rsidRPr="002F0B03">
        <w:rPr>
          <w:rFonts w:ascii="Arial" w:hAnsi="Arial" w:cs="Arial"/>
        </w:rPr>
        <w:t>: Ing</w:t>
      </w:r>
      <w:r>
        <w:rPr>
          <w:rFonts w:ascii="Arial" w:hAnsi="Arial" w:cs="Arial"/>
        </w:rPr>
        <w:t>. Janem Hrádkem, jednatelem společnosti</w:t>
      </w:r>
    </w:p>
    <w:p w14:paraId="2EB21C7C" w14:textId="6D714ABE" w:rsidR="00D2174A" w:rsidRPr="002F0B03" w:rsidRDefault="00D2174A" w:rsidP="00D2174A">
      <w:pPr>
        <w:tabs>
          <w:tab w:val="left" w:pos="1134"/>
          <w:tab w:val="left" w:pos="1620"/>
          <w:tab w:val="center" w:pos="4111"/>
        </w:tabs>
        <w:ind w:right="-58"/>
        <w:rPr>
          <w:rFonts w:ascii="Arial" w:hAnsi="Arial" w:cs="Arial"/>
        </w:rPr>
      </w:pPr>
      <w:r>
        <w:rPr>
          <w:rFonts w:ascii="Arial" w:hAnsi="Arial" w:cs="Arial"/>
        </w:rPr>
        <w:t xml:space="preserve">e-mail: </w:t>
      </w:r>
      <w:r w:rsidR="00225E2A" w:rsidRPr="00225E2A">
        <w:rPr>
          <w:rFonts w:ascii="Arial" w:hAnsi="Arial" w:cs="Arial"/>
        </w:rPr>
        <w:t>XXXXX</w:t>
      </w:r>
    </w:p>
    <w:p w14:paraId="01FB7AD2" w14:textId="77777777" w:rsidR="00D2174A" w:rsidRDefault="00D2174A" w:rsidP="00D2174A">
      <w:pPr>
        <w:rPr>
          <w:rFonts w:ascii="Arial" w:hAnsi="Arial" w:cs="Arial"/>
        </w:rPr>
      </w:pPr>
    </w:p>
    <w:p w14:paraId="27A37F7D" w14:textId="77777777" w:rsidR="00D2174A" w:rsidRDefault="00D2174A" w:rsidP="00D2174A">
      <w:pPr>
        <w:rPr>
          <w:rFonts w:ascii="Arial" w:hAnsi="Arial" w:cs="Arial"/>
          <w:b/>
          <w:bCs/>
        </w:rPr>
      </w:pPr>
      <w:r>
        <w:rPr>
          <w:rFonts w:ascii="Arial" w:hAnsi="Arial" w:cs="Arial"/>
        </w:rPr>
        <w:t>(dále jen „</w:t>
      </w:r>
      <w:r>
        <w:rPr>
          <w:rFonts w:ascii="Arial" w:hAnsi="Arial" w:cs="Arial"/>
          <w:b/>
          <w:bCs/>
        </w:rPr>
        <w:t>Poskytovatel</w:t>
      </w:r>
      <w:r>
        <w:rPr>
          <w:rFonts w:ascii="Arial" w:hAnsi="Arial" w:cs="Arial"/>
        </w:rPr>
        <w:t>“)</w:t>
      </w:r>
    </w:p>
    <w:p w14:paraId="465EB6E7" w14:textId="77777777" w:rsidR="00D2174A" w:rsidRDefault="00D2174A" w:rsidP="00D2174A">
      <w:pPr>
        <w:pStyle w:val="Nadpis5"/>
        <w:keepNext w:val="0"/>
        <w:spacing w:before="120" w:after="120"/>
        <w:rPr>
          <w:rFonts w:ascii="Arial" w:hAnsi="Arial" w:cs="Arial"/>
          <w:sz w:val="24"/>
          <w:szCs w:val="24"/>
        </w:rPr>
      </w:pPr>
      <w:r>
        <w:rPr>
          <w:rFonts w:ascii="Arial" w:hAnsi="Arial" w:cs="Arial"/>
          <w:sz w:val="24"/>
          <w:szCs w:val="24"/>
        </w:rPr>
        <w:t>a</w:t>
      </w:r>
    </w:p>
    <w:p w14:paraId="3A9B9A41" w14:textId="77777777" w:rsidR="00D2174A" w:rsidRPr="009215EC" w:rsidRDefault="00D2174A" w:rsidP="00D2174A">
      <w:pPr>
        <w:rPr>
          <w:rFonts w:ascii="Arial" w:hAnsi="Arial" w:cs="Arial"/>
        </w:rPr>
      </w:pPr>
    </w:p>
    <w:p w14:paraId="7E797D63" w14:textId="77777777" w:rsidR="00D2174A" w:rsidRPr="009215EC" w:rsidRDefault="00022E16" w:rsidP="00D2174A">
      <w:pPr>
        <w:tabs>
          <w:tab w:val="left" w:pos="1134"/>
          <w:tab w:val="left" w:pos="1620"/>
          <w:tab w:val="center" w:pos="4111"/>
        </w:tabs>
        <w:ind w:right="-58"/>
        <w:rPr>
          <w:rFonts w:ascii="Arial" w:hAnsi="Arial" w:cs="Arial"/>
        </w:rPr>
      </w:pPr>
      <w:r>
        <w:rPr>
          <w:rFonts w:ascii="Arial" w:hAnsi="Arial" w:cs="Arial"/>
          <w:b/>
          <w:bCs/>
        </w:rPr>
        <w:t>S</w:t>
      </w:r>
      <w:r w:rsidR="00336068">
        <w:rPr>
          <w:rFonts w:ascii="Arial" w:hAnsi="Arial" w:cs="Arial"/>
          <w:b/>
          <w:bCs/>
        </w:rPr>
        <w:t>tátní fond dopravní infrastruktury</w:t>
      </w:r>
      <w:r w:rsidR="00D2174A" w:rsidRPr="009215EC">
        <w:rPr>
          <w:rFonts w:ascii="Arial" w:hAnsi="Arial" w:cs="Arial"/>
          <w:b/>
          <w:bCs/>
          <w:lang w:val="x-none"/>
        </w:rPr>
        <w:br/>
      </w:r>
      <w:r w:rsidR="00D2174A" w:rsidRPr="009215EC">
        <w:rPr>
          <w:rFonts w:ascii="Arial" w:hAnsi="Arial" w:cs="Arial"/>
        </w:rPr>
        <w:t xml:space="preserve">se sídlem: </w:t>
      </w:r>
      <w:r w:rsidR="00336068">
        <w:rPr>
          <w:rFonts w:ascii="Arial" w:hAnsi="Arial" w:cs="Arial"/>
        </w:rPr>
        <w:t>Sokolovská 1955/278, 190 00 Praha 9</w:t>
      </w:r>
    </w:p>
    <w:p w14:paraId="15CC2DA3" w14:textId="77777777" w:rsidR="00D2174A" w:rsidRDefault="00D2174A" w:rsidP="00D2174A">
      <w:pPr>
        <w:tabs>
          <w:tab w:val="left" w:pos="1134"/>
          <w:tab w:val="left" w:pos="1620"/>
          <w:tab w:val="center" w:pos="4111"/>
        </w:tabs>
        <w:ind w:right="-58"/>
        <w:rPr>
          <w:rFonts w:ascii="Arial" w:hAnsi="Arial" w:cs="Arial"/>
        </w:rPr>
      </w:pPr>
      <w:r w:rsidRPr="009215EC">
        <w:rPr>
          <w:rFonts w:ascii="Arial" w:hAnsi="Arial" w:cs="Arial"/>
        </w:rPr>
        <w:t xml:space="preserve">IČ: </w:t>
      </w:r>
      <w:r w:rsidR="00336068">
        <w:rPr>
          <w:rFonts w:ascii="Arial" w:hAnsi="Arial" w:cs="Arial"/>
        </w:rPr>
        <w:t>70856508</w:t>
      </w:r>
    </w:p>
    <w:p w14:paraId="54FF84A1" w14:textId="5565B461" w:rsidR="00CE7AFF" w:rsidRDefault="00D2174A" w:rsidP="00D2174A">
      <w:pPr>
        <w:tabs>
          <w:tab w:val="left" w:pos="1134"/>
          <w:tab w:val="left" w:pos="1620"/>
          <w:tab w:val="center" w:pos="4111"/>
        </w:tabs>
        <w:ind w:right="-58"/>
        <w:rPr>
          <w:rFonts w:ascii="Arial" w:hAnsi="Arial" w:cs="Arial"/>
        </w:rPr>
      </w:pPr>
      <w:r w:rsidRPr="009215EC">
        <w:rPr>
          <w:rFonts w:ascii="Arial" w:hAnsi="Arial" w:cs="Arial"/>
        </w:rPr>
        <w:t xml:space="preserve">bankovní spojení: </w:t>
      </w:r>
      <w:r w:rsidR="00B55B63">
        <w:rPr>
          <w:rFonts w:ascii="Arial" w:hAnsi="Arial" w:cs="Arial"/>
        </w:rPr>
        <w:t>XXXXX</w:t>
      </w:r>
    </w:p>
    <w:p w14:paraId="698FFA17" w14:textId="432D4565" w:rsidR="00752BCF" w:rsidRDefault="00CE7AFF" w:rsidP="00D2174A">
      <w:pPr>
        <w:tabs>
          <w:tab w:val="left" w:pos="1134"/>
          <w:tab w:val="left" w:pos="1620"/>
          <w:tab w:val="center" w:pos="4111"/>
        </w:tabs>
        <w:ind w:right="-58"/>
        <w:rPr>
          <w:rFonts w:ascii="Arial" w:hAnsi="Arial" w:cs="Arial"/>
        </w:rPr>
      </w:pPr>
      <w:r>
        <w:rPr>
          <w:rFonts w:ascii="Arial" w:hAnsi="Arial" w:cs="Arial"/>
        </w:rPr>
        <w:t xml:space="preserve">číslo účtu: </w:t>
      </w:r>
      <w:r w:rsidR="00B55B63">
        <w:rPr>
          <w:rFonts w:ascii="Arial" w:hAnsi="Arial" w:cs="Arial"/>
        </w:rPr>
        <w:t>XXXXX</w:t>
      </w:r>
    </w:p>
    <w:p w14:paraId="537A29E2" w14:textId="77777777" w:rsidR="00752BCF" w:rsidRDefault="00D2174A" w:rsidP="00D2174A">
      <w:pPr>
        <w:tabs>
          <w:tab w:val="left" w:pos="1134"/>
          <w:tab w:val="left" w:pos="1620"/>
          <w:tab w:val="center" w:pos="4111"/>
        </w:tabs>
        <w:ind w:right="-58"/>
        <w:rPr>
          <w:rFonts w:ascii="Arial" w:hAnsi="Arial" w:cs="Arial"/>
        </w:rPr>
      </w:pPr>
      <w:r w:rsidRPr="00B932E0">
        <w:rPr>
          <w:rFonts w:ascii="Arial" w:hAnsi="Arial" w:cs="Arial"/>
        </w:rPr>
        <w:t>zastoupen</w:t>
      </w:r>
      <w:r w:rsidR="00752BCF">
        <w:rPr>
          <w:rFonts w:ascii="Arial" w:hAnsi="Arial" w:cs="Arial"/>
        </w:rPr>
        <w:t>é</w:t>
      </w:r>
      <w:r w:rsidRPr="00B932E0">
        <w:rPr>
          <w:rFonts w:ascii="Arial" w:hAnsi="Arial" w:cs="Arial"/>
        </w:rPr>
        <w:t>:</w:t>
      </w:r>
      <w:r w:rsidR="00752BCF">
        <w:rPr>
          <w:rFonts w:ascii="Arial" w:hAnsi="Arial" w:cs="Arial"/>
        </w:rPr>
        <w:t xml:space="preserve"> </w:t>
      </w:r>
      <w:r w:rsidR="00CE7AFF">
        <w:rPr>
          <w:rFonts w:ascii="Arial" w:hAnsi="Arial" w:cs="Arial"/>
        </w:rPr>
        <w:t xml:space="preserve">Ing. Zbyňkem </w:t>
      </w:r>
      <w:proofErr w:type="spellStart"/>
      <w:r w:rsidR="00CE7AFF">
        <w:rPr>
          <w:rFonts w:ascii="Arial" w:hAnsi="Arial" w:cs="Arial"/>
        </w:rPr>
        <w:t>Hořelicou</w:t>
      </w:r>
      <w:proofErr w:type="spellEnd"/>
      <w:r w:rsidR="00CE7AFF">
        <w:rPr>
          <w:rFonts w:ascii="Arial" w:hAnsi="Arial" w:cs="Arial"/>
        </w:rPr>
        <w:t xml:space="preserve">, ředitelem </w:t>
      </w:r>
    </w:p>
    <w:p w14:paraId="10A5A1AA" w14:textId="77777777" w:rsidR="00D2174A" w:rsidRPr="009215EC" w:rsidRDefault="00D2174A" w:rsidP="00D2174A">
      <w:pPr>
        <w:tabs>
          <w:tab w:val="left" w:pos="1134"/>
          <w:tab w:val="left" w:pos="1620"/>
          <w:tab w:val="left" w:pos="1800"/>
          <w:tab w:val="center" w:pos="4111"/>
        </w:tabs>
        <w:ind w:right="-58"/>
        <w:rPr>
          <w:rFonts w:ascii="Arial" w:hAnsi="Arial" w:cs="Arial"/>
        </w:rPr>
      </w:pPr>
      <w:r w:rsidRPr="009215EC">
        <w:rPr>
          <w:rFonts w:ascii="Arial" w:hAnsi="Arial" w:cs="Arial"/>
        </w:rPr>
        <w:t>(dále jen „</w:t>
      </w:r>
      <w:r w:rsidRPr="009215EC">
        <w:rPr>
          <w:rFonts w:ascii="Arial" w:hAnsi="Arial" w:cs="Arial"/>
          <w:b/>
        </w:rPr>
        <w:t>Nabyvatel“</w:t>
      </w:r>
      <w:r w:rsidRPr="009215EC">
        <w:rPr>
          <w:rFonts w:ascii="Arial" w:hAnsi="Arial" w:cs="Arial"/>
        </w:rPr>
        <w:t>)</w:t>
      </w:r>
    </w:p>
    <w:p w14:paraId="3D37B313" w14:textId="77777777" w:rsidR="00140FD0" w:rsidRPr="007A5C0D" w:rsidRDefault="00140FD0" w:rsidP="0025263C">
      <w:pPr>
        <w:tabs>
          <w:tab w:val="left" w:pos="1134"/>
          <w:tab w:val="left" w:pos="1620"/>
          <w:tab w:val="center" w:pos="4111"/>
        </w:tabs>
        <w:spacing w:line="276" w:lineRule="auto"/>
        <w:ind w:right="-58"/>
        <w:rPr>
          <w:rFonts w:ascii="Arial" w:hAnsi="Arial" w:cs="Arial"/>
        </w:rPr>
      </w:pPr>
    </w:p>
    <w:p w14:paraId="1CDDC236" w14:textId="77777777" w:rsidR="00140FD0" w:rsidRPr="007A5C0D" w:rsidRDefault="00140FD0" w:rsidP="0025263C">
      <w:pPr>
        <w:tabs>
          <w:tab w:val="left" w:pos="1134"/>
          <w:tab w:val="left" w:pos="1620"/>
          <w:tab w:val="center" w:pos="4111"/>
        </w:tabs>
        <w:spacing w:line="276" w:lineRule="auto"/>
        <w:ind w:right="-58"/>
        <w:rPr>
          <w:rFonts w:ascii="Arial" w:hAnsi="Arial" w:cs="Arial"/>
        </w:rPr>
      </w:pPr>
      <w:r w:rsidRPr="007A5C0D">
        <w:rPr>
          <w:rFonts w:ascii="Arial" w:hAnsi="Arial" w:cs="Arial"/>
        </w:rPr>
        <w:t>(společně též jako „</w:t>
      </w:r>
      <w:r w:rsidRPr="007A5C0D">
        <w:rPr>
          <w:rFonts w:ascii="Arial" w:hAnsi="Arial" w:cs="Arial"/>
          <w:b/>
        </w:rPr>
        <w:t>Smluvní strany</w:t>
      </w:r>
      <w:r w:rsidRPr="007A5C0D">
        <w:rPr>
          <w:rFonts w:ascii="Arial" w:hAnsi="Arial" w:cs="Arial"/>
        </w:rPr>
        <w:t>“)</w:t>
      </w:r>
    </w:p>
    <w:p w14:paraId="02705116" w14:textId="77777777" w:rsidR="00140FD0" w:rsidRPr="007A5C0D" w:rsidRDefault="00140FD0" w:rsidP="0025263C">
      <w:pPr>
        <w:tabs>
          <w:tab w:val="left" w:pos="1134"/>
          <w:tab w:val="left" w:pos="1620"/>
          <w:tab w:val="center" w:pos="4111"/>
        </w:tabs>
        <w:spacing w:line="276" w:lineRule="auto"/>
        <w:ind w:right="-58"/>
        <w:rPr>
          <w:rFonts w:ascii="Arial" w:hAnsi="Arial" w:cs="Arial"/>
        </w:rPr>
      </w:pPr>
    </w:p>
    <w:p w14:paraId="29E366B3" w14:textId="77777777" w:rsidR="001C7334" w:rsidRPr="007A5C0D" w:rsidRDefault="001C7334" w:rsidP="000739AA">
      <w:pPr>
        <w:pStyle w:val="Nadpis7"/>
        <w:numPr>
          <w:ilvl w:val="0"/>
          <w:numId w:val="2"/>
        </w:numPr>
        <w:spacing w:line="276" w:lineRule="auto"/>
        <w:jc w:val="center"/>
        <w:rPr>
          <w:rFonts w:ascii="Arial" w:hAnsi="Arial" w:cs="Arial"/>
          <w:szCs w:val="24"/>
          <w:u w:val="single"/>
        </w:rPr>
      </w:pPr>
      <w:bookmarkStart w:id="0" w:name="_Ref164998123"/>
      <w:r w:rsidRPr="007A5C0D">
        <w:rPr>
          <w:rFonts w:ascii="Arial" w:hAnsi="Arial" w:cs="Arial"/>
          <w:szCs w:val="24"/>
          <w:u w:val="single"/>
        </w:rPr>
        <w:t>Úvodní ustanovení</w:t>
      </w:r>
      <w:bookmarkEnd w:id="0"/>
    </w:p>
    <w:p w14:paraId="13E7B33B" w14:textId="77777777" w:rsidR="006D5FB0" w:rsidRPr="007A5C0D" w:rsidRDefault="006D5FB0" w:rsidP="00543B4C">
      <w:pPr>
        <w:rPr>
          <w:rFonts w:ascii="Arial" w:hAnsi="Arial" w:cs="Arial"/>
        </w:rPr>
      </w:pPr>
    </w:p>
    <w:p w14:paraId="3AD38C84" w14:textId="62051445" w:rsidR="00841A3A" w:rsidRPr="007A5C0D" w:rsidRDefault="00140FD0" w:rsidP="00841A3A">
      <w:pPr>
        <w:pStyle w:val="Zhlav"/>
        <w:numPr>
          <w:ilvl w:val="1"/>
          <w:numId w:val="2"/>
        </w:numPr>
        <w:tabs>
          <w:tab w:val="clear" w:pos="4536"/>
          <w:tab w:val="clear" w:pos="9072"/>
        </w:tabs>
        <w:spacing w:before="120" w:line="276" w:lineRule="auto"/>
        <w:ind w:hanging="720"/>
        <w:rPr>
          <w:rFonts w:ascii="Arial" w:hAnsi="Arial" w:cs="Arial"/>
          <w:szCs w:val="24"/>
        </w:rPr>
      </w:pPr>
      <w:r w:rsidRPr="007A5C0D">
        <w:rPr>
          <w:rFonts w:ascii="Arial" w:hAnsi="Arial" w:cs="Arial"/>
          <w:snapToGrid w:val="0"/>
          <w:szCs w:val="24"/>
        </w:rPr>
        <w:t>Smluvní strany</w:t>
      </w:r>
      <w:r w:rsidR="00B04ED6" w:rsidRPr="007A5C0D">
        <w:rPr>
          <w:rFonts w:ascii="Arial" w:hAnsi="Arial" w:cs="Arial"/>
          <w:snapToGrid w:val="0"/>
          <w:szCs w:val="24"/>
        </w:rPr>
        <w:t xml:space="preserve"> </w:t>
      </w:r>
      <w:r w:rsidRPr="007A5C0D">
        <w:rPr>
          <w:rFonts w:ascii="Arial" w:hAnsi="Arial" w:cs="Arial"/>
          <w:snapToGrid w:val="0"/>
          <w:szCs w:val="24"/>
        </w:rPr>
        <w:t xml:space="preserve">uzavřely </w:t>
      </w:r>
      <w:r w:rsidR="00B04ED6" w:rsidRPr="007A5C0D">
        <w:rPr>
          <w:rFonts w:ascii="Arial" w:hAnsi="Arial" w:cs="Arial"/>
          <w:snapToGrid w:val="0"/>
          <w:szCs w:val="24"/>
        </w:rPr>
        <w:t xml:space="preserve">dne </w:t>
      </w:r>
      <w:r w:rsidR="00CE7AFF">
        <w:rPr>
          <w:rFonts w:ascii="Arial" w:hAnsi="Arial" w:cs="Arial"/>
          <w:snapToGrid w:val="0"/>
          <w:szCs w:val="24"/>
        </w:rPr>
        <w:t>25</w:t>
      </w:r>
      <w:r w:rsidR="00B04ED6" w:rsidRPr="007A5C0D">
        <w:rPr>
          <w:rFonts w:ascii="Arial" w:hAnsi="Arial" w:cs="Arial"/>
          <w:snapToGrid w:val="0"/>
          <w:szCs w:val="24"/>
        </w:rPr>
        <w:t xml:space="preserve">. </w:t>
      </w:r>
      <w:r w:rsidR="00CE7AFF">
        <w:rPr>
          <w:rFonts w:ascii="Arial" w:hAnsi="Arial" w:cs="Arial"/>
          <w:snapToGrid w:val="0"/>
          <w:szCs w:val="24"/>
        </w:rPr>
        <w:t>6</w:t>
      </w:r>
      <w:r w:rsidR="00B04ED6" w:rsidRPr="007A5C0D">
        <w:rPr>
          <w:rFonts w:ascii="Arial" w:hAnsi="Arial" w:cs="Arial"/>
          <w:snapToGrid w:val="0"/>
          <w:szCs w:val="24"/>
        </w:rPr>
        <w:t>. 20</w:t>
      </w:r>
      <w:r w:rsidR="00CE7AFF">
        <w:rPr>
          <w:rFonts w:ascii="Arial" w:hAnsi="Arial" w:cs="Arial"/>
          <w:snapToGrid w:val="0"/>
          <w:szCs w:val="24"/>
        </w:rPr>
        <w:t xml:space="preserve">15 </w:t>
      </w:r>
      <w:r w:rsidR="00B04ED6" w:rsidRPr="007A5C0D">
        <w:rPr>
          <w:rFonts w:ascii="Arial" w:hAnsi="Arial" w:cs="Arial"/>
          <w:snapToGrid w:val="0"/>
          <w:szCs w:val="24"/>
        </w:rPr>
        <w:t xml:space="preserve">Smlouvu </w:t>
      </w:r>
      <w:r w:rsidR="00292914" w:rsidRPr="007A5C0D">
        <w:rPr>
          <w:rFonts w:ascii="Arial" w:hAnsi="Arial" w:cs="Arial"/>
          <w:snapToGrid w:val="0"/>
          <w:szCs w:val="24"/>
        </w:rPr>
        <w:t>o poskytování služeb provozování elektronického nástroje pro zadávání veřejných zakázek Tender arena</w:t>
      </w:r>
      <w:r w:rsidR="00B932E0" w:rsidRPr="00D42424">
        <w:rPr>
          <w:rFonts w:ascii="Arial" w:hAnsi="Arial" w:cs="Arial"/>
          <w:snapToGrid w:val="0"/>
          <w:szCs w:val="24"/>
        </w:rPr>
        <w:t>,</w:t>
      </w:r>
      <w:r w:rsidR="00292914" w:rsidRPr="007A5C0D" w:rsidDel="00292914">
        <w:rPr>
          <w:rFonts w:ascii="Arial" w:hAnsi="Arial" w:cs="Arial"/>
          <w:snapToGrid w:val="0"/>
          <w:szCs w:val="24"/>
        </w:rPr>
        <w:t xml:space="preserve"> </w:t>
      </w:r>
      <w:r w:rsidR="00841A3A" w:rsidRPr="007A5C0D">
        <w:rPr>
          <w:rFonts w:ascii="Arial" w:hAnsi="Arial" w:cs="Arial"/>
          <w:snapToGrid w:val="0"/>
          <w:szCs w:val="24"/>
        </w:rPr>
        <w:t xml:space="preserve">jejímž předmětem bylo poskytnutí elektronického nástroje ve smyslu zákona č. </w:t>
      </w:r>
      <w:r w:rsidR="00E237CD" w:rsidRPr="007A5C0D">
        <w:rPr>
          <w:rFonts w:ascii="Arial" w:hAnsi="Arial" w:cs="Arial"/>
          <w:snapToGrid w:val="0"/>
          <w:szCs w:val="24"/>
        </w:rPr>
        <w:t>134/2016 Sb., o zadávání veřejných zakázek</w:t>
      </w:r>
      <w:r w:rsidR="007B15ED">
        <w:rPr>
          <w:rFonts w:ascii="Arial" w:hAnsi="Arial" w:cs="Arial"/>
          <w:snapToGrid w:val="0"/>
          <w:szCs w:val="24"/>
        </w:rPr>
        <w:t>, ve znění pozdějších předpisů</w:t>
      </w:r>
      <w:r w:rsidR="001C1680">
        <w:rPr>
          <w:rFonts w:ascii="Arial" w:hAnsi="Arial" w:cs="Arial"/>
          <w:snapToGrid w:val="0"/>
          <w:szCs w:val="24"/>
        </w:rPr>
        <w:t xml:space="preserve"> (dále jen „Smlouva“)</w:t>
      </w:r>
      <w:r w:rsidR="001C7334" w:rsidRPr="007A5C0D">
        <w:rPr>
          <w:rFonts w:ascii="Arial" w:hAnsi="Arial" w:cs="Arial"/>
          <w:snapToGrid w:val="0"/>
          <w:szCs w:val="24"/>
        </w:rPr>
        <w:t>.</w:t>
      </w:r>
    </w:p>
    <w:p w14:paraId="60C272A0" w14:textId="77777777" w:rsidR="00A13897" w:rsidRPr="007A5C0D" w:rsidRDefault="00841A3A" w:rsidP="00841A3A">
      <w:pPr>
        <w:pStyle w:val="Zhlav"/>
        <w:tabs>
          <w:tab w:val="clear" w:pos="4536"/>
          <w:tab w:val="clear" w:pos="9072"/>
        </w:tabs>
        <w:spacing w:before="120" w:line="276" w:lineRule="auto"/>
        <w:ind w:left="720"/>
        <w:rPr>
          <w:rFonts w:ascii="Arial" w:hAnsi="Arial" w:cs="Arial"/>
          <w:szCs w:val="24"/>
        </w:rPr>
      </w:pPr>
      <w:r w:rsidRPr="007A5C0D">
        <w:rPr>
          <w:rFonts w:ascii="Arial" w:hAnsi="Arial" w:cs="Arial"/>
          <w:szCs w:val="24"/>
        </w:rPr>
        <w:t xml:space="preserve"> </w:t>
      </w:r>
    </w:p>
    <w:p w14:paraId="1EB459B1" w14:textId="77777777" w:rsidR="00A13897" w:rsidRPr="007A5C0D" w:rsidRDefault="00A13897" w:rsidP="000739AA">
      <w:pPr>
        <w:pStyle w:val="Nadpis7"/>
        <w:numPr>
          <w:ilvl w:val="0"/>
          <w:numId w:val="2"/>
        </w:numPr>
        <w:spacing w:line="276" w:lineRule="auto"/>
        <w:jc w:val="center"/>
        <w:rPr>
          <w:rFonts w:ascii="Arial" w:hAnsi="Arial" w:cs="Arial"/>
          <w:szCs w:val="24"/>
          <w:u w:val="single"/>
        </w:rPr>
      </w:pPr>
      <w:r w:rsidRPr="007A5C0D">
        <w:rPr>
          <w:rFonts w:ascii="Arial" w:hAnsi="Arial" w:cs="Arial"/>
          <w:szCs w:val="24"/>
          <w:u w:val="single"/>
        </w:rPr>
        <w:lastRenderedPageBreak/>
        <w:t xml:space="preserve">Účel </w:t>
      </w:r>
      <w:r w:rsidR="00534312" w:rsidRPr="007A5C0D">
        <w:rPr>
          <w:rFonts w:ascii="Arial" w:hAnsi="Arial" w:cs="Arial"/>
          <w:szCs w:val="24"/>
          <w:u w:val="single"/>
        </w:rPr>
        <w:t>D</w:t>
      </w:r>
      <w:r w:rsidR="00B04ED6" w:rsidRPr="007A5C0D">
        <w:rPr>
          <w:rFonts w:ascii="Arial" w:hAnsi="Arial" w:cs="Arial"/>
          <w:szCs w:val="24"/>
          <w:u w:val="single"/>
        </w:rPr>
        <w:t>odatku</w:t>
      </w:r>
      <w:r w:rsidR="00354ABB">
        <w:rPr>
          <w:rFonts w:ascii="Arial" w:hAnsi="Arial" w:cs="Arial"/>
          <w:szCs w:val="24"/>
          <w:u w:val="single"/>
        </w:rPr>
        <w:t xml:space="preserve"> č. 1</w:t>
      </w:r>
    </w:p>
    <w:p w14:paraId="07E18E8E" w14:textId="77777777" w:rsidR="006D5FB0" w:rsidRPr="007A5C0D" w:rsidRDefault="006D5FB0" w:rsidP="00543B4C">
      <w:pPr>
        <w:rPr>
          <w:rFonts w:ascii="Arial" w:hAnsi="Arial" w:cs="Arial"/>
        </w:rPr>
      </w:pPr>
    </w:p>
    <w:p w14:paraId="73269A5A" w14:textId="0B01F009" w:rsidR="00262974" w:rsidRPr="007A5C0D" w:rsidRDefault="00A13897" w:rsidP="00841A3A">
      <w:pPr>
        <w:pStyle w:val="Zhlav"/>
        <w:numPr>
          <w:ilvl w:val="1"/>
          <w:numId w:val="2"/>
        </w:numPr>
        <w:tabs>
          <w:tab w:val="clear" w:pos="4536"/>
          <w:tab w:val="clear" w:pos="9072"/>
        </w:tabs>
        <w:spacing w:before="120" w:line="276" w:lineRule="auto"/>
        <w:ind w:hanging="720"/>
        <w:rPr>
          <w:rFonts w:ascii="Arial" w:hAnsi="Arial" w:cs="Arial"/>
          <w:szCs w:val="24"/>
          <w:u w:val="single"/>
        </w:rPr>
      </w:pPr>
      <w:r w:rsidRPr="007A5C0D">
        <w:rPr>
          <w:rFonts w:ascii="Arial" w:hAnsi="Arial" w:cs="Arial"/>
          <w:szCs w:val="24"/>
        </w:rPr>
        <w:t xml:space="preserve">Účelem </w:t>
      </w:r>
      <w:r w:rsidR="000E3710" w:rsidRPr="007A5C0D">
        <w:rPr>
          <w:rFonts w:ascii="Arial" w:hAnsi="Arial" w:cs="Arial"/>
          <w:szCs w:val="24"/>
        </w:rPr>
        <w:t>tohoto Dodatku</w:t>
      </w:r>
      <w:r w:rsidR="003E56E5" w:rsidRPr="007A5C0D">
        <w:rPr>
          <w:rFonts w:ascii="Arial" w:hAnsi="Arial" w:cs="Arial"/>
          <w:szCs w:val="24"/>
        </w:rPr>
        <w:t xml:space="preserve"> č. </w:t>
      </w:r>
      <w:r w:rsidR="00752BCF">
        <w:rPr>
          <w:rFonts w:ascii="Arial" w:hAnsi="Arial" w:cs="Arial"/>
          <w:szCs w:val="24"/>
        </w:rPr>
        <w:t>1</w:t>
      </w:r>
      <w:r w:rsidR="00292914" w:rsidRPr="007A5C0D">
        <w:rPr>
          <w:rFonts w:ascii="Arial" w:hAnsi="Arial" w:cs="Arial"/>
          <w:szCs w:val="24"/>
        </w:rPr>
        <w:t xml:space="preserve"> </w:t>
      </w:r>
      <w:r w:rsidR="000E3710" w:rsidRPr="007A5C0D">
        <w:rPr>
          <w:rFonts w:ascii="Arial" w:hAnsi="Arial" w:cs="Arial"/>
          <w:szCs w:val="24"/>
        </w:rPr>
        <w:t xml:space="preserve">je provedení </w:t>
      </w:r>
      <w:r w:rsidR="003E56E5" w:rsidRPr="007A5C0D">
        <w:rPr>
          <w:rFonts w:ascii="Arial" w:hAnsi="Arial" w:cs="Arial"/>
          <w:szCs w:val="24"/>
        </w:rPr>
        <w:t xml:space="preserve">změny </w:t>
      </w:r>
      <w:r w:rsidR="00292914" w:rsidRPr="007A5C0D">
        <w:rPr>
          <w:rFonts w:ascii="Arial" w:hAnsi="Arial" w:cs="Arial"/>
          <w:szCs w:val="24"/>
        </w:rPr>
        <w:t>rozsahu poskytovaných služeb</w:t>
      </w:r>
      <w:r w:rsidR="003E56E5" w:rsidRPr="007A5C0D">
        <w:rPr>
          <w:rFonts w:ascii="Arial" w:hAnsi="Arial" w:cs="Arial"/>
          <w:szCs w:val="24"/>
        </w:rPr>
        <w:t xml:space="preserve"> </w:t>
      </w:r>
      <w:r w:rsidR="004D4025">
        <w:rPr>
          <w:rFonts w:ascii="Arial" w:hAnsi="Arial" w:cs="Arial"/>
          <w:szCs w:val="24"/>
        </w:rPr>
        <w:t xml:space="preserve">dle Smlouvy </w:t>
      </w:r>
      <w:r w:rsidR="00841A3A" w:rsidRPr="007A5C0D">
        <w:rPr>
          <w:rFonts w:ascii="Arial" w:hAnsi="Arial" w:cs="Arial"/>
          <w:szCs w:val="24"/>
        </w:rPr>
        <w:t xml:space="preserve">a úprava souvisejících práv a povinností </w:t>
      </w:r>
      <w:r w:rsidR="007B15ED">
        <w:rPr>
          <w:rFonts w:ascii="Arial" w:hAnsi="Arial" w:cs="Arial"/>
          <w:szCs w:val="24"/>
        </w:rPr>
        <w:t>S</w:t>
      </w:r>
      <w:r w:rsidR="00841A3A" w:rsidRPr="007A5C0D">
        <w:rPr>
          <w:rFonts w:ascii="Arial" w:hAnsi="Arial" w:cs="Arial"/>
          <w:szCs w:val="24"/>
        </w:rPr>
        <w:t>mluvních stran.</w:t>
      </w:r>
    </w:p>
    <w:p w14:paraId="2AFC5473" w14:textId="77777777" w:rsidR="00262974" w:rsidRPr="007A5C0D" w:rsidRDefault="00262974" w:rsidP="0025263C">
      <w:pPr>
        <w:rPr>
          <w:rFonts w:ascii="Arial" w:hAnsi="Arial" w:cs="Arial"/>
        </w:rPr>
      </w:pPr>
    </w:p>
    <w:p w14:paraId="2D408D08" w14:textId="77777777" w:rsidR="00262974" w:rsidRPr="007A5C0D" w:rsidRDefault="0025263C" w:rsidP="000739AA">
      <w:pPr>
        <w:pStyle w:val="Nadpis7"/>
        <w:numPr>
          <w:ilvl w:val="0"/>
          <w:numId w:val="2"/>
        </w:numPr>
        <w:spacing w:line="276" w:lineRule="auto"/>
        <w:jc w:val="center"/>
        <w:rPr>
          <w:rFonts w:ascii="Arial" w:hAnsi="Arial" w:cs="Arial"/>
          <w:szCs w:val="24"/>
          <w:u w:val="single"/>
        </w:rPr>
      </w:pPr>
      <w:r w:rsidRPr="007A5C0D">
        <w:rPr>
          <w:rFonts w:ascii="Arial" w:hAnsi="Arial" w:cs="Arial"/>
          <w:szCs w:val="24"/>
        </w:rPr>
        <w:t xml:space="preserve">  </w:t>
      </w:r>
      <w:r w:rsidR="0004232E">
        <w:rPr>
          <w:rFonts w:ascii="Arial" w:hAnsi="Arial" w:cs="Arial"/>
          <w:szCs w:val="24"/>
          <w:u w:val="single"/>
        </w:rPr>
        <w:t>Změny Smlouvy</w:t>
      </w:r>
    </w:p>
    <w:p w14:paraId="206F29CD" w14:textId="77777777" w:rsidR="00C57282" w:rsidRPr="007A5C0D" w:rsidRDefault="00C57282" w:rsidP="0025263C">
      <w:pPr>
        <w:rPr>
          <w:rFonts w:ascii="Arial" w:hAnsi="Arial" w:cs="Arial"/>
        </w:rPr>
      </w:pPr>
    </w:p>
    <w:p w14:paraId="63A3524C" w14:textId="64623BB2" w:rsidR="000D1327" w:rsidRPr="007A5C0D" w:rsidRDefault="000D21CD" w:rsidP="00603C46">
      <w:pPr>
        <w:pStyle w:val="Zhlav"/>
        <w:numPr>
          <w:ilvl w:val="1"/>
          <w:numId w:val="2"/>
        </w:numPr>
        <w:tabs>
          <w:tab w:val="clear" w:pos="4536"/>
          <w:tab w:val="clear" w:pos="9072"/>
        </w:tabs>
        <w:spacing w:before="120" w:line="276" w:lineRule="auto"/>
        <w:ind w:hanging="720"/>
        <w:rPr>
          <w:rFonts w:ascii="Arial" w:eastAsia="Times New Roman" w:hAnsi="Arial" w:cs="Arial"/>
          <w:bCs/>
          <w:szCs w:val="24"/>
        </w:rPr>
      </w:pPr>
      <w:r>
        <w:rPr>
          <w:rFonts w:ascii="Arial" w:hAnsi="Arial" w:cs="Arial"/>
          <w:szCs w:val="24"/>
        </w:rPr>
        <w:t>V č</w:t>
      </w:r>
      <w:r w:rsidR="000D1327" w:rsidRPr="007A5C0D">
        <w:rPr>
          <w:rFonts w:ascii="Arial" w:hAnsi="Arial" w:cs="Arial"/>
          <w:szCs w:val="24"/>
        </w:rPr>
        <w:t>l. IV</w:t>
      </w:r>
      <w:r>
        <w:rPr>
          <w:rFonts w:ascii="Arial" w:hAnsi="Arial" w:cs="Arial"/>
          <w:szCs w:val="24"/>
        </w:rPr>
        <w:t>.</w:t>
      </w:r>
      <w:r w:rsidR="008D1F48">
        <w:rPr>
          <w:rFonts w:ascii="Arial" w:hAnsi="Arial" w:cs="Arial"/>
          <w:szCs w:val="24"/>
        </w:rPr>
        <w:t xml:space="preserve"> „</w:t>
      </w:r>
      <w:r w:rsidR="008D1F48" w:rsidRPr="00D42424">
        <w:rPr>
          <w:rFonts w:ascii="Arial" w:hAnsi="Arial" w:cs="Arial"/>
          <w:i/>
          <w:iCs/>
          <w:szCs w:val="24"/>
        </w:rPr>
        <w:t>Cena</w:t>
      </w:r>
      <w:r w:rsidR="008D1F48">
        <w:rPr>
          <w:rFonts w:ascii="Arial" w:hAnsi="Arial" w:cs="Arial"/>
          <w:szCs w:val="24"/>
        </w:rPr>
        <w:t>“</w:t>
      </w:r>
      <w:r w:rsidR="000D1327" w:rsidRPr="007A5C0D">
        <w:rPr>
          <w:rFonts w:ascii="Arial" w:hAnsi="Arial" w:cs="Arial"/>
          <w:szCs w:val="24"/>
        </w:rPr>
        <w:t>, odst. 4.</w:t>
      </w:r>
      <w:r w:rsidR="004D4025">
        <w:rPr>
          <w:rFonts w:ascii="Arial" w:hAnsi="Arial" w:cs="Arial"/>
          <w:szCs w:val="24"/>
        </w:rPr>
        <w:t>1</w:t>
      </w:r>
      <w:r w:rsidR="000D1327" w:rsidRPr="007A5C0D">
        <w:rPr>
          <w:rFonts w:ascii="Arial" w:hAnsi="Arial" w:cs="Arial"/>
          <w:szCs w:val="24"/>
        </w:rPr>
        <w:t xml:space="preserve"> Smlouvy nově zní:</w:t>
      </w:r>
    </w:p>
    <w:p w14:paraId="0B9909A0" w14:textId="77777777" w:rsidR="000D1327" w:rsidRDefault="000D1327" w:rsidP="007A5C0D">
      <w:pPr>
        <w:ind w:left="705"/>
        <w:jc w:val="both"/>
        <w:rPr>
          <w:rFonts w:ascii="Arial" w:hAnsi="Arial" w:cs="Arial"/>
          <w:i/>
        </w:rPr>
      </w:pPr>
      <w:r w:rsidRPr="007A5C0D">
        <w:rPr>
          <w:rFonts w:ascii="Arial" w:eastAsia="Times New Roman" w:hAnsi="Arial" w:cs="Arial"/>
          <w:bCs/>
          <w:i/>
        </w:rPr>
        <w:t xml:space="preserve">„4.1. </w:t>
      </w:r>
      <w:r w:rsidRPr="007A5C0D">
        <w:rPr>
          <w:rFonts w:ascii="Arial" w:hAnsi="Arial" w:cs="Arial"/>
          <w:i/>
        </w:rPr>
        <w:t>Nabyvatel se zavazuje zaplatit Poskytovateli za řádné a včasné splnění předmětu plnění dohodnutou cenu v dohodnuté výši a v dohodnutých lhůtách splatnosti. Cena za plnění poskytnuté dle této Smlouvy je následující:</w:t>
      </w:r>
    </w:p>
    <w:p w14:paraId="0912F4B4" w14:textId="77777777" w:rsidR="00BE2A99" w:rsidRDefault="00BE2A99" w:rsidP="007A5C0D">
      <w:pPr>
        <w:ind w:left="705"/>
        <w:jc w:val="both"/>
        <w:rPr>
          <w:rFonts w:ascii="Arial" w:hAnsi="Arial" w:cs="Arial"/>
          <w:i/>
        </w:rPr>
      </w:pPr>
    </w:p>
    <w:tbl>
      <w:tblPr>
        <w:tblpPr w:leftFromText="141" w:rightFromText="141" w:vertAnchor="text" w:tblpX="828" w:tblpY="1"/>
        <w:tblOverlap w:val="neve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219"/>
        <w:gridCol w:w="2066"/>
        <w:gridCol w:w="2067"/>
      </w:tblGrid>
      <w:tr w:rsidR="00BE2A99" w:rsidRPr="00E30724" w14:paraId="723FE2C1" w14:textId="77777777" w:rsidTr="00E66453">
        <w:tc>
          <w:tcPr>
            <w:tcW w:w="4219" w:type="dxa"/>
            <w:shd w:val="clear" w:color="auto" w:fill="E6E6E6"/>
            <w:vAlign w:val="center"/>
          </w:tcPr>
          <w:p w14:paraId="37424BFF" w14:textId="77777777" w:rsidR="00BE2A99" w:rsidRPr="00AD776F" w:rsidRDefault="00BE2A99" w:rsidP="00E66453">
            <w:pPr>
              <w:pStyle w:val="Zhlav"/>
              <w:jc w:val="center"/>
              <w:rPr>
                <w:rFonts w:ascii="Arial" w:hAnsi="Arial" w:cs="Arial"/>
                <w:szCs w:val="24"/>
              </w:rPr>
            </w:pPr>
            <w:r w:rsidRPr="00AD776F">
              <w:rPr>
                <w:rFonts w:ascii="Arial" w:hAnsi="Arial" w:cs="Arial"/>
                <w:szCs w:val="24"/>
              </w:rPr>
              <w:t>Poskytované plnění:</w:t>
            </w:r>
          </w:p>
        </w:tc>
        <w:tc>
          <w:tcPr>
            <w:tcW w:w="2066" w:type="dxa"/>
            <w:shd w:val="clear" w:color="auto" w:fill="E6E6E6"/>
            <w:vAlign w:val="center"/>
          </w:tcPr>
          <w:p w14:paraId="056A4EBB" w14:textId="77777777" w:rsidR="00BE2A99" w:rsidRPr="00AD776F" w:rsidRDefault="00BE2A99" w:rsidP="00E66453">
            <w:pPr>
              <w:pStyle w:val="Zhlav"/>
              <w:jc w:val="center"/>
              <w:rPr>
                <w:rFonts w:ascii="Arial" w:hAnsi="Arial" w:cs="Arial"/>
                <w:szCs w:val="24"/>
              </w:rPr>
            </w:pPr>
            <w:r w:rsidRPr="00AD776F">
              <w:rPr>
                <w:rFonts w:ascii="Arial" w:hAnsi="Arial" w:cs="Arial"/>
                <w:szCs w:val="24"/>
              </w:rPr>
              <w:t>Jednotková cena v Kč za službu (bez DPH)</w:t>
            </w:r>
          </w:p>
        </w:tc>
        <w:tc>
          <w:tcPr>
            <w:tcW w:w="2067" w:type="dxa"/>
            <w:shd w:val="clear" w:color="auto" w:fill="E6E6E6"/>
            <w:vAlign w:val="center"/>
          </w:tcPr>
          <w:p w14:paraId="5A5B0E49" w14:textId="77777777" w:rsidR="00BE2A99" w:rsidRPr="00AD776F" w:rsidRDefault="00BE2A99" w:rsidP="00E66453">
            <w:pPr>
              <w:pStyle w:val="Zhlav"/>
              <w:jc w:val="center"/>
              <w:rPr>
                <w:rFonts w:ascii="Arial" w:hAnsi="Arial" w:cs="Arial"/>
                <w:szCs w:val="24"/>
              </w:rPr>
            </w:pPr>
            <w:r w:rsidRPr="00AD776F">
              <w:rPr>
                <w:rFonts w:ascii="Arial" w:hAnsi="Arial" w:cs="Arial"/>
                <w:szCs w:val="24"/>
              </w:rPr>
              <w:t>Rozsah plnění</w:t>
            </w:r>
          </w:p>
        </w:tc>
      </w:tr>
      <w:tr w:rsidR="00BE2A99" w:rsidRPr="00E30724" w14:paraId="23E73D66" w14:textId="77777777" w:rsidTr="00E66453">
        <w:trPr>
          <w:trHeight w:val="831"/>
        </w:trPr>
        <w:tc>
          <w:tcPr>
            <w:tcW w:w="4219" w:type="dxa"/>
            <w:vAlign w:val="center"/>
          </w:tcPr>
          <w:p w14:paraId="17EAF6F5" w14:textId="77777777" w:rsidR="00BE2A99" w:rsidRPr="002603D1" w:rsidRDefault="00BE2A99" w:rsidP="00E66453">
            <w:pPr>
              <w:rPr>
                <w:rFonts w:ascii="Arial" w:hAnsi="Arial" w:cs="Arial"/>
                <w:i/>
                <w:color w:val="000000"/>
                <w:sz w:val="22"/>
              </w:rPr>
            </w:pPr>
            <w:r w:rsidRPr="002603D1">
              <w:rPr>
                <w:rFonts w:ascii="Arial" w:hAnsi="Arial" w:cs="Arial"/>
                <w:i/>
                <w:color w:val="000000"/>
                <w:sz w:val="22"/>
              </w:rPr>
              <w:t>Zprovoznění a implementace Nástroje v rozsahu dle čl. III, odst. 3.1 této Smlouvy, vč. úvodního školení dle čl. III, odst. 3.3.1 Smlouvy a úprav Nástroje dle čl. III, odst. 3.4.1 této Smlouvy)</w:t>
            </w:r>
          </w:p>
        </w:tc>
        <w:tc>
          <w:tcPr>
            <w:tcW w:w="2066" w:type="dxa"/>
            <w:vAlign w:val="center"/>
          </w:tcPr>
          <w:p w14:paraId="2C10DDC3" w14:textId="77777777" w:rsidR="00BE2A99" w:rsidRPr="002603D1" w:rsidRDefault="00BE2A99" w:rsidP="00E66453">
            <w:pPr>
              <w:pStyle w:val="Zhlav"/>
              <w:jc w:val="center"/>
              <w:rPr>
                <w:rFonts w:ascii="Arial" w:hAnsi="Arial" w:cs="Arial"/>
                <w:i/>
                <w:sz w:val="22"/>
                <w:szCs w:val="24"/>
              </w:rPr>
            </w:pPr>
            <w:proofErr w:type="gramStart"/>
            <w:r w:rsidRPr="002603D1">
              <w:rPr>
                <w:rFonts w:ascii="Arial" w:hAnsi="Arial" w:cs="Arial"/>
                <w:i/>
                <w:sz w:val="22"/>
              </w:rPr>
              <w:t>398.000,-</w:t>
            </w:r>
            <w:proofErr w:type="gramEnd"/>
          </w:p>
        </w:tc>
        <w:tc>
          <w:tcPr>
            <w:tcW w:w="2067" w:type="dxa"/>
            <w:vAlign w:val="center"/>
          </w:tcPr>
          <w:p w14:paraId="1E1843A1" w14:textId="77777777" w:rsidR="00BE2A99" w:rsidRPr="002603D1" w:rsidRDefault="00BE2A99" w:rsidP="00E66453">
            <w:pPr>
              <w:pStyle w:val="Zhlav"/>
              <w:jc w:val="center"/>
              <w:rPr>
                <w:rFonts w:ascii="Arial" w:hAnsi="Arial" w:cs="Arial"/>
                <w:i/>
                <w:sz w:val="22"/>
                <w:szCs w:val="24"/>
              </w:rPr>
            </w:pPr>
            <w:r w:rsidRPr="002603D1">
              <w:rPr>
                <w:rFonts w:ascii="Arial" w:hAnsi="Arial" w:cs="Arial"/>
                <w:i/>
                <w:sz w:val="22"/>
                <w:szCs w:val="24"/>
              </w:rPr>
              <w:t>jednorázově</w:t>
            </w:r>
          </w:p>
        </w:tc>
      </w:tr>
      <w:tr w:rsidR="00BE2A99" w:rsidRPr="00E30724" w14:paraId="534997FE" w14:textId="77777777" w:rsidTr="00E66453">
        <w:tc>
          <w:tcPr>
            <w:tcW w:w="4219" w:type="dxa"/>
            <w:vAlign w:val="center"/>
          </w:tcPr>
          <w:p w14:paraId="792B3796" w14:textId="62CE407D" w:rsidR="00BE2A99" w:rsidRPr="00B17114" w:rsidRDefault="00BE2A99" w:rsidP="00B17114">
            <w:pPr>
              <w:rPr>
                <w:rFonts w:ascii="Arial" w:hAnsi="Arial" w:cs="Arial"/>
                <w:b/>
                <w:i/>
                <w:color w:val="000000"/>
                <w:sz w:val="22"/>
              </w:rPr>
            </w:pPr>
            <w:r w:rsidRPr="00B17114">
              <w:rPr>
                <w:rFonts w:ascii="Arial" w:hAnsi="Arial" w:cs="Arial"/>
                <w:b/>
                <w:i/>
                <w:color w:val="000000"/>
                <w:sz w:val="22"/>
              </w:rPr>
              <w:t xml:space="preserve">Provozování služby a Nástroje v rozsahu dle čl. III, odst. 3.2 této Smlouvy, v rozsahu </w:t>
            </w:r>
            <w:r w:rsidR="00001877">
              <w:rPr>
                <w:rFonts w:ascii="Arial" w:hAnsi="Arial" w:cs="Arial"/>
                <w:b/>
                <w:i/>
                <w:color w:val="000000"/>
                <w:sz w:val="22"/>
              </w:rPr>
              <w:t xml:space="preserve">dle </w:t>
            </w:r>
            <w:r w:rsidR="00CF36E8" w:rsidRPr="00B17114">
              <w:rPr>
                <w:rFonts w:ascii="Arial" w:hAnsi="Arial" w:cs="Arial"/>
                <w:b/>
                <w:i/>
                <w:color w:val="000000"/>
                <w:sz w:val="22"/>
              </w:rPr>
              <w:t>písm. A) až E)</w:t>
            </w:r>
            <w:r w:rsidR="00975F26">
              <w:rPr>
                <w:rFonts w:ascii="Arial" w:hAnsi="Arial" w:cs="Arial"/>
                <w:b/>
                <w:i/>
                <w:color w:val="000000"/>
                <w:sz w:val="22"/>
              </w:rPr>
              <w:t xml:space="preserve"> </w:t>
            </w:r>
            <w:r w:rsidR="00975F26" w:rsidRPr="00B17114">
              <w:rPr>
                <w:rFonts w:ascii="Arial" w:hAnsi="Arial" w:cs="Arial"/>
                <w:b/>
                <w:i/>
                <w:color w:val="000000"/>
                <w:sz w:val="22"/>
              </w:rPr>
              <w:t>(</w:t>
            </w:r>
            <w:proofErr w:type="spellStart"/>
            <w:r w:rsidR="00975F26" w:rsidRPr="00B17114">
              <w:rPr>
                <w:rFonts w:ascii="Arial" w:hAnsi="Arial" w:cs="Arial"/>
                <w:b/>
                <w:i/>
                <w:color w:val="000000"/>
                <w:sz w:val="22"/>
              </w:rPr>
              <w:t>maintenance</w:t>
            </w:r>
            <w:proofErr w:type="spellEnd"/>
            <w:r w:rsidR="00975F26" w:rsidRPr="00B17114">
              <w:rPr>
                <w:rFonts w:ascii="Arial" w:hAnsi="Arial" w:cs="Arial"/>
                <w:b/>
                <w:i/>
                <w:color w:val="000000"/>
                <w:sz w:val="22"/>
              </w:rPr>
              <w:t>)</w:t>
            </w:r>
            <w:r w:rsidR="00CF36E8" w:rsidRPr="00B17114">
              <w:rPr>
                <w:rFonts w:ascii="Arial" w:hAnsi="Arial" w:cs="Arial"/>
                <w:b/>
                <w:i/>
                <w:color w:val="000000"/>
                <w:sz w:val="22"/>
              </w:rPr>
              <w:t xml:space="preserve"> </w:t>
            </w:r>
            <w:r w:rsidR="000D21CD">
              <w:rPr>
                <w:rFonts w:ascii="Arial" w:hAnsi="Arial" w:cs="Arial"/>
                <w:b/>
                <w:i/>
                <w:color w:val="000000"/>
                <w:sz w:val="22"/>
              </w:rPr>
              <w:t>P</w:t>
            </w:r>
            <w:r w:rsidRPr="00B17114">
              <w:rPr>
                <w:rFonts w:ascii="Arial" w:hAnsi="Arial" w:cs="Arial"/>
                <w:b/>
                <w:i/>
                <w:color w:val="000000"/>
                <w:sz w:val="22"/>
              </w:rPr>
              <w:t>řílohy č. 3 Smlouvy, vč. poskytování školení dle čl. III., odst. 3.3.2 této Smlouvy</w:t>
            </w:r>
          </w:p>
        </w:tc>
        <w:tc>
          <w:tcPr>
            <w:tcW w:w="2066" w:type="dxa"/>
            <w:vAlign w:val="center"/>
          </w:tcPr>
          <w:p w14:paraId="0A0064EA" w14:textId="77777777" w:rsidR="00BE2A99" w:rsidRPr="002603D1" w:rsidRDefault="00BE2A99" w:rsidP="00E66453">
            <w:pPr>
              <w:pStyle w:val="Zhlav"/>
              <w:jc w:val="center"/>
              <w:rPr>
                <w:rFonts w:ascii="Arial" w:hAnsi="Arial" w:cs="Arial"/>
                <w:i/>
                <w:sz w:val="22"/>
                <w:szCs w:val="24"/>
              </w:rPr>
            </w:pPr>
            <w:proofErr w:type="gramStart"/>
            <w:r w:rsidRPr="002603D1">
              <w:rPr>
                <w:rFonts w:ascii="Arial" w:hAnsi="Arial" w:cs="Arial"/>
                <w:i/>
                <w:sz w:val="22"/>
              </w:rPr>
              <w:t>29.000,-</w:t>
            </w:r>
            <w:proofErr w:type="gramEnd"/>
          </w:p>
        </w:tc>
        <w:tc>
          <w:tcPr>
            <w:tcW w:w="2067" w:type="dxa"/>
            <w:vAlign w:val="center"/>
          </w:tcPr>
          <w:p w14:paraId="4C2C1C61" w14:textId="77777777" w:rsidR="00BE2A99" w:rsidRPr="002603D1" w:rsidRDefault="00BE2A99" w:rsidP="00E66453">
            <w:pPr>
              <w:pStyle w:val="Zhlav"/>
              <w:jc w:val="center"/>
              <w:rPr>
                <w:rFonts w:ascii="Arial" w:hAnsi="Arial" w:cs="Arial"/>
                <w:i/>
                <w:sz w:val="22"/>
                <w:szCs w:val="24"/>
              </w:rPr>
            </w:pPr>
            <w:r w:rsidRPr="002603D1">
              <w:rPr>
                <w:rFonts w:ascii="Arial" w:hAnsi="Arial" w:cs="Arial"/>
                <w:i/>
                <w:sz w:val="22"/>
                <w:szCs w:val="24"/>
              </w:rPr>
              <w:t>za 1 kalendářní měsíc poskytování služby (případně poměrně)</w:t>
            </w:r>
          </w:p>
        </w:tc>
      </w:tr>
      <w:tr w:rsidR="009124E1" w:rsidRPr="00E30724" w14:paraId="19374704" w14:textId="77777777" w:rsidTr="00E66453">
        <w:tc>
          <w:tcPr>
            <w:tcW w:w="4219" w:type="dxa"/>
            <w:vAlign w:val="center"/>
          </w:tcPr>
          <w:p w14:paraId="4958D48C" w14:textId="5D668F60" w:rsidR="009124E1" w:rsidRPr="00B17114" w:rsidRDefault="009124E1" w:rsidP="00B17114">
            <w:pPr>
              <w:rPr>
                <w:rFonts w:ascii="Arial" w:hAnsi="Arial" w:cs="Arial"/>
                <w:b/>
                <w:i/>
                <w:color w:val="000000"/>
                <w:sz w:val="22"/>
              </w:rPr>
            </w:pPr>
            <w:r w:rsidRPr="00B17114">
              <w:rPr>
                <w:rFonts w:ascii="Arial" w:hAnsi="Arial" w:cs="Arial"/>
                <w:b/>
                <w:i/>
                <w:color w:val="000000"/>
                <w:sz w:val="22"/>
              </w:rPr>
              <w:t xml:space="preserve">Provozování služby a Nástroje v rozsahu dle čl. III, odst. 3.2 této Smlouvy, v rozsahu </w:t>
            </w:r>
            <w:r w:rsidR="00001877">
              <w:rPr>
                <w:rFonts w:ascii="Arial" w:hAnsi="Arial" w:cs="Arial"/>
                <w:b/>
                <w:i/>
                <w:color w:val="000000"/>
                <w:sz w:val="22"/>
              </w:rPr>
              <w:t xml:space="preserve">dle </w:t>
            </w:r>
            <w:r w:rsidR="00CF36E8" w:rsidRPr="00B17114">
              <w:rPr>
                <w:rFonts w:ascii="Arial" w:hAnsi="Arial" w:cs="Arial"/>
                <w:b/>
                <w:i/>
                <w:color w:val="000000"/>
                <w:sz w:val="22"/>
              </w:rPr>
              <w:t xml:space="preserve">písm. </w:t>
            </w:r>
            <w:proofErr w:type="gramStart"/>
            <w:r w:rsidR="00CF36E8" w:rsidRPr="00B17114">
              <w:rPr>
                <w:rFonts w:ascii="Arial" w:hAnsi="Arial" w:cs="Arial"/>
                <w:b/>
                <w:i/>
                <w:color w:val="000000"/>
                <w:sz w:val="22"/>
              </w:rPr>
              <w:t xml:space="preserve">F) </w:t>
            </w:r>
            <w:r w:rsidR="000D21CD" w:rsidRPr="00B17114">
              <w:rPr>
                <w:rFonts w:ascii="Arial" w:hAnsi="Arial" w:cs="Arial"/>
                <w:b/>
                <w:i/>
                <w:color w:val="000000"/>
                <w:sz w:val="22"/>
              </w:rPr>
              <w:t xml:space="preserve"> </w:t>
            </w:r>
            <w:r w:rsidR="000D21CD">
              <w:rPr>
                <w:rFonts w:ascii="Arial" w:hAnsi="Arial" w:cs="Arial"/>
                <w:b/>
                <w:i/>
                <w:color w:val="000000"/>
                <w:sz w:val="22"/>
              </w:rPr>
              <w:t>(</w:t>
            </w:r>
            <w:proofErr w:type="spellStart"/>
            <w:proofErr w:type="gramEnd"/>
            <w:r w:rsidR="000D21CD" w:rsidRPr="00B17114">
              <w:rPr>
                <w:rFonts w:ascii="Arial" w:hAnsi="Arial" w:cs="Arial"/>
                <w:b/>
                <w:i/>
                <w:color w:val="000000"/>
                <w:sz w:val="22"/>
              </w:rPr>
              <w:t>Maintenance</w:t>
            </w:r>
            <w:proofErr w:type="spellEnd"/>
            <w:r w:rsidR="000D21CD" w:rsidRPr="00B17114">
              <w:rPr>
                <w:rFonts w:ascii="Arial" w:hAnsi="Arial" w:cs="Arial"/>
                <w:b/>
                <w:i/>
                <w:color w:val="000000"/>
                <w:sz w:val="22"/>
              </w:rPr>
              <w:t xml:space="preserve"> a support integračního rozhraní webových služeb pro účely integrace se systémem spisové služby</w:t>
            </w:r>
            <w:r w:rsidR="000D21CD">
              <w:rPr>
                <w:rFonts w:ascii="Arial" w:hAnsi="Arial" w:cs="Arial"/>
                <w:b/>
                <w:i/>
                <w:color w:val="000000"/>
                <w:sz w:val="22"/>
              </w:rPr>
              <w:t>)</w:t>
            </w:r>
            <w:r w:rsidR="000D21CD" w:rsidRPr="00B17114">
              <w:rPr>
                <w:rFonts w:ascii="Arial" w:hAnsi="Arial" w:cs="Arial"/>
                <w:b/>
                <w:i/>
                <w:color w:val="000000"/>
                <w:sz w:val="22"/>
              </w:rPr>
              <w:t xml:space="preserve"> </w:t>
            </w:r>
            <w:r w:rsidR="000D21CD">
              <w:rPr>
                <w:rFonts w:ascii="Arial" w:hAnsi="Arial" w:cs="Arial"/>
                <w:b/>
                <w:i/>
                <w:color w:val="000000"/>
                <w:sz w:val="22"/>
              </w:rPr>
              <w:t>P</w:t>
            </w:r>
            <w:r w:rsidR="00CF36E8" w:rsidRPr="00B17114">
              <w:rPr>
                <w:rFonts w:ascii="Arial" w:hAnsi="Arial" w:cs="Arial"/>
                <w:b/>
                <w:i/>
                <w:color w:val="000000"/>
                <w:sz w:val="22"/>
              </w:rPr>
              <w:t xml:space="preserve">řílohy č. 3 Smlouvy </w:t>
            </w:r>
          </w:p>
        </w:tc>
        <w:tc>
          <w:tcPr>
            <w:tcW w:w="2066" w:type="dxa"/>
            <w:vAlign w:val="center"/>
          </w:tcPr>
          <w:p w14:paraId="6FDEE090" w14:textId="77777777" w:rsidR="009124E1" w:rsidRPr="00B17114" w:rsidRDefault="009124E1" w:rsidP="009124E1">
            <w:pPr>
              <w:pStyle w:val="Zhlav"/>
              <w:jc w:val="center"/>
              <w:rPr>
                <w:rFonts w:ascii="Arial" w:hAnsi="Arial" w:cs="Arial"/>
                <w:b/>
                <w:i/>
                <w:sz w:val="22"/>
              </w:rPr>
            </w:pPr>
            <w:proofErr w:type="gramStart"/>
            <w:r w:rsidRPr="00B17114">
              <w:rPr>
                <w:rFonts w:ascii="Arial" w:hAnsi="Arial" w:cs="Arial"/>
                <w:b/>
                <w:i/>
                <w:sz w:val="22"/>
              </w:rPr>
              <w:t>2.000,-</w:t>
            </w:r>
            <w:proofErr w:type="gramEnd"/>
          </w:p>
        </w:tc>
        <w:tc>
          <w:tcPr>
            <w:tcW w:w="2067" w:type="dxa"/>
            <w:vAlign w:val="center"/>
          </w:tcPr>
          <w:p w14:paraId="5459EF1E" w14:textId="77777777" w:rsidR="009124E1" w:rsidRPr="00B17114" w:rsidRDefault="009124E1" w:rsidP="009124E1">
            <w:pPr>
              <w:pStyle w:val="Zhlav"/>
              <w:jc w:val="center"/>
              <w:rPr>
                <w:rFonts w:ascii="Arial" w:hAnsi="Arial" w:cs="Arial"/>
                <w:b/>
                <w:i/>
                <w:sz w:val="22"/>
                <w:szCs w:val="24"/>
              </w:rPr>
            </w:pPr>
            <w:r w:rsidRPr="00B17114">
              <w:rPr>
                <w:rFonts w:ascii="Arial" w:hAnsi="Arial" w:cs="Arial"/>
                <w:b/>
                <w:i/>
                <w:sz w:val="22"/>
                <w:szCs w:val="24"/>
              </w:rPr>
              <w:t>za 1 kalendářní měsíc poskytování služby (případně poměrně)</w:t>
            </w:r>
          </w:p>
        </w:tc>
      </w:tr>
    </w:tbl>
    <w:p w14:paraId="78AC1441" w14:textId="77777777" w:rsidR="00BE2A99" w:rsidRDefault="00BE2A99" w:rsidP="007A5C0D">
      <w:pPr>
        <w:ind w:left="705"/>
        <w:jc w:val="both"/>
        <w:rPr>
          <w:rFonts w:ascii="Arial" w:hAnsi="Arial" w:cs="Arial"/>
          <w:i/>
        </w:rPr>
      </w:pPr>
    </w:p>
    <w:p w14:paraId="0E6B1E5A" w14:textId="42973748" w:rsidR="00760E02" w:rsidRPr="000608FC" w:rsidRDefault="000D21CD" w:rsidP="000608FC">
      <w:pPr>
        <w:pStyle w:val="Zhlav"/>
        <w:numPr>
          <w:ilvl w:val="1"/>
          <w:numId w:val="2"/>
        </w:numPr>
        <w:tabs>
          <w:tab w:val="clear" w:pos="4536"/>
          <w:tab w:val="clear" w:pos="9072"/>
        </w:tabs>
        <w:spacing w:before="120" w:line="276" w:lineRule="auto"/>
        <w:ind w:hanging="720"/>
        <w:rPr>
          <w:rFonts w:ascii="Arial" w:hAnsi="Arial" w:cs="Arial"/>
          <w:szCs w:val="24"/>
        </w:rPr>
      </w:pPr>
      <w:r>
        <w:rPr>
          <w:rFonts w:ascii="Arial" w:hAnsi="Arial" w:cs="Arial"/>
          <w:szCs w:val="24"/>
        </w:rPr>
        <w:t>V č</w:t>
      </w:r>
      <w:r w:rsidR="00760E02" w:rsidRPr="007A5C0D">
        <w:rPr>
          <w:rFonts w:ascii="Arial" w:hAnsi="Arial" w:cs="Arial"/>
          <w:szCs w:val="24"/>
        </w:rPr>
        <w:t>l. IV</w:t>
      </w:r>
      <w:r w:rsidR="00760E02">
        <w:rPr>
          <w:rFonts w:ascii="Arial" w:hAnsi="Arial" w:cs="Arial"/>
          <w:szCs w:val="24"/>
        </w:rPr>
        <w:t xml:space="preserve"> „</w:t>
      </w:r>
      <w:r w:rsidR="00760E02" w:rsidRPr="000608FC">
        <w:rPr>
          <w:rFonts w:ascii="Arial" w:hAnsi="Arial" w:cs="Arial"/>
          <w:szCs w:val="24"/>
        </w:rPr>
        <w:t>Cena</w:t>
      </w:r>
      <w:r w:rsidR="00760E02">
        <w:rPr>
          <w:rFonts w:ascii="Arial" w:hAnsi="Arial" w:cs="Arial"/>
          <w:szCs w:val="24"/>
        </w:rPr>
        <w:t>“</w:t>
      </w:r>
      <w:r w:rsidR="00760E02" w:rsidRPr="007A5C0D">
        <w:rPr>
          <w:rFonts w:ascii="Arial" w:hAnsi="Arial" w:cs="Arial"/>
          <w:szCs w:val="24"/>
        </w:rPr>
        <w:t>, odst. 4.</w:t>
      </w:r>
      <w:r w:rsidR="00760E02">
        <w:rPr>
          <w:rFonts w:ascii="Arial" w:hAnsi="Arial" w:cs="Arial"/>
          <w:szCs w:val="24"/>
        </w:rPr>
        <w:t>4</w:t>
      </w:r>
      <w:r w:rsidR="00760E02" w:rsidRPr="007A5C0D">
        <w:rPr>
          <w:rFonts w:ascii="Arial" w:hAnsi="Arial" w:cs="Arial"/>
          <w:szCs w:val="24"/>
        </w:rPr>
        <w:t xml:space="preserve"> Smlouvy </w:t>
      </w:r>
      <w:r w:rsidR="00760E02">
        <w:rPr>
          <w:rFonts w:ascii="Arial" w:hAnsi="Arial" w:cs="Arial"/>
          <w:szCs w:val="24"/>
        </w:rPr>
        <w:t>nově zní</w:t>
      </w:r>
      <w:r w:rsidR="00760E02" w:rsidRPr="007A5C0D">
        <w:rPr>
          <w:rFonts w:ascii="Arial" w:hAnsi="Arial" w:cs="Arial"/>
          <w:szCs w:val="24"/>
        </w:rPr>
        <w:t>:</w:t>
      </w:r>
    </w:p>
    <w:p w14:paraId="3E781473" w14:textId="3E30A417" w:rsidR="00760E02" w:rsidRPr="000608FC" w:rsidRDefault="00760E02" w:rsidP="000608FC">
      <w:pPr>
        <w:spacing w:after="120"/>
        <w:ind w:left="705"/>
        <w:jc w:val="both"/>
        <w:rPr>
          <w:rFonts w:ascii="Arial" w:hAnsi="Arial" w:cs="Arial"/>
          <w:bCs/>
          <w:i/>
          <w:iCs/>
        </w:rPr>
      </w:pPr>
      <w:r w:rsidRPr="000608FC">
        <w:rPr>
          <w:rFonts w:ascii="Arial" w:hAnsi="Arial" w:cs="Arial"/>
          <w:bCs/>
          <w:i/>
          <w:iCs/>
        </w:rPr>
        <w:t xml:space="preserve">„4.4 Úhrada ceny služby </w:t>
      </w:r>
      <w:r w:rsidR="003F3676" w:rsidRPr="000608FC">
        <w:rPr>
          <w:rFonts w:ascii="Arial" w:hAnsi="Arial" w:cs="Arial"/>
          <w:bCs/>
          <w:i/>
          <w:iCs/>
        </w:rPr>
        <w:t xml:space="preserve">(nebo její poměrné části v souvislosti s dobou účinnosti Smlouvy) </w:t>
      </w:r>
      <w:r w:rsidRPr="000608FC">
        <w:rPr>
          <w:rFonts w:ascii="Arial" w:hAnsi="Arial" w:cs="Arial"/>
          <w:bCs/>
          <w:i/>
          <w:iCs/>
        </w:rPr>
        <w:t xml:space="preserve">podle čl. III., odst. 3.2 této Smlouvy </w:t>
      </w:r>
      <w:r w:rsidR="003F3676" w:rsidRPr="000608FC">
        <w:rPr>
          <w:rFonts w:ascii="Arial" w:hAnsi="Arial" w:cs="Arial"/>
          <w:bCs/>
          <w:i/>
          <w:iCs/>
        </w:rPr>
        <w:t xml:space="preserve">v rozsahu </w:t>
      </w:r>
      <w:r w:rsidR="00001877">
        <w:rPr>
          <w:rFonts w:ascii="Arial" w:hAnsi="Arial" w:cs="Arial"/>
          <w:bCs/>
          <w:i/>
          <w:iCs/>
        </w:rPr>
        <w:t xml:space="preserve">dle </w:t>
      </w:r>
      <w:r w:rsidR="003F3676" w:rsidRPr="000608FC">
        <w:rPr>
          <w:rFonts w:ascii="Arial" w:hAnsi="Arial" w:cs="Arial"/>
          <w:bCs/>
          <w:i/>
          <w:iCs/>
        </w:rPr>
        <w:t xml:space="preserve">písm. A) až E) </w:t>
      </w:r>
      <w:r w:rsidR="00001877">
        <w:rPr>
          <w:rFonts w:ascii="Arial" w:hAnsi="Arial" w:cs="Arial"/>
          <w:bCs/>
          <w:i/>
          <w:iCs/>
        </w:rPr>
        <w:t>P</w:t>
      </w:r>
      <w:r w:rsidR="003F3676" w:rsidRPr="000608FC">
        <w:rPr>
          <w:rFonts w:ascii="Arial" w:hAnsi="Arial" w:cs="Arial"/>
          <w:bCs/>
          <w:i/>
          <w:iCs/>
        </w:rPr>
        <w:t>řílohy č. 3 Smlouvy (</w:t>
      </w:r>
      <w:proofErr w:type="spellStart"/>
      <w:r w:rsidR="003F3676" w:rsidRPr="000608FC">
        <w:rPr>
          <w:rFonts w:ascii="Arial" w:hAnsi="Arial" w:cs="Arial"/>
          <w:bCs/>
          <w:i/>
          <w:iCs/>
        </w:rPr>
        <w:t>maintenance</w:t>
      </w:r>
      <w:proofErr w:type="spellEnd"/>
      <w:r w:rsidR="003F3676" w:rsidRPr="000608FC">
        <w:rPr>
          <w:rFonts w:ascii="Arial" w:hAnsi="Arial" w:cs="Arial"/>
          <w:bCs/>
          <w:i/>
          <w:iCs/>
        </w:rPr>
        <w:t>), vč. poskytování školení dle čl. III., odst. 3.3.2 této Smlouvy</w:t>
      </w:r>
      <w:r w:rsidRPr="000608FC">
        <w:rPr>
          <w:rFonts w:ascii="Arial" w:hAnsi="Arial" w:cs="Arial"/>
          <w:bCs/>
          <w:i/>
          <w:iCs/>
        </w:rPr>
        <w:t>, se uskuteční na základě daňového dokladu (faktury) vystavovaného vždy jednou měsíčně dle čl. IV., odst. 4.1 této Smlouvy, a to vždy do 10 pracovních dnů následujícího měsíce po měsíci, za který je fakturace služby Poskytovatelem prováděna. Zdanitelné plnění je k poslednímu dni měsíce, za který je služba Poskytovatelem fakturována. První faktura bude vystavena za měsíc, ve kterém došlo k vystavení akceptačního protokolu, odsouhlaseného oprávněnými osobami za Nabyvatele uvedenými v čl. V. odst. 5.5.2</w:t>
      </w:r>
      <w:r w:rsidR="003F3676" w:rsidRPr="000608FC">
        <w:rPr>
          <w:rFonts w:ascii="Arial" w:hAnsi="Arial" w:cs="Arial"/>
          <w:bCs/>
          <w:i/>
          <w:iCs/>
        </w:rPr>
        <w:t xml:space="preserve"> této S</w:t>
      </w:r>
      <w:r w:rsidRPr="000608FC">
        <w:rPr>
          <w:rFonts w:ascii="Arial" w:hAnsi="Arial" w:cs="Arial"/>
          <w:bCs/>
          <w:i/>
          <w:iCs/>
        </w:rPr>
        <w:t>mlouvy, kdy cena za první měsíc bude stanovena poměrně dle skutečného podílu poskytování služby v tomto měsíci.</w:t>
      </w:r>
    </w:p>
    <w:p w14:paraId="1FB54AA2" w14:textId="7558C6A7" w:rsidR="003F3676" w:rsidRPr="000608FC" w:rsidRDefault="003F3676" w:rsidP="003F3676">
      <w:pPr>
        <w:spacing w:after="120"/>
        <w:ind w:left="705"/>
        <w:jc w:val="both"/>
        <w:rPr>
          <w:rFonts w:ascii="Arial" w:hAnsi="Arial" w:cs="Arial"/>
          <w:bCs/>
          <w:i/>
          <w:iCs/>
        </w:rPr>
      </w:pPr>
      <w:r w:rsidRPr="000608FC">
        <w:rPr>
          <w:rFonts w:ascii="Arial" w:hAnsi="Arial" w:cs="Arial"/>
          <w:bCs/>
          <w:i/>
          <w:iCs/>
        </w:rPr>
        <w:lastRenderedPageBreak/>
        <w:t xml:space="preserve">Úhrada ceny služby (nebo její poměrné části v souvislosti s dobou zřízení služby) podle čl. III., odst. 3.2 této Smlouvy v rozsahu </w:t>
      </w:r>
      <w:r w:rsidR="00001877">
        <w:rPr>
          <w:rFonts w:ascii="Arial" w:hAnsi="Arial" w:cs="Arial"/>
          <w:bCs/>
          <w:i/>
          <w:iCs/>
        </w:rPr>
        <w:t xml:space="preserve">dle </w:t>
      </w:r>
      <w:r w:rsidRPr="000608FC">
        <w:rPr>
          <w:rFonts w:ascii="Arial" w:hAnsi="Arial" w:cs="Arial"/>
          <w:bCs/>
          <w:i/>
          <w:iCs/>
        </w:rPr>
        <w:t xml:space="preserve">písm. F) </w:t>
      </w:r>
      <w:r w:rsidR="00001877">
        <w:rPr>
          <w:rFonts w:ascii="Arial" w:hAnsi="Arial" w:cs="Arial"/>
          <w:bCs/>
          <w:i/>
          <w:iCs/>
        </w:rPr>
        <w:t>P</w:t>
      </w:r>
      <w:r w:rsidRPr="000608FC">
        <w:rPr>
          <w:rFonts w:ascii="Arial" w:hAnsi="Arial" w:cs="Arial"/>
          <w:bCs/>
          <w:i/>
          <w:iCs/>
        </w:rPr>
        <w:t>řílohy č. 3 Smlouvy (</w:t>
      </w:r>
      <w:proofErr w:type="spellStart"/>
      <w:r w:rsidR="00001877">
        <w:rPr>
          <w:rFonts w:ascii="Arial" w:hAnsi="Arial" w:cs="Arial"/>
          <w:bCs/>
          <w:i/>
          <w:iCs/>
        </w:rPr>
        <w:t>M</w:t>
      </w:r>
      <w:r w:rsidRPr="000608FC">
        <w:rPr>
          <w:rFonts w:ascii="Arial" w:hAnsi="Arial" w:cs="Arial"/>
          <w:bCs/>
          <w:i/>
          <w:iCs/>
        </w:rPr>
        <w:t>aintenance</w:t>
      </w:r>
      <w:proofErr w:type="spellEnd"/>
      <w:r w:rsidRPr="000608FC">
        <w:rPr>
          <w:rFonts w:ascii="Arial" w:hAnsi="Arial" w:cs="Arial"/>
          <w:bCs/>
          <w:i/>
          <w:iCs/>
        </w:rPr>
        <w:t xml:space="preserve"> a support integračního rozhraní webových služeb pro účely integrace se systémem spisové služby), se uskuteční na základě daňového dokladu (faktury) vystavovaného vždy jednou měsíčně dle čl. IV., odst. 4.1 této Smlouvy, a to vždy do 10 pracovních dnů následujícího měsíce po měsíci, za který je fakturace služby Poskytovatelem prováděna. Zdanitelné plnění je k poslednímu dni měsíce, za který je služba Poskytovatelem fakturována. První faktura bude vystavena za měsíc, ve kterém došlo k písemnému potvrzení zprovoznění integračního rozhraní webových služeb pro účely integrace se systémem spisové služby ze strany Nabyvatele, přičemž za písemné potvrze</w:t>
      </w:r>
      <w:r>
        <w:rPr>
          <w:rFonts w:ascii="Arial" w:hAnsi="Arial" w:cs="Arial"/>
          <w:bCs/>
          <w:i/>
          <w:iCs/>
        </w:rPr>
        <w:t>n</w:t>
      </w:r>
      <w:r w:rsidRPr="000608FC">
        <w:rPr>
          <w:rFonts w:ascii="Arial" w:hAnsi="Arial" w:cs="Arial"/>
          <w:bCs/>
          <w:i/>
          <w:iCs/>
        </w:rPr>
        <w:t>í se považuje i e-mail odeslaný oprávněnou osobou za Nabyvatele uvedenou v čl. V. odst. 5.5.2 této Smlouvy, kdy cena za první měsíc bude stanovena poměrně dle skutečného podílu poskytování služby v tomto měsíci.</w:t>
      </w:r>
      <w:r>
        <w:rPr>
          <w:rFonts w:ascii="Arial" w:hAnsi="Arial" w:cs="Arial"/>
          <w:bCs/>
          <w:i/>
          <w:iCs/>
        </w:rPr>
        <w:t>“</w:t>
      </w:r>
    </w:p>
    <w:p w14:paraId="5456C322" w14:textId="4CBC4DF7" w:rsidR="000D1327" w:rsidRPr="00B17114" w:rsidRDefault="00760E02" w:rsidP="000D1327">
      <w:pPr>
        <w:pStyle w:val="Zhlav"/>
        <w:numPr>
          <w:ilvl w:val="1"/>
          <w:numId w:val="2"/>
        </w:numPr>
        <w:tabs>
          <w:tab w:val="clear" w:pos="4536"/>
          <w:tab w:val="clear" w:pos="9072"/>
        </w:tabs>
        <w:spacing w:before="120" w:line="276" w:lineRule="auto"/>
        <w:ind w:hanging="720"/>
        <w:rPr>
          <w:rFonts w:ascii="Arial" w:eastAsia="Times New Roman" w:hAnsi="Arial" w:cs="Arial"/>
          <w:bCs/>
          <w:szCs w:val="24"/>
        </w:rPr>
      </w:pPr>
      <w:r>
        <w:rPr>
          <w:rFonts w:ascii="Arial" w:hAnsi="Arial" w:cs="Arial"/>
          <w:szCs w:val="24"/>
        </w:rPr>
        <w:t xml:space="preserve">Text </w:t>
      </w:r>
      <w:r w:rsidR="000D1327" w:rsidRPr="007A5C0D">
        <w:rPr>
          <w:rFonts w:ascii="Arial" w:hAnsi="Arial" w:cs="Arial"/>
          <w:szCs w:val="24"/>
        </w:rPr>
        <w:t>Příloh</w:t>
      </w:r>
      <w:r>
        <w:rPr>
          <w:rFonts w:ascii="Arial" w:hAnsi="Arial" w:cs="Arial"/>
          <w:szCs w:val="24"/>
        </w:rPr>
        <w:t xml:space="preserve">y </w:t>
      </w:r>
      <w:r w:rsidR="000D1327" w:rsidRPr="007A5C0D">
        <w:rPr>
          <w:rFonts w:ascii="Arial" w:hAnsi="Arial" w:cs="Arial"/>
          <w:szCs w:val="24"/>
        </w:rPr>
        <w:t xml:space="preserve">č. 3 Smlouvy </w:t>
      </w:r>
      <w:r w:rsidR="000D1327" w:rsidRPr="007A5C0D">
        <w:rPr>
          <w:rFonts w:ascii="Arial" w:hAnsi="Arial" w:cs="Arial"/>
          <w:i/>
          <w:szCs w:val="24"/>
        </w:rPr>
        <w:t>„Přesná specifikace poskytování služeb“</w:t>
      </w:r>
      <w:r w:rsidR="000D1327" w:rsidRPr="007A5C0D">
        <w:rPr>
          <w:rFonts w:ascii="Arial" w:hAnsi="Arial" w:cs="Arial"/>
          <w:szCs w:val="24"/>
        </w:rPr>
        <w:t xml:space="preserve"> se v plném rozsahu </w:t>
      </w:r>
      <w:r w:rsidRPr="007A5C0D">
        <w:rPr>
          <w:rFonts w:ascii="Arial" w:hAnsi="Arial" w:cs="Arial"/>
          <w:szCs w:val="24"/>
        </w:rPr>
        <w:t xml:space="preserve">nahrazuje </w:t>
      </w:r>
      <w:r>
        <w:rPr>
          <w:rFonts w:ascii="Arial" w:hAnsi="Arial" w:cs="Arial"/>
          <w:szCs w:val="24"/>
        </w:rPr>
        <w:t xml:space="preserve">textem, </w:t>
      </w:r>
      <w:r w:rsidR="00D76F7D" w:rsidRPr="007A5C0D">
        <w:rPr>
          <w:rFonts w:ascii="Arial" w:hAnsi="Arial" w:cs="Arial"/>
          <w:szCs w:val="24"/>
        </w:rPr>
        <w:t xml:space="preserve">jež </w:t>
      </w:r>
      <w:proofErr w:type="gramStart"/>
      <w:r w:rsidR="00D76F7D" w:rsidRPr="007A5C0D">
        <w:rPr>
          <w:rFonts w:ascii="Arial" w:hAnsi="Arial" w:cs="Arial"/>
          <w:szCs w:val="24"/>
        </w:rPr>
        <w:t>tvoří</w:t>
      </w:r>
      <w:proofErr w:type="gramEnd"/>
      <w:r w:rsidR="00D76F7D" w:rsidRPr="007A5C0D">
        <w:rPr>
          <w:rFonts w:ascii="Arial" w:hAnsi="Arial" w:cs="Arial"/>
          <w:szCs w:val="24"/>
        </w:rPr>
        <w:t xml:space="preserve"> přílohou tohoto </w:t>
      </w:r>
      <w:r w:rsidR="00D76F7D">
        <w:rPr>
          <w:rFonts w:ascii="Arial" w:hAnsi="Arial" w:cs="Arial"/>
          <w:szCs w:val="24"/>
        </w:rPr>
        <w:t>D</w:t>
      </w:r>
      <w:r w:rsidR="000D1327" w:rsidRPr="007A5C0D">
        <w:rPr>
          <w:rFonts w:ascii="Arial" w:hAnsi="Arial" w:cs="Arial"/>
          <w:szCs w:val="24"/>
        </w:rPr>
        <w:t xml:space="preserve">odatku č. </w:t>
      </w:r>
      <w:r w:rsidR="00E3114F">
        <w:rPr>
          <w:rFonts w:ascii="Arial" w:hAnsi="Arial" w:cs="Arial"/>
          <w:szCs w:val="24"/>
        </w:rPr>
        <w:t>1</w:t>
      </w:r>
      <w:r w:rsidR="000D1327" w:rsidRPr="007A5C0D">
        <w:rPr>
          <w:rFonts w:ascii="Arial" w:hAnsi="Arial" w:cs="Arial"/>
          <w:szCs w:val="24"/>
        </w:rPr>
        <w:t>.</w:t>
      </w:r>
    </w:p>
    <w:p w14:paraId="1F88C8E5" w14:textId="6F07D571" w:rsidR="009124E1" w:rsidRDefault="0004232E" w:rsidP="00B17114">
      <w:pPr>
        <w:pStyle w:val="Zhlav"/>
        <w:numPr>
          <w:ilvl w:val="1"/>
          <w:numId w:val="2"/>
        </w:numPr>
        <w:tabs>
          <w:tab w:val="clear" w:pos="4536"/>
          <w:tab w:val="clear" w:pos="9072"/>
        </w:tabs>
        <w:spacing w:before="120" w:line="276" w:lineRule="auto"/>
        <w:ind w:hanging="720"/>
        <w:rPr>
          <w:rFonts w:ascii="Arial" w:hAnsi="Arial" w:cs="Arial"/>
          <w:szCs w:val="24"/>
        </w:rPr>
      </w:pPr>
      <w:r>
        <w:rPr>
          <w:rFonts w:ascii="Arial" w:hAnsi="Arial" w:cs="Arial"/>
          <w:szCs w:val="24"/>
        </w:rPr>
        <w:t>V </w:t>
      </w:r>
      <w:r w:rsidR="00001877">
        <w:rPr>
          <w:rFonts w:ascii="Arial" w:hAnsi="Arial" w:cs="Arial"/>
          <w:szCs w:val="24"/>
        </w:rPr>
        <w:t>č</w:t>
      </w:r>
      <w:r>
        <w:rPr>
          <w:rFonts w:ascii="Arial" w:hAnsi="Arial" w:cs="Arial"/>
          <w:szCs w:val="24"/>
        </w:rPr>
        <w:t xml:space="preserve">l. V. </w:t>
      </w:r>
      <w:r w:rsidR="00001877">
        <w:rPr>
          <w:rFonts w:ascii="Arial" w:hAnsi="Arial" w:cs="Arial"/>
          <w:szCs w:val="24"/>
        </w:rPr>
        <w:t>„</w:t>
      </w:r>
      <w:r>
        <w:rPr>
          <w:rFonts w:ascii="Arial" w:hAnsi="Arial" w:cs="Arial"/>
          <w:szCs w:val="24"/>
        </w:rPr>
        <w:t>Spolupráce smluvních stran</w:t>
      </w:r>
      <w:r w:rsidR="00001877">
        <w:rPr>
          <w:rFonts w:ascii="Arial" w:hAnsi="Arial" w:cs="Arial"/>
          <w:szCs w:val="24"/>
        </w:rPr>
        <w:t>“</w:t>
      </w:r>
      <w:r w:rsidR="008D1F48">
        <w:rPr>
          <w:rFonts w:ascii="Arial" w:hAnsi="Arial" w:cs="Arial"/>
          <w:szCs w:val="24"/>
        </w:rPr>
        <w:t xml:space="preserve">, odst. 5.5, </w:t>
      </w:r>
      <w:proofErr w:type="spellStart"/>
      <w:r w:rsidR="008D1F48">
        <w:rPr>
          <w:rFonts w:ascii="Arial" w:hAnsi="Arial" w:cs="Arial"/>
          <w:szCs w:val="24"/>
        </w:rPr>
        <w:t>pododst</w:t>
      </w:r>
      <w:proofErr w:type="spellEnd"/>
      <w:r w:rsidR="008D1F48">
        <w:rPr>
          <w:rFonts w:ascii="Arial" w:hAnsi="Arial" w:cs="Arial"/>
          <w:szCs w:val="24"/>
        </w:rPr>
        <w:t xml:space="preserve">. 5.5.2 </w:t>
      </w:r>
      <w:r w:rsidR="00A0225A">
        <w:rPr>
          <w:rFonts w:ascii="Arial" w:hAnsi="Arial" w:cs="Arial"/>
          <w:szCs w:val="24"/>
        </w:rPr>
        <w:t xml:space="preserve">Smlouvy </w:t>
      </w:r>
      <w:r w:rsidR="008D1F48">
        <w:rPr>
          <w:rFonts w:ascii="Arial" w:hAnsi="Arial" w:cs="Arial"/>
          <w:szCs w:val="24"/>
        </w:rPr>
        <w:t>nově zní:</w:t>
      </w:r>
    </w:p>
    <w:p w14:paraId="5D8FAEFD" w14:textId="77777777" w:rsidR="008D1F48" w:rsidRPr="00B17114" w:rsidRDefault="008D1F48" w:rsidP="00D42424">
      <w:pPr>
        <w:pStyle w:val="Zhlav"/>
        <w:tabs>
          <w:tab w:val="clear" w:pos="4536"/>
          <w:tab w:val="clear" w:pos="9072"/>
        </w:tabs>
        <w:spacing w:before="120" w:line="276" w:lineRule="auto"/>
        <w:ind w:left="720"/>
        <w:rPr>
          <w:rFonts w:ascii="Arial" w:hAnsi="Arial" w:cs="Arial"/>
          <w:szCs w:val="24"/>
        </w:rPr>
      </w:pPr>
      <w:r>
        <w:rPr>
          <w:rFonts w:ascii="Arial" w:hAnsi="Arial" w:cs="Arial"/>
          <w:szCs w:val="24"/>
        </w:rPr>
        <w:t xml:space="preserve">„5.5.2 za Nabyvatele: </w:t>
      </w:r>
    </w:p>
    <w:p w14:paraId="6C3909C8" w14:textId="77777777" w:rsidR="009124E1" w:rsidRPr="00B17114" w:rsidRDefault="009124E1" w:rsidP="009124E1">
      <w:pPr>
        <w:pStyle w:val="Odstavecseseznamem1"/>
        <w:jc w:val="both"/>
        <w:rPr>
          <w:rFonts w:ascii="Arial" w:hAnsi="Arial" w:cs="Arial"/>
        </w:rPr>
      </w:pPr>
    </w:p>
    <w:p w14:paraId="633930BF" w14:textId="77777777" w:rsidR="009124E1" w:rsidRPr="00B17114" w:rsidRDefault="009124E1" w:rsidP="009124E1">
      <w:pPr>
        <w:spacing w:after="120"/>
        <w:ind w:left="720"/>
        <w:jc w:val="both"/>
        <w:rPr>
          <w:rFonts w:ascii="Arial" w:hAnsi="Arial" w:cs="Arial"/>
          <w:b/>
          <w:bCs/>
          <w:i/>
        </w:rPr>
      </w:pPr>
      <w:r w:rsidRPr="00B17114">
        <w:rPr>
          <w:rFonts w:ascii="Arial" w:hAnsi="Arial" w:cs="Arial"/>
          <w:i/>
        </w:rPr>
        <w:t>a) v provozních věcech pan</w:t>
      </w:r>
      <w:r w:rsidR="00C85C51">
        <w:rPr>
          <w:rFonts w:ascii="Arial" w:hAnsi="Arial" w:cs="Arial"/>
          <w:i/>
        </w:rPr>
        <w:t>í</w:t>
      </w:r>
      <w:r w:rsidRPr="00B17114">
        <w:rPr>
          <w:rFonts w:ascii="Arial" w:hAnsi="Arial" w:cs="Arial"/>
          <w:i/>
        </w:rPr>
        <w:t xml:space="preserve"> </w:t>
      </w:r>
      <w:r w:rsidRPr="00B17114">
        <w:rPr>
          <w:rFonts w:ascii="Arial" w:hAnsi="Arial" w:cs="Arial"/>
          <w:i/>
        </w:rPr>
        <w:tab/>
      </w:r>
      <w:r w:rsidR="00C85C51">
        <w:rPr>
          <w:rFonts w:ascii="Arial" w:hAnsi="Arial" w:cs="Arial"/>
          <w:i/>
        </w:rPr>
        <w:t>Ing. Lucie Bartáková</w:t>
      </w:r>
    </w:p>
    <w:p w14:paraId="240FE93A" w14:textId="77777777" w:rsidR="009124E1" w:rsidRPr="00B17114" w:rsidRDefault="009124E1" w:rsidP="009124E1">
      <w:pPr>
        <w:tabs>
          <w:tab w:val="num" w:pos="720"/>
        </w:tabs>
        <w:spacing w:after="120"/>
        <w:jc w:val="both"/>
        <w:rPr>
          <w:rFonts w:ascii="Arial" w:hAnsi="Arial" w:cs="Arial"/>
          <w:b/>
          <w:bCs/>
          <w:i/>
        </w:rPr>
      </w:pPr>
      <w:r w:rsidRPr="00B17114">
        <w:rPr>
          <w:rFonts w:ascii="Arial" w:hAnsi="Arial" w:cs="Arial"/>
          <w:i/>
        </w:rPr>
        <w:tab/>
      </w:r>
      <w:r w:rsidRPr="00B17114">
        <w:rPr>
          <w:rFonts w:ascii="Arial" w:hAnsi="Arial" w:cs="Arial"/>
          <w:i/>
        </w:rPr>
        <w:tab/>
        <w:t xml:space="preserve">telefon </w:t>
      </w:r>
      <w:r w:rsidRPr="00B17114">
        <w:rPr>
          <w:rFonts w:ascii="Arial" w:hAnsi="Arial" w:cs="Arial"/>
          <w:i/>
        </w:rPr>
        <w:tab/>
      </w:r>
      <w:r w:rsidRPr="00B17114">
        <w:rPr>
          <w:rFonts w:ascii="Arial" w:hAnsi="Arial" w:cs="Arial"/>
          <w:i/>
        </w:rPr>
        <w:tab/>
      </w:r>
      <w:r w:rsidRPr="00B17114">
        <w:rPr>
          <w:rFonts w:ascii="Arial" w:hAnsi="Arial" w:cs="Arial"/>
          <w:i/>
        </w:rPr>
        <w:tab/>
        <w:t>+420</w:t>
      </w:r>
      <w:r w:rsidR="00C85C51">
        <w:rPr>
          <w:rFonts w:ascii="Arial" w:hAnsi="Arial" w:cs="Arial"/>
          <w:i/>
        </w:rPr>
        <w:t> 266 097 510</w:t>
      </w:r>
      <w:r w:rsidRPr="00B17114">
        <w:rPr>
          <w:rFonts w:ascii="Arial" w:hAnsi="Arial" w:cs="Arial"/>
          <w:i/>
        </w:rPr>
        <w:tab/>
      </w:r>
    </w:p>
    <w:p w14:paraId="117327BF" w14:textId="77777777" w:rsidR="009124E1" w:rsidRPr="00B17114" w:rsidRDefault="009124E1" w:rsidP="009124E1">
      <w:pPr>
        <w:tabs>
          <w:tab w:val="num" w:pos="720"/>
        </w:tabs>
        <w:spacing w:after="120"/>
        <w:jc w:val="both"/>
        <w:rPr>
          <w:rFonts w:ascii="Arial" w:hAnsi="Arial" w:cs="Arial"/>
          <w:i/>
        </w:rPr>
      </w:pPr>
      <w:r w:rsidRPr="00B17114">
        <w:rPr>
          <w:rFonts w:ascii="Arial" w:hAnsi="Arial" w:cs="Arial"/>
          <w:b/>
          <w:bCs/>
          <w:i/>
        </w:rPr>
        <w:tab/>
      </w:r>
      <w:r w:rsidRPr="00B17114">
        <w:rPr>
          <w:rFonts w:ascii="Arial" w:hAnsi="Arial" w:cs="Arial"/>
          <w:b/>
          <w:bCs/>
          <w:i/>
        </w:rPr>
        <w:tab/>
      </w:r>
      <w:r w:rsidRPr="00B17114">
        <w:rPr>
          <w:rFonts w:ascii="Arial" w:hAnsi="Arial" w:cs="Arial"/>
          <w:i/>
        </w:rPr>
        <w:t>E-mail</w:t>
      </w:r>
      <w:r w:rsidRPr="00B17114">
        <w:rPr>
          <w:rFonts w:ascii="Arial" w:hAnsi="Arial" w:cs="Arial"/>
          <w:b/>
          <w:bCs/>
          <w:i/>
        </w:rPr>
        <w:tab/>
      </w:r>
      <w:r w:rsidRPr="00B17114">
        <w:rPr>
          <w:rFonts w:ascii="Arial" w:hAnsi="Arial" w:cs="Arial"/>
          <w:b/>
          <w:bCs/>
          <w:i/>
        </w:rPr>
        <w:tab/>
      </w:r>
      <w:r w:rsidRPr="00B17114">
        <w:rPr>
          <w:rFonts w:ascii="Arial" w:hAnsi="Arial" w:cs="Arial"/>
          <w:b/>
          <w:bCs/>
          <w:i/>
        </w:rPr>
        <w:tab/>
      </w:r>
      <w:r w:rsidRPr="00B17114">
        <w:rPr>
          <w:rFonts w:ascii="Arial" w:hAnsi="Arial" w:cs="Arial"/>
          <w:b/>
          <w:bCs/>
          <w:i/>
        </w:rPr>
        <w:tab/>
      </w:r>
      <w:hyperlink r:id="rId8" w:history="1">
        <w:r w:rsidR="00C85C51" w:rsidRPr="00B5114C">
          <w:rPr>
            <w:rStyle w:val="Hypertextovodkaz"/>
            <w:rFonts w:ascii="Arial" w:hAnsi="Arial" w:cs="Arial"/>
            <w:i/>
          </w:rPr>
          <w:t>lucie.bartakova@sfdi.cz</w:t>
        </w:r>
      </w:hyperlink>
    </w:p>
    <w:p w14:paraId="09C87D6B" w14:textId="77777777" w:rsidR="009124E1" w:rsidRPr="00B17114" w:rsidRDefault="009124E1" w:rsidP="009124E1">
      <w:pPr>
        <w:tabs>
          <w:tab w:val="num" w:pos="720"/>
        </w:tabs>
        <w:spacing w:after="120"/>
        <w:jc w:val="both"/>
        <w:rPr>
          <w:rFonts w:ascii="Arial" w:hAnsi="Arial" w:cs="Arial"/>
          <w:i/>
        </w:rPr>
      </w:pPr>
    </w:p>
    <w:p w14:paraId="6B8019BB" w14:textId="77777777" w:rsidR="009124E1" w:rsidRPr="00B17114" w:rsidRDefault="009124E1" w:rsidP="009124E1">
      <w:pPr>
        <w:spacing w:after="120"/>
        <w:ind w:left="720"/>
        <w:jc w:val="both"/>
        <w:rPr>
          <w:rFonts w:ascii="Arial" w:hAnsi="Arial" w:cs="Arial"/>
          <w:i/>
        </w:rPr>
      </w:pPr>
      <w:r w:rsidRPr="00B17114">
        <w:rPr>
          <w:rFonts w:ascii="Arial" w:hAnsi="Arial" w:cs="Arial"/>
          <w:i/>
        </w:rPr>
        <w:t>b) ve věcech technických pan</w:t>
      </w:r>
      <w:r w:rsidRPr="00B17114">
        <w:rPr>
          <w:rFonts w:ascii="Arial" w:hAnsi="Arial" w:cs="Arial"/>
          <w:i/>
        </w:rPr>
        <w:tab/>
      </w:r>
      <w:r w:rsidR="00C85C51">
        <w:rPr>
          <w:rFonts w:ascii="Arial" w:hAnsi="Arial" w:cs="Arial"/>
          <w:i/>
        </w:rPr>
        <w:t>Ing. Jan Fančo</w:t>
      </w:r>
    </w:p>
    <w:p w14:paraId="2C680D0D" w14:textId="77777777" w:rsidR="009124E1" w:rsidRPr="00B17114" w:rsidRDefault="009124E1" w:rsidP="009124E1">
      <w:pPr>
        <w:pStyle w:val="Odstavecseseznamem10"/>
        <w:spacing w:after="120"/>
        <w:ind w:left="1429"/>
        <w:jc w:val="both"/>
        <w:rPr>
          <w:rFonts w:ascii="Arial" w:hAnsi="Arial" w:cs="Arial"/>
          <w:i/>
        </w:rPr>
      </w:pPr>
      <w:r w:rsidRPr="00B17114">
        <w:rPr>
          <w:rFonts w:ascii="Arial" w:hAnsi="Arial" w:cs="Arial"/>
          <w:i/>
        </w:rPr>
        <w:t xml:space="preserve">telefon </w:t>
      </w:r>
      <w:r w:rsidRPr="00B17114">
        <w:rPr>
          <w:rFonts w:ascii="Arial" w:hAnsi="Arial" w:cs="Arial"/>
          <w:i/>
        </w:rPr>
        <w:tab/>
      </w:r>
      <w:r w:rsidRPr="00B17114">
        <w:rPr>
          <w:rFonts w:ascii="Arial" w:hAnsi="Arial" w:cs="Arial"/>
          <w:i/>
        </w:rPr>
        <w:tab/>
      </w:r>
      <w:r w:rsidRPr="00B17114">
        <w:rPr>
          <w:rFonts w:ascii="Arial" w:hAnsi="Arial" w:cs="Arial"/>
          <w:i/>
        </w:rPr>
        <w:tab/>
        <w:t>+420</w:t>
      </w:r>
      <w:r w:rsidR="00C85C51">
        <w:rPr>
          <w:rFonts w:ascii="Arial" w:hAnsi="Arial" w:cs="Arial"/>
          <w:i/>
        </w:rPr>
        <w:t> 266 097 529</w:t>
      </w:r>
      <w:r w:rsidRPr="00B17114">
        <w:rPr>
          <w:rFonts w:ascii="Arial" w:hAnsi="Arial" w:cs="Arial"/>
          <w:i/>
        </w:rPr>
        <w:tab/>
      </w:r>
    </w:p>
    <w:p w14:paraId="2EC977C7" w14:textId="77777777" w:rsidR="009124E1" w:rsidRPr="00B17114" w:rsidRDefault="00C85C51" w:rsidP="009124E1">
      <w:pPr>
        <w:pStyle w:val="Odstavecseseznamem10"/>
        <w:spacing w:after="120"/>
        <w:ind w:firstLine="698"/>
        <w:jc w:val="both"/>
        <w:rPr>
          <w:rFonts w:ascii="Arial" w:hAnsi="Arial" w:cs="Arial"/>
          <w:i/>
        </w:rPr>
      </w:pPr>
      <w:r w:rsidRPr="00B17114">
        <w:rPr>
          <w:rFonts w:ascii="Arial" w:hAnsi="Arial" w:cs="Arial"/>
          <w:i/>
        </w:rPr>
        <w:t xml:space="preserve">E-mail </w:t>
      </w:r>
      <w:r w:rsidRPr="00B17114">
        <w:rPr>
          <w:rFonts w:ascii="Arial" w:hAnsi="Arial" w:cs="Arial"/>
          <w:i/>
        </w:rPr>
        <w:tab/>
      </w:r>
      <w:r w:rsidRPr="00B17114">
        <w:rPr>
          <w:rFonts w:ascii="Arial" w:hAnsi="Arial" w:cs="Arial"/>
          <w:i/>
        </w:rPr>
        <w:tab/>
      </w:r>
      <w:r w:rsidRPr="00B17114">
        <w:rPr>
          <w:rFonts w:ascii="Arial" w:hAnsi="Arial" w:cs="Arial"/>
          <w:i/>
        </w:rPr>
        <w:tab/>
      </w:r>
      <w:hyperlink r:id="rId9" w:history="1">
        <w:r w:rsidRPr="00B17114">
          <w:rPr>
            <w:rStyle w:val="Hypertextovodkaz"/>
            <w:rFonts w:ascii="Arial" w:hAnsi="Arial" w:cs="Arial"/>
            <w:i/>
          </w:rPr>
          <w:t>jan.fanco@sfdi.cz</w:t>
        </w:r>
      </w:hyperlink>
      <w:r w:rsidR="009124E1" w:rsidRPr="00B17114">
        <w:rPr>
          <w:rFonts w:ascii="Arial" w:hAnsi="Arial" w:cs="Arial"/>
          <w:i/>
        </w:rPr>
        <w:t>“</w:t>
      </w:r>
    </w:p>
    <w:p w14:paraId="0204CEC9" w14:textId="77777777" w:rsidR="009124E1" w:rsidRPr="00F01592" w:rsidRDefault="009124E1" w:rsidP="00B17114">
      <w:pPr>
        <w:pStyle w:val="Zhlav"/>
        <w:tabs>
          <w:tab w:val="clear" w:pos="4536"/>
          <w:tab w:val="clear" w:pos="9072"/>
        </w:tabs>
        <w:spacing w:before="120" w:line="276" w:lineRule="auto"/>
        <w:ind w:left="720"/>
        <w:rPr>
          <w:rFonts w:ascii="Arial" w:eastAsia="Times New Roman" w:hAnsi="Arial" w:cs="Arial"/>
          <w:bCs/>
          <w:szCs w:val="24"/>
        </w:rPr>
      </w:pPr>
    </w:p>
    <w:p w14:paraId="0D7D9F0F" w14:textId="77777777" w:rsidR="00140FD0" w:rsidRPr="007A5C0D" w:rsidRDefault="00140FD0" w:rsidP="00543B4C">
      <w:pPr>
        <w:pStyle w:val="Nadpis2"/>
        <w:numPr>
          <w:ilvl w:val="0"/>
          <w:numId w:val="0"/>
        </w:numPr>
        <w:spacing w:after="0" w:line="276" w:lineRule="auto"/>
        <w:jc w:val="center"/>
        <w:rPr>
          <w:rFonts w:ascii="Arial" w:hAnsi="Arial" w:cs="Arial"/>
          <w:b/>
          <w:bCs/>
          <w:szCs w:val="24"/>
        </w:rPr>
      </w:pPr>
    </w:p>
    <w:p w14:paraId="274BB21C" w14:textId="77777777" w:rsidR="000E3710" w:rsidRPr="007A5C0D" w:rsidRDefault="000E3710" w:rsidP="000739AA">
      <w:pPr>
        <w:pStyle w:val="Nadpis7"/>
        <w:numPr>
          <w:ilvl w:val="0"/>
          <w:numId w:val="2"/>
        </w:numPr>
        <w:spacing w:line="276" w:lineRule="auto"/>
        <w:jc w:val="center"/>
        <w:rPr>
          <w:rFonts w:ascii="Arial" w:hAnsi="Arial" w:cs="Arial"/>
          <w:szCs w:val="24"/>
          <w:u w:val="single"/>
        </w:rPr>
      </w:pPr>
      <w:r w:rsidRPr="007A5C0D">
        <w:rPr>
          <w:rFonts w:ascii="Arial" w:hAnsi="Arial" w:cs="Arial"/>
          <w:szCs w:val="24"/>
        </w:rPr>
        <w:t xml:space="preserve"> </w:t>
      </w:r>
      <w:r w:rsidRPr="007A5C0D">
        <w:rPr>
          <w:rFonts w:ascii="Arial" w:hAnsi="Arial" w:cs="Arial"/>
          <w:szCs w:val="24"/>
          <w:u w:val="single"/>
        </w:rPr>
        <w:t>Závěrečná ustanovení</w:t>
      </w:r>
    </w:p>
    <w:p w14:paraId="1DFC945F" w14:textId="77777777" w:rsidR="006D5FB0" w:rsidRPr="007A5C0D" w:rsidRDefault="006D5FB0" w:rsidP="00543B4C">
      <w:pPr>
        <w:rPr>
          <w:rFonts w:ascii="Arial" w:hAnsi="Arial" w:cs="Arial"/>
        </w:rPr>
      </w:pPr>
    </w:p>
    <w:p w14:paraId="7DD4BCD3" w14:textId="77777777" w:rsidR="000E3710" w:rsidRPr="007A5C0D" w:rsidRDefault="000E3710" w:rsidP="000739AA">
      <w:pPr>
        <w:pStyle w:val="Zhlav"/>
        <w:numPr>
          <w:ilvl w:val="1"/>
          <w:numId w:val="2"/>
        </w:numPr>
        <w:tabs>
          <w:tab w:val="clear" w:pos="4536"/>
          <w:tab w:val="clear" w:pos="9072"/>
        </w:tabs>
        <w:spacing w:before="120" w:line="276" w:lineRule="auto"/>
        <w:ind w:hanging="720"/>
        <w:rPr>
          <w:rFonts w:ascii="Arial" w:hAnsi="Arial" w:cs="Arial"/>
          <w:szCs w:val="24"/>
        </w:rPr>
      </w:pPr>
      <w:r w:rsidRPr="007A5C0D">
        <w:rPr>
          <w:rFonts w:ascii="Arial" w:hAnsi="Arial" w:cs="Arial"/>
          <w:szCs w:val="24"/>
        </w:rPr>
        <w:t xml:space="preserve">Ostatní ustanovení Smlouvy </w:t>
      </w:r>
      <w:r w:rsidR="00F164B4">
        <w:rPr>
          <w:rFonts w:ascii="Arial" w:hAnsi="Arial" w:cs="Arial"/>
          <w:szCs w:val="24"/>
        </w:rPr>
        <w:t>Dodatkem</w:t>
      </w:r>
      <w:r w:rsidR="00354ABB">
        <w:rPr>
          <w:rFonts w:ascii="Arial" w:hAnsi="Arial" w:cs="Arial"/>
          <w:szCs w:val="24"/>
        </w:rPr>
        <w:t xml:space="preserve"> č. 1</w:t>
      </w:r>
      <w:r w:rsidR="00F164B4">
        <w:rPr>
          <w:rFonts w:ascii="Arial" w:hAnsi="Arial" w:cs="Arial"/>
          <w:szCs w:val="24"/>
        </w:rPr>
        <w:t xml:space="preserve"> nedotčena </w:t>
      </w:r>
      <w:r w:rsidRPr="007A5C0D">
        <w:rPr>
          <w:rFonts w:ascii="Arial" w:hAnsi="Arial" w:cs="Arial"/>
          <w:szCs w:val="24"/>
        </w:rPr>
        <w:t>zůstávají nezměněna.</w:t>
      </w:r>
    </w:p>
    <w:p w14:paraId="655CF352" w14:textId="77777777" w:rsidR="000E3710" w:rsidRPr="007A5C0D" w:rsidRDefault="000E3710" w:rsidP="000739AA">
      <w:pPr>
        <w:pStyle w:val="Zhlav"/>
        <w:numPr>
          <w:ilvl w:val="1"/>
          <w:numId w:val="2"/>
        </w:numPr>
        <w:tabs>
          <w:tab w:val="clear" w:pos="4536"/>
          <w:tab w:val="clear" w:pos="9072"/>
        </w:tabs>
        <w:spacing w:before="120" w:line="276" w:lineRule="auto"/>
        <w:ind w:hanging="720"/>
        <w:rPr>
          <w:rFonts w:ascii="Arial" w:hAnsi="Arial" w:cs="Arial"/>
          <w:szCs w:val="24"/>
        </w:rPr>
      </w:pPr>
      <w:r w:rsidRPr="007A5C0D">
        <w:rPr>
          <w:rFonts w:ascii="Arial" w:hAnsi="Arial" w:cs="Arial"/>
          <w:szCs w:val="24"/>
        </w:rPr>
        <w:t>Pokud by se v důsledku změny právních předpisů nebo jiných důvodů stala některá ujednání tohoto Dodatku</w:t>
      </w:r>
      <w:r w:rsidR="00D76F7D" w:rsidRPr="007A5C0D">
        <w:rPr>
          <w:rFonts w:ascii="Arial" w:hAnsi="Arial" w:cs="Arial"/>
          <w:szCs w:val="24"/>
        </w:rPr>
        <w:t xml:space="preserve"> č. </w:t>
      </w:r>
      <w:r w:rsidR="00E3114F">
        <w:rPr>
          <w:rFonts w:ascii="Arial" w:hAnsi="Arial" w:cs="Arial"/>
          <w:szCs w:val="24"/>
        </w:rPr>
        <w:t>1</w:t>
      </w:r>
      <w:r w:rsidR="00E3114F" w:rsidRPr="007A5C0D">
        <w:rPr>
          <w:rFonts w:ascii="Arial" w:hAnsi="Arial" w:cs="Arial"/>
          <w:szCs w:val="24"/>
        </w:rPr>
        <w:t xml:space="preserve"> </w:t>
      </w:r>
      <w:r w:rsidRPr="007A5C0D">
        <w:rPr>
          <w:rFonts w:ascii="Arial" w:hAnsi="Arial" w:cs="Arial"/>
          <w:szCs w:val="24"/>
        </w:rPr>
        <w:t xml:space="preserve">neplatnými nebo neúčinnými, </w:t>
      </w:r>
      <w:r w:rsidR="00120AF1">
        <w:rPr>
          <w:rFonts w:ascii="Arial" w:hAnsi="Arial" w:cs="Arial"/>
          <w:szCs w:val="24"/>
        </w:rPr>
        <w:t>smluvní strany</w:t>
      </w:r>
      <w:r w:rsidR="00120AF1" w:rsidRPr="007A5C0D">
        <w:rPr>
          <w:rFonts w:ascii="Arial" w:hAnsi="Arial" w:cs="Arial"/>
          <w:szCs w:val="24"/>
        </w:rPr>
        <w:t xml:space="preserve"> </w:t>
      </w:r>
      <w:r w:rsidRPr="007A5C0D">
        <w:rPr>
          <w:rFonts w:ascii="Arial" w:hAnsi="Arial" w:cs="Arial"/>
          <w:szCs w:val="24"/>
        </w:rPr>
        <w:t xml:space="preserve">prohlašují, že </w:t>
      </w:r>
      <w:r w:rsidR="00400466" w:rsidRPr="007A5C0D">
        <w:rPr>
          <w:rFonts w:ascii="Arial" w:hAnsi="Arial" w:cs="Arial"/>
          <w:szCs w:val="24"/>
        </w:rPr>
        <w:t xml:space="preserve">tento </w:t>
      </w:r>
      <w:r w:rsidRPr="007A5C0D">
        <w:rPr>
          <w:rFonts w:ascii="Arial" w:hAnsi="Arial" w:cs="Arial"/>
          <w:szCs w:val="24"/>
        </w:rPr>
        <w:t xml:space="preserve">Dodatek </w:t>
      </w:r>
      <w:r w:rsidR="00D76F7D" w:rsidRPr="007A5C0D">
        <w:rPr>
          <w:rFonts w:ascii="Arial" w:hAnsi="Arial" w:cs="Arial"/>
          <w:szCs w:val="24"/>
        </w:rPr>
        <w:t xml:space="preserve">č. </w:t>
      </w:r>
      <w:r w:rsidR="00E3114F">
        <w:rPr>
          <w:rFonts w:ascii="Arial" w:hAnsi="Arial" w:cs="Arial"/>
          <w:szCs w:val="24"/>
        </w:rPr>
        <w:t>1</w:t>
      </w:r>
      <w:r w:rsidR="00D76F7D" w:rsidRPr="007A5C0D">
        <w:rPr>
          <w:rFonts w:ascii="Arial" w:hAnsi="Arial" w:cs="Arial"/>
          <w:szCs w:val="24"/>
        </w:rPr>
        <w:t xml:space="preserve"> </w:t>
      </w:r>
      <w:r w:rsidRPr="007A5C0D">
        <w:rPr>
          <w:rFonts w:ascii="Arial" w:hAnsi="Arial" w:cs="Arial"/>
          <w:szCs w:val="24"/>
        </w:rPr>
        <w:t>je ve zbývajících ustanoveních platný, neodporuje-li to jeho účelu nebo nejedná-li se o ustanovení, která oddělit nelze.</w:t>
      </w:r>
    </w:p>
    <w:p w14:paraId="39EF769E" w14:textId="77777777" w:rsidR="00D76F7D" w:rsidRDefault="00D76F7D" w:rsidP="000739AA">
      <w:pPr>
        <w:pStyle w:val="Zhlav"/>
        <w:numPr>
          <w:ilvl w:val="1"/>
          <w:numId w:val="2"/>
        </w:numPr>
        <w:tabs>
          <w:tab w:val="clear" w:pos="4536"/>
          <w:tab w:val="clear" w:pos="9072"/>
        </w:tabs>
        <w:spacing w:before="120" w:line="276" w:lineRule="auto"/>
        <w:ind w:hanging="720"/>
        <w:rPr>
          <w:rFonts w:ascii="Arial" w:hAnsi="Arial" w:cs="Arial"/>
          <w:szCs w:val="24"/>
        </w:rPr>
      </w:pPr>
      <w:r>
        <w:rPr>
          <w:rFonts w:ascii="Arial" w:hAnsi="Arial" w:cs="Arial"/>
          <w:szCs w:val="24"/>
        </w:rPr>
        <w:t xml:space="preserve">Tento Dodatek č. </w:t>
      </w:r>
      <w:r w:rsidR="00E3114F">
        <w:rPr>
          <w:rFonts w:ascii="Arial" w:hAnsi="Arial" w:cs="Arial"/>
          <w:szCs w:val="24"/>
        </w:rPr>
        <w:t>1</w:t>
      </w:r>
      <w:r>
        <w:rPr>
          <w:rFonts w:ascii="Arial" w:hAnsi="Arial" w:cs="Arial"/>
          <w:szCs w:val="24"/>
        </w:rPr>
        <w:t xml:space="preserve"> nabývá platnosti </w:t>
      </w:r>
      <w:r w:rsidR="00340AC9" w:rsidRPr="00340AC9">
        <w:rPr>
          <w:rFonts w:ascii="Arial" w:hAnsi="Arial" w:cs="Arial"/>
          <w:szCs w:val="24"/>
        </w:rPr>
        <w:t xml:space="preserve">podpisem obou smluvních stran </w:t>
      </w:r>
      <w:r>
        <w:rPr>
          <w:rFonts w:ascii="Arial" w:hAnsi="Arial" w:cs="Arial"/>
          <w:szCs w:val="24"/>
        </w:rPr>
        <w:t xml:space="preserve">a účinnosti dnem </w:t>
      </w:r>
      <w:r w:rsidR="00246BF6">
        <w:rPr>
          <w:rFonts w:ascii="Arial" w:hAnsi="Arial" w:cs="Arial"/>
          <w:szCs w:val="24"/>
        </w:rPr>
        <w:t>uveřejnění tohoto Dodatku č. 1 v registru smluv</w:t>
      </w:r>
      <w:r w:rsidR="00340AC9">
        <w:rPr>
          <w:rFonts w:ascii="Arial" w:hAnsi="Arial" w:cs="Arial"/>
          <w:szCs w:val="24"/>
        </w:rPr>
        <w:t>.</w:t>
      </w:r>
    </w:p>
    <w:p w14:paraId="32A65F78" w14:textId="77777777" w:rsidR="00D76F7D" w:rsidRPr="007A5C0D" w:rsidRDefault="00D76F7D" w:rsidP="000739AA">
      <w:pPr>
        <w:pStyle w:val="Zhlav"/>
        <w:numPr>
          <w:ilvl w:val="1"/>
          <w:numId w:val="2"/>
        </w:numPr>
        <w:tabs>
          <w:tab w:val="clear" w:pos="4536"/>
          <w:tab w:val="clear" w:pos="9072"/>
        </w:tabs>
        <w:spacing w:before="120" w:line="276" w:lineRule="auto"/>
        <w:ind w:hanging="720"/>
        <w:rPr>
          <w:rFonts w:ascii="Arial" w:hAnsi="Arial" w:cs="Arial"/>
          <w:szCs w:val="24"/>
        </w:rPr>
      </w:pPr>
      <w:r>
        <w:rPr>
          <w:rFonts w:ascii="Arial" w:hAnsi="Arial" w:cs="Arial"/>
          <w:szCs w:val="24"/>
        </w:rPr>
        <w:t xml:space="preserve">Tento Dodatek č. </w:t>
      </w:r>
      <w:r w:rsidR="00E3114F">
        <w:rPr>
          <w:rFonts w:ascii="Arial" w:hAnsi="Arial" w:cs="Arial"/>
          <w:szCs w:val="24"/>
        </w:rPr>
        <w:t>1</w:t>
      </w:r>
      <w:r>
        <w:rPr>
          <w:rFonts w:ascii="Arial" w:hAnsi="Arial" w:cs="Arial"/>
          <w:szCs w:val="24"/>
        </w:rPr>
        <w:t xml:space="preserve"> má </w:t>
      </w:r>
      <w:r w:rsidR="00F164B4">
        <w:rPr>
          <w:rFonts w:ascii="Arial" w:hAnsi="Arial" w:cs="Arial"/>
          <w:szCs w:val="24"/>
        </w:rPr>
        <w:t>P</w:t>
      </w:r>
      <w:r>
        <w:rPr>
          <w:rFonts w:ascii="Arial" w:hAnsi="Arial" w:cs="Arial"/>
          <w:szCs w:val="24"/>
        </w:rPr>
        <w:t xml:space="preserve">řílohu </w:t>
      </w:r>
      <w:r w:rsidR="00F164B4">
        <w:rPr>
          <w:rFonts w:ascii="Arial" w:hAnsi="Arial" w:cs="Arial"/>
          <w:szCs w:val="24"/>
        </w:rPr>
        <w:t>č. 1:</w:t>
      </w:r>
      <w:r>
        <w:rPr>
          <w:rFonts w:ascii="Arial" w:hAnsi="Arial" w:cs="Arial"/>
          <w:szCs w:val="24"/>
        </w:rPr>
        <w:t xml:space="preserve"> </w:t>
      </w:r>
      <w:r w:rsidRPr="002E5598">
        <w:rPr>
          <w:rFonts w:ascii="Arial" w:hAnsi="Arial" w:cs="Arial"/>
          <w:i/>
          <w:szCs w:val="24"/>
        </w:rPr>
        <w:t>„Přesná specifikace poskytovaných služeb</w:t>
      </w:r>
      <w:r w:rsidR="00F164B4">
        <w:rPr>
          <w:rFonts w:ascii="Arial" w:hAnsi="Arial" w:cs="Arial"/>
          <w:i/>
          <w:szCs w:val="24"/>
        </w:rPr>
        <w:t>“.</w:t>
      </w:r>
    </w:p>
    <w:p w14:paraId="33A950CB" w14:textId="4A6AED4B" w:rsidR="000E3710" w:rsidRPr="007A5C0D" w:rsidRDefault="00534312" w:rsidP="000739AA">
      <w:pPr>
        <w:pStyle w:val="Zhlav"/>
        <w:numPr>
          <w:ilvl w:val="1"/>
          <w:numId w:val="2"/>
        </w:numPr>
        <w:tabs>
          <w:tab w:val="clear" w:pos="4536"/>
          <w:tab w:val="clear" w:pos="9072"/>
        </w:tabs>
        <w:spacing w:before="120" w:line="276" w:lineRule="auto"/>
        <w:ind w:hanging="720"/>
        <w:rPr>
          <w:rFonts w:ascii="Arial" w:hAnsi="Arial" w:cs="Arial"/>
          <w:szCs w:val="24"/>
        </w:rPr>
      </w:pPr>
      <w:r w:rsidRPr="007A5C0D">
        <w:rPr>
          <w:rFonts w:ascii="Arial" w:hAnsi="Arial" w:cs="Arial"/>
          <w:szCs w:val="24"/>
        </w:rPr>
        <w:lastRenderedPageBreak/>
        <w:t xml:space="preserve">Tento </w:t>
      </w:r>
      <w:r w:rsidR="00D76F7D" w:rsidRPr="007A5C0D">
        <w:rPr>
          <w:rFonts w:ascii="Arial" w:hAnsi="Arial" w:cs="Arial"/>
          <w:szCs w:val="24"/>
        </w:rPr>
        <w:t xml:space="preserve">Dodatek č. </w:t>
      </w:r>
      <w:r w:rsidR="00E3114F">
        <w:rPr>
          <w:rFonts w:ascii="Arial" w:hAnsi="Arial" w:cs="Arial"/>
          <w:szCs w:val="24"/>
        </w:rPr>
        <w:t>1</w:t>
      </w:r>
      <w:r w:rsidR="00D76F7D" w:rsidRPr="007A5C0D">
        <w:rPr>
          <w:rFonts w:ascii="Arial" w:hAnsi="Arial" w:cs="Arial"/>
          <w:szCs w:val="24"/>
        </w:rPr>
        <w:t xml:space="preserve"> </w:t>
      </w:r>
      <w:r w:rsidR="000E3710" w:rsidRPr="007A5C0D">
        <w:rPr>
          <w:rFonts w:ascii="Arial" w:hAnsi="Arial" w:cs="Arial"/>
          <w:szCs w:val="24"/>
        </w:rPr>
        <w:t xml:space="preserve">se řídí českým právem, především zákonem </w:t>
      </w:r>
      <w:r w:rsidR="006D5FB0" w:rsidRPr="007A5C0D">
        <w:rPr>
          <w:rFonts w:ascii="Arial" w:hAnsi="Arial" w:cs="Arial"/>
          <w:szCs w:val="24"/>
        </w:rPr>
        <w:t>č. 89/2012 Sb., občanský zákoník</w:t>
      </w:r>
      <w:r w:rsidR="00001877">
        <w:rPr>
          <w:rFonts w:ascii="Arial" w:hAnsi="Arial" w:cs="Arial"/>
          <w:szCs w:val="24"/>
        </w:rPr>
        <w:t>, ve znění pozdějších předpisů</w:t>
      </w:r>
      <w:r w:rsidR="000E3710" w:rsidRPr="007A5C0D">
        <w:rPr>
          <w:rFonts w:ascii="Arial" w:hAnsi="Arial" w:cs="Arial"/>
          <w:szCs w:val="24"/>
        </w:rPr>
        <w:t>.</w:t>
      </w:r>
    </w:p>
    <w:p w14:paraId="018D3931" w14:textId="77777777" w:rsidR="006D5FB0" w:rsidRPr="007A5C0D" w:rsidRDefault="000E3710" w:rsidP="000739AA">
      <w:pPr>
        <w:pStyle w:val="Zhlav"/>
        <w:numPr>
          <w:ilvl w:val="1"/>
          <w:numId w:val="2"/>
        </w:numPr>
        <w:tabs>
          <w:tab w:val="clear" w:pos="4536"/>
          <w:tab w:val="clear" w:pos="9072"/>
        </w:tabs>
        <w:spacing w:before="120" w:line="276" w:lineRule="auto"/>
        <w:ind w:hanging="720"/>
        <w:rPr>
          <w:rFonts w:ascii="Arial" w:hAnsi="Arial" w:cs="Arial"/>
          <w:bCs/>
          <w:szCs w:val="24"/>
        </w:rPr>
      </w:pPr>
      <w:r w:rsidRPr="007A5C0D">
        <w:rPr>
          <w:rFonts w:ascii="Arial" w:hAnsi="Arial" w:cs="Arial"/>
          <w:szCs w:val="24"/>
        </w:rPr>
        <w:t xml:space="preserve">Smluvní strany si tento Dodatek </w:t>
      </w:r>
      <w:r w:rsidR="00D76F7D" w:rsidRPr="007A5C0D">
        <w:rPr>
          <w:rFonts w:ascii="Arial" w:hAnsi="Arial" w:cs="Arial"/>
          <w:szCs w:val="24"/>
        </w:rPr>
        <w:t xml:space="preserve">č. </w:t>
      </w:r>
      <w:r w:rsidR="00E3114F">
        <w:rPr>
          <w:rFonts w:ascii="Arial" w:hAnsi="Arial" w:cs="Arial"/>
          <w:szCs w:val="24"/>
        </w:rPr>
        <w:t>1</w:t>
      </w:r>
      <w:r w:rsidR="00D76F7D" w:rsidRPr="007A5C0D">
        <w:rPr>
          <w:rFonts w:ascii="Arial" w:hAnsi="Arial" w:cs="Arial"/>
          <w:szCs w:val="24"/>
        </w:rPr>
        <w:t xml:space="preserve"> </w:t>
      </w:r>
      <w:r w:rsidRPr="007A5C0D">
        <w:rPr>
          <w:rFonts w:ascii="Arial" w:hAnsi="Arial" w:cs="Arial"/>
          <w:szCs w:val="24"/>
        </w:rPr>
        <w:t>před jeho podpisem řádně přečetly a na důkaz souhlasu s jeho obsahem připojují své podpisy.</w:t>
      </w:r>
    </w:p>
    <w:p w14:paraId="21D7BE2E" w14:textId="77777777" w:rsidR="00F164B4" w:rsidRPr="007A5C0D" w:rsidRDefault="00F164B4" w:rsidP="00F164B4">
      <w:pPr>
        <w:pStyle w:val="Zhlav"/>
        <w:numPr>
          <w:ilvl w:val="1"/>
          <w:numId w:val="2"/>
        </w:numPr>
        <w:tabs>
          <w:tab w:val="clear" w:pos="4536"/>
          <w:tab w:val="clear" w:pos="9072"/>
        </w:tabs>
        <w:spacing w:before="120" w:line="276" w:lineRule="auto"/>
        <w:ind w:hanging="720"/>
        <w:rPr>
          <w:rFonts w:ascii="Arial" w:hAnsi="Arial" w:cs="Arial"/>
          <w:szCs w:val="24"/>
        </w:rPr>
      </w:pPr>
      <w:r w:rsidRPr="007A5C0D">
        <w:rPr>
          <w:rFonts w:ascii="Arial" w:hAnsi="Arial" w:cs="Arial"/>
          <w:szCs w:val="24"/>
        </w:rPr>
        <w:t xml:space="preserve">Tento Dodatek č. </w:t>
      </w:r>
      <w:r>
        <w:rPr>
          <w:rFonts w:ascii="Arial" w:hAnsi="Arial" w:cs="Arial"/>
          <w:szCs w:val="24"/>
        </w:rPr>
        <w:t>1</w:t>
      </w:r>
      <w:r w:rsidRPr="007A5C0D">
        <w:rPr>
          <w:rFonts w:ascii="Arial" w:hAnsi="Arial" w:cs="Arial"/>
          <w:szCs w:val="24"/>
        </w:rPr>
        <w:t xml:space="preserve"> byl vyhotoven </w:t>
      </w:r>
      <w:r>
        <w:rPr>
          <w:rFonts w:ascii="Arial" w:hAnsi="Arial" w:cs="Arial"/>
          <w:szCs w:val="24"/>
        </w:rPr>
        <w:t xml:space="preserve">a podepsán </w:t>
      </w:r>
      <w:r w:rsidRPr="00B17114">
        <w:rPr>
          <w:rFonts w:ascii="Arial" w:hAnsi="Arial" w:cs="Arial"/>
          <w:szCs w:val="24"/>
        </w:rPr>
        <w:t>elektronicky</w:t>
      </w:r>
      <w:r>
        <w:rPr>
          <w:rFonts w:ascii="Arial" w:hAnsi="Arial" w:cs="Arial"/>
          <w:szCs w:val="24"/>
        </w:rPr>
        <w:t>.</w:t>
      </w:r>
    </w:p>
    <w:p w14:paraId="6CA7B916" w14:textId="77777777" w:rsidR="00D76F7D" w:rsidRPr="007A5C0D" w:rsidRDefault="00D76F7D" w:rsidP="00140FD0">
      <w:pPr>
        <w:pStyle w:val="Zhlav"/>
        <w:tabs>
          <w:tab w:val="clear" w:pos="4536"/>
          <w:tab w:val="clear" w:pos="9072"/>
        </w:tabs>
        <w:spacing w:before="120" w:line="276" w:lineRule="auto"/>
        <w:rPr>
          <w:rFonts w:ascii="Arial" w:hAnsi="Arial" w:cs="Arial"/>
          <w:szCs w:val="24"/>
        </w:rPr>
      </w:pPr>
    </w:p>
    <w:p w14:paraId="7974662E" w14:textId="77777777" w:rsidR="006D5FB0" w:rsidRPr="007A5C0D" w:rsidRDefault="006D5FB0" w:rsidP="00543B4C">
      <w:pPr>
        <w:keepNext/>
        <w:spacing w:line="276" w:lineRule="auto"/>
        <w:ind w:left="3540" w:hanging="3540"/>
        <w:rPr>
          <w:rFonts w:ascii="Arial" w:hAnsi="Arial" w:cs="Arial"/>
        </w:rPr>
      </w:pPr>
      <w:r w:rsidRPr="007A5C0D">
        <w:rPr>
          <w:rFonts w:ascii="Arial" w:hAnsi="Arial" w:cs="Arial"/>
        </w:rPr>
        <w:t>V Praze dne …………………</w:t>
      </w:r>
      <w:r w:rsidRPr="007A5C0D">
        <w:rPr>
          <w:rFonts w:ascii="Arial" w:hAnsi="Arial" w:cs="Arial"/>
        </w:rPr>
        <w:tab/>
      </w:r>
      <w:r w:rsidR="00357A1C">
        <w:rPr>
          <w:rFonts w:ascii="Arial" w:hAnsi="Arial" w:cs="Arial"/>
        </w:rPr>
        <w:tab/>
      </w:r>
      <w:r w:rsidR="004D4025">
        <w:rPr>
          <w:rFonts w:ascii="Arial" w:hAnsi="Arial" w:cs="Arial"/>
        </w:rPr>
        <w:tab/>
      </w:r>
      <w:r w:rsidRPr="007A5C0D">
        <w:rPr>
          <w:rFonts w:ascii="Arial" w:hAnsi="Arial" w:cs="Arial"/>
        </w:rPr>
        <w:t>V</w:t>
      </w:r>
      <w:r w:rsidR="008208BB" w:rsidRPr="007A5C0D">
        <w:rPr>
          <w:rFonts w:ascii="Arial" w:hAnsi="Arial" w:cs="Arial"/>
        </w:rPr>
        <w:t> </w:t>
      </w:r>
      <w:r w:rsidR="00E07DBC">
        <w:rPr>
          <w:rFonts w:ascii="Arial" w:hAnsi="Arial" w:cs="Arial"/>
        </w:rPr>
        <w:t>Praze</w:t>
      </w:r>
      <w:r w:rsidR="00E07DBC" w:rsidRPr="007A5C0D">
        <w:rPr>
          <w:rFonts w:ascii="Arial" w:hAnsi="Arial" w:cs="Arial"/>
        </w:rPr>
        <w:t xml:space="preserve"> </w:t>
      </w:r>
      <w:r w:rsidRPr="007A5C0D">
        <w:rPr>
          <w:rFonts w:ascii="Arial" w:hAnsi="Arial" w:cs="Arial"/>
        </w:rPr>
        <w:t xml:space="preserve">dne </w:t>
      </w:r>
      <w:r w:rsidR="008208BB" w:rsidRPr="007A5C0D">
        <w:rPr>
          <w:rFonts w:ascii="Arial" w:hAnsi="Arial" w:cs="Arial"/>
        </w:rPr>
        <w:t>…………………</w:t>
      </w:r>
    </w:p>
    <w:p w14:paraId="0180EB93" w14:textId="77777777" w:rsidR="006D5FB0" w:rsidRPr="007A5C0D" w:rsidRDefault="006D5FB0" w:rsidP="00543B4C">
      <w:pPr>
        <w:keepNext/>
        <w:spacing w:line="276" w:lineRule="auto"/>
        <w:rPr>
          <w:rFonts w:ascii="Arial" w:hAnsi="Arial" w:cs="Arial"/>
        </w:rPr>
      </w:pPr>
    </w:p>
    <w:p w14:paraId="49DA196E" w14:textId="77777777" w:rsidR="002A04BA" w:rsidRDefault="002A04BA" w:rsidP="00543B4C">
      <w:pPr>
        <w:keepNext/>
        <w:spacing w:line="276" w:lineRule="auto"/>
        <w:rPr>
          <w:rFonts w:ascii="Arial" w:hAnsi="Arial" w:cs="Arial"/>
        </w:rPr>
      </w:pPr>
    </w:p>
    <w:p w14:paraId="4F0E5F30" w14:textId="77777777" w:rsidR="006D5FB0" w:rsidRPr="007A5C0D" w:rsidRDefault="006D5FB0" w:rsidP="00543B4C">
      <w:pPr>
        <w:keepNext/>
        <w:spacing w:line="276" w:lineRule="auto"/>
        <w:rPr>
          <w:rFonts w:ascii="Arial" w:hAnsi="Arial" w:cs="Arial"/>
        </w:rPr>
      </w:pPr>
      <w:r w:rsidRPr="007A5C0D">
        <w:rPr>
          <w:rFonts w:ascii="Arial" w:hAnsi="Arial" w:cs="Arial"/>
        </w:rPr>
        <w:t xml:space="preserve">Poskytovatel: </w:t>
      </w:r>
      <w:r w:rsidRPr="007A5C0D">
        <w:rPr>
          <w:rFonts w:ascii="Arial" w:hAnsi="Arial" w:cs="Arial"/>
        </w:rPr>
        <w:tab/>
      </w:r>
      <w:r w:rsidRPr="007A5C0D">
        <w:rPr>
          <w:rFonts w:ascii="Arial" w:hAnsi="Arial" w:cs="Arial"/>
        </w:rPr>
        <w:tab/>
      </w:r>
      <w:r w:rsidRPr="007A5C0D">
        <w:rPr>
          <w:rFonts w:ascii="Arial" w:hAnsi="Arial" w:cs="Arial"/>
        </w:rPr>
        <w:tab/>
      </w:r>
      <w:r w:rsidR="00357A1C">
        <w:rPr>
          <w:rFonts w:ascii="Arial" w:hAnsi="Arial" w:cs="Arial"/>
        </w:rPr>
        <w:tab/>
      </w:r>
      <w:r w:rsidRPr="007A5C0D">
        <w:rPr>
          <w:rFonts w:ascii="Arial" w:hAnsi="Arial" w:cs="Arial"/>
        </w:rPr>
        <w:t>Nabyvatel:</w:t>
      </w:r>
    </w:p>
    <w:p w14:paraId="75668BA7" w14:textId="77777777" w:rsidR="006D5FB0" w:rsidRPr="007A5C0D" w:rsidRDefault="006D5FB0" w:rsidP="004D4025">
      <w:pPr>
        <w:keepNext/>
        <w:spacing w:line="276" w:lineRule="auto"/>
        <w:rPr>
          <w:rFonts w:ascii="Arial" w:hAnsi="Arial" w:cs="Arial"/>
        </w:rPr>
      </w:pPr>
      <w:r w:rsidRPr="007A5C0D">
        <w:rPr>
          <w:rFonts w:ascii="Arial" w:hAnsi="Arial" w:cs="Arial"/>
        </w:rPr>
        <w:t xml:space="preserve">Tender </w:t>
      </w:r>
      <w:proofErr w:type="spellStart"/>
      <w:r w:rsidRPr="007A5C0D">
        <w:rPr>
          <w:rFonts w:ascii="Arial" w:hAnsi="Arial" w:cs="Arial"/>
        </w:rPr>
        <w:t>systems</w:t>
      </w:r>
      <w:proofErr w:type="spellEnd"/>
      <w:r w:rsidRPr="007A5C0D">
        <w:rPr>
          <w:rFonts w:ascii="Arial" w:hAnsi="Arial" w:cs="Arial"/>
        </w:rPr>
        <w:t xml:space="preserve"> s. r. o.</w:t>
      </w:r>
      <w:r w:rsidRPr="007A5C0D">
        <w:rPr>
          <w:rFonts w:ascii="Arial" w:hAnsi="Arial" w:cs="Arial"/>
        </w:rPr>
        <w:tab/>
      </w:r>
      <w:r w:rsidR="004D4025">
        <w:rPr>
          <w:rFonts w:ascii="Arial" w:hAnsi="Arial" w:cs="Arial"/>
        </w:rPr>
        <w:tab/>
      </w:r>
      <w:r w:rsidR="00357A1C">
        <w:rPr>
          <w:rFonts w:ascii="Arial" w:hAnsi="Arial" w:cs="Arial"/>
        </w:rPr>
        <w:tab/>
      </w:r>
      <w:r w:rsidR="00496311">
        <w:rPr>
          <w:rFonts w:ascii="Arial" w:hAnsi="Arial" w:cs="Arial"/>
        </w:rPr>
        <w:t>Státní fond dopravní infrastruktury</w:t>
      </w:r>
    </w:p>
    <w:p w14:paraId="7A086FFD" w14:textId="77777777" w:rsidR="00140FD0" w:rsidRDefault="00140FD0" w:rsidP="00543B4C">
      <w:pPr>
        <w:keepNext/>
        <w:spacing w:line="276" w:lineRule="auto"/>
        <w:rPr>
          <w:rFonts w:ascii="Arial" w:hAnsi="Arial" w:cs="Arial"/>
        </w:rPr>
      </w:pPr>
    </w:p>
    <w:p w14:paraId="30BD3386" w14:textId="77777777" w:rsidR="002A04BA" w:rsidRPr="007A5C0D" w:rsidRDefault="002A04BA" w:rsidP="00543B4C">
      <w:pPr>
        <w:keepNext/>
        <w:spacing w:line="276" w:lineRule="auto"/>
        <w:rPr>
          <w:rFonts w:ascii="Arial" w:hAnsi="Arial" w:cs="Arial"/>
        </w:rPr>
      </w:pPr>
    </w:p>
    <w:p w14:paraId="656E63D5" w14:textId="77777777" w:rsidR="006D5FB0" w:rsidRPr="007A5C0D" w:rsidRDefault="006D5FB0" w:rsidP="00543B4C">
      <w:pPr>
        <w:keepNext/>
        <w:spacing w:line="276" w:lineRule="auto"/>
        <w:rPr>
          <w:rFonts w:ascii="Arial" w:hAnsi="Arial" w:cs="Arial"/>
        </w:rPr>
      </w:pPr>
      <w:r w:rsidRPr="007A5C0D">
        <w:rPr>
          <w:rFonts w:ascii="Arial" w:hAnsi="Arial" w:cs="Arial"/>
        </w:rPr>
        <w:t xml:space="preserve">…………………………………      </w:t>
      </w:r>
      <w:r w:rsidR="009E3C69" w:rsidRPr="007A5C0D">
        <w:rPr>
          <w:rFonts w:ascii="Arial" w:hAnsi="Arial" w:cs="Arial"/>
        </w:rPr>
        <w:tab/>
      </w:r>
      <w:r w:rsidR="00357A1C">
        <w:rPr>
          <w:rFonts w:ascii="Arial" w:hAnsi="Arial" w:cs="Arial"/>
        </w:rPr>
        <w:tab/>
      </w:r>
      <w:r w:rsidRPr="007A5C0D">
        <w:rPr>
          <w:rFonts w:ascii="Arial" w:hAnsi="Arial" w:cs="Arial"/>
        </w:rPr>
        <w:t xml:space="preserve">…………………………………       </w:t>
      </w:r>
    </w:p>
    <w:p w14:paraId="56F8DF82" w14:textId="77777777" w:rsidR="00D76F7D" w:rsidRPr="007F6D2B" w:rsidRDefault="003E56E5" w:rsidP="00D76F7D">
      <w:pPr>
        <w:keepNext/>
        <w:rPr>
          <w:rFonts w:ascii="Arial" w:hAnsi="Arial" w:cs="Arial"/>
        </w:rPr>
      </w:pPr>
      <w:r w:rsidRPr="007A5C0D">
        <w:rPr>
          <w:rFonts w:ascii="Arial" w:hAnsi="Arial" w:cs="Arial"/>
        </w:rPr>
        <w:t>Ing. Jan Hrádek</w:t>
      </w:r>
      <w:r w:rsidR="006D5FB0" w:rsidRPr="007A5C0D">
        <w:rPr>
          <w:rFonts w:ascii="Arial" w:hAnsi="Arial" w:cs="Arial"/>
        </w:rPr>
        <w:tab/>
      </w:r>
      <w:r w:rsidR="006D5FB0" w:rsidRPr="007A5C0D">
        <w:rPr>
          <w:rFonts w:ascii="Arial" w:hAnsi="Arial" w:cs="Arial"/>
        </w:rPr>
        <w:tab/>
      </w:r>
      <w:r w:rsidR="006D5FB0" w:rsidRPr="007A5C0D">
        <w:rPr>
          <w:rFonts w:ascii="Arial" w:hAnsi="Arial" w:cs="Arial"/>
        </w:rPr>
        <w:tab/>
      </w:r>
      <w:r w:rsidR="00357A1C">
        <w:rPr>
          <w:rFonts w:ascii="Arial" w:hAnsi="Arial" w:cs="Arial"/>
        </w:rPr>
        <w:tab/>
      </w:r>
      <w:r w:rsidR="00496311">
        <w:rPr>
          <w:rFonts w:ascii="Arial" w:hAnsi="Arial" w:cs="Arial"/>
        </w:rPr>
        <w:t>Ing. Zbyněk Hořelica</w:t>
      </w:r>
    </w:p>
    <w:p w14:paraId="24A3651B" w14:textId="77777777" w:rsidR="004D4025" w:rsidRPr="007A5C0D" w:rsidRDefault="006D5FB0" w:rsidP="00357A1C">
      <w:pPr>
        <w:spacing w:line="276" w:lineRule="auto"/>
        <w:rPr>
          <w:rFonts w:ascii="Arial" w:hAnsi="Arial" w:cs="Arial"/>
        </w:rPr>
      </w:pPr>
      <w:r w:rsidRPr="007F6D2B">
        <w:rPr>
          <w:rFonts w:ascii="Arial" w:hAnsi="Arial" w:cs="Arial"/>
        </w:rPr>
        <w:t>jednatel společnosti</w:t>
      </w:r>
      <w:r w:rsidRPr="007F6D2B">
        <w:rPr>
          <w:rFonts w:ascii="Arial" w:hAnsi="Arial" w:cs="Arial"/>
        </w:rPr>
        <w:tab/>
      </w:r>
      <w:r w:rsidRPr="007F6D2B">
        <w:rPr>
          <w:rFonts w:ascii="Arial" w:hAnsi="Arial" w:cs="Arial"/>
        </w:rPr>
        <w:tab/>
      </w:r>
      <w:r w:rsidRPr="007F6D2B">
        <w:rPr>
          <w:rFonts w:ascii="Arial" w:hAnsi="Arial" w:cs="Arial"/>
        </w:rPr>
        <w:tab/>
      </w:r>
      <w:r w:rsidR="00357A1C">
        <w:rPr>
          <w:rFonts w:ascii="Arial" w:hAnsi="Arial" w:cs="Arial"/>
        </w:rPr>
        <w:tab/>
      </w:r>
      <w:r w:rsidR="00496311">
        <w:rPr>
          <w:rFonts w:ascii="Arial" w:hAnsi="Arial" w:cs="Arial"/>
        </w:rPr>
        <w:t xml:space="preserve">ředitel </w:t>
      </w:r>
    </w:p>
    <w:p w14:paraId="2B6A7F59" w14:textId="77777777" w:rsidR="00D76F7D" w:rsidRDefault="003E56E5" w:rsidP="003E56E5">
      <w:pPr>
        <w:keepNext/>
        <w:spacing w:line="276" w:lineRule="auto"/>
        <w:rPr>
          <w:rFonts w:ascii="Arial" w:hAnsi="Arial" w:cs="Arial"/>
        </w:rPr>
        <w:sectPr w:rsidR="00D76F7D" w:rsidSect="004D4025">
          <w:headerReference w:type="default" r:id="rId10"/>
          <w:footerReference w:type="even" r:id="rId11"/>
          <w:footerReference w:type="default" r:id="rId12"/>
          <w:headerReference w:type="first" r:id="rId13"/>
          <w:pgSz w:w="11906" w:h="16838" w:code="9"/>
          <w:pgMar w:top="1843" w:right="1418" w:bottom="1134" w:left="1418" w:header="709" w:footer="272" w:gutter="0"/>
          <w:cols w:space="708"/>
          <w:docGrid w:linePitch="254"/>
        </w:sectPr>
      </w:pPr>
      <w:r w:rsidRPr="007A5C0D">
        <w:rPr>
          <w:rFonts w:ascii="Arial" w:hAnsi="Arial" w:cs="Arial"/>
        </w:rPr>
        <w:tab/>
      </w:r>
      <w:r w:rsidRPr="007A5C0D">
        <w:rPr>
          <w:rFonts w:ascii="Arial" w:hAnsi="Arial" w:cs="Arial"/>
        </w:rPr>
        <w:tab/>
      </w:r>
      <w:r w:rsidRPr="007A5C0D">
        <w:rPr>
          <w:rFonts w:ascii="Arial" w:hAnsi="Arial" w:cs="Arial"/>
        </w:rPr>
        <w:tab/>
      </w:r>
      <w:r w:rsidRPr="007A5C0D">
        <w:rPr>
          <w:rFonts w:ascii="Arial" w:hAnsi="Arial" w:cs="Arial"/>
        </w:rPr>
        <w:tab/>
      </w:r>
    </w:p>
    <w:p w14:paraId="2FA43833" w14:textId="2C483B3B" w:rsidR="00357A1C" w:rsidRDefault="00357A1C" w:rsidP="00357A1C">
      <w:pPr>
        <w:tabs>
          <w:tab w:val="left" w:pos="6120"/>
        </w:tabs>
        <w:rPr>
          <w:rFonts w:ascii="Arial" w:hAnsi="Arial" w:cs="Arial"/>
          <w:b/>
          <w:bCs/>
          <w:sz w:val="18"/>
          <w:szCs w:val="18"/>
        </w:rPr>
      </w:pPr>
      <w:r>
        <w:rPr>
          <w:rFonts w:ascii="Arial" w:hAnsi="Arial" w:cs="Arial"/>
          <w:b/>
          <w:bCs/>
        </w:rPr>
        <w:lastRenderedPageBreak/>
        <w:t xml:space="preserve">Příloha </w:t>
      </w:r>
      <w:r w:rsidR="00D81C60">
        <w:rPr>
          <w:rFonts w:ascii="Arial" w:hAnsi="Arial" w:cs="Arial"/>
          <w:b/>
          <w:bCs/>
        </w:rPr>
        <w:t>1</w:t>
      </w:r>
    </w:p>
    <w:p w14:paraId="4A0CBF37" w14:textId="77777777" w:rsidR="00357A1C" w:rsidRPr="00B17114" w:rsidRDefault="00357A1C" w:rsidP="00357A1C">
      <w:pPr>
        <w:jc w:val="center"/>
        <w:rPr>
          <w:rFonts w:ascii="Arial" w:hAnsi="Arial" w:cs="Arial"/>
          <w:b/>
          <w:bCs/>
          <w:sz w:val="26"/>
          <w:szCs w:val="26"/>
        </w:rPr>
      </w:pPr>
    </w:p>
    <w:p w14:paraId="66106DC8" w14:textId="43290540" w:rsidR="00496311" w:rsidRPr="00B17114" w:rsidRDefault="00496311" w:rsidP="00496311">
      <w:pPr>
        <w:jc w:val="center"/>
        <w:rPr>
          <w:rFonts w:ascii="Arial" w:hAnsi="Arial" w:cs="Arial"/>
          <w:b/>
          <w:bCs/>
          <w:caps/>
          <w:sz w:val="26"/>
          <w:szCs w:val="26"/>
          <w:u w:val="single"/>
        </w:rPr>
      </w:pPr>
      <w:r w:rsidRPr="00B17114">
        <w:rPr>
          <w:rFonts w:ascii="Arial" w:hAnsi="Arial" w:cs="Arial"/>
          <w:b/>
          <w:bCs/>
          <w:caps/>
          <w:sz w:val="26"/>
          <w:szCs w:val="26"/>
          <w:u w:val="single"/>
        </w:rPr>
        <w:t>Přesná specifikace poskytovaných služeb</w:t>
      </w:r>
    </w:p>
    <w:p w14:paraId="1F507277" w14:textId="77777777" w:rsidR="00496311" w:rsidRDefault="00496311" w:rsidP="00496311">
      <w:pPr>
        <w:pBdr>
          <w:bottom w:val="single" w:sz="4" w:space="1" w:color="auto"/>
        </w:pBdr>
        <w:jc w:val="center"/>
        <w:rPr>
          <w:rFonts w:ascii="Arial" w:hAnsi="Arial" w:cs="Arial"/>
        </w:rPr>
      </w:pPr>
    </w:p>
    <w:p w14:paraId="6C440CC7" w14:textId="77777777" w:rsidR="00496311" w:rsidRDefault="00496311" w:rsidP="00496311">
      <w:pPr>
        <w:pStyle w:val="Smlouva"/>
        <w:spacing w:before="0" w:after="0"/>
      </w:pPr>
    </w:p>
    <w:p w14:paraId="09AB2E6D" w14:textId="77777777" w:rsidR="00496311" w:rsidRDefault="00496311" w:rsidP="00496311">
      <w:pPr>
        <w:pStyle w:val="Smlouva"/>
        <w:numPr>
          <w:ilvl w:val="0"/>
          <w:numId w:val="5"/>
        </w:numPr>
        <w:rPr>
          <w:b/>
          <w:bCs/>
        </w:rPr>
      </w:pPr>
      <w:r>
        <w:rPr>
          <w:b/>
          <w:bCs/>
        </w:rPr>
        <w:t>Předmět Smlouvy je plněn těmito dílčími předměty plnění:</w:t>
      </w:r>
    </w:p>
    <w:p w14:paraId="0720B017" w14:textId="77777777" w:rsidR="00496311" w:rsidRDefault="00496311" w:rsidP="00496311">
      <w:pPr>
        <w:pStyle w:val="Smlouva"/>
        <w:numPr>
          <w:ilvl w:val="0"/>
          <w:numId w:val="29"/>
        </w:numPr>
        <w:spacing w:before="0"/>
        <w:ind w:left="714" w:hanging="357"/>
      </w:pPr>
      <w:r>
        <w:t>zprovoznění a implementace Nástroje,</w:t>
      </w:r>
    </w:p>
    <w:p w14:paraId="0C102771" w14:textId="77777777" w:rsidR="00496311" w:rsidRDefault="00496311" w:rsidP="00496311">
      <w:pPr>
        <w:pStyle w:val="Smlouva"/>
        <w:numPr>
          <w:ilvl w:val="0"/>
          <w:numId w:val="29"/>
        </w:numPr>
        <w:spacing w:before="0"/>
        <w:ind w:left="714" w:hanging="357"/>
      </w:pPr>
      <w:r>
        <w:t>provozování služby a Nástroje,</w:t>
      </w:r>
    </w:p>
    <w:p w14:paraId="62C5DFA8" w14:textId="77777777" w:rsidR="00496311" w:rsidRDefault="00496311" w:rsidP="00496311">
      <w:pPr>
        <w:pStyle w:val="Smlouva"/>
        <w:numPr>
          <w:ilvl w:val="0"/>
          <w:numId w:val="29"/>
        </w:numPr>
        <w:spacing w:before="0"/>
        <w:ind w:left="714" w:hanging="357"/>
      </w:pPr>
      <w:r>
        <w:t>školení uživatelů,</w:t>
      </w:r>
    </w:p>
    <w:p w14:paraId="5C22266B" w14:textId="77777777" w:rsidR="00496311" w:rsidRDefault="00496311" w:rsidP="00496311">
      <w:pPr>
        <w:pStyle w:val="Smlouva"/>
        <w:numPr>
          <w:ilvl w:val="0"/>
          <w:numId w:val="29"/>
        </w:numPr>
        <w:spacing w:before="0"/>
        <w:ind w:left="714" w:hanging="357"/>
      </w:pPr>
      <w:r>
        <w:t>úpravy Nástroje,</w:t>
      </w:r>
    </w:p>
    <w:p w14:paraId="2528B06A" w14:textId="77777777" w:rsidR="00496311" w:rsidRPr="001E54FE" w:rsidRDefault="00496311" w:rsidP="00496311">
      <w:pPr>
        <w:pStyle w:val="Smlouva"/>
        <w:ind w:left="360"/>
        <w:jc w:val="both"/>
      </w:pPr>
      <w:r w:rsidRPr="001E54FE">
        <w:t>způsobem dle čl. 3.1 až 3.4 této Smlouvy, a přesnou specifikací stanovenou v této příloze.</w:t>
      </w:r>
    </w:p>
    <w:p w14:paraId="2504884F" w14:textId="77777777" w:rsidR="00496311" w:rsidRPr="001E54FE" w:rsidRDefault="00496311" w:rsidP="00496311">
      <w:pPr>
        <w:pStyle w:val="Smlouva"/>
        <w:spacing w:before="0"/>
        <w:ind w:left="360"/>
        <w:rPr>
          <w:b/>
          <w:bCs/>
        </w:rPr>
      </w:pPr>
    </w:p>
    <w:p w14:paraId="39EE0236" w14:textId="77777777" w:rsidR="00496311" w:rsidRPr="001E54FE" w:rsidRDefault="00496311" w:rsidP="00496311">
      <w:pPr>
        <w:pStyle w:val="Smlouva"/>
        <w:numPr>
          <w:ilvl w:val="0"/>
          <w:numId w:val="5"/>
        </w:numPr>
        <w:rPr>
          <w:b/>
          <w:bCs/>
        </w:rPr>
      </w:pPr>
      <w:r w:rsidRPr="001E54FE">
        <w:rPr>
          <w:b/>
          <w:bCs/>
        </w:rPr>
        <w:t>Použité technologie a platforma</w:t>
      </w:r>
    </w:p>
    <w:p w14:paraId="7AD79E57" w14:textId="77777777" w:rsidR="00496311" w:rsidRPr="001E54FE" w:rsidRDefault="00496311" w:rsidP="00496311">
      <w:pPr>
        <w:spacing w:after="120"/>
        <w:ind w:left="360"/>
        <w:jc w:val="both"/>
        <w:rPr>
          <w:rFonts w:ascii="Arial" w:hAnsi="Arial" w:cs="Arial"/>
        </w:rPr>
      </w:pPr>
      <w:r w:rsidRPr="001E54FE">
        <w:rPr>
          <w:rFonts w:ascii="Arial" w:hAnsi="Arial" w:cs="Arial"/>
        </w:rPr>
        <w:t xml:space="preserve">Při realizaci vývoje SW byla použita technologie Java </w:t>
      </w:r>
      <w:proofErr w:type="spellStart"/>
      <w:r w:rsidRPr="001E54FE">
        <w:rPr>
          <w:rFonts w:ascii="Arial" w:hAnsi="Arial" w:cs="Arial"/>
        </w:rPr>
        <w:t>Enterprise</w:t>
      </w:r>
      <w:proofErr w:type="spellEnd"/>
      <w:r w:rsidRPr="001E54FE">
        <w:rPr>
          <w:rFonts w:ascii="Arial" w:hAnsi="Arial" w:cs="Arial"/>
        </w:rPr>
        <w:t xml:space="preserve"> </w:t>
      </w:r>
      <w:proofErr w:type="spellStart"/>
      <w:proofErr w:type="gramStart"/>
      <w:r w:rsidRPr="001E54FE">
        <w:rPr>
          <w:rFonts w:ascii="Arial" w:hAnsi="Arial" w:cs="Arial"/>
        </w:rPr>
        <w:t>Edition</w:t>
      </w:r>
      <w:proofErr w:type="spellEnd"/>
      <w:r w:rsidRPr="001E54FE">
        <w:rPr>
          <w:rFonts w:ascii="Arial" w:hAnsi="Arial" w:cs="Arial"/>
        </w:rPr>
        <w:t xml:space="preserve"> - Java</w:t>
      </w:r>
      <w:proofErr w:type="gramEnd"/>
      <w:r w:rsidRPr="001E54FE">
        <w:rPr>
          <w:rFonts w:ascii="Arial" w:hAnsi="Arial" w:cs="Arial"/>
        </w:rPr>
        <w:t xml:space="preserve"> EE, která poskytuje zejména:</w:t>
      </w:r>
    </w:p>
    <w:p w14:paraId="3CE26FCF"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rPr>
        <w:t>autonomní správu transakcí,</w:t>
      </w:r>
    </w:p>
    <w:p w14:paraId="55E829F2"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rPr>
        <w:t>zajištění bezpečnosti dle definovaných standardů,</w:t>
      </w:r>
    </w:p>
    <w:p w14:paraId="469E0946"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rPr>
        <w:t>snížení nákladů na vývoj e-</w:t>
      </w:r>
      <w:proofErr w:type="spellStart"/>
      <w:r w:rsidRPr="001E54FE">
        <w:rPr>
          <w:rFonts w:ascii="Arial" w:hAnsi="Arial" w:cs="Arial"/>
        </w:rPr>
        <w:t>commerce</w:t>
      </w:r>
      <w:proofErr w:type="spellEnd"/>
      <w:r w:rsidRPr="001E54FE">
        <w:rPr>
          <w:rFonts w:ascii="Arial" w:hAnsi="Arial" w:cs="Arial"/>
        </w:rPr>
        <w:t xml:space="preserve"> aplikací,</w:t>
      </w:r>
    </w:p>
    <w:p w14:paraId="37D68C89"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rPr>
        <w:t xml:space="preserve">nativní podporu </w:t>
      </w:r>
      <w:proofErr w:type="spellStart"/>
      <w:r w:rsidRPr="001E54FE">
        <w:rPr>
          <w:rFonts w:ascii="Arial" w:hAnsi="Arial" w:cs="Arial"/>
        </w:rPr>
        <w:t>clusteringu</w:t>
      </w:r>
      <w:proofErr w:type="spellEnd"/>
      <w:r w:rsidRPr="001E54FE">
        <w:rPr>
          <w:rFonts w:ascii="Arial" w:hAnsi="Arial" w:cs="Arial"/>
        </w:rPr>
        <w:t>,</w:t>
      </w:r>
    </w:p>
    <w:p w14:paraId="3CDA2FE6" w14:textId="77777777" w:rsidR="00496311" w:rsidRPr="001E54FE" w:rsidRDefault="00496311" w:rsidP="00496311">
      <w:pPr>
        <w:numPr>
          <w:ilvl w:val="0"/>
          <w:numId w:val="9"/>
        </w:numPr>
        <w:spacing w:before="200" w:after="120"/>
        <w:ind w:left="360" w:firstLine="0"/>
        <w:rPr>
          <w:rFonts w:ascii="Arial" w:hAnsi="Arial" w:cs="Arial"/>
        </w:rPr>
      </w:pPr>
      <w:proofErr w:type="spellStart"/>
      <w:r w:rsidRPr="001E54FE">
        <w:rPr>
          <w:rFonts w:ascii="Arial" w:hAnsi="Arial" w:cs="Arial"/>
        </w:rPr>
        <w:t>znovupoužitelnost</w:t>
      </w:r>
      <w:proofErr w:type="spellEnd"/>
      <w:r w:rsidRPr="001E54FE">
        <w:rPr>
          <w:rFonts w:ascii="Arial" w:hAnsi="Arial" w:cs="Arial"/>
        </w:rPr>
        <w:t xml:space="preserve"> komponent vyvinutého SW,</w:t>
      </w:r>
    </w:p>
    <w:p w14:paraId="196C5303"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rPr>
        <w:t>snadnou udržovatelnost a škálovatelnost.</w:t>
      </w:r>
    </w:p>
    <w:p w14:paraId="6BB9665D" w14:textId="77777777" w:rsidR="00496311" w:rsidRPr="001E54FE" w:rsidRDefault="00496311" w:rsidP="00496311">
      <w:pPr>
        <w:spacing w:after="120"/>
        <w:ind w:left="360"/>
        <w:jc w:val="both"/>
        <w:rPr>
          <w:rFonts w:ascii="Arial" w:hAnsi="Arial" w:cs="Arial"/>
        </w:rPr>
      </w:pPr>
      <w:r w:rsidRPr="001E54FE">
        <w:rPr>
          <w:rFonts w:ascii="Arial" w:hAnsi="Arial" w:cs="Arial"/>
        </w:rPr>
        <w:t>Aplikace je platformě nezávislá jak na operačním systému, tak na dodavateli aplikačního serveru.  Jde o specifikaci jazyka Java, množství API (</w:t>
      </w:r>
      <w:proofErr w:type="spellStart"/>
      <w:r w:rsidRPr="001E54FE">
        <w:rPr>
          <w:rFonts w:ascii="Arial" w:hAnsi="Arial" w:cs="Arial"/>
        </w:rPr>
        <w:t>application</w:t>
      </w:r>
      <w:proofErr w:type="spellEnd"/>
      <w:r w:rsidRPr="001E54FE">
        <w:rPr>
          <w:rFonts w:ascii="Arial" w:hAnsi="Arial" w:cs="Arial"/>
        </w:rPr>
        <w:t xml:space="preserve"> </w:t>
      </w:r>
      <w:proofErr w:type="spellStart"/>
      <w:r w:rsidRPr="001E54FE">
        <w:rPr>
          <w:rFonts w:ascii="Arial" w:hAnsi="Arial" w:cs="Arial"/>
        </w:rPr>
        <w:t>interfaces</w:t>
      </w:r>
      <w:proofErr w:type="spellEnd"/>
      <w:r w:rsidRPr="001E54FE">
        <w:rPr>
          <w:rFonts w:ascii="Arial" w:hAnsi="Arial" w:cs="Arial"/>
        </w:rPr>
        <w:t>) a specifikaci aplikačního serveru a jeho služeb ve kterém budou JEE komponenty spuštěny. Všechny tyto zmíněné specifikace jsou nezávislé na dodavateli a operačním systému.</w:t>
      </w:r>
    </w:p>
    <w:p w14:paraId="4298FA8A" w14:textId="77777777" w:rsidR="00496311" w:rsidRPr="001E54FE" w:rsidRDefault="00496311" w:rsidP="00496311">
      <w:pPr>
        <w:spacing w:after="120"/>
        <w:ind w:left="360"/>
        <w:jc w:val="both"/>
        <w:rPr>
          <w:rFonts w:ascii="Arial" w:hAnsi="Arial" w:cs="Arial"/>
        </w:rPr>
      </w:pPr>
      <w:r w:rsidRPr="001E54FE">
        <w:rPr>
          <w:rFonts w:ascii="Arial" w:hAnsi="Arial" w:cs="Arial"/>
        </w:rPr>
        <w:t>Struktura aplikace odpovídá třívrstvé architektuře e-</w:t>
      </w:r>
      <w:proofErr w:type="spellStart"/>
      <w:r w:rsidRPr="001E54FE">
        <w:rPr>
          <w:rFonts w:ascii="Arial" w:hAnsi="Arial" w:cs="Arial"/>
        </w:rPr>
        <w:t>commerce</w:t>
      </w:r>
      <w:proofErr w:type="spellEnd"/>
      <w:r w:rsidRPr="001E54FE">
        <w:rPr>
          <w:rFonts w:ascii="Arial" w:hAnsi="Arial" w:cs="Arial"/>
        </w:rPr>
        <w:t xml:space="preserve"> aplikace. K datům se přistupuje pomocí tenkého klienta (Internetového prohlížeče):</w:t>
      </w:r>
    </w:p>
    <w:p w14:paraId="01D06A9C"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Prezentační vrstva</w:t>
      </w:r>
      <w:r w:rsidRPr="001E54FE">
        <w:rPr>
          <w:rFonts w:ascii="Arial" w:hAnsi="Arial" w:cs="Arial"/>
        </w:rPr>
        <w:t>: je tvořena XHTML stránkami ve vrstvě „</w:t>
      </w:r>
      <w:proofErr w:type="spellStart"/>
      <w:r w:rsidRPr="001E54FE">
        <w:rPr>
          <w:rFonts w:ascii="Arial" w:hAnsi="Arial" w:cs="Arial"/>
        </w:rPr>
        <w:t>view</w:t>
      </w:r>
      <w:proofErr w:type="spellEnd"/>
      <w:r w:rsidRPr="001E54FE">
        <w:rPr>
          <w:rFonts w:ascii="Arial" w:hAnsi="Arial" w:cs="Arial"/>
        </w:rPr>
        <w:t xml:space="preserve">“ návrhového vzoru s použitím technologie JSF (Java server </w:t>
      </w:r>
      <w:proofErr w:type="spellStart"/>
      <w:r w:rsidRPr="001E54FE">
        <w:rPr>
          <w:rFonts w:ascii="Arial" w:hAnsi="Arial" w:cs="Arial"/>
        </w:rPr>
        <w:t>faces</w:t>
      </w:r>
      <w:proofErr w:type="spellEnd"/>
      <w:r w:rsidRPr="001E54FE">
        <w:rPr>
          <w:rFonts w:ascii="Arial" w:hAnsi="Arial" w:cs="Arial"/>
        </w:rPr>
        <w:t xml:space="preserve">). Jako implementace JSF jsou použity UI komponenty </w:t>
      </w:r>
      <w:proofErr w:type="spellStart"/>
      <w:r w:rsidRPr="001E54FE">
        <w:rPr>
          <w:rFonts w:ascii="Arial" w:hAnsi="Arial" w:cs="Arial"/>
        </w:rPr>
        <w:t>Richfaces</w:t>
      </w:r>
      <w:proofErr w:type="spellEnd"/>
      <w:r w:rsidRPr="001E54FE">
        <w:rPr>
          <w:rFonts w:ascii="Arial" w:hAnsi="Arial" w:cs="Arial"/>
        </w:rPr>
        <w:t>, které poskytují dostatečný komfort pro tvorbu, včetně dynamického zpracování pomocí AJAX a dalších technologií, které se osvědčily v moderních webových aplikacích („Web 2“)</w:t>
      </w:r>
    </w:p>
    <w:p w14:paraId="33969A6B"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Aplikační vrstva</w:t>
      </w:r>
      <w:r w:rsidRPr="001E54FE">
        <w:rPr>
          <w:rFonts w:ascii="Arial" w:hAnsi="Arial" w:cs="Arial"/>
        </w:rPr>
        <w:t xml:space="preserve">: aplikační vrstva je zapouzdřena v komponentách EJB splňujících specifikaci JEE. Bezpečnost přístupu ke komponentám EJB a zajištění transakcí provádí JEE aplikační server. Návrh používá jako JEE aplikační server </w:t>
      </w:r>
      <w:proofErr w:type="spellStart"/>
      <w:r w:rsidRPr="001E54FE">
        <w:rPr>
          <w:rFonts w:ascii="Arial" w:hAnsi="Arial" w:cs="Arial"/>
        </w:rPr>
        <w:t>RedHat</w:t>
      </w:r>
      <w:proofErr w:type="spellEnd"/>
      <w:r w:rsidRPr="001E54FE">
        <w:rPr>
          <w:rFonts w:ascii="Arial" w:hAnsi="Arial" w:cs="Arial"/>
        </w:rPr>
        <w:t xml:space="preserve"> </w:t>
      </w:r>
      <w:proofErr w:type="spellStart"/>
      <w:r w:rsidRPr="001E54FE">
        <w:rPr>
          <w:rFonts w:ascii="Arial" w:hAnsi="Arial" w:cs="Arial"/>
        </w:rPr>
        <w:t>JBoss</w:t>
      </w:r>
      <w:proofErr w:type="spellEnd"/>
      <w:r w:rsidRPr="001E54FE">
        <w:rPr>
          <w:rFonts w:ascii="Arial" w:hAnsi="Arial" w:cs="Arial"/>
        </w:rPr>
        <w:t>, popř. jiné srovnatelné alternativní řešení.</w:t>
      </w:r>
    </w:p>
    <w:p w14:paraId="33AEDA1C"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Datová vrstva</w:t>
      </w:r>
      <w:r w:rsidRPr="001E54FE">
        <w:rPr>
          <w:rFonts w:ascii="Arial" w:hAnsi="Arial" w:cs="Arial"/>
        </w:rPr>
        <w:t>: data jsou uložena na SQL databázovém serveru. Zpracování dat provádí aplikační server.</w:t>
      </w:r>
    </w:p>
    <w:p w14:paraId="55F2297B" w14:textId="77777777" w:rsidR="00496311" w:rsidRPr="001E54FE" w:rsidRDefault="00496311" w:rsidP="00496311">
      <w:pPr>
        <w:spacing w:after="120"/>
        <w:ind w:left="360"/>
        <w:jc w:val="both"/>
        <w:rPr>
          <w:rFonts w:ascii="Arial" w:hAnsi="Arial" w:cs="Arial"/>
        </w:rPr>
      </w:pPr>
      <w:r w:rsidRPr="001E54FE">
        <w:rPr>
          <w:rFonts w:ascii="Arial" w:hAnsi="Arial" w:cs="Arial"/>
        </w:rPr>
        <w:lastRenderedPageBreak/>
        <w:t xml:space="preserve">Pro stavbu aplikace je použit návrhový vzor MVC (MVC Model </w:t>
      </w:r>
      <w:proofErr w:type="spellStart"/>
      <w:r w:rsidRPr="001E54FE">
        <w:rPr>
          <w:rFonts w:ascii="Arial" w:hAnsi="Arial" w:cs="Arial"/>
        </w:rPr>
        <w:t>View</w:t>
      </w:r>
      <w:proofErr w:type="spellEnd"/>
      <w:r w:rsidRPr="001E54FE">
        <w:rPr>
          <w:rFonts w:ascii="Arial" w:hAnsi="Arial" w:cs="Arial"/>
        </w:rPr>
        <w:t xml:space="preserve"> </w:t>
      </w:r>
      <w:proofErr w:type="spellStart"/>
      <w:r w:rsidRPr="001E54FE">
        <w:rPr>
          <w:rFonts w:ascii="Arial" w:hAnsi="Arial" w:cs="Arial"/>
        </w:rPr>
        <w:t>Controller</w:t>
      </w:r>
      <w:proofErr w:type="spellEnd"/>
      <w:r w:rsidRPr="001E54FE">
        <w:rPr>
          <w:rFonts w:ascii="Arial" w:hAnsi="Arial" w:cs="Arial"/>
        </w:rPr>
        <w:t xml:space="preserve">) sloužící k oddělení aplikační a prezentační logiky. MVC má tři </w:t>
      </w:r>
      <w:proofErr w:type="gramStart"/>
      <w:r w:rsidRPr="001E54FE">
        <w:rPr>
          <w:rFonts w:ascii="Arial" w:hAnsi="Arial" w:cs="Arial"/>
        </w:rPr>
        <w:t>části - Model</w:t>
      </w:r>
      <w:proofErr w:type="gramEnd"/>
      <w:r w:rsidRPr="001E54FE">
        <w:rPr>
          <w:rFonts w:ascii="Arial" w:hAnsi="Arial" w:cs="Arial"/>
        </w:rPr>
        <w:t xml:space="preserve">, </w:t>
      </w:r>
      <w:proofErr w:type="spellStart"/>
      <w:r w:rsidRPr="001E54FE">
        <w:rPr>
          <w:rFonts w:ascii="Arial" w:hAnsi="Arial" w:cs="Arial"/>
        </w:rPr>
        <w:t>View</w:t>
      </w:r>
      <w:proofErr w:type="spellEnd"/>
      <w:r w:rsidRPr="001E54FE">
        <w:rPr>
          <w:rFonts w:ascii="Arial" w:hAnsi="Arial" w:cs="Arial"/>
        </w:rPr>
        <w:t xml:space="preserve"> a </w:t>
      </w:r>
      <w:proofErr w:type="spellStart"/>
      <w:r w:rsidRPr="001E54FE">
        <w:rPr>
          <w:rFonts w:ascii="Arial" w:hAnsi="Arial" w:cs="Arial"/>
        </w:rPr>
        <w:t>Controller</w:t>
      </w:r>
      <w:proofErr w:type="spellEnd"/>
      <w:r w:rsidRPr="001E54FE">
        <w:rPr>
          <w:rFonts w:ascii="Arial" w:hAnsi="Arial" w:cs="Arial"/>
        </w:rPr>
        <w:t xml:space="preserve">. Model představuje data, </w:t>
      </w:r>
      <w:proofErr w:type="spellStart"/>
      <w:r w:rsidRPr="001E54FE">
        <w:rPr>
          <w:rFonts w:ascii="Arial" w:hAnsi="Arial" w:cs="Arial"/>
        </w:rPr>
        <w:t>View</w:t>
      </w:r>
      <w:proofErr w:type="spellEnd"/>
      <w:r w:rsidRPr="001E54FE">
        <w:rPr>
          <w:rFonts w:ascii="Arial" w:hAnsi="Arial" w:cs="Arial"/>
        </w:rPr>
        <w:t xml:space="preserve"> je pohled na model, který nabízí grafické uživatelské rozhraní a </w:t>
      </w:r>
      <w:proofErr w:type="spellStart"/>
      <w:r w:rsidRPr="001E54FE">
        <w:rPr>
          <w:rFonts w:ascii="Arial" w:hAnsi="Arial" w:cs="Arial"/>
        </w:rPr>
        <w:t>Controller</w:t>
      </w:r>
      <w:proofErr w:type="spellEnd"/>
      <w:r w:rsidRPr="001E54FE">
        <w:rPr>
          <w:rFonts w:ascii="Arial" w:hAnsi="Arial" w:cs="Arial"/>
        </w:rPr>
        <w:t xml:space="preserve"> reprezentuje prostředníka mezi částí Data a </w:t>
      </w:r>
      <w:proofErr w:type="spellStart"/>
      <w:r w:rsidRPr="001E54FE">
        <w:rPr>
          <w:rFonts w:ascii="Arial" w:hAnsi="Arial" w:cs="Arial"/>
        </w:rPr>
        <w:t>View</w:t>
      </w:r>
      <w:proofErr w:type="spellEnd"/>
      <w:r w:rsidRPr="001E54FE">
        <w:rPr>
          <w:rFonts w:ascii="Arial" w:hAnsi="Arial" w:cs="Arial"/>
        </w:rPr>
        <w:t>. Tento návrhový vzor umožňuje striktně rozdělit aplikaci na samostatné logické části, které se nepřekrývají a lze je snadno udržovat.</w:t>
      </w:r>
    </w:p>
    <w:p w14:paraId="462E2E32" w14:textId="77777777" w:rsidR="00496311" w:rsidRPr="001E54FE" w:rsidRDefault="00496311" w:rsidP="00496311">
      <w:pPr>
        <w:spacing w:after="120"/>
        <w:ind w:left="360"/>
        <w:jc w:val="both"/>
        <w:rPr>
          <w:rFonts w:ascii="Arial" w:hAnsi="Arial" w:cs="Arial"/>
          <w:u w:val="single"/>
        </w:rPr>
      </w:pPr>
      <w:r w:rsidRPr="001E54FE">
        <w:rPr>
          <w:rFonts w:ascii="Arial" w:hAnsi="Arial" w:cs="Arial"/>
          <w:u w:val="single"/>
        </w:rPr>
        <w:t>Základní vlastnosti aplikace vyvíjené na uvedené platformě:</w:t>
      </w:r>
    </w:p>
    <w:p w14:paraId="74AF1E2F"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Zpracování transakcí na úrovni aplikačního serveru (clusteru)</w:t>
      </w:r>
      <w:r w:rsidRPr="001E54FE">
        <w:rPr>
          <w:rFonts w:ascii="Arial" w:hAnsi="Arial" w:cs="Arial"/>
        </w:rPr>
        <w:t xml:space="preserve"> - aplikační logika je zapouzdřena v komponentách EJB, které jsou provozovány na aplikačním serveru. Vzhledem k tomu řídí aplikační server transakce na úrovni aplikační logiky.</w:t>
      </w:r>
    </w:p>
    <w:p w14:paraId="7D25F219"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 xml:space="preserve">Nezávislost na </w:t>
      </w:r>
      <w:proofErr w:type="gramStart"/>
      <w:r w:rsidRPr="001E54FE">
        <w:rPr>
          <w:rFonts w:ascii="Arial" w:hAnsi="Arial" w:cs="Arial"/>
          <w:b/>
        </w:rPr>
        <w:t>platformě</w:t>
      </w:r>
      <w:r w:rsidRPr="001E54FE">
        <w:rPr>
          <w:rFonts w:ascii="Arial" w:hAnsi="Arial" w:cs="Arial"/>
        </w:rPr>
        <w:t xml:space="preserve"> - systém</w:t>
      </w:r>
      <w:proofErr w:type="gramEnd"/>
      <w:r w:rsidRPr="001E54FE">
        <w:rPr>
          <w:rFonts w:ascii="Arial" w:hAnsi="Arial" w:cs="Arial"/>
        </w:rPr>
        <w:t xml:space="preserve"> je implementovaný pomocí výše zmíněné technologie lze provozovat na běžně dostupných SW I HW platformách i operačních systémech.</w:t>
      </w:r>
    </w:p>
    <w:p w14:paraId="33C5A131"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Zpracování stavů aplikace na úrovni konverzačního kontextu</w:t>
      </w:r>
      <w:r w:rsidRPr="001E54FE">
        <w:rPr>
          <w:rFonts w:ascii="Arial" w:hAnsi="Arial" w:cs="Arial"/>
        </w:rPr>
        <w:t xml:space="preserve"> – JEE6 je založen na tzv. injekci aplikačních komponent do kontextů, které definují jejich životní cyklus. </w:t>
      </w:r>
    </w:p>
    <w:p w14:paraId="3FC5B53C" w14:textId="77777777" w:rsidR="00496311" w:rsidRPr="001E54FE" w:rsidRDefault="00496311" w:rsidP="00496311">
      <w:pPr>
        <w:numPr>
          <w:ilvl w:val="0"/>
          <w:numId w:val="9"/>
        </w:numPr>
        <w:spacing w:before="200" w:after="120"/>
        <w:ind w:left="360" w:firstLine="0"/>
        <w:rPr>
          <w:rFonts w:ascii="Arial" w:hAnsi="Arial" w:cs="Arial"/>
        </w:rPr>
      </w:pPr>
      <w:r w:rsidRPr="001E54FE">
        <w:rPr>
          <w:rFonts w:ascii="Arial" w:hAnsi="Arial" w:cs="Arial"/>
          <w:b/>
        </w:rPr>
        <w:t xml:space="preserve">Business </w:t>
      </w:r>
      <w:proofErr w:type="spellStart"/>
      <w:r w:rsidRPr="001E54FE">
        <w:rPr>
          <w:rFonts w:ascii="Arial" w:hAnsi="Arial" w:cs="Arial"/>
          <w:b/>
        </w:rPr>
        <w:t>process</w:t>
      </w:r>
      <w:proofErr w:type="spellEnd"/>
      <w:r w:rsidRPr="001E54FE">
        <w:rPr>
          <w:rFonts w:ascii="Arial" w:hAnsi="Arial" w:cs="Arial"/>
          <w:b/>
        </w:rPr>
        <w:t xml:space="preserve"> management (BPM)</w:t>
      </w:r>
      <w:r w:rsidRPr="001E54FE">
        <w:rPr>
          <w:rFonts w:ascii="Arial" w:hAnsi="Arial" w:cs="Arial"/>
        </w:rPr>
        <w:t xml:space="preserve"> - aplikace schopná implementovat složité rozhodovací procesy (</w:t>
      </w:r>
      <w:proofErr w:type="spellStart"/>
      <w:r w:rsidRPr="001E54FE">
        <w:rPr>
          <w:rFonts w:ascii="Arial" w:hAnsi="Arial" w:cs="Arial"/>
        </w:rPr>
        <w:t>workflow</w:t>
      </w:r>
      <w:proofErr w:type="spellEnd"/>
      <w:r w:rsidRPr="001E54FE">
        <w:rPr>
          <w:rFonts w:ascii="Arial" w:hAnsi="Arial" w:cs="Arial"/>
        </w:rPr>
        <w:t>).</w:t>
      </w:r>
    </w:p>
    <w:p w14:paraId="1EC68FDF" w14:textId="77777777" w:rsidR="00496311" w:rsidRPr="001E54FE" w:rsidRDefault="00496311" w:rsidP="00496311">
      <w:pPr>
        <w:numPr>
          <w:ilvl w:val="0"/>
          <w:numId w:val="9"/>
        </w:numPr>
        <w:spacing w:before="200" w:after="120"/>
        <w:ind w:left="360" w:firstLine="0"/>
        <w:rPr>
          <w:rFonts w:ascii="Arial" w:hAnsi="Arial" w:cs="Arial"/>
        </w:rPr>
      </w:pPr>
      <w:r>
        <w:rPr>
          <w:rFonts w:ascii="Arial" w:hAnsi="Arial" w:cs="Arial"/>
          <w:b/>
        </w:rPr>
        <w:t>Komponenty</w:t>
      </w:r>
      <w:r w:rsidRPr="001E54FE">
        <w:rPr>
          <w:rFonts w:ascii="Arial" w:hAnsi="Arial" w:cs="Arial"/>
          <w:b/>
        </w:rPr>
        <w:t xml:space="preserve"> pro elektronický podpis a </w:t>
      </w:r>
      <w:proofErr w:type="gramStart"/>
      <w:r w:rsidRPr="001E54FE">
        <w:rPr>
          <w:rFonts w:ascii="Arial" w:hAnsi="Arial" w:cs="Arial"/>
          <w:b/>
        </w:rPr>
        <w:t>šifrování</w:t>
      </w:r>
      <w:r w:rsidRPr="001E54FE">
        <w:rPr>
          <w:rFonts w:ascii="Arial" w:hAnsi="Arial" w:cs="Arial"/>
        </w:rPr>
        <w:t xml:space="preserve"> - šifrování</w:t>
      </w:r>
      <w:proofErr w:type="gramEnd"/>
      <w:r w:rsidRPr="001E54FE">
        <w:rPr>
          <w:rFonts w:ascii="Arial" w:hAnsi="Arial" w:cs="Arial"/>
        </w:rPr>
        <w:t xml:space="preserve"> a elektronický podpis se neprovádí na aplikačním serveru, aby nemohlo dojít k prozrazení privátního klíče, ale provádí ho </w:t>
      </w:r>
      <w:r>
        <w:rPr>
          <w:rFonts w:ascii="Arial" w:hAnsi="Arial" w:cs="Arial"/>
        </w:rPr>
        <w:t>komponenty</w:t>
      </w:r>
      <w:r w:rsidRPr="001E54FE">
        <w:rPr>
          <w:rFonts w:ascii="Arial" w:hAnsi="Arial" w:cs="Arial"/>
        </w:rPr>
        <w:t xml:space="preserve">, které jsou spuštěny v internetovém prohlížeči klienta. </w:t>
      </w:r>
      <w:r>
        <w:rPr>
          <w:rFonts w:ascii="Arial" w:hAnsi="Arial" w:cs="Arial"/>
        </w:rPr>
        <w:t>Tyto</w:t>
      </w:r>
      <w:r w:rsidRPr="001E54FE">
        <w:rPr>
          <w:rFonts w:ascii="Arial" w:hAnsi="Arial" w:cs="Arial"/>
        </w:rPr>
        <w:t xml:space="preserve"> prove</w:t>
      </w:r>
      <w:r>
        <w:rPr>
          <w:rFonts w:ascii="Arial" w:hAnsi="Arial" w:cs="Arial"/>
        </w:rPr>
        <w:t xml:space="preserve">dou </w:t>
      </w:r>
      <w:r w:rsidRPr="001E54FE">
        <w:rPr>
          <w:rFonts w:ascii="Arial" w:hAnsi="Arial" w:cs="Arial"/>
        </w:rPr>
        <w:t>elektronický podpis a šifrování dat a tato pak odešle pomocí webových služeb do SW aplikace.</w:t>
      </w:r>
    </w:p>
    <w:p w14:paraId="428A2605" w14:textId="77777777" w:rsidR="00496311" w:rsidRPr="001E54FE" w:rsidRDefault="00496311" w:rsidP="00496311">
      <w:pPr>
        <w:spacing w:after="120"/>
        <w:ind w:left="360"/>
        <w:jc w:val="both"/>
        <w:rPr>
          <w:rFonts w:ascii="Arial" w:hAnsi="Arial" w:cs="Arial"/>
          <w:u w:val="single"/>
        </w:rPr>
      </w:pPr>
      <w:r w:rsidRPr="001E54FE">
        <w:rPr>
          <w:rFonts w:ascii="Arial" w:hAnsi="Arial" w:cs="Arial"/>
          <w:u w:val="single"/>
        </w:rPr>
        <w:t>Platforma, výběr OS a databázového serveru</w:t>
      </w:r>
    </w:p>
    <w:p w14:paraId="48E156A6" w14:textId="77777777" w:rsidR="00496311" w:rsidRPr="001E54FE" w:rsidRDefault="00496311" w:rsidP="00496311">
      <w:pPr>
        <w:spacing w:after="120"/>
        <w:ind w:left="360"/>
        <w:jc w:val="both"/>
        <w:rPr>
          <w:rFonts w:ascii="Arial" w:hAnsi="Arial" w:cs="Arial"/>
        </w:rPr>
      </w:pPr>
      <w:r w:rsidRPr="001E54FE">
        <w:rPr>
          <w:rFonts w:ascii="Arial" w:hAnsi="Arial" w:cs="Arial"/>
        </w:rPr>
        <w:t xml:space="preserve">Vybraná technologie aplikačního serveru je platformě nezávislá na operačním systému (MS Windows, Unix, Linux). Databáze je řešena formou databázového serveru </w:t>
      </w:r>
      <w:proofErr w:type="spellStart"/>
      <w:r w:rsidRPr="001E54FE">
        <w:rPr>
          <w:rFonts w:ascii="Arial" w:hAnsi="Arial" w:cs="Arial"/>
        </w:rPr>
        <w:t>Postgres</w:t>
      </w:r>
      <w:proofErr w:type="spellEnd"/>
      <w:r w:rsidRPr="001E54FE">
        <w:rPr>
          <w:rFonts w:ascii="Arial" w:hAnsi="Arial" w:cs="Arial"/>
        </w:rPr>
        <w:t>.</w:t>
      </w:r>
    </w:p>
    <w:p w14:paraId="07C5E710" w14:textId="77777777" w:rsidR="00496311" w:rsidRPr="001E54FE" w:rsidRDefault="00496311" w:rsidP="00496311">
      <w:pPr>
        <w:spacing w:after="120"/>
        <w:ind w:left="360"/>
        <w:jc w:val="both"/>
        <w:rPr>
          <w:rFonts w:ascii="Arial" w:hAnsi="Arial" w:cs="Arial"/>
        </w:rPr>
      </w:pPr>
      <w:r w:rsidRPr="001E54FE">
        <w:rPr>
          <w:rFonts w:ascii="Arial" w:hAnsi="Arial" w:cs="Arial"/>
        </w:rPr>
        <w:t>Chod aplikace je zajištěn za pomocí ASP (</w:t>
      </w:r>
      <w:proofErr w:type="spellStart"/>
      <w:r w:rsidRPr="001E54FE">
        <w:rPr>
          <w:rFonts w:ascii="Arial" w:hAnsi="Arial" w:cs="Arial"/>
        </w:rPr>
        <w:t>Application</w:t>
      </w:r>
      <w:proofErr w:type="spellEnd"/>
      <w:r w:rsidRPr="001E54FE">
        <w:rPr>
          <w:rFonts w:ascii="Arial" w:hAnsi="Arial" w:cs="Arial"/>
        </w:rPr>
        <w:t xml:space="preserve"> Service </w:t>
      </w:r>
      <w:proofErr w:type="spellStart"/>
      <w:r w:rsidRPr="001E54FE">
        <w:rPr>
          <w:rFonts w:ascii="Arial" w:hAnsi="Arial" w:cs="Arial"/>
        </w:rPr>
        <w:t>Providing</w:t>
      </w:r>
      <w:proofErr w:type="spellEnd"/>
      <w:r w:rsidRPr="001E54FE">
        <w:rPr>
          <w:rFonts w:ascii="Arial" w:hAnsi="Arial" w:cs="Arial"/>
        </w:rPr>
        <w:t xml:space="preserve">), kdy Tender arena je provozována přímo na serverech společnosti Tender </w:t>
      </w:r>
      <w:proofErr w:type="spellStart"/>
      <w:r w:rsidRPr="001E54FE">
        <w:rPr>
          <w:rFonts w:ascii="Arial" w:hAnsi="Arial" w:cs="Arial"/>
        </w:rPr>
        <w:t>systems</w:t>
      </w:r>
      <w:proofErr w:type="spellEnd"/>
      <w:r w:rsidRPr="001E54FE">
        <w:rPr>
          <w:rFonts w:ascii="Arial" w:hAnsi="Arial" w:cs="Arial"/>
        </w:rPr>
        <w:t>. Zadavatel pak k aplikaci přistupuje pomocí sítě internet. V takovém případě odpadá nutnost údržby hardwaru a softwaru na straně zadavatele a dochází k výrazným časovým úsporám.</w:t>
      </w:r>
    </w:p>
    <w:p w14:paraId="4E3E1299" w14:textId="77777777" w:rsidR="00496311" w:rsidRPr="001E54FE" w:rsidRDefault="00496311" w:rsidP="00496311">
      <w:pPr>
        <w:spacing w:after="120"/>
        <w:ind w:left="360"/>
        <w:jc w:val="both"/>
        <w:rPr>
          <w:rFonts w:ascii="Arial" w:hAnsi="Arial" w:cs="Arial"/>
        </w:rPr>
      </w:pPr>
      <w:r w:rsidRPr="001E54FE">
        <w:rPr>
          <w:rFonts w:ascii="Arial" w:hAnsi="Arial" w:cs="Arial"/>
        </w:rPr>
        <w:t>Při rychlém vývoji v oblasti informačních technologií jsou kladeny náročné požadavky nejen na rychlost bezpečnost a spolehlivost, ale také na efektivitu vývoje a cenu softwarových produktů. Zvolená platforma těmto požadavkům plně vyhovuje. Systém je implementován ve vícevrstvé architektuře, kde je aplikační logika oddělena od dat a prezentační vrstvy.</w:t>
      </w:r>
    </w:p>
    <w:p w14:paraId="3E5C63DB" w14:textId="77777777" w:rsidR="00496311" w:rsidRDefault="00496311" w:rsidP="00496311">
      <w:pPr>
        <w:spacing w:after="120"/>
        <w:ind w:left="360"/>
        <w:jc w:val="both"/>
        <w:rPr>
          <w:rFonts w:ascii="Arial" w:hAnsi="Arial" w:cs="Arial"/>
        </w:rPr>
      </w:pPr>
      <w:r w:rsidRPr="001E54FE">
        <w:rPr>
          <w:rFonts w:ascii="Arial" w:hAnsi="Arial" w:cs="Arial"/>
        </w:rPr>
        <w:t xml:space="preserve">Systém je zároveň připraven pro začlenění do architektury webových služeb SOA (Service </w:t>
      </w:r>
      <w:proofErr w:type="spellStart"/>
      <w:r w:rsidRPr="001E54FE">
        <w:rPr>
          <w:rFonts w:ascii="Arial" w:hAnsi="Arial" w:cs="Arial"/>
        </w:rPr>
        <w:t>Oriented</w:t>
      </w:r>
      <w:proofErr w:type="spellEnd"/>
      <w:r w:rsidRPr="001E54FE">
        <w:rPr>
          <w:rFonts w:ascii="Arial" w:hAnsi="Arial" w:cs="Arial"/>
        </w:rPr>
        <w:t xml:space="preserve"> </w:t>
      </w:r>
      <w:proofErr w:type="spellStart"/>
      <w:r w:rsidRPr="001E54FE">
        <w:rPr>
          <w:rFonts w:ascii="Arial" w:hAnsi="Arial" w:cs="Arial"/>
        </w:rPr>
        <w:t>Architecture</w:t>
      </w:r>
      <w:proofErr w:type="spellEnd"/>
      <w:r w:rsidRPr="001E54FE">
        <w:rPr>
          <w:rFonts w:ascii="Arial" w:hAnsi="Arial" w:cs="Arial"/>
        </w:rPr>
        <w:t>).</w:t>
      </w:r>
    </w:p>
    <w:p w14:paraId="796F8E17" w14:textId="77777777" w:rsidR="00496311" w:rsidRPr="001E54FE" w:rsidRDefault="00496311" w:rsidP="00496311">
      <w:pPr>
        <w:spacing w:after="120"/>
        <w:ind w:left="360"/>
        <w:jc w:val="both"/>
        <w:rPr>
          <w:rFonts w:ascii="Arial" w:hAnsi="Arial" w:cs="Arial"/>
        </w:rPr>
      </w:pPr>
    </w:p>
    <w:p w14:paraId="47AAF7C6" w14:textId="77777777" w:rsidR="00496311" w:rsidRPr="001E54FE" w:rsidRDefault="00496311" w:rsidP="00496311">
      <w:pPr>
        <w:pStyle w:val="Smlouva"/>
        <w:numPr>
          <w:ilvl w:val="0"/>
          <w:numId w:val="5"/>
        </w:numPr>
        <w:rPr>
          <w:b/>
          <w:bCs/>
        </w:rPr>
      </w:pPr>
      <w:r w:rsidRPr="001E54FE">
        <w:rPr>
          <w:b/>
          <w:bCs/>
        </w:rPr>
        <w:t>Bezpečnost dat</w:t>
      </w:r>
    </w:p>
    <w:p w14:paraId="04F044AB" w14:textId="77777777" w:rsidR="00496311" w:rsidRPr="001E54FE" w:rsidRDefault="00496311" w:rsidP="00496311">
      <w:pPr>
        <w:spacing w:after="120"/>
        <w:ind w:left="360"/>
        <w:jc w:val="both"/>
        <w:rPr>
          <w:rFonts w:ascii="Arial" w:hAnsi="Arial" w:cs="Arial"/>
        </w:rPr>
      </w:pPr>
      <w:r w:rsidRPr="001E54FE">
        <w:rPr>
          <w:rFonts w:ascii="Arial" w:hAnsi="Arial" w:cs="Arial"/>
        </w:rPr>
        <w:t>Při vývoji nástroje Tender arena byl kladen důraz na zajištění bezpečnosti vzhledem k povaze uchovávaných dat.</w:t>
      </w:r>
    </w:p>
    <w:p w14:paraId="10871084"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lastRenderedPageBreak/>
        <w:t>Zabezpečení prezentační vrstvy</w:t>
      </w:r>
    </w:p>
    <w:p w14:paraId="28915ADE" w14:textId="77777777" w:rsidR="00496311" w:rsidRPr="001E54FE" w:rsidRDefault="00496311" w:rsidP="00496311">
      <w:pPr>
        <w:spacing w:after="120"/>
        <w:ind w:left="360"/>
        <w:jc w:val="both"/>
        <w:rPr>
          <w:rFonts w:ascii="Arial" w:hAnsi="Arial" w:cs="Arial"/>
        </w:rPr>
      </w:pPr>
      <w:r w:rsidRPr="001E54FE">
        <w:rPr>
          <w:rFonts w:ascii="Arial" w:hAnsi="Arial" w:cs="Arial"/>
        </w:rPr>
        <w:t xml:space="preserve">Uživatelé se do aplikace přihlašují pomocí webového prohlížeče, který komunikuje se serverem pomocí HTTPS protokolu. Ten je </w:t>
      </w:r>
      <w:proofErr w:type="spellStart"/>
      <w:r w:rsidRPr="001E54FE">
        <w:rPr>
          <w:rFonts w:ascii="Arial" w:hAnsi="Arial" w:cs="Arial"/>
        </w:rPr>
        <w:t>kryptován</w:t>
      </w:r>
      <w:proofErr w:type="spellEnd"/>
      <w:r w:rsidRPr="001E54FE">
        <w:rPr>
          <w:rFonts w:ascii="Arial" w:hAnsi="Arial" w:cs="Arial"/>
        </w:rPr>
        <w:t>, tudíž nemůže dojít k odposlechu dat třetím subjektem. Uživatel ví, že komunikuje se serverem Tender arena, protože má k dispozici jeho kvalifikovaný systémový certifikát. Po zadání jména a hesla dojde k autentizaci uživatele vůči serveru. Na základě této autentizace aplikace poskytne uživateli ty informace, na které má oprávnění. Autorizace přístupu k prostředkům aplikace se provádí na základě uživatelských rolí v rámci organizačních jednotek struktury zadavatele.</w:t>
      </w:r>
    </w:p>
    <w:p w14:paraId="6B57B1FD" w14:textId="77777777" w:rsidR="00496311" w:rsidRPr="001E54FE" w:rsidRDefault="00496311" w:rsidP="00496311">
      <w:pPr>
        <w:spacing w:after="120"/>
        <w:ind w:left="360"/>
        <w:jc w:val="both"/>
        <w:rPr>
          <w:rFonts w:ascii="Arial" w:hAnsi="Arial" w:cs="Arial"/>
        </w:rPr>
      </w:pPr>
      <w:r w:rsidRPr="001E54FE">
        <w:rPr>
          <w:rFonts w:ascii="Arial" w:hAnsi="Arial" w:cs="Arial"/>
        </w:rPr>
        <w:t xml:space="preserve">Kvalifikovaný systémový certifikát obsahuje náležitosti stanovené v zákoně č. </w:t>
      </w:r>
      <w:r>
        <w:rPr>
          <w:rFonts w:ascii="Arial" w:hAnsi="Arial" w:cs="Arial"/>
        </w:rPr>
        <w:t>297</w:t>
      </w:r>
      <w:r w:rsidRPr="001E54FE">
        <w:rPr>
          <w:rFonts w:ascii="Arial" w:hAnsi="Arial" w:cs="Arial"/>
        </w:rPr>
        <w:t>/20</w:t>
      </w:r>
      <w:r>
        <w:rPr>
          <w:rFonts w:ascii="Arial" w:hAnsi="Arial" w:cs="Arial"/>
        </w:rPr>
        <w:t>16</w:t>
      </w:r>
      <w:r w:rsidRPr="001E54FE">
        <w:rPr>
          <w:rFonts w:ascii="Arial" w:hAnsi="Arial" w:cs="Arial"/>
        </w:rPr>
        <w:t xml:space="preserve"> Sb., </w:t>
      </w:r>
      <w:r w:rsidRPr="00CC6E60">
        <w:rPr>
          <w:rFonts w:ascii="Arial" w:hAnsi="Arial" w:cs="Arial"/>
        </w:rPr>
        <w:t>o službách vytvářejících důvěru pro elektronické transakce</w:t>
      </w:r>
      <w:r w:rsidRPr="001E54FE">
        <w:rPr>
          <w:rFonts w:ascii="Arial" w:hAnsi="Arial" w:cs="Arial"/>
        </w:rPr>
        <w:t>, ve znění pozdějších předpisů.</w:t>
      </w:r>
    </w:p>
    <w:p w14:paraId="1E5431B8"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Zabezpečení aplikační vrstvy</w:t>
      </w:r>
    </w:p>
    <w:p w14:paraId="1F042E99" w14:textId="77777777" w:rsidR="00496311" w:rsidRPr="001E54FE" w:rsidRDefault="00496311" w:rsidP="00496311">
      <w:pPr>
        <w:spacing w:after="120"/>
        <w:ind w:left="360"/>
        <w:jc w:val="both"/>
        <w:rPr>
          <w:rFonts w:ascii="Arial" w:hAnsi="Arial" w:cs="Arial"/>
        </w:rPr>
      </w:pPr>
      <w:r w:rsidRPr="001E54FE">
        <w:rPr>
          <w:rFonts w:ascii="Arial" w:hAnsi="Arial" w:cs="Arial"/>
        </w:rPr>
        <w:t>Při volání jakékoli metody aplikační logiky dochází k ověřování, zdali daný uživatel má oprávnění metodu volat. Jednotlivé komponenty EJB</w:t>
      </w:r>
      <w:r w:rsidRPr="001E54FE">
        <w:rPr>
          <w:rFonts w:ascii="Arial" w:hAnsi="Arial" w:cs="Arial"/>
        </w:rPr>
        <w:footnoteReference w:id="1"/>
      </w:r>
      <w:r w:rsidRPr="001E54FE">
        <w:rPr>
          <w:rFonts w:ascii="Arial" w:hAnsi="Arial" w:cs="Arial"/>
        </w:rPr>
        <w:t xml:space="preserve"> mají k dispozici údaje o přihlášeném uživateli a jeho uživatelském přiřazení. Na základě těchto údajů a údajů o stavu akce buď aplikační server umožní požadovanou akci provést, nebo ne. Pokud ano, je akce provedena a jsou vrácena požadovaná data, pokud ne, je vyvolána výjimka, akce není provedena a data nejsou poskytnuta. Tento neoprávněný přístup je zapsán do aplikačního logu. Vybrané úkony aplikační logiky jsou zaznamenávány včetně informace</w:t>
      </w:r>
      <w:r>
        <w:rPr>
          <w:rFonts w:ascii="Arial" w:hAnsi="Arial" w:cs="Arial"/>
        </w:rPr>
        <w:t>,</w:t>
      </w:r>
      <w:r w:rsidRPr="001E54FE">
        <w:rPr>
          <w:rFonts w:ascii="Arial" w:hAnsi="Arial" w:cs="Arial"/>
        </w:rPr>
        <w:t xml:space="preserve"> kdo úkon provedl a kdy jej provedl.</w:t>
      </w:r>
    </w:p>
    <w:p w14:paraId="7E7C5362"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Kontrola vstupních údajů</w:t>
      </w:r>
    </w:p>
    <w:p w14:paraId="0297D276" w14:textId="77777777" w:rsidR="00496311" w:rsidRPr="001E54FE" w:rsidRDefault="00496311" w:rsidP="00496311">
      <w:pPr>
        <w:spacing w:after="120"/>
        <w:ind w:left="360"/>
        <w:jc w:val="both"/>
        <w:rPr>
          <w:rFonts w:ascii="Arial" w:hAnsi="Arial" w:cs="Arial"/>
        </w:rPr>
      </w:pPr>
      <w:r w:rsidRPr="001E54FE">
        <w:rPr>
          <w:rFonts w:ascii="Arial" w:hAnsi="Arial" w:cs="Arial"/>
        </w:rPr>
        <w:t>U vstupních údajů dochází k validaci na straně klienta ještě před odesláním formuláře ke zpracování. Dochází ke kontrole typové správnosti – jedná-li se o číslo, musí být do formuláře zadáno číslo, dále e-mailové adresy atp.</w:t>
      </w:r>
    </w:p>
    <w:p w14:paraId="1571B616"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Uložení hesla</w:t>
      </w:r>
    </w:p>
    <w:p w14:paraId="46632CD5" w14:textId="77777777" w:rsidR="00496311" w:rsidRPr="001E54FE" w:rsidRDefault="00496311" w:rsidP="00496311">
      <w:pPr>
        <w:spacing w:after="120"/>
        <w:ind w:left="360"/>
        <w:jc w:val="both"/>
        <w:rPr>
          <w:rFonts w:ascii="Arial" w:hAnsi="Arial" w:cs="Arial"/>
        </w:rPr>
      </w:pPr>
      <w:r w:rsidRPr="001E54FE">
        <w:rPr>
          <w:rFonts w:ascii="Arial" w:hAnsi="Arial" w:cs="Arial"/>
        </w:rPr>
        <w:t>Heslo není v aplikaci uloženo v otevřené formě, ale je zde uložen pouze jeho otisk (</w:t>
      </w:r>
      <w:proofErr w:type="spellStart"/>
      <w:r w:rsidRPr="001E54FE">
        <w:rPr>
          <w:rFonts w:ascii="Arial" w:hAnsi="Arial" w:cs="Arial"/>
        </w:rPr>
        <w:t>hash</w:t>
      </w:r>
      <w:proofErr w:type="spellEnd"/>
      <w:r w:rsidRPr="001E54FE">
        <w:rPr>
          <w:rFonts w:ascii="Arial" w:hAnsi="Arial" w:cs="Arial"/>
        </w:rPr>
        <w:t>). Tím je zabráněno zneužití hesla. Heslo si může uživatel změnit sám, nebo mu může heslo nastavit administrátor. Minimální délka hesla je 8 znaků.</w:t>
      </w:r>
    </w:p>
    <w:p w14:paraId="65BBB2C1"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Uživatelské role</w:t>
      </w:r>
    </w:p>
    <w:p w14:paraId="6CC58BF9" w14:textId="77777777" w:rsidR="00496311" w:rsidRDefault="00496311" w:rsidP="00496311">
      <w:pPr>
        <w:spacing w:after="120"/>
        <w:ind w:left="360"/>
        <w:jc w:val="both"/>
        <w:rPr>
          <w:rFonts w:ascii="Arial" w:hAnsi="Arial" w:cs="Arial"/>
        </w:rPr>
      </w:pPr>
      <w:r w:rsidRPr="001E54FE">
        <w:rPr>
          <w:rFonts w:ascii="Arial" w:hAnsi="Arial" w:cs="Arial"/>
        </w:rPr>
        <w:t>Oprávnění jednotlivých uživatelů je řešeno formou uživatelských rolí a přiřazení v rámci organizačních jednotek struktury zadavatele. Při provádění určitých akcí musí mít uživatel požadované přiřazení, jinak mu je zamítnut přístup k dané funkcionalitě. Tyto přiřazení smí přidělovat pouze administrátor. Administrátor je určen administrátorskou přiřazenou k organizační jednotce. Ošetření přístupových pravomocí pomocí přiřazení je využito ve webové vrstvě. Uživateli nejsou nabízeny funkce, ke kterým nemá oprávnění. Ověřování probíhá i v aplikační vrstvě, kde je volání jednotlivých akcí podmíněno odpovídajícími přiřazeními.</w:t>
      </w:r>
    </w:p>
    <w:p w14:paraId="666B4A8F" w14:textId="77777777" w:rsidR="00CF36E8" w:rsidRDefault="00CF36E8" w:rsidP="00496311">
      <w:pPr>
        <w:spacing w:after="120"/>
        <w:ind w:left="360"/>
        <w:jc w:val="both"/>
        <w:rPr>
          <w:rFonts w:ascii="Arial" w:hAnsi="Arial" w:cs="Arial"/>
        </w:rPr>
      </w:pPr>
    </w:p>
    <w:p w14:paraId="5876EC92" w14:textId="77777777" w:rsidR="003B73DE" w:rsidRDefault="003B73DE" w:rsidP="00496311">
      <w:pPr>
        <w:spacing w:after="120"/>
        <w:ind w:left="360"/>
        <w:jc w:val="both"/>
        <w:rPr>
          <w:rFonts w:ascii="Arial" w:hAnsi="Arial" w:cs="Arial"/>
        </w:rPr>
      </w:pPr>
    </w:p>
    <w:p w14:paraId="3D183747"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Přístup k aplikaci</w:t>
      </w:r>
    </w:p>
    <w:p w14:paraId="650D64C6" w14:textId="77777777" w:rsidR="00496311" w:rsidRPr="001E54FE" w:rsidRDefault="00496311" w:rsidP="00496311">
      <w:pPr>
        <w:spacing w:after="120"/>
        <w:ind w:left="360"/>
        <w:jc w:val="both"/>
        <w:rPr>
          <w:rFonts w:ascii="Arial" w:hAnsi="Arial" w:cs="Arial"/>
        </w:rPr>
      </w:pPr>
      <w:r w:rsidRPr="001E54FE">
        <w:rPr>
          <w:rFonts w:ascii="Arial" w:hAnsi="Arial" w:cs="Arial"/>
        </w:rPr>
        <w:lastRenderedPageBreak/>
        <w:t xml:space="preserve">Uživatelé k aplikaci přistupují formou tzv. tenkého klienta, kdy je pro práci s aplikací zapotřebí běžný internetový prohlížeč </w:t>
      </w:r>
      <w:r>
        <w:rPr>
          <w:rFonts w:ascii="Arial" w:hAnsi="Arial" w:cs="Arial"/>
        </w:rPr>
        <w:t>(</w:t>
      </w:r>
      <w:r w:rsidRPr="001E54FE">
        <w:rPr>
          <w:rFonts w:ascii="Arial" w:hAnsi="Arial" w:cs="Arial"/>
        </w:rPr>
        <w:t xml:space="preserve">např. Microsoft </w:t>
      </w:r>
      <w:proofErr w:type="spellStart"/>
      <w:r>
        <w:rPr>
          <w:rFonts w:ascii="Arial" w:hAnsi="Arial" w:cs="Arial"/>
        </w:rPr>
        <w:t>Edge</w:t>
      </w:r>
      <w:proofErr w:type="spellEnd"/>
      <w:r>
        <w:rPr>
          <w:rFonts w:ascii="Arial" w:hAnsi="Arial" w:cs="Arial"/>
        </w:rPr>
        <w:t>, Google Chrome</w:t>
      </w:r>
      <w:r w:rsidRPr="001E54FE">
        <w:rPr>
          <w:rFonts w:ascii="Arial" w:hAnsi="Arial" w:cs="Arial"/>
        </w:rPr>
        <w:t xml:space="preserve"> nebo </w:t>
      </w:r>
      <w:proofErr w:type="spellStart"/>
      <w:r w:rsidRPr="001E54FE">
        <w:rPr>
          <w:rFonts w:ascii="Arial" w:hAnsi="Arial" w:cs="Arial"/>
        </w:rPr>
        <w:t>Mozzila</w:t>
      </w:r>
      <w:proofErr w:type="spellEnd"/>
      <w:r w:rsidRPr="001E54FE">
        <w:rPr>
          <w:rFonts w:ascii="Arial" w:hAnsi="Arial" w:cs="Arial"/>
        </w:rPr>
        <w:t xml:space="preserve"> Firefox</w:t>
      </w:r>
      <w:r>
        <w:rPr>
          <w:rFonts w:ascii="Arial" w:hAnsi="Arial" w:cs="Arial"/>
        </w:rPr>
        <w:t>)</w:t>
      </w:r>
      <w:r w:rsidRPr="001E54FE">
        <w:rPr>
          <w:rFonts w:ascii="Arial" w:hAnsi="Arial" w:cs="Arial"/>
        </w:rPr>
        <w:t xml:space="preserve"> </w:t>
      </w:r>
      <w:r>
        <w:rPr>
          <w:rFonts w:ascii="Arial" w:hAnsi="Arial" w:cs="Arial"/>
        </w:rPr>
        <w:t>a</w:t>
      </w:r>
      <w:r w:rsidRPr="001E54FE">
        <w:rPr>
          <w:rFonts w:ascii="Arial" w:hAnsi="Arial" w:cs="Arial"/>
        </w:rPr>
        <w:t xml:space="preserve"> jakýkoli operační systém.</w:t>
      </w:r>
    </w:p>
    <w:p w14:paraId="4DDFF2CB" w14:textId="77777777" w:rsidR="00496311" w:rsidRPr="001E54FE" w:rsidRDefault="00496311" w:rsidP="00496311">
      <w:pPr>
        <w:spacing w:after="120"/>
        <w:ind w:left="360"/>
        <w:jc w:val="both"/>
        <w:rPr>
          <w:rFonts w:ascii="Arial" w:hAnsi="Arial" w:cs="Arial"/>
        </w:rPr>
      </w:pPr>
      <w:r w:rsidRPr="001E54FE">
        <w:rPr>
          <w:rFonts w:ascii="Arial" w:hAnsi="Arial" w:cs="Arial"/>
        </w:rPr>
        <w:t>Uživatel se do aplikace hlásí platným uživatelským jménem a heslem.</w:t>
      </w:r>
    </w:p>
    <w:p w14:paraId="2372410C"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Napojení na primární etalon času</w:t>
      </w:r>
    </w:p>
    <w:p w14:paraId="71362107" w14:textId="77777777" w:rsidR="00496311" w:rsidRPr="001E54FE" w:rsidRDefault="00496311" w:rsidP="00496311">
      <w:pPr>
        <w:spacing w:after="120"/>
        <w:ind w:left="360"/>
        <w:jc w:val="both"/>
        <w:rPr>
          <w:rFonts w:ascii="Arial" w:hAnsi="Arial" w:cs="Arial"/>
        </w:rPr>
      </w:pPr>
      <w:r w:rsidRPr="001E54FE">
        <w:rPr>
          <w:rFonts w:ascii="Arial" w:hAnsi="Arial" w:cs="Arial"/>
        </w:rPr>
        <w:t xml:space="preserve">Řešení www.tenderarena.cz udržuje informaci o přesném čase prostřednictvím Network Time </w:t>
      </w:r>
      <w:proofErr w:type="spellStart"/>
      <w:r w:rsidRPr="001E54FE">
        <w:rPr>
          <w:rFonts w:ascii="Arial" w:hAnsi="Arial" w:cs="Arial"/>
        </w:rPr>
        <w:t>Protocol</w:t>
      </w:r>
      <w:proofErr w:type="spellEnd"/>
      <w:r w:rsidRPr="001E54FE">
        <w:rPr>
          <w:rFonts w:ascii="Arial" w:hAnsi="Arial" w:cs="Arial"/>
        </w:rPr>
        <w:t xml:space="preserve"> (NTP) klienta, běžícího ve vrstvě operačního systému serveru. NTP protokol</w:t>
      </w:r>
    </w:p>
    <w:p w14:paraId="449E082C" w14:textId="77777777" w:rsidR="00496311" w:rsidRPr="001E54FE" w:rsidRDefault="00496311" w:rsidP="00496311">
      <w:pPr>
        <w:spacing w:after="120"/>
        <w:ind w:left="360"/>
        <w:jc w:val="both"/>
        <w:rPr>
          <w:rFonts w:ascii="Arial" w:hAnsi="Arial" w:cs="Arial"/>
        </w:rPr>
      </w:pPr>
      <w:r w:rsidRPr="001E54FE">
        <w:rPr>
          <w:rFonts w:ascii="Arial" w:hAnsi="Arial" w:cs="Arial"/>
        </w:rPr>
        <w:t>zajišťuje synchronizaci proti času UTC komunikační vazbou klient – server. Klient systému www.tenderarena.cz užívá v roli serveru dominantního poskytovatele časové informace TLD domény .</w:t>
      </w:r>
      <w:proofErr w:type="spellStart"/>
      <w:r w:rsidRPr="001E54FE">
        <w:rPr>
          <w:rFonts w:ascii="Arial" w:hAnsi="Arial" w:cs="Arial"/>
        </w:rPr>
        <w:t>cz</w:t>
      </w:r>
      <w:proofErr w:type="spellEnd"/>
      <w:r w:rsidRPr="001E54FE">
        <w:rPr>
          <w:rFonts w:ascii="Arial" w:hAnsi="Arial" w:cs="Arial"/>
        </w:rPr>
        <w:t xml:space="preserve">, server ntp.cesnet.cz. Server disponuje statutem primárního – </w:t>
      </w:r>
      <w:proofErr w:type="spellStart"/>
      <w:r w:rsidRPr="001E54FE">
        <w:rPr>
          <w:rFonts w:ascii="Arial" w:hAnsi="Arial" w:cs="Arial"/>
        </w:rPr>
        <w:t>stratum</w:t>
      </w:r>
      <w:proofErr w:type="spellEnd"/>
      <w:r w:rsidRPr="001E54FE">
        <w:rPr>
          <w:rFonts w:ascii="Arial" w:hAnsi="Arial" w:cs="Arial"/>
        </w:rPr>
        <w:t xml:space="preserve"> 1 NTP serveru a jeho stav a další rozvoj je publikován v pravidelných ročních zprávách.</w:t>
      </w:r>
    </w:p>
    <w:p w14:paraId="7DAC58EC" w14:textId="77777777" w:rsidR="00496311" w:rsidRPr="001E54FE" w:rsidRDefault="00496311" w:rsidP="00496311">
      <w:pPr>
        <w:spacing w:after="120"/>
        <w:ind w:left="360"/>
        <w:jc w:val="both"/>
        <w:rPr>
          <w:rFonts w:ascii="Arial" w:hAnsi="Arial" w:cs="Arial"/>
        </w:rPr>
      </w:pPr>
      <w:r w:rsidRPr="001E54FE">
        <w:rPr>
          <w:rFonts w:ascii="Arial" w:hAnsi="Arial" w:cs="Arial"/>
        </w:rPr>
        <w:t xml:space="preserve">Samostatné prohlášení poskytovatele specifikuje hw provedení časového přijímače i max. odchylku (nejistotu) se kterou klient udržuje přesný čas UTC. Komunikační vazba NTP klienta www.tenderarena.cz a NTP serveru ntp.cesnet.cz je odolná proti případnému neoprávněnému zásahu, vedoucímu k degradaci časové informace řešení. Odolnost vychází ze vztahu důvěryhodnosti komunikujících stran, která je zajištěna využitím autentizačního </w:t>
      </w:r>
      <w:proofErr w:type="gramStart"/>
      <w:r w:rsidRPr="001E54FE">
        <w:rPr>
          <w:rFonts w:ascii="Arial" w:hAnsi="Arial" w:cs="Arial"/>
        </w:rPr>
        <w:t>mechanizmu</w:t>
      </w:r>
      <w:proofErr w:type="gramEnd"/>
      <w:r w:rsidRPr="001E54FE">
        <w:rPr>
          <w:rFonts w:ascii="Arial" w:hAnsi="Arial" w:cs="Arial"/>
        </w:rPr>
        <w:t xml:space="preserve"> NTP verze 4 (</w:t>
      </w:r>
      <w:proofErr w:type="spellStart"/>
      <w:r w:rsidRPr="001E54FE">
        <w:rPr>
          <w:rFonts w:ascii="Arial" w:hAnsi="Arial" w:cs="Arial"/>
        </w:rPr>
        <w:t>autokey</w:t>
      </w:r>
      <w:proofErr w:type="spellEnd"/>
      <w:r w:rsidRPr="001E54FE">
        <w:rPr>
          <w:rFonts w:ascii="Arial" w:hAnsi="Arial" w:cs="Arial"/>
        </w:rPr>
        <w:t xml:space="preserve"> </w:t>
      </w:r>
      <w:proofErr w:type="spellStart"/>
      <w:r w:rsidRPr="001E54FE">
        <w:rPr>
          <w:rFonts w:ascii="Arial" w:hAnsi="Arial" w:cs="Arial"/>
        </w:rPr>
        <w:t>protocol</w:t>
      </w:r>
      <w:proofErr w:type="spellEnd"/>
      <w:r w:rsidRPr="001E54FE">
        <w:rPr>
          <w:rFonts w:ascii="Arial" w:hAnsi="Arial" w:cs="Arial"/>
        </w:rPr>
        <w:t xml:space="preserve">). Autentizace je založena na Public </w:t>
      </w:r>
      <w:proofErr w:type="spellStart"/>
      <w:r w:rsidRPr="001E54FE">
        <w:rPr>
          <w:rFonts w:ascii="Arial" w:hAnsi="Arial" w:cs="Arial"/>
        </w:rPr>
        <w:t>Key</w:t>
      </w:r>
      <w:proofErr w:type="spellEnd"/>
      <w:r w:rsidRPr="001E54FE">
        <w:rPr>
          <w:rFonts w:ascii="Arial" w:hAnsi="Arial" w:cs="Arial"/>
        </w:rPr>
        <w:t xml:space="preserve"> </w:t>
      </w:r>
      <w:proofErr w:type="spellStart"/>
      <w:r w:rsidRPr="001E54FE">
        <w:rPr>
          <w:rFonts w:ascii="Arial" w:hAnsi="Arial" w:cs="Arial"/>
        </w:rPr>
        <w:t>Infrastructure</w:t>
      </w:r>
      <w:proofErr w:type="spellEnd"/>
      <w:r w:rsidRPr="001E54FE">
        <w:rPr>
          <w:rFonts w:ascii="Arial" w:hAnsi="Arial" w:cs="Arial"/>
        </w:rPr>
        <w:t xml:space="preserve"> (PKI) scénáři, kdy klient disponuje veřejným klíčem serveru, jímž validuje informaci, získanou ze serveru. V případě pokusu o podvržení časové informace dochází k narušení ustaveného vztahu důvěryhodnosti a server www.tenderarena.cz se přestává se serverem ntp.cesnet.cz synchronizovat. Jak ukazují níže uvedené výpisy konfigurace, přechází v takovém případě na vnitřní zdroj časového signálu. Náprava stavu je předmětem zásahu administrátora.</w:t>
      </w:r>
    </w:p>
    <w:p w14:paraId="57DC46E0" w14:textId="77777777" w:rsidR="00496311" w:rsidRPr="001E54FE" w:rsidRDefault="00496311" w:rsidP="00496311">
      <w:pPr>
        <w:numPr>
          <w:ilvl w:val="0"/>
          <w:numId w:val="9"/>
        </w:numPr>
        <w:spacing w:before="200" w:after="120"/>
        <w:ind w:left="360" w:firstLine="0"/>
        <w:rPr>
          <w:rFonts w:ascii="Arial" w:hAnsi="Arial" w:cs="Arial"/>
          <w:b/>
          <w:i/>
        </w:rPr>
      </w:pPr>
      <w:r w:rsidRPr="001E54FE">
        <w:rPr>
          <w:rFonts w:ascii="Arial" w:hAnsi="Arial" w:cs="Arial"/>
          <w:b/>
          <w:i/>
        </w:rPr>
        <w:t>Systém managementu bezpečnosti informací</w:t>
      </w:r>
    </w:p>
    <w:p w14:paraId="3897E401" w14:textId="77777777" w:rsidR="00496311" w:rsidRPr="001E54FE" w:rsidRDefault="00496311" w:rsidP="00496311">
      <w:pPr>
        <w:pStyle w:val="Smlouva"/>
        <w:spacing w:before="0"/>
        <w:ind w:left="360"/>
        <w:rPr>
          <w:b/>
          <w:bCs/>
        </w:rPr>
      </w:pPr>
      <w:r w:rsidRPr="001E54FE">
        <w:t xml:space="preserve">Bezpečnost dat, resp. zabezpečení jejich dostupnosti, důvěrnosti a integrity, je zajištěno souborem opatření a postupů vyplývajících ze zavedeného systému managementu informační bezpečnosti, který má společnost Tender </w:t>
      </w:r>
      <w:proofErr w:type="spellStart"/>
      <w:r w:rsidRPr="001E54FE">
        <w:t>systems</w:t>
      </w:r>
      <w:proofErr w:type="spellEnd"/>
      <w:r w:rsidRPr="001E54FE">
        <w:t xml:space="preserve"> certifikován dle normy ISO 27001.</w:t>
      </w:r>
      <w:r>
        <w:t xml:space="preserve"> V rámci procesů </w:t>
      </w:r>
      <w:r w:rsidRPr="001E54FE">
        <w:t>zavedeného systému managementu informační bezpečnosti</w:t>
      </w:r>
      <w:r>
        <w:t xml:space="preserve"> jsou mimo jiné podrobně specifikovány procesy zálohování dat elektronického nástroje.</w:t>
      </w:r>
    </w:p>
    <w:p w14:paraId="3612D208" w14:textId="77777777" w:rsidR="00496311" w:rsidRDefault="00496311" w:rsidP="00496311">
      <w:pPr>
        <w:pStyle w:val="Smlouva"/>
        <w:spacing w:before="0"/>
        <w:ind w:left="360"/>
        <w:rPr>
          <w:b/>
          <w:bCs/>
        </w:rPr>
      </w:pPr>
    </w:p>
    <w:p w14:paraId="0B104451" w14:textId="77777777" w:rsidR="00496311" w:rsidRDefault="00496311" w:rsidP="00496311">
      <w:pPr>
        <w:pStyle w:val="Smlouva"/>
        <w:numPr>
          <w:ilvl w:val="0"/>
          <w:numId w:val="5"/>
        </w:numPr>
        <w:spacing w:before="0"/>
        <w:rPr>
          <w:b/>
          <w:bCs/>
        </w:rPr>
      </w:pPr>
      <w:r>
        <w:rPr>
          <w:b/>
          <w:bCs/>
        </w:rPr>
        <w:t>Funkcionalita Nástroje:</w:t>
      </w:r>
    </w:p>
    <w:p w14:paraId="0A198EE0" w14:textId="77777777" w:rsidR="00496311" w:rsidRPr="004A2440" w:rsidRDefault="00496311" w:rsidP="00496311">
      <w:pPr>
        <w:pStyle w:val="Smlouva"/>
        <w:spacing w:before="0"/>
        <w:ind w:left="360"/>
      </w:pPr>
      <w:r w:rsidRPr="004A2440">
        <w:t xml:space="preserve">Elektronický nástroj Tender arena je certifikován pro všechny skupiny funkcionality </w:t>
      </w:r>
      <w:r w:rsidRPr="00656ED4">
        <w:t>podle § 9, odst. 2, písm. a) až g)</w:t>
      </w:r>
      <w:r w:rsidRPr="004A2440">
        <w:t xml:space="preserve"> </w:t>
      </w:r>
      <w:proofErr w:type="spellStart"/>
      <w:r w:rsidRPr="004A2440">
        <w:t>vyhl</w:t>
      </w:r>
      <w:proofErr w:type="spellEnd"/>
      <w:r w:rsidRPr="004A2440">
        <w:t>. č. 260/2016 Sb.</w:t>
      </w:r>
      <w:r w:rsidRPr="00656ED4">
        <w:t>, o stanovení podrobnějších podmínek týkajících se elektronických nástrojů, elektronických úkonů při zadávání veřejných zakázek a certifikátu shody.</w:t>
      </w:r>
    </w:p>
    <w:p w14:paraId="118AEABD" w14:textId="77777777" w:rsidR="00496311" w:rsidRDefault="00496311" w:rsidP="00496311">
      <w:pPr>
        <w:spacing w:after="120"/>
      </w:pPr>
    </w:p>
    <w:p w14:paraId="195C1374" w14:textId="77777777" w:rsidR="00496311" w:rsidRDefault="00496311" w:rsidP="00496311">
      <w:pPr>
        <w:pStyle w:val="Smlouva"/>
        <w:spacing w:before="0"/>
        <w:ind w:left="360"/>
      </w:pPr>
      <w:r>
        <w:t xml:space="preserve">Nástroj </w:t>
      </w:r>
      <w:r w:rsidRPr="00D35B16">
        <w:t>Tender arena je příst</w:t>
      </w:r>
      <w:r>
        <w:t xml:space="preserve">upný </w:t>
      </w:r>
      <w:r w:rsidRPr="00D35B16">
        <w:t xml:space="preserve">uživatelům pomocí webového prohlížeče. Aplikace podporuje všechny aktuálně používané prohlížeče, mezi nejpoužívanější z nich </w:t>
      </w:r>
      <w:proofErr w:type="gramStart"/>
      <w:r w:rsidRPr="00D35B16">
        <w:t>patří</w:t>
      </w:r>
      <w:proofErr w:type="gramEnd"/>
      <w:r w:rsidRPr="00D35B16">
        <w:t>:</w:t>
      </w:r>
    </w:p>
    <w:p w14:paraId="7C6304DB" w14:textId="77777777" w:rsidR="00496311" w:rsidRPr="00D35B16" w:rsidRDefault="00496311" w:rsidP="00496311">
      <w:pPr>
        <w:numPr>
          <w:ilvl w:val="0"/>
          <w:numId w:val="9"/>
        </w:numPr>
        <w:spacing w:before="200" w:after="120"/>
        <w:ind w:left="360" w:firstLine="0"/>
        <w:rPr>
          <w:rFonts w:ascii="Arial" w:hAnsi="Arial" w:cs="Arial"/>
        </w:rPr>
      </w:pPr>
      <w:r w:rsidRPr="00D35B16">
        <w:rPr>
          <w:rFonts w:ascii="Arial" w:hAnsi="Arial" w:cs="Arial"/>
        </w:rPr>
        <w:t>Firefox</w:t>
      </w:r>
    </w:p>
    <w:p w14:paraId="7DBE3CD7" w14:textId="77777777" w:rsidR="00496311" w:rsidRDefault="00496311" w:rsidP="00496311">
      <w:pPr>
        <w:numPr>
          <w:ilvl w:val="0"/>
          <w:numId w:val="9"/>
        </w:numPr>
        <w:spacing w:before="200" w:after="120"/>
        <w:ind w:left="360" w:firstLine="0"/>
        <w:rPr>
          <w:rFonts w:ascii="Arial" w:hAnsi="Arial" w:cs="Arial"/>
        </w:rPr>
      </w:pPr>
      <w:proofErr w:type="spellStart"/>
      <w:r>
        <w:rPr>
          <w:rFonts w:ascii="Arial" w:hAnsi="Arial" w:cs="Arial"/>
        </w:rPr>
        <w:lastRenderedPageBreak/>
        <w:t>Edge</w:t>
      </w:r>
      <w:proofErr w:type="spellEnd"/>
    </w:p>
    <w:p w14:paraId="06310AE8" w14:textId="77777777" w:rsidR="00496311" w:rsidRPr="00D35B16" w:rsidRDefault="00496311" w:rsidP="00496311">
      <w:pPr>
        <w:numPr>
          <w:ilvl w:val="0"/>
          <w:numId w:val="9"/>
        </w:numPr>
        <w:spacing w:before="200" w:after="120"/>
        <w:ind w:left="360" w:firstLine="0"/>
        <w:rPr>
          <w:rFonts w:ascii="Arial" w:hAnsi="Arial" w:cs="Arial"/>
        </w:rPr>
      </w:pPr>
      <w:r>
        <w:rPr>
          <w:rFonts w:ascii="Arial" w:hAnsi="Arial" w:cs="Arial"/>
        </w:rPr>
        <w:t>Chrome</w:t>
      </w:r>
    </w:p>
    <w:p w14:paraId="227C1111" w14:textId="77777777" w:rsidR="00496311" w:rsidRDefault="00496311" w:rsidP="00496311">
      <w:pPr>
        <w:pStyle w:val="Smlouva"/>
        <w:spacing w:before="0"/>
        <w:ind w:left="360"/>
      </w:pPr>
      <w:r>
        <w:t xml:space="preserve">Podrobnější vymezení funkcionality Nástroje je shrnuto v níže uvedené tabulce a v uživatelských příručkách (viz čl. III., odst. 3.1.2 této Smlouvy): </w:t>
      </w:r>
    </w:p>
    <w:tbl>
      <w:tblPr>
        <w:tblW w:w="0" w:type="auto"/>
        <w:tblCellMar>
          <w:top w:w="15" w:type="dxa"/>
          <w:left w:w="15" w:type="dxa"/>
          <w:bottom w:w="15" w:type="dxa"/>
          <w:right w:w="15" w:type="dxa"/>
        </w:tblCellMar>
        <w:tblLook w:val="04A0" w:firstRow="1" w:lastRow="0" w:firstColumn="1" w:lastColumn="0" w:noHBand="0" w:noVBand="1"/>
      </w:tblPr>
      <w:tblGrid>
        <w:gridCol w:w="2299"/>
        <w:gridCol w:w="6755"/>
      </w:tblGrid>
      <w:tr w:rsidR="00496311" w:rsidRPr="00B06B10" w14:paraId="1E7D60CC"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CA78827"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Podpora všech druhů řízení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21F04E1" w14:textId="77777777" w:rsidR="00496311" w:rsidRPr="00C50C79" w:rsidRDefault="00496311" w:rsidP="00E66453">
            <w:pPr>
              <w:rPr>
                <w:rFonts w:ascii="Arial" w:hAnsi="Arial" w:cs="Arial"/>
                <w:sz w:val="20"/>
                <w:szCs w:val="20"/>
              </w:rPr>
            </w:pPr>
            <w:r w:rsidRPr="00C50C79">
              <w:rPr>
                <w:rFonts w:ascii="Arial" w:hAnsi="Arial" w:cs="Arial"/>
                <w:sz w:val="20"/>
                <w:szCs w:val="20"/>
              </w:rPr>
              <w:t>1. otevřené řízení</w:t>
            </w:r>
          </w:p>
          <w:p w14:paraId="4B0AF4DE" w14:textId="77777777" w:rsidR="00496311" w:rsidRPr="00C50C79" w:rsidRDefault="00496311" w:rsidP="00E66453">
            <w:pPr>
              <w:rPr>
                <w:rFonts w:ascii="Arial" w:hAnsi="Arial" w:cs="Arial"/>
                <w:sz w:val="20"/>
                <w:szCs w:val="20"/>
              </w:rPr>
            </w:pPr>
            <w:r w:rsidRPr="00C50C79">
              <w:rPr>
                <w:rFonts w:ascii="Arial" w:hAnsi="Arial" w:cs="Arial"/>
                <w:sz w:val="20"/>
                <w:szCs w:val="20"/>
              </w:rPr>
              <w:t>2. užší řízení</w:t>
            </w:r>
          </w:p>
          <w:p w14:paraId="7E60CD46" w14:textId="77777777" w:rsidR="00496311" w:rsidRPr="00C50C79" w:rsidRDefault="00496311" w:rsidP="00E66453">
            <w:pPr>
              <w:rPr>
                <w:rFonts w:ascii="Arial" w:hAnsi="Arial" w:cs="Arial"/>
                <w:sz w:val="20"/>
                <w:szCs w:val="20"/>
              </w:rPr>
            </w:pPr>
            <w:r w:rsidRPr="00C50C79">
              <w:rPr>
                <w:rFonts w:ascii="Arial" w:hAnsi="Arial" w:cs="Arial"/>
                <w:sz w:val="20"/>
                <w:szCs w:val="20"/>
              </w:rPr>
              <w:t>3. jednací řízení s uveřejněním</w:t>
            </w:r>
          </w:p>
          <w:p w14:paraId="62AFF475" w14:textId="77777777" w:rsidR="00496311" w:rsidRPr="00C50C79" w:rsidRDefault="00496311" w:rsidP="00E66453">
            <w:pPr>
              <w:rPr>
                <w:rFonts w:ascii="Arial" w:hAnsi="Arial" w:cs="Arial"/>
                <w:sz w:val="20"/>
                <w:szCs w:val="20"/>
              </w:rPr>
            </w:pPr>
            <w:r w:rsidRPr="00C50C79">
              <w:rPr>
                <w:rFonts w:ascii="Arial" w:hAnsi="Arial" w:cs="Arial"/>
                <w:sz w:val="20"/>
                <w:szCs w:val="20"/>
              </w:rPr>
              <w:t>4. jednací řízení bez uveřejnění</w:t>
            </w:r>
          </w:p>
          <w:p w14:paraId="13421A6D" w14:textId="77777777" w:rsidR="00496311" w:rsidRPr="00C50C79" w:rsidRDefault="00496311" w:rsidP="00E66453">
            <w:pPr>
              <w:rPr>
                <w:rFonts w:ascii="Arial" w:hAnsi="Arial" w:cs="Arial"/>
                <w:sz w:val="20"/>
                <w:szCs w:val="20"/>
              </w:rPr>
            </w:pPr>
            <w:r w:rsidRPr="00C50C79">
              <w:rPr>
                <w:rFonts w:ascii="Arial" w:hAnsi="Arial" w:cs="Arial"/>
                <w:sz w:val="20"/>
                <w:szCs w:val="20"/>
              </w:rPr>
              <w:t>5. soutěžní dialog</w:t>
            </w:r>
          </w:p>
          <w:p w14:paraId="69FC8CFB" w14:textId="77777777" w:rsidR="00496311" w:rsidRPr="00C50C79" w:rsidRDefault="00496311" w:rsidP="00E66453">
            <w:pPr>
              <w:rPr>
                <w:rFonts w:ascii="Arial" w:hAnsi="Arial" w:cs="Arial"/>
                <w:sz w:val="20"/>
                <w:szCs w:val="20"/>
              </w:rPr>
            </w:pPr>
            <w:r w:rsidRPr="00C50C79">
              <w:rPr>
                <w:rFonts w:ascii="Arial" w:hAnsi="Arial" w:cs="Arial"/>
                <w:sz w:val="20"/>
                <w:szCs w:val="20"/>
              </w:rPr>
              <w:t>6. řízení o inovačním partnerství</w:t>
            </w:r>
          </w:p>
          <w:p w14:paraId="18B95AAB" w14:textId="77777777" w:rsidR="00496311" w:rsidRPr="00C50C79" w:rsidRDefault="00496311" w:rsidP="00E66453">
            <w:pPr>
              <w:rPr>
                <w:rFonts w:ascii="Arial" w:hAnsi="Arial" w:cs="Arial"/>
                <w:sz w:val="20"/>
                <w:szCs w:val="20"/>
              </w:rPr>
            </w:pPr>
            <w:r w:rsidRPr="00C50C79">
              <w:rPr>
                <w:rFonts w:ascii="Arial" w:hAnsi="Arial" w:cs="Arial"/>
                <w:sz w:val="20"/>
                <w:szCs w:val="20"/>
              </w:rPr>
              <w:t>7. zjednodušený režim</w:t>
            </w:r>
          </w:p>
          <w:p w14:paraId="19D811AA" w14:textId="77777777" w:rsidR="00496311" w:rsidRPr="00C50C79" w:rsidRDefault="00496311" w:rsidP="00E66453">
            <w:pPr>
              <w:rPr>
                <w:rFonts w:ascii="Arial" w:hAnsi="Arial" w:cs="Arial"/>
                <w:sz w:val="20"/>
                <w:szCs w:val="20"/>
              </w:rPr>
            </w:pPr>
            <w:r w:rsidRPr="00C50C79">
              <w:rPr>
                <w:rFonts w:ascii="Arial" w:hAnsi="Arial" w:cs="Arial"/>
                <w:sz w:val="20"/>
                <w:szCs w:val="20"/>
              </w:rPr>
              <w:t>8. zjednodušené podlimitní řízení</w:t>
            </w:r>
          </w:p>
          <w:p w14:paraId="112A5B70" w14:textId="77777777" w:rsidR="00496311" w:rsidRPr="00C50C79" w:rsidRDefault="00496311" w:rsidP="00E66453">
            <w:pPr>
              <w:rPr>
                <w:rFonts w:ascii="Arial" w:hAnsi="Arial" w:cs="Arial"/>
                <w:sz w:val="20"/>
                <w:szCs w:val="20"/>
              </w:rPr>
            </w:pPr>
            <w:r w:rsidRPr="00C50C79">
              <w:rPr>
                <w:rFonts w:ascii="Arial" w:hAnsi="Arial" w:cs="Arial"/>
                <w:sz w:val="20"/>
                <w:szCs w:val="20"/>
              </w:rPr>
              <w:t>9. koncesní řízení</w:t>
            </w:r>
          </w:p>
          <w:p w14:paraId="21027F67" w14:textId="77777777" w:rsidR="00496311" w:rsidRPr="00C50C79" w:rsidRDefault="00496311" w:rsidP="00E66453">
            <w:pPr>
              <w:rPr>
                <w:rFonts w:ascii="Arial" w:hAnsi="Arial" w:cs="Arial"/>
                <w:sz w:val="20"/>
                <w:szCs w:val="20"/>
              </w:rPr>
            </w:pPr>
            <w:r w:rsidRPr="00C50C79">
              <w:rPr>
                <w:rFonts w:ascii="Arial" w:hAnsi="Arial" w:cs="Arial"/>
                <w:sz w:val="20"/>
                <w:szCs w:val="20"/>
              </w:rPr>
              <w:t>10. soutěž o návrh</w:t>
            </w:r>
          </w:p>
          <w:p w14:paraId="77DE503B" w14:textId="77777777" w:rsidR="00496311" w:rsidRPr="00C50C79" w:rsidRDefault="00496311" w:rsidP="00E66453">
            <w:pPr>
              <w:rPr>
                <w:rFonts w:ascii="Arial" w:hAnsi="Arial" w:cs="Arial"/>
                <w:sz w:val="20"/>
                <w:szCs w:val="20"/>
              </w:rPr>
            </w:pPr>
            <w:r w:rsidRPr="00C50C79">
              <w:rPr>
                <w:rFonts w:ascii="Arial" w:hAnsi="Arial" w:cs="Arial"/>
                <w:sz w:val="20"/>
                <w:szCs w:val="20"/>
              </w:rPr>
              <w:t>11. zakázka malého rozsahu</w:t>
            </w:r>
          </w:p>
          <w:p w14:paraId="26B8E205" w14:textId="77777777" w:rsidR="00496311" w:rsidRPr="00C50C79" w:rsidRDefault="00496311" w:rsidP="00E66453">
            <w:pPr>
              <w:rPr>
                <w:rFonts w:ascii="Arial" w:hAnsi="Arial" w:cs="Arial"/>
                <w:sz w:val="20"/>
                <w:szCs w:val="20"/>
              </w:rPr>
            </w:pPr>
            <w:r w:rsidRPr="00C50C79">
              <w:rPr>
                <w:rFonts w:ascii="Arial" w:hAnsi="Arial" w:cs="Arial"/>
                <w:sz w:val="20"/>
                <w:szCs w:val="20"/>
              </w:rPr>
              <w:t>12. zakázka zadaná na základě výjimky</w:t>
            </w:r>
          </w:p>
          <w:p w14:paraId="1DC39397" w14:textId="77777777" w:rsidR="00496311" w:rsidRPr="00C50C79" w:rsidRDefault="00496311" w:rsidP="00E66453">
            <w:pPr>
              <w:rPr>
                <w:rFonts w:ascii="Arial" w:hAnsi="Arial" w:cs="Arial"/>
                <w:sz w:val="20"/>
                <w:szCs w:val="20"/>
              </w:rPr>
            </w:pPr>
            <w:r w:rsidRPr="00C50C79">
              <w:rPr>
                <w:rFonts w:ascii="Arial" w:hAnsi="Arial" w:cs="Arial"/>
                <w:sz w:val="20"/>
                <w:szCs w:val="20"/>
              </w:rPr>
              <w:t xml:space="preserve">13. </w:t>
            </w:r>
            <w:proofErr w:type="spellStart"/>
            <w:r w:rsidRPr="00C50C79">
              <w:rPr>
                <w:rFonts w:ascii="Arial" w:hAnsi="Arial" w:cs="Arial"/>
                <w:sz w:val="20"/>
                <w:szCs w:val="20"/>
              </w:rPr>
              <w:t>minitendr</w:t>
            </w:r>
            <w:proofErr w:type="spellEnd"/>
            <w:r w:rsidRPr="00C50C79">
              <w:rPr>
                <w:rFonts w:ascii="Arial" w:hAnsi="Arial" w:cs="Arial"/>
                <w:sz w:val="20"/>
                <w:szCs w:val="20"/>
              </w:rPr>
              <w:t xml:space="preserve"> (zadání na základě rámcové dohody)</w:t>
            </w:r>
          </w:p>
          <w:p w14:paraId="7301BD0D" w14:textId="77777777" w:rsidR="00496311" w:rsidRDefault="00496311" w:rsidP="00E66453">
            <w:pPr>
              <w:rPr>
                <w:rFonts w:ascii="Arial" w:hAnsi="Arial" w:cs="Arial"/>
                <w:sz w:val="20"/>
                <w:szCs w:val="20"/>
              </w:rPr>
            </w:pPr>
            <w:r w:rsidRPr="00C50C79">
              <w:rPr>
                <w:rFonts w:ascii="Arial" w:hAnsi="Arial" w:cs="Arial"/>
                <w:sz w:val="20"/>
                <w:szCs w:val="20"/>
              </w:rPr>
              <w:t>14. nákup v dynamickém nákupním systému</w:t>
            </w:r>
          </w:p>
          <w:p w14:paraId="24BE9A94" w14:textId="77777777" w:rsidR="00496311" w:rsidRPr="00B06B10" w:rsidRDefault="00496311" w:rsidP="00E66453">
            <w:pPr>
              <w:rPr>
                <w:rFonts w:ascii="Arial" w:hAnsi="Arial" w:cs="Arial"/>
                <w:sz w:val="20"/>
                <w:szCs w:val="20"/>
              </w:rPr>
            </w:pPr>
          </w:p>
          <w:p w14:paraId="3F3CE72C"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Dále aplikace umožňuje zadávat zakázky, jejichž výsledkem je rámcová </w:t>
            </w:r>
            <w:r>
              <w:rPr>
                <w:rFonts w:ascii="Arial" w:hAnsi="Arial" w:cs="Arial"/>
                <w:color w:val="000000"/>
                <w:sz w:val="20"/>
                <w:szCs w:val="20"/>
              </w:rPr>
              <w:t>dohoda</w:t>
            </w:r>
            <w:r w:rsidRPr="00B06B10">
              <w:rPr>
                <w:rFonts w:ascii="Arial" w:hAnsi="Arial" w:cs="Arial"/>
                <w:color w:val="000000"/>
                <w:sz w:val="20"/>
                <w:szCs w:val="20"/>
              </w:rPr>
              <w:t xml:space="preserve"> nebo zakázky, které zavádějí dynamický nákupní systém (dále jen DNS).</w:t>
            </w:r>
          </w:p>
        </w:tc>
      </w:tr>
      <w:tr w:rsidR="00496311" w:rsidRPr="00B06B10" w14:paraId="4F2BB263"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AF73578"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Příjem nabídek v listinné i elektronické podobě</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65" w:type="dxa"/>
              <w:left w:w="165" w:type="dxa"/>
              <w:bottom w:w="165" w:type="dxa"/>
              <w:right w:w="165" w:type="dxa"/>
            </w:tcMar>
          </w:tcPr>
          <w:p w14:paraId="08CB21C0" w14:textId="77777777" w:rsidR="00496311" w:rsidRPr="00B06B10" w:rsidRDefault="00496311" w:rsidP="00496311">
            <w:pPr>
              <w:pStyle w:val="Normlnweb"/>
              <w:numPr>
                <w:ilvl w:val="0"/>
                <w:numId w:val="11"/>
              </w:numPr>
              <w:spacing w:before="0" w:beforeAutospacing="0" w:after="0" w:afterAutospacing="0"/>
              <w:textAlignment w:val="baseline"/>
              <w:rPr>
                <w:rFonts w:ascii="Arial" w:hAnsi="Arial" w:cs="Arial"/>
                <w:color w:val="000000"/>
                <w:sz w:val="20"/>
                <w:szCs w:val="20"/>
              </w:rPr>
            </w:pPr>
            <w:proofErr w:type="gramStart"/>
            <w:r w:rsidRPr="00B06B10">
              <w:rPr>
                <w:rFonts w:ascii="Arial" w:hAnsi="Arial" w:cs="Arial"/>
                <w:color w:val="000000"/>
                <w:sz w:val="20"/>
                <w:szCs w:val="20"/>
              </w:rPr>
              <w:t>Nabídka - obecná</w:t>
            </w:r>
            <w:proofErr w:type="gramEnd"/>
            <w:r w:rsidRPr="00B06B10">
              <w:rPr>
                <w:rFonts w:ascii="Arial" w:hAnsi="Arial" w:cs="Arial"/>
                <w:color w:val="000000"/>
                <w:sz w:val="20"/>
                <w:szCs w:val="20"/>
              </w:rPr>
              <w:t xml:space="preserve"> nabídka k veřejné zakázce. Může být podána k zakázce jako k celku, k více částem zakázky nebo pro více částí.</w:t>
            </w:r>
          </w:p>
          <w:p w14:paraId="73DA7E77" w14:textId="77777777" w:rsidR="00496311" w:rsidRDefault="00496311" w:rsidP="00496311">
            <w:pPr>
              <w:pStyle w:val="Normlnweb"/>
              <w:numPr>
                <w:ilvl w:val="0"/>
                <w:numId w:val="1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Žádost o </w:t>
            </w:r>
            <w:proofErr w:type="gramStart"/>
            <w:r w:rsidRPr="00B06B10">
              <w:rPr>
                <w:rFonts w:ascii="Arial" w:hAnsi="Arial" w:cs="Arial"/>
                <w:color w:val="000000"/>
                <w:sz w:val="20"/>
                <w:szCs w:val="20"/>
              </w:rPr>
              <w:t>účast - využívá</w:t>
            </w:r>
            <w:proofErr w:type="gramEnd"/>
            <w:r w:rsidRPr="00B06B10">
              <w:rPr>
                <w:rFonts w:ascii="Arial" w:hAnsi="Arial" w:cs="Arial"/>
                <w:color w:val="000000"/>
                <w:sz w:val="20"/>
                <w:szCs w:val="20"/>
              </w:rPr>
              <w:t xml:space="preserve"> se pouze v zákonem stanovených případech a slouží k posouzení kvalifikace zájemců</w:t>
            </w:r>
            <w:r>
              <w:rPr>
                <w:rFonts w:ascii="Arial" w:hAnsi="Arial" w:cs="Arial"/>
                <w:color w:val="000000"/>
                <w:sz w:val="20"/>
                <w:szCs w:val="20"/>
              </w:rPr>
              <w:t>, popř. pro užší řízení v rámci dy</w:t>
            </w:r>
            <w:r w:rsidRPr="00B06B10">
              <w:rPr>
                <w:rFonts w:ascii="Arial" w:hAnsi="Arial" w:cs="Arial"/>
                <w:color w:val="000000"/>
                <w:sz w:val="20"/>
                <w:szCs w:val="20"/>
              </w:rPr>
              <w:t>namického nákupního systém</w:t>
            </w:r>
            <w:r>
              <w:rPr>
                <w:rFonts w:ascii="Arial" w:hAnsi="Arial" w:cs="Arial"/>
                <w:color w:val="000000"/>
                <w:sz w:val="20"/>
                <w:szCs w:val="20"/>
              </w:rPr>
              <w:t xml:space="preserve">u pro možnost následného zařazení do </w:t>
            </w:r>
            <w:r w:rsidRPr="00B06B10">
              <w:rPr>
                <w:rFonts w:ascii="Arial" w:hAnsi="Arial" w:cs="Arial"/>
                <w:color w:val="000000"/>
                <w:sz w:val="20"/>
                <w:szCs w:val="20"/>
              </w:rPr>
              <w:t>dynamického nákupního systému.</w:t>
            </w:r>
          </w:p>
          <w:p w14:paraId="20329285" w14:textId="77777777" w:rsidR="00496311" w:rsidRPr="00B06B10" w:rsidRDefault="00496311" w:rsidP="00496311">
            <w:pPr>
              <w:pStyle w:val="Normlnweb"/>
              <w:numPr>
                <w:ilvl w:val="0"/>
                <w:numId w:val="11"/>
              </w:numPr>
              <w:spacing w:before="0" w:beforeAutospacing="0" w:after="0" w:afterAutospacing="0"/>
              <w:textAlignment w:val="baseline"/>
              <w:rPr>
                <w:rFonts w:ascii="Arial" w:hAnsi="Arial" w:cs="Arial"/>
                <w:color w:val="000000"/>
                <w:sz w:val="20"/>
                <w:szCs w:val="20"/>
              </w:rPr>
            </w:pPr>
            <w:proofErr w:type="gramStart"/>
            <w:r w:rsidRPr="00B06B10">
              <w:rPr>
                <w:rFonts w:ascii="Arial" w:hAnsi="Arial" w:cs="Arial"/>
                <w:color w:val="000000"/>
                <w:sz w:val="20"/>
                <w:szCs w:val="20"/>
              </w:rPr>
              <w:t>Návrh - funguje</w:t>
            </w:r>
            <w:proofErr w:type="gramEnd"/>
            <w:r w:rsidRPr="00B06B10">
              <w:rPr>
                <w:rFonts w:ascii="Arial" w:hAnsi="Arial" w:cs="Arial"/>
                <w:color w:val="000000"/>
                <w:sz w:val="20"/>
                <w:szCs w:val="20"/>
              </w:rPr>
              <w:t xml:space="preserve"> obdobně jako Nabídka, ale používá se u druhů řízení Otevřená soutěž o návrh a Užší soutěž o návrh. U tohoto typu nabídky je potřeba, aby se</w:t>
            </w:r>
            <w:r w:rsidRPr="00B06B10">
              <w:rPr>
                <w:rFonts w:ascii="Arial" w:hAnsi="Arial" w:cs="Arial"/>
                <w:b/>
                <w:bCs/>
                <w:color w:val="000000"/>
                <w:sz w:val="20"/>
                <w:szCs w:val="20"/>
              </w:rPr>
              <w:t xml:space="preserve"> </w:t>
            </w:r>
            <w:r w:rsidRPr="00B06B10">
              <w:rPr>
                <w:rFonts w:ascii="Arial" w:hAnsi="Arial" w:cs="Arial"/>
                <w:color w:val="000000"/>
                <w:sz w:val="20"/>
                <w:szCs w:val="20"/>
              </w:rPr>
              <w:t>zadavatel nedozvěděl identitu dodavatele, který návrh (tj. nabídku typu Návrh) podal.</w:t>
            </w:r>
          </w:p>
        </w:tc>
      </w:tr>
      <w:tr w:rsidR="00496311" w:rsidRPr="00B06B10" w14:paraId="70A05D4B"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A675109"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Kontrola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89CB4A4"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Prvním krokem v sekci kontroly nabídek je odtajnění/otevření nabídek (žádostí o účast) přijatých elektronickou formou. Dále se postup </w:t>
            </w:r>
            <w:proofErr w:type="gramStart"/>
            <w:r w:rsidRPr="00B06B10">
              <w:rPr>
                <w:rFonts w:ascii="Arial" w:hAnsi="Arial" w:cs="Arial"/>
                <w:color w:val="000000"/>
                <w:sz w:val="20"/>
                <w:szCs w:val="20"/>
              </w:rPr>
              <w:t>liší</w:t>
            </w:r>
            <w:proofErr w:type="gramEnd"/>
            <w:r w:rsidRPr="00B06B10">
              <w:rPr>
                <w:rFonts w:ascii="Arial" w:hAnsi="Arial" w:cs="Arial"/>
                <w:color w:val="000000"/>
                <w:sz w:val="20"/>
                <w:szCs w:val="20"/>
              </w:rPr>
              <w:t xml:space="preserve"> dle toho, zda se jedná o jednokolové (Otevřené řízení, zjednodušené podlimitní řízení) či </w:t>
            </w:r>
            <w:proofErr w:type="spellStart"/>
            <w:r w:rsidRPr="00B06B10">
              <w:rPr>
                <w:rFonts w:ascii="Arial" w:hAnsi="Arial" w:cs="Arial"/>
                <w:color w:val="000000"/>
                <w:sz w:val="20"/>
                <w:szCs w:val="20"/>
              </w:rPr>
              <w:t>vícekolové</w:t>
            </w:r>
            <w:proofErr w:type="spellEnd"/>
            <w:r w:rsidRPr="00B06B10">
              <w:rPr>
                <w:rFonts w:ascii="Arial" w:hAnsi="Arial" w:cs="Arial"/>
                <w:color w:val="000000"/>
                <w:sz w:val="20"/>
                <w:szCs w:val="20"/>
              </w:rPr>
              <w:t xml:space="preserve"> (Užší řízení, Jednací řízení s uveřejněním) řízení. U </w:t>
            </w:r>
            <w:proofErr w:type="spellStart"/>
            <w:r w:rsidRPr="00B06B10">
              <w:rPr>
                <w:rFonts w:ascii="Arial" w:hAnsi="Arial" w:cs="Arial"/>
                <w:color w:val="000000"/>
                <w:sz w:val="20"/>
                <w:szCs w:val="20"/>
              </w:rPr>
              <w:t>vícekolových</w:t>
            </w:r>
            <w:proofErr w:type="spellEnd"/>
            <w:r w:rsidRPr="00B06B10">
              <w:rPr>
                <w:rFonts w:ascii="Arial" w:hAnsi="Arial" w:cs="Arial"/>
                <w:color w:val="000000"/>
                <w:sz w:val="20"/>
                <w:szCs w:val="20"/>
              </w:rPr>
              <w:t xml:space="preserve"> druhů řízení předchází kontrole nabídek kontrola žádostí o účast. V tomto případě nabídky podávají pouze </w:t>
            </w:r>
            <w:r>
              <w:rPr>
                <w:rFonts w:ascii="Arial" w:hAnsi="Arial" w:cs="Arial"/>
                <w:color w:val="000000"/>
                <w:sz w:val="20"/>
                <w:szCs w:val="20"/>
              </w:rPr>
              <w:t>účastníci</w:t>
            </w:r>
            <w:r w:rsidRPr="00B06B10">
              <w:rPr>
                <w:rFonts w:ascii="Arial" w:hAnsi="Arial" w:cs="Arial"/>
                <w:color w:val="000000"/>
                <w:sz w:val="20"/>
                <w:szCs w:val="20"/>
              </w:rPr>
              <w:t>, kteří v tomto prvním kole kvalifikaci splnili. Na začátku jsou všechny žádosti ve stavu zatím nerozhodnuto. Zadavatel rozhodne o splnění kvalifikace nastavením hodnoty “výsledek kontroly žádosti o účast</w:t>
            </w:r>
            <w:proofErr w:type="gramStart"/>
            <w:r w:rsidRPr="00B06B10">
              <w:rPr>
                <w:rFonts w:ascii="Arial" w:hAnsi="Arial" w:cs="Arial"/>
                <w:color w:val="000000"/>
                <w:sz w:val="20"/>
                <w:szCs w:val="20"/>
              </w:rPr>
              <w:t>”  na</w:t>
            </w:r>
            <w:proofErr w:type="gramEnd"/>
            <w:r w:rsidRPr="00B06B10">
              <w:rPr>
                <w:rFonts w:ascii="Arial" w:hAnsi="Arial" w:cs="Arial"/>
                <w:color w:val="000000"/>
                <w:sz w:val="20"/>
                <w:szCs w:val="20"/>
              </w:rPr>
              <w:t xml:space="preserve"> jednu z možností: </w:t>
            </w:r>
          </w:p>
          <w:p w14:paraId="3ECAC069" w14:textId="77777777" w:rsidR="00496311" w:rsidRPr="00B06B10" w:rsidRDefault="00496311" w:rsidP="00496311">
            <w:pPr>
              <w:pStyle w:val="Normlnweb"/>
              <w:numPr>
                <w:ilvl w:val="0"/>
                <w:numId w:val="1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kvalifikace splněna </w:t>
            </w:r>
          </w:p>
          <w:p w14:paraId="034444E7" w14:textId="77777777" w:rsidR="00496311" w:rsidRPr="00B06B10" w:rsidRDefault="00496311" w:rsidP="00496311">
            <w:pPr>
              <w:pStyle w:val="Normlnweb"/>
              <w:numPr>
                <w:ilvl w:val="0"/>
                <w:numId w:val="1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kvalifikace nesplněna </w:t>
            </w:r>
          </w:p>
          <w:p w14:paraId="6D1413B4"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 případě rozhodnutí, že dodavatel nesplnil kvalifikaci, uvede zadavatel datum a důvod vyřazení dodavatele.</w:t>
            </w:r>
          </w:p>
          <w:p w14:paraId="3644CCAA" w14:textId="77777777" w:rsidR="00496311" w:rsidRPr="00B06B10" w:rsidRDefault="00496311" w:rsidP="00E66453">
            <w:pPr>
              <w:rPr>
                <w:rFonts w:ascii="Arial" w:hAnsi="Arial" w:cs="Arial"/>
                <w:sz w:val="20"/>
                <w:szCs w:val="20"/>
              </w:rPr>
            </w:pPr>
          </w:p>
          <w:p w14:paraId="086C724C"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Následuje samotná kontrola nabídek. Na začátku kontroly jsou všechny nabídky ve stavu “Zatím nerozhodnuto”. Nabídky podané v elektronické podobě obsahují oproti listinným ve svém detailu při kontrole nabídek možnosti stáhnout doklady k prokázání kvalifikace a stáhnout přílohy.</w:t>
            </w:r>
          </w:p>
          <w:p w14:paraId="43698D99" w14:textId="77777777" w:rsidR="00496311" w:rsidRPr="00B06B10" w:rsidRDefault="00496311" w:rsidP="00E66453">
            <w:pPr>
              <w:rPr>
                <w:rFonts w:ascii="Arial" w:hAnsi="Arial" w:cs="Arial"/>
                <w:sz w:val="20"/>
                <w:szCs w:val="20"/>
              </w:rPr>
            </w:pPr>
          </w:p>
          <w:p w14:paraId="436A0511"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lastRenderedPageBreak/>
              <w:t xml:space="preserve">Zadavatel provádí kontrolu ve třech krocích. Prvním krokem je </w:t>
            </w:r>
            <w:proofErr w:type="gramStart"/>
            <w:r w:rsidRPr="00B06B10">
              <w:rPr>
                <w:rFonts w:ascii="Arial" w:hAnsi="Arial" w:cs="Arial"/>
                <w:color w:val="000000"/>
                <w:sz w:val="20"/>
                <w:szCs w:val="20"/>
              </w:rPr>
              <w:t>rozhodnutí</w:t>
            </w:r>
            <w:proofErr w:type="gramEnd"/>
            <w:r w:rsidRPr="00B06B10">
              <w:rPr>
                <w:rFonts w:ascii="Arial" w:hAnsi="Arial" w:cs="Arial"/>
                <w:color w:val="000000"/>
                <w:sz w:val="20"/>
                <w:szCs w:val="20"/>
              </w:rPr>
              <w:t xml:space="preserve"> zda jednotlivé nabídky byly zpracovány v požadovaném, tj. českém jazyce</w:t>
            </w:r>
            <w:r>
              <w:rPr>
                <w:rFonts w:ascii="Arial" w:hAnsi="Arial" w:cs="Arial"/>
                <w:color w:val="000000"/>
                <w:sz w:val="20"/>
                <w:szCs w:val="20"/>
              </w:rPr>
              <w:t>, popř. zdali byl</w:t>
            </w:r>
            <w:r w:rsidRPr="00B06B10">
              <w:rPr>
                <w:rFonts w:ascii="Arial" w:hAnsi="Arial" w:cs="Arial"/>
                <w:color w:val="000000"/>
                <w:sz w:val="20"/>
                <w:szCs w:val="20"/>
              </w:rPr>
              <w:t xml:space="preserve"> návrh smlouvy podepsán osobami oprávněnými jednat jménem či za </w:t>
            </w:r>
            <w:r>
              <w:rPr>
                <w:rFonts w:ascii="Arial" w:hAnsi="Arial" w:cs="Arial"/>
                <w:color w:val="000000"/>
                <w:sz w:val="20"/>
                <w:szCs w:val="20"/>
              </w:rPr>
              <w:t>účastníka</w:t>
            </w:r>
            <w:r w:rsidRPr="00B06B10">
              <w:rPr>
                <w:rFonts w:ascii="Arial" w:hAnsi="Arial" w:cs="Arial"/>
                <w:color w:val="000000"/>
                <w:sz w:val="20"/>
                <w:szCs w:val="20"/>
              </w:rPr>
              <w:t xml:space="preserve">. </w:t>
            </w:r>
            <w:proofErr w:type="gramStart"/>
            <w:r w:rsidRPr="00B06B10">
              <w:rPr>
                <w:rFonts w:ascii="Arial" w:hAnsi="Arial" w:cs="Arial"/>
                <w:color w:val="000000"/>
                <w:sz w:val="20"/>
                <w:szCs w:val="20"/>
              </w:rPr>
              <w:t>Dále  následuje</w:t>
            </w:r>
            <w:proofErr w:type="gramEnd"/>
            <w:r w:rsidRPr="00B06B10">
              <w:rPr>
                <w:rFonts w:ascii="Arial" w:hAnsi="Arial" w:cs="Arial"/>
                <w:color w:val="000000"/>
                <w:sz w:val="20"/>
                <w:szCs w:val="20"/>
              </w:rPr>
              <w:t xml:space="preserve"> posouzení kvalifikace, čili kontrola dokladů, kterými dodavatelé prokazují splnění požadovaných kvalifikačních předpokladů stanovených zadavatelem v zadávací dokumentaci a nakonec kontrola ostatních podmínek specifikovaných zadavatelem v zadávací dokumentaci. Takovými podmínkami může být např. předložení vzorků nebo bližší specifikace parametrů dodávaného zboží.</w:t>
            </w:r>
          </w:p>
          <w:p w14:paraId="555138E3" w14:textId="77777777" w:rsidR="00496311" w:rsidRPr="00B06B10" w:rsidRDefault="00496311" w:rsidP="00E66453">
            <w:pPr>
              <w:rPr>
                <w:rFonts w:ascii="Arial" w:hAnsi="Arial" w:cs="Arial"/>
                <w:sz w:val="20"/>
                <w:szCs w:val="20"/>
              </w:rPr>
            </w:pPr>
          </w:p>
          <w:p w14:paraId="280042E5"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Pakliže nabídka nesplňuje některou z výše zmíněných podmínek, zadavatel změní výsledek kontroly nabídky na jednu z hodnot:</w:t>
            </w:r>
          </w:p>
          <w:p w14:paraId="2D130A48" w14:textId="77777777" w:rsidR="00496311" w:rsidRPr="00B06B10" w:rsidRDefault="00496311" w:rsidP="0049631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otevírání nabídek</w:t>
            </w:r>
          </w:p>
          <w:p w14:paraId="4E7E43BF" w14:textId="77777777" w:rsidR="00496311" w:rsidRPr="00B06B10" w:rsidRDefault="00496311" w:rsidP="0049631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posouzení kvalifikace</w:t>
            </w:r>
          </w:p>
          <w:p w14:paraId="5CF9DD30" w14:textId="77777777" w:rsidR="00496311" w:rsidRDefault="00496311" w:rsidP="0049631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posouzení nabídek</w:t>
            </w:r>
          </w:p>
          <w:p w14:paraId="78A75C5E" w14:textId="77777777" w:rsidR="00496311" w:rsidRPr="00B06B10" w:rsidRDefault="00496311" w:rsidP="00496311">
            <w:pPr>
              <w:pStyle w:val="Normln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podmínky účasti nebyly posuzovány</w:t>
            </w:r>
          </w:p>
          <w:p w14:paraId="478F6B7F" w14:textId="77777777" w:rsidR="00496311" w:rsidRPr="00B06B10" w:rsidRDefault="00496311" w:rsidP="00E66453">
            <w:pPr>
              <w:rPr>
                <w:rFonts w:ascii="Arial" w:hAnsi="Arial" w:cs="Arial"/>
                <w:sz w:val="20"/>
                <w:szCs w:val="20"/>
              </w:rPr>
            </w:pPr>
          </w:p>
          <w:p w14:paraId="641BCFF6"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Při výběru jedné z těchto možností se objeví oblast s údaji o vyřazení nabídky. Všechny údaje o vyřazení budou při výběru jedné z těchto možnosti povinné. Pakliže nabídka splňuje všechny podmínky</w:t>
            </w:r>
            <w:r>
              <w:rPr>
                <w:rFonts w:ascii="Arial" w:hAnsi="Arial" w:cs="Arial"/>
                <w:color w:val="000000"/>
                <w:sz w:val="20"/>
                <w:szCs w:val="20"/>
              </w:rPr>
              <w:t>,</w:t>
            </w:r>
            <w:r w:rsidRPr="00B06B10">
              <w:rPr>
                <w:rFonts w:ascii="Arial" w:hAnsi="Arial" w:cs="Arial"/>
                <w:color w:val="000000"/>
                <w:sz w:val="20"/>
                <w:szCs w:val="20"/>
              </w:rPr>
              <w:t xml:space="preserve"> zvolí zadavatel výsledek kontroly nabídky na hodnotu “Úspěšně prošla kontrolou” a nabídka postupuje dále do hodnocení nabídek.</w:t>
            </w:r>
          </w:p>
          <w:p w14:paraId="1A05EEA1" w14:textId="77777777" w:rsidR="00496311" w:rsidRPr="00B06B10" w:rsidRDefault="00496311" w:rsidP="00E66453">
            <w:pPr>
              <w:spacing w:line="0" w:lineRule="atLeast"/>
              <w:rPr>
                <w:rFonts w:ascii="Arial" w:hAnsi="Arial" w:cs="Arial"/>
                <w:sz w:val="20"/>
                <w:szCs w:val="20"/>
              </w:rPr>
            </w:pPr>
          </w:p>
        </w:tc>
      </w:tr>
      <w:tr w:rsidR="00496311" w:rsidRPr="00B06B10" w14:paraId="3E35BDD4"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327F909"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Lhůty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F89B299"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 rámci aplikace se rozlišují následující termíny:</w:t>
            </w:r>
          </w:p>
          <w:p w14:paraId="209579BE" w14:textId="77777777" w:rsidR="00496311" w:rsidRPr="00B06B10" w:rsidRDefault="00496311" w:rsidP="00E66453">
            <w:pPr>
              <w:rPr>
                <w:rFonts w:ascii="Arial" w:hAnsi="Arial" w:cs="Arial"/>
                <w:sz w:val="20"/>
                <w:szCs w:val="20"/>
              </w:rPr>
            </w:pPr>
          </w:p>
          <w:p w14:paraId="216C1F8E" w14:textId="77777777" w:rsidR="00496311" w:rsidRPr="00B06B10" w:rsidRDefault="00496311" w:rsidP="00496311">
            <w:pPr>
              <w:pStyle w:val="Normlnweb"/>
              <w:numPr>
                <w:ilvl w:val="0"/>
                <w:numId w:val="1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lhůta pro podání </w:t>
            </w:r>
            <w:proofErr w:type="gramStart"/>
            <w:r w:rsidRPr="00B06B10">
              <w:rPr>
                <w:rFonts w:ascii="Arial" w:hAnsi="Arial" w:cs="Arial"/>
                <w:color w:val="000000"/>
                <w:sz w:val="20"/>
                <w:szCs w:val="20"/>
              </w:rPr>
              <w:t>nabídek - do</w:t>
            </w:r>
            <w:proofErr w:type="gramEnd"/>
            <w:r w:rsidRPr="00B06B10">
              <w:rPr>
                <w:rFonts w:ascii="Arial" w:hAnsi="Arial" w:cs="Arial"/>
                <w:color w:val="000000"/>
                <w:sz w:val="20"/>
                <w:szCs w:val="20"/>
              </w:rPr>
              <w:t xml:space="preserve"> této lhůty mohou </w:t>
            </w:r>
            <w:r>
              <w:rPr>
                <w:rFonts w:ascii="Arial" w:hAnsi="Arial" w:cs="Arial"/>
                <w:color w:val="000000"/>
                <w:sz w:val="20"/>
                <w:szCs w:val="20"/>
              </w:rPr>
              <w:t>dodavatelé</w:t>
            </w:r>
            <w:r w:rsidRPr="00B06B10">
              <w:rPr>
                <w:rFonts w:ascii="Arial" w:hAnsi="Arial" w:cs="Arial"/>
                <w:color w:val="000000"/>
                <w:sz w:val="20"/>
                <w:szCs w:val="20"/>
              </w:rPr>
              <w:t xml:space="preserve"> doručovat zadavateli své nabídky</w:t>
            </w:r>
          </w:p>
          <w:p w14:paraId="4C034089" w14:textId="77777777" w:rsidR="00496311" w:rsidRPr="00B06B10" w:rsidRDefault="00496311" w:rsidP="00496311">
            <w:pPr>
              <w:pStyle w:val="Normlnweb"/>
              <w:numPr>
                <w:ilvl w:val="0"/>
                <w:numId w:val="1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lhůtu pro podání žádostí o </w:t>
            </w:r>
            <w:proofErr w:type="gramStart"/>
            <w:r w:rsidRPr="00B06B10">
              <w:rPr>
                <w:rFonts w:ascii="Arial" w:hAnsi="Arial" w:cs="Arial"/>
                <w:color w:val="000000"/>
                <w:sz w:val="20"/>
                <w:szCs w:val="20"/>
              </w:rPr>
              <w:t>účast - do</w:t>
            </w:r>
            <w:proofErr w:type="gramEnd"/>
            <w:r w:rsidRPr="00B06B10">
              <w:rPr>
                <w:rFonts w:ascii="Arial" w:hAnsi="Arial" w:cs="Arial"/>
                <w:color w:val="000000"/>
                <w:sz w:val="20"/>
                <w:szCs w:val="20"/>
              </w:rPr>
              <w:t xml:space="preserve"> této lhůty mohou </w:t>
            </w:r>
            <w:r>
              <w:rPr>
                <w:rFonts w:ascii="Arial" w:hAnsi="Arial" w:cs="Arial"/>
                <w:color w:val="000000"/>
                <w:sz w:val="20"/>
                <w:szCs w:val="20"/>
              </w:rPr>
              <w:t>dodavatelé</w:t>
            </w:r>
            <w:r w:rsidRPr="00B06B10">
              <w:rPr>
                <w:rFonts w:ascii="Arial" w:hAnsi="Arial" w:cs="Arial"/>
                <w:color w:val="000000"/>
                <w:sz w:val="20"/>
                <w:szCs w:val="20"/>
              </w:rPr>
              <w:t xml:space="preserve"> podávat žádosti o účast. Používá se u </w:t>
            </w:r>
            <w:proofErr w:type="spellStart"/>
            <w:r w:rsidRPr="00B06B10">
              <w:rPr>
                <w:rFonts w:ascii="Arial" w:hAnsi="Arial" w:cs="Arial"/>
                <w:color w:val="000000"/>
                <w:sz w:val="20"/>
                <w:szCs w:val="20"/>
              </w:rPr>
              <w:t>vícekolových</w:t>
            </w:r>
            <w:proofErr w:type="spellEnd"/>
            <w:r w:rsidRPr="00B06B10">
              <w:rPr>
                <w:rFonts w:ascii="Arial" w:hAnsi="Arial" w:cs="Arial"/>
                <w:color w:val="000000"/>
                <w:sz w:val="20"/>
                <w:szCs w:val="20"/>
              </w:rPr>
              <w:t xml:space="preserve"> řízení</w:t>
            </w:r>
          </w:p>
          <w:p w14:paraId="33CF9938" w14:textId="77777777" w:rsidR="00496311" w:rsidRPr="00B06B10" w:rsidRDefault="00496311" w:rsidP="00496311">
            <w:pPr>
              <w:pStyle w:val="Normlnweb"/>
              <w:numPr>
                <w:ilvl w:val="0"/>
                <w:numId w:val="14"/>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 xml:space="preserve">datum otevírání </w:t>
            </w:r>
            <w:proofErr w:type="gramStart"/>
            <w:r w:rsidRPr="00B06B10">
              <w:rPr>
                <w:rFonts w:ascii="Arial" w:hAnsi="Arial" w:cs="Arial"/>
                <w:color w:val="000000"/>
                <w:sz w:val="20"/>
                <w:szCs w:val="20"/>
              </w:rPr>
              <w:t>obálek - datum</w:t>
            </w:r>
            <w:proofErr w:type="gramEnd"/>
            <w:r w:rsidRPr="00B06B10">
              <w:rPr>
                <w:rFonts w:ascii="Arial" w:hAnsi="Arial" w:cs="Arial"/>
                <w:color w:val="000000"/>
                <w:sz w:val="20"/>
                <w:szCs w:val="20"/>
              </w:rPr>
              <w:t xml:space="preserve"> kdy je komisí provedeno otevírání obálek.</w:t>
            </w:r>
          </w:p>
        </w:tc>
      </w:tr>
      <w:tr w:rsidR="00496311" w:rsidRPr="00B06B10" w14:paraId="1FFBEBD1"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EC0489B"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Hodnocení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1AE2CF0"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Hodnocení nabídek je fáze zadávacího řízení následuje po kontrole nabídek. U všech nabídek, které prošly fází kontroly nabídek je stanoveno výsledné pořadí na základě bodového ohodnocení. Bodové ohodnocení je buď vyplněno zadavatelem v případě, že zvolil postup hodnocení mimo systém, nebo je stanoveno na základě předem určeného vzorce. V případě, že je zakázka dělena na části, probíhá hodnocení nabídek pro každou část zvlášť.</w:t>
            </w:r>
          </w:p>
          <w:p w14:paraId="31FEC9BB" w14:textId="77777777" w:rsidR="00496311" w:rsidRPr="00B06B10" w:rsidRDefault="00496311" w:rsidP="00E66453">
            <w:pPr>
              <w:rPr>
                <w:rFonts w:ascii="Arial" w:hAnsi="Arial" w:cs="Arial"/>
                <w:sz w:val="20"/>
                <w:szCs w:val="20"/>
              </w:rPr>
            </w:pPr>
          </w:p>
          <w:p w14:paraId="168DDCE8"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Vzorec pro hodnocení se </w:t>
            </w:r>
            <w:proofErr w:type="gramStart"/>
            <w:r w:rsidRPr="00B06B10">
              <w:rPr>
                <w:rFonts w:ascii="Arial" w:hAnsi="Arial" w:cs="Arial"/>
                <w:color w:val="000000"/>
                <w:sz w:val="20"/>
                <w:szCs w:val="20"/>
              </w:rPr>
              <w:t>liší</w:t>
            </w:r>
            <w:proofErr w:type="gramEnd"/>
            <w:r w:rsidRPr="00B06B10">
              <w:rPr>
                <w:rFonts w:ascii="Arial" w:hAnsi="Arial" w:cs="Arial"/>
                <w:color w:val="000000"/>
                <w:sz w:val="20"/>
                <w:szCs w:val="20"/>
              </w:rPr>
              <w:t xml:space="preserve"> podle toho, zda je u zakázky posuzována pouze nabídková cena či ekonomická výhodnost a dále podle toho, zda se jedná o maximalizační či minimalizační kritérium.</w:t>
            </w:r>
          </w:p>
          <w:p w14:paraId="5B607F2E" w14:textId="77777777" w:rsidR="00496311" w:rsidRPr="00B06B10" w:rsidRDefault="00496311" w:rsidP="00E66453">
            <w:pPr>
              <w:spacing w:line="0" w:lineRule="atLeast"/>
              <w:rPr>
                <w:rFonts w:ascii="Arial" w:hAnsi="Arial" w:cs="Arial"/>
                <w:sz w:val="20"/>
                <w:szCs w:val="20"/>
              </w:rPr>
            </w:pPr>
          </w:p>
        </w:tc>
      </w:tr>
      <w:tr w:rsidR="00496311" w:rsidRPr="00B06B10" w14:paraId="055CB723"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E927E2E"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Šifrování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4FF6899"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případech určených zákonem nebo mimo tyto případy na vyžádání uživatele je k dispozici šifrování nabídek a zároveň systém umožní stáhnout certifikáty k odtajnění nabídek v rámci tzv. “Otevírání obálek s nabídkami”.</w:t>
            </w:r>
          </w:p>
        </w:tc>
      </w:tr>
      <w:tr w:rsidR="00496311" w:rsidRPr="00B06B10" w14:paraId="12DCDE90"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0EA6F70"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Rozdělení zakázek na části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CC1FE98"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Aplikace umožní zadavateli veřejných zakázek rozdělit zakázku na části a k takovým částem specifikovat údaje a to zejména:</w:t>
            </w:r>
          </w:p>
          <w:p w14:paraId="4950DE11" w14:textId="77777777" w:rsidR="00496311" w:rsidRPr="00B06B10" w:rsidRDefault="00496311" w:rsidP="00496311">
            <w:pPr>
              <w:pStyle w:val="Normlnweb"/>
              <w:numPr>
                <w:ilvl w:val="0"/>
                <w:numId w:val="1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položky předmětu zakázky</w:t>
            </w:r>
          </w:p>
          <w:p w14:paraId="3E640BA4" w14:textId="77777777" w:rsidR="00496311" w:rsidRPr="00B06B10" w:rsidRDefault="00496311" w:rsidP="00496311">
            <w:pPr>
              <w:pStyle w:val="Normlnweb"/>
              <w:numPr>
                <w:ilvl w:val="0"/>
                <w:numId w:val="1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hodnotící kritéria</w:t>
            </w:r>
          </w:p>
          <w:p w14:paraId="1F1F67C6" w14:textId="77777777" w:rsidR="00496311" w:rsidRPr="00B06B10" w:rsidRDefault="00496311" w:rsidP="00496311">
            <w:pPr>
              <w:pStyle w:val="Normlnweb"/>
              <w:numPr>
                <w:ilvl w:val="0"/>
                <w:numId w:val="15"/>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předpokládanou hodnotu</w:t>
            </w:r>
          </w:p>
        </w:tc>
      </w:tr>
      <w:tr w:rsidR="00496311" w:rsidRPr="00B06B10" w14:paraId="5D86B62D"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E5306AA"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Položkový rozpočet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233851F"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rámci zadání veřejné zakázky aplikace podporuje tzv. položkový rozpočet, což je funkcionalita evidence položek předmětu veřejné zakázky a definice předpokládané hodnoty po jednotlivých položkách.</w:t>
            </w:r>
          </w:p>
        </w:tc>
      </w:tr>
      <w:tr w:rsidR="00496311" w:rsidRPr="00B06B10" w14:paraId="64078E25"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407B3DE"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Hodnotící kritéria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68C051F"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Řešení umožní evidenci hodnotících kritérií a tzv. </w:t>
            </w:r>
            <w:proofErr w:type="spellStart"/>
            <w:r w:rsidRPr="00B06B10">
              <w:rPr>
                <w:rFonts w:ascii="Arial" w:hAnsi="Arial" w:cs="Arial"/>
                <w:color w:val="000000"/>
                <w:sz w:val="20"/>
                <w:szCs w:val="20"/>
              </w:rPr>
              <w:t>subkritérií</w:t>
            </w:r>
            <w:proofErr w:type="spellEnd"/>
            <w:r w:rsidRPr="00B06B10">
              <w:rPr>
                <w:rFonts w:ascii="Arial" w:hAnsi="Arial" w:cs="Arial"/>
                <w:color w:val="000000"/>
                <w:sz w:val="20"/>
                <w:szCs w:val="20"/>
              </w:rPr>
              <w:t xml:space="preserve">. </w:t>
            </w:r>
            <w:proofErr w:type="spellStart"/>
            <w:r w:rsidRPr="00B06B10">
              <w:rPr>
                <w:rFonts w:ascii="Arial" w:hAnsi="Arial" w:cs="Arial"/>
                <w:color w:val="000000"/>
                <w:sz w:val="20"/>
                <w:szCs w:val="20"/>
              </w:rPr>
              <w:t>Subkritéria</w:t>
            </w:r>
            <w:proofErr w:type="spellEnd"/>
            <w:r w:rsidRPr="00B06B10">
              <w:rPr>
                <w:rFonts w:ascii="Arial" w:hAnsi="Arial" w:cs="Arial"/>
                <w:color w:val="000000"/>
                <w:sz w:val="20"/>
                <w:szCs w:val="20"/>
              </w:rPr>
              <w:t xml:space="preserve"> dělí hodnotící kritérium na další hodnotící kritéria. </w:t>
            </w:r>
            <w:proofErr w:type="spellStart"/>
            <w:r w:rsidRPr="00B06B10">
              <w:rPr>
                <w:rFonts w:ascii="Arial" w:hAnsi="Arial" w:cs="Arial"/>
                <w:color w:val="000000"/>
                <w:sz w:val="20"/>
                <w:szCs w:val="20"/>
              </w:rPr>
              <w:t>Subkritérium</w:t>
            </w:r>
            <w:proofErr w:type="spellEnd"/>
            <w:r w:rsidRPr="00B06B10">
              <w:rPr>
                <w:rFonts w:ascii="Arial" w:hAnsi="Arial" w:cs="Arial"/>
                <w:color w:val="000000"/>
                <w:sz w:val="20"/>
                <w:szCs w:val="20"/>
              </w:rPr>
              <w:t xml:space="preserve"> nemá možnost mít </w:t>
            </w:r>
            <w:proofErr w:type="spellStart"/>
            <w:r w:rsidRPr="00B06B10">
              <w:rPr>
                <w:rFonts w:ascii="Arial" w:hAnsi="Arial" w:cs="Arial"/>
                <w:color w:val="000000"/>
                <w:sz w:val="20"/>
                <w:szCs w:val="20"/>
              </w:rPr>
              <w:t>subkritéria</w:t>
            </w:r>
            <w:proofErr w:type="spellEnd"/>
            <w:r w:rsidRPr="00B06B10">
              <w:rPr>
                <w:rFonts w:ascii="Arial" w:hAnsi="Arial" w:cs="Arial"/>
                <w:color w:val="000000"/>
                <w:sz w:val="20"/>
                <w:szCs w:val="20"/>
              </w:rPr>
              <w:t>. Hodnotící kritéria jsou následujících typů:</w:t>
            </w:r>
          </w:p>
          <w:p w14:paraId="44AD35F3" w14:textId="77777777" w:rsidR="00496311" w:rsidRPr="00B06B10" w:rsidRDefault="00496311" w:rsidP="0049631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cenové</w:t>
            </w:r>
          </w:p>
          <w:p w14:paraId="43FB9441" w14:textId="77777777" w:rsidR="00496311" w:rsidRPr="00B06B10" w:rsidRDefault="00496311" w:rsidP="0049631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necenové číselně vyjádřitelné</w:t>
            </w:r>
          </w:p>
          <w:p w14:paraId="25734773" w14:textId="77777777" w:rsidR="00496311" w:rsidRPr="00B06B10" w:rsidRDefault="00496311" w:rsidP="0049631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kritérium dělící se na </w:t>
            </w:r>
            <w:proofErr w:type="spellStart"/>
            <w:r w:rsidRPr="00B06B10">
              <w:rPr>
                <w:rFonts w:ascii="Arial" w:hAnsi="Arial" w:cs="Arial"/>
                <w:color w:val="000000"/>
                <w:sz w:val="20"/>
                <w:szCs w:val="20"/>
              </w:rPr>
              <w:t>subkritéria</w:t>
            </w:r>
            <w:proofErr w:type="spellEnd"/>
          </w:p>
          <w:p w14:paraId="5288C557" w14:textId="77777777" w:rsidR="00496311" w:rsidRPr="00B06B10" w:rsidRDefault="00496311" w:rsidP="00E66453">
            <w:pPr>
              <w:spacing w:line="0" w:lineRule="atLeast"/>
              <w:rPr>
                <w:rFonts w:ascii="Arial" w:hAnsi="Arial" w:cs="Arial"/>
                <w:sz w:val="20"/>
                <w:szCs w:val="20"/>
              </w:rPr>
            </w:pPr>
          </w:p>
        </w:tc>
      </w:tr>
      <w:tr w:rsidR="00496311" w:rsidRPr="00B06B10" w14:paraId="5A810760"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0E4FEBB"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Stanovení předpokládané hodnoty veřejné zakázky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C0D04E1"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V rámci specifikace veřejné zakázky aplikace umožňuje zadat předpokládanou hodnotu k zakázce, k částem nebo ji </w:t>
            </w:r>
            <w:proofErr w:type="spellStart"/>
            <w:r w:rsidRPr="00B06B10">
              <w:rPr>
                <w:rFonts w:ascii="Arial" w:hAnsi="Arial" w:cs="Arial"/>
                <w:color w:val="000000"/>
                <w:sz w:val="20"/>
                <w:szCs w:val="20"/>
              </w:rPr>
              <w:t>vysčítat</w:t>
            </w:r>
            <w:proofErr w:type="spellEnd"/>
            <w:r w:rsidRPr="00B06B10">
              <w:rPr>
                <w:rFonts w:ascii="Arial" w:hAnsi="Arial" w:cs="Arial"/>
                <w:color w:val="000000"/>
                <w:sz w:val="20"/>
                <w:szCs w:val="20"/>
              </w:rPr>
              <w:t xml:space="preserve"> po položkách předmětu zakázky.</w:t>
            </w:r>
          </w:p>
        </w:tc>
      </w:tr>
      <w:tr w:rsidR="00496311" w:rsidRPr="00B06B10" w14:paraId="5B0DB1A6"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304CD56"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Pr>
                <w:rFonts w:ascii="Arial" w:hAnsi="Arial" w:cs="Arial"/>
                <w:color w:val="000000"/>
                <w:sz w:val="20"/>
                <w:szCs w:val="20"/>
              </w:rPr>
              <w:t>Kvalifikační kritéria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A461F75"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Aplikace umožňuje definovat požadavky na kvalifika</w:t>
            </w:r>
            <w:r>
              <w:rPr>
                <w:rFonts w:ascii="Arial" w:hAnsi="Arial" w:cs="Arial"/>
                <w:color w:val="000000"/>
                <w:sz w:val="20"/>
                <w:szCs w:val="20"/>
              </w:rPr>
              <w:t xml:space="preserve">ci </w:t>
            </w:r>
            <w:r w:rsidRPr="00B06B10">
              <w:rPr>
                <w:rFonts w:ascii="Arial" w:hAnsi="Arial" w:cs="Arial"/>
                <w:color w:val="000000"/>
                <w:sz w:val="20"/>
                <w:szCs w:val="20"/>
              </w:rPr>
              <w:t xml:space="preserve">a </w:t>
            </w:r>
            <w:r>
              <w:rPr>
                <w:rFonts w:ascii="Arial" w:hAnsi="Arial" w:cs="Arial"/>
                <w:color w:val="000000"/>
                <w:sz w:val="20"/>
                <w:szCs w:val="20"/>
              </w:rPr>
              <w:t>skutečnost,</w:t>
            </w:r>
            <w:r w:rsidRPr="00B06B10">
              <w:rPr>
                <w:rFonts w:ascii="Arial" w:hAnsi="Arial" w:cs="Arial"/>
                <w:color w:val="000000"/>
                <w:sz w:val="20"/>
                <w:szCs w:val="20"/>
              </w:rPr>
              <w:t xml:space="preserve"> zdali je požadováno posouzení kvalifikace. Kvalifikační </w:t>
            </w:r>
            <w:r>
              <w:rPr>
                <w:rFonts w:ascii="Arial" w:hAnsi="Arial" w:cs="Arial"/>
                <w:color w:val="000000"/>
                <w:sz w:val="20"/>
                <w:szCs w:val="20"/>
              </w:rPr>
              <w:t>kritéria</w:t>
            </w:r>
            <w:r w:rsidRPr="00B06B10">
              <w:rPr>
                <w:rFonts w:ascii="Arial" w:hAnsi="Arial" w:cs="Arial"/>
                <w:color w:val="000000"/>
                <w:sz w:val="20"/>
                <w:szCs w:val="20"/>
              </w:rPr>
              <w:t xml:space="preserve"> mohou být následující:</w:t>
            </w:r>
          </w:p>
          <w:p w14:paraId="3F317C5C" w14:textId="77777777" w:rsidR="00496311" w:rsidRPr="00B06B10" w:rsidRDefault="00496311" w:rsidP="0049631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základní</w:t>
            </w:r>
            <w:r>
              <w:rPr>
                <w:rFonts w:ascii="Arial" w:hAnsi="Arial" w:cs="Arial"/>
                <w:color w:val="000000"/>
                <w:sz w:val="20"/>
                <w:szCs w:val="20"/>
              </w:rPr>
              <w:t xml:space="preserve"> způsobilost</w:t>
            </w:r>
          </w:p>
          <w:p w14:paraId="687C9961" w14:textId="77777777" w:rsidR="00496311" w:rsidRPr="00B06B10" w:rsidRDefault="00496311" w:rsidP="0049631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profesní</w:t>
            </w:r>
            <w:r>
              <w:rPr>
                <w:rFonts w:ascii="Arial" w:hAnsi="Arial" w:cs="Arial"/>
                <w:color w:val="000000"/>
                <w:sz w:val="20"/>
                <w:szCs w:val="20"/>
              </w:rPr>
              <w:t xml:space="preserve"> způsobilost</w:t>
            </w:r>
          </w:p>
          <w:p w14:paraId="0F1514C7" w14:textId="77777777" w:rsidR="00496311" w:rsidRPr="00B06B10" w:rsidRDefault="00496311" w:rsidP="0049631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ekonomická </w:t>
            </w:r>
            <w:r>
              <w:rPr>
                <w:rFonts w:ascii="Arial" w:hAnsi="Arial" w:cs="Arial"/>
                <w:color w:val="000000"/>
                <w:sz w:val="20"/>
                <w:szCs w:val="20"/>
              </w:rPr>
              <w:t>kvalifikace</w:t>
            </w:r>
          </w:p>
          <w:p w14:paraId="36CAD768" w14:textId="77777777" w:rsidR="00496311" w:rsidRPr="00B06B10" w:rsidRDefault="00496311" w:rsidP="0049631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technick</w:t>
            </w:r>
            <w:r>
              <w:rPr>
                <w:rFonts w:ascii="Arial" w:hAnsi="Arial" w:cs="Arial"/>
                <w:color w:val="000000"/>
                <w:sz w:val="20"/>
                <w:szCs w:val="20"/>
              </w:rPr>
              <w:t>á kvalifikace</w:t>
            </w:r>
          </w:p>
          <w:p w14:paraId="1EB684B4" w14:textId="77777777" w:rsidR="00496311" w:rsidRPr="00B06B10" w:rsidRDefault="00496311" w:rsidP="00496311">
            <w:pPr>
              <w:pStyle w:val="Normlnweb"/>
              <w:numPr>
                <w:ilvl w:val="0"/>
                <w:numId w:val="17"/>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další</w:t>
            </w:r>
          </w:p>
        </w:tc>
      </w:tr>
      <w:tr w:rsidR="00496311" w:rsidRPr="00B06B10" w14:paraId="19A69B92"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765195A"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Zahájení zadávacího řízení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C8A68B0"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Zadavatel zahájením zadávacího řízení uzamkne specifikaci a přepne zakázku do stavu:</w:t>
            </w:r>
          </w:p>
          <w:p w14:paraId="24DEFD5C" w14:textId="77777777" w:rsidR="00496311" w:rsidRPr="00B06B10" w:rsidRDefault="00496311" w:rsidP="0049631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příjem </w:t>
            </w:r>
            <w:proofErr w:type="gramStart"/>
            <w:r w:rsidRPr="00B06B10">
              <w:rPr>
                <w:rFonts w:ascii="Arial" w:hAnsi="Arial" w:cs="Arial"/>
                <w:color w:val="000000"/>
                <w:sz w:val="20"/>
                <w:szCs w:val="20"/>
              </w:rPr>
              <w:t>nabídek - v</w:t>
            </w:r>
            <w:proofErr w:type="gramEnd"/>
            <w:r w:rsidRPr="00B06B10">
              <w:rPr>
                <w:rFonts w:ascii="Arial" w:hAnsi="Arial" w:cs="Arial"/>
                <w:color w:val="000000"/>
                <w:sz w:val="20"/>
                <w:szCs w:val="20"/>
              </w:rPr>
              <w:t xml:space="preserve"> případě jednokolového zadávacího řízení</w:t>
            </w:r>
          </w:p>
          <w:p w14:paraId="19AA6899" w14:textId="77777777" w:rsidR="00496311" w:rsidRPr="00B06B10" w:rsidRDefault="00496311" w:rsidP="0049631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příjem žádostí o </w:t>
            </w:r>
            <w:proofErr w:type="gramStart"/>
            <w:r w:rsidRPr="00B06B10">
              <w:rPr>
                <w:rFonts w:ascii="Arial" w:hAnsi="Arial" w:cs="Arial"/>
                <w:color w:val="000000"/>
                <w:sz w:val="20"/>
                <w:szCs w:val="20"/>
              </w:rPr>
              <w:t>účast - v</w:t>
            </w:r>
            <w:proofErr w:type="gramEnd"/>
            <w:r w:rsidRPr="00B06B10">
              <w:rPr>
                <w:rFonts w:ascii="Arial" w:hAnsi="Arial" w:cs="Arial"/>
                <w:color w:val="000000"/>
                <w:sz w:val="20"/>
                <w:szCs w:val="20"/>
              </w:rPr>
              <w:t xml:space="preserve"> případě </w:t>
            </w:r>
            <w:proofErr w:type="spellStart"/>
            <w:r w:rsidRPr="00B06B10">
              <w:rPr>
                <w:rFonts w:ascii="Arial" w:hAnsi="Arial" w:cs="Arial"/>
                <w:color w:val="000000"/>
                <w:sz w:val="20"/>
                <w:szCs w:val="20"/>
              </w:rPr>
              <w:t>vícekolového</w:t>
            </w:r>
            <w:proofErr w:type="spellEnd"/>
            <w:r w:rsidRPr="00B06B10">
              <w:rPr>
                <w:rFonts w:ascii="Arial" w:hAnsi="Arial" w:cs="Arial"/>
                <w:color w:val="000000"/>
                <w:sz w:val="20"/>
                <w:szCs w:val="20"/>
              </w:rPr>
              <w:t xml:space="preserve"> zadávacího řízení</w:t>
            </w:r>
          </w:p>
          <w:p w14:paraId="397B7592"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Pokud má zakázka nastaven příznak k vyvěšení zakázky na profilu zadavatele, dojde k jejímu zveřejnění a zároveň také vyvěšení dokumentů na profilu zadavatele.</w:t>
            </w:r>
          </w:p>
          <w:p w14:paraId="505A4086" w14:textId="77777777" w:rsidR="00496311" w:rsidRPr="00B06B10" w:rsidRDefault="00496311" w:rsidP="00E66453">
            <w:pPr>
              <w:rPr>
                <w:rFonts w:ascii="Arial" w:hAnsi="Arial" w:cs="Arial"/>
                <w:sz w:val="20"/>
                <w:szCs w:val="20"/>
              </w:rPr>
            </w:pPr>
          </w:p>
          <w:p w14:paraId="316A3065"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Před zahájením zadávacího řízení se také provede kontrola konzistence specifikace, která odhalí případné chybějící nebo kolidující údaje a pokud se jedná o zásadní chyby, systém nedovolí řízení zahájit.</w:t>
            </w:r>
          </w:p>
          <w:p w14:paraId="51CF52C1" w14:textId="77777777" w:rsidR="00496311" w:rsidRPr="00B06B10" w:rsidRDefault="00496311" w:rsidP="00E66453">
            <w:pPr>
              <w:spacing w:line="0" w:lineRule="atLeast"/>
              <w:rPr>
                <w:rFonts w:ascii="Arial" w:hAnsi="Arial" w:cs="Arial"/>
                <w:sz w:val="20"/>
                <w:szCs w:val="20"/>
              </w:rPr>
            </w:pPr>
          </w:p>
        </w:tc>
      </w:tr>
      <w:tr w:rsidR="00496311" w:rsidRPr="00B06B10" w14:paraId="0C353ACC"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7AAE145"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Změna zadávacích podmínek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190D481"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Na základě žádosti </w:t>
            </w:r>
            <w:r>
              <w:rPr>
                <w:rFonts w:ascii="Arial" w:hAnsi="Arial" w:cs="Arial"/>
                <w:color w:val="000000"/>
                <w:sz w:val="20"/>
                <w:szCs w:val="20"/>
              </w:rPr>
              <w:t>o vysvětlení zadávací dokumentace</w:t>
            </w:r>
            <w:r w:rsidRPr="00B06B10">
              <w:rPr>
                <w:rFonts w:ascii="Arial" w:hAnsi="Arial" w:cs="Arial"/>
                <w:color w:val="000000"/>
                <w:sz w:val="20"/>
                <w:szCs w:val="20"/>
              </w:rPr>
              <w:t xml:space="preserve">, rozhodnutí zadavatele či nápravného opatření ÚOHS může zadavatel změnit zadávací podmínky veřejné zakázky. Zadavatel nemůže provést změny, které by výrazně ovlivnily specifikaci zakázky, jedná se tedy především o změny lhůt obsažených v zadávací dokumentaci. Veškeré údaje, které je možno změnit jsou sdruženy v sekci Změna zadávacích podmínek. Pro úpravu tedy není nutné přecházet do specifikace zakázky. Při uložení změn zadávací dokumentace automaticky odejde datová zpráva, která upozorní oslovené </w:t>
            </w:r>
            <w:r>
              <w:rPr>
                <w:rFonts w:ascii="Arial" w:hAnsi="Arial" w:cs="Arial"/>
                <w:color w:val="000000"/>
                <w:sz w:val="20"/>
                <w:szCs w:val="20"/>
              </w:rPr>
              <w:t>dodavatele</w:t>
            </w:r>
            <w:r w:rsidRPr="00B06B10">
              <w:rPr>
                <w:rFonts w:ascii="Arial" w:hAnsi="Arial" w:cs="Arial"/>
                <w:color w:val="000000"/>
                <w:sz w:val="20"/>
                <w:szCs w:val="20"/>
              </w:rPr>
              <w:t xml:space="preserve"> na změnu zadávacích podmínek.</w:t>
            </w:r>
          </w:p>
        </w:tc>
      </w:tr>
      <w:tr w:rsidR="00496311" w:rsidRPr="00B06B10" w14:paraId="4161AF17"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11D6718"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Zrušení zakázky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008EC66"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Na základě rozhodnutí zadavatele (např. v případě, kdy do zakázky není doručena žádná nabídka) nebo nápravného opatření ÚOHS je možné zrušit zakázku. Zakázku je možné zrušit kdykoli od jejího vytvoření (stav Specifikace zakázky) až do ukončení plnění (stav Zadáno). Uživatel povinně vyplní důvod zrušení zakázky. V případě, že se jedná o zakázku v režimu zákona, je nutné odeslat oznámení o zrušení do VVZ. V případě, že je zakázka dělena na části, lze ji zrušit až po zrušení všech jejích částí</w:t>
            </w:r>
          </w:p>
        </w:tc>
      </w:tr>
      <w:tr w:rsidR="00496311" w:rsidRPr="00B06B10" w14:paraId="4DC89CB5"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B86DB5F"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Evidence výsledku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F9AB96E"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Evidence výsledků </w:t>
            </w:r>
            <w:proofErr w:type="gramStart"/>
            <w:r w:rsidRPr="00B06B10">
              <w:rPr>
                <w:rFonts w:ascii="Arial" w:hAnsi="Arial" w:cs="Arial"/>
                <w:color w:val="000000"/>
                <w:sz w:val="20"/>
                <w:szCs w:val="20"/>
              </w:rPr>
              <w:t>slouží</w:t>
            </w:r>
            <w:proofErr w:type="gramEnd"/>
            <w:r w:rsidRPr="00B06B10">
              <w:rPr>
                <w:rFonts w:ascii="Arial" w:hAnsi="Arial" w:cs="Arial"/>
                <w:color w:val="000000"/>
                <w:sz w:val="20"/>
                <w:szCs w:val="20"/>
              </w:rPr>
              <w:t xml:space="preserve"> k evidenci vítěze a </w:t>
            </w:r>
            <w:r>
              <w:rPr>
                <w:rFonts w:ascii="Arial" w:hAnsi="Arial" w:cs="Arial"/>
                <w:color w:val="000000"/>
                <w:sz w:val="20"/>
                <w:szCs w:val="20"/>
              </w:rPr>
              <w:t>pod</w:t>
            </w:r>
            <w:r w:rsidRPr="00B06B10">
              <w:rPr>
                <w:rFonts w:ascii="Arial" w:hAnsi="Arial" w:cs="Arial"/>
                <w:color w:val="000000"/>
                <w:sz w:val="20"/>
                <w:szCs w:val="20"/>
              </w:rPr>
              <w:t>dodavatelů veřejné zakázky.</w:t>
            </w:r>
          </w:p>
        </w:tc>
      </w:tr>
      <w:tr w:rsidR="00496311" w:rsidRPr="00B06B10" w14:paraId="21C4574D"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430AD3D"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Evidence plnění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A72BCB2"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Evidence plnění </w:t>
            </w:r>
            <w:proofErr w:type="gramStart"/>
            <w:r w:rsidRPr="00B06B10">
              <w:rPr>
                <w:rFonts w:ascii="Arial" w:hAnsi="Arial" w:cs="Arial"/>
                <w:color w:val="000000"/>
                <w:sz w:val="20"/>
                <w:szCs w:val="20"/>
              </w:rPr>
              <w:t>slouží</w:t>
            </w:r>
            <w:proofErr w:type="gramEnd"/>
            <w:r w:rsidRPr="00B06B10">
              <w:rPr>
                <w:rFonts w:ascii="Arial" w:hAnsi="Arial" w:cs="Arial"/>
                <w:color w:val="000000"/>
                <w:sz w:val="20"/>
                <w:szCs w:val="20"/>
              </w:rPr>
              <w:t xml:space="preserve"> k zaevidování skutečně uhrazené ceny za zakázku a její období. Pokud máme zakázku na části, tak evidujeme plnění nebo dílčí plnění k jednotlivým částem. Rozlišujeme evidenci plnění je dvojího typu:</w:t>
            </w:r>
          </w:p>
          <w:p w14:paraId="1EBDFA11" w14:textId="77777777" w:rsidR="00496311" w:rsidRPr="00B06B10" w:rsidRDefault="00496311" w:rsidP="00496311">
            <w:pPr>
              <w:pStyle w:val="Normlnweb"/>
              <w:numPr>
                <w:ilvl w:val="0"/>
                <w:numId w:val="1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pokud je předmět zakázky plněný v jednom celém roce, tak uvádíme pouze skutečně uhrazenou cenu zakázky (tzv. plnění zakázky, v tabulce bude uvedena jediná hodnota)</w:t>
            </w:r>
          </w:p>
          <w:p w14:paraId="792F2C53" w14:textId="77777777" w:rsidR="00496311" w:rsidRPr="00B06B10" w:rsidRDefault="00496311" w:rsidP="00496311">
            <w:pPr>
              <w:pStyle w:val="Normlnweb"/>
              <w:numPr>
                <w:ilvl w:val="0"/>
                <w:numId w:val="19"/>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pokud je zakázka plněná ve více letech, tak uvádíme tzv. dílčí plnění zakázky, které povinně obsahuje datum plnění</w:t>
            </w:r>
          </w:p>
        </w:tc>
      </w:tr>
      <w:tr w:rsidR="00496311" w:rsidRPr="00B06B10" w14:paraId="71DF8927"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455F53A"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Profil zadavatele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0AD53C9"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Profil zadavatele je vymezen Z</w:t>
            </w:r>
            <w:r>
              <w:rPr>
                <w:rFonts w:ascii="Arial" w:hAnsi="Arial" w:cs="Arial"/>
                <w:color w:val="000000"/>
                <w:sz w:val="20"/>
                <w:szCs w:val="20"/>
              </w:rPr>
              <w:t>Z</w:t>
            </w:r>
            <w:r w:rsidRPr="00B06B10">
              <w:rPr>
                <w:rFonts w:ascii="Arial" w:hAnsi="Arial" w:cs="Arial"/>
                <w:color w:val="000000"/>
                <w:sz w:val="20"/>
                <w:szCs w:val="20"/>
              </w:rPr>
              <w:t xml:space="preserve">VZ. a </w:t>
            </w:r>
            <w:proofErr w:type="gramStart"/>
            <w:r w:rsidRPr="00B06B10">
              <w:rPr>
                <w:rFonts w:ascii="Arial" w:hAnsi="Arial" w:cs="Arial"/>
                <w:color w:val="000000"/>
                <w:sz w:val="20"/>
                <w:szCs w:val="20"/>
              </w:rPr>
              <w:t>slouží</w:t>
            </w:r>
            <w:proofErr w:type="gramEnd"/>
            <w:r w:rsidRPr="00B06B10">
              <w:rPr>
                <w:rFonts w:ascii="Arial" w:hAnsi="Arial" w:cs="Arial"/>
                <w:color w:val="000000"/>
                <w:sz w:val="20"/>
                <w:szCs w:val="20"/>
              </w:rPr>
              <w:t xml:space="preserve"> ke zveřejnění informací o veřejných zakázkách. Aplikace tender arena umožňuje zobrazení informací a dokumentů k veřejné zakázce a pro přihlášené dodavatele navíc také možnost podání nabídky a je-li v rámci zakázky zařazena aukce, tak také vstup do aukční síně.</w:t>
            </w:r>
          </w:p>
          <w:p w14:paraId="44743C2E" w14:textId="77777777" w:rsidR="00496311" w:rsidRPr="00B06B10" w:rsidRDefault="00496311" w:rsidP="00E66453">
            <w:pPr>
              <w:rPr>
                <w:rFonts w:ascii="Arial" w:hAnsi="Arial" w:cs="Arial"/>
                <w:sz w:val="20"/>
                <w:szCs w:val="20"/>
              </w:rPr>
            </w:pPr>
          </w:p>
          <w:p w14:paraId="3A359BC9"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Na profilu se zveřejňuje zejména:</w:t>
            </w:r>
          </w:p>
          <w:p w14:paraId="35A63727" w14:textId="77777777" w:rsidR="00496311" w:rsidRPr="00B06B10" w:rsidRDefault="00496311" w:rsidP="00E66453">
            <w:pPr>
              <w:rPr>
                <w:rFonts w:ascii="Arial" w:hAnsi="Arial" w:cs="Arial"/>
                <w:sz w:val="20"/>
                <w:szCs w:val="20"/>
              </w:rPr>
            </w:pPr>
          </w:p>
          <w:p w14:paraId="449E916F" w14:textId="77777777" w:rsidR="00496311" w:rsidRPr="00B06B10" w:rsidRDefault="00496311" w:rsidP="00496311">
            <w:pPr>
              <w:pStyle w:val="Normlnweb"/>
              <w:numPr>
                <w:ilvl w:val="0"/>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základní informace o veřejné zakázce</w:t>
            </w:r>
          </w:p>
          <w:p w14:paraId="123E26FE"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a popis veřejné zakázky</w:t>
            </w:r>
          </w:p>
          <w:p w14:paraId="756AA5AD"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Evidenční číslo věstníku veřejných zakázek</w:t>
            </w:r>
          </w:p>
          <w:p w14:paraId="1762E206"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Systémové číslo</w:t>
            </w:r>
          </w:p>
          <w:p w14:paraId="4785C38A" w14:textId="5696161C"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Stav veřejné zakázky dle vyhlášky</w:t>
            </w:r>
            <w:r w:rsidR="007B15ED">
              <w:rPr>
                <w:rFonts w:ascii="Arial" w:hAnsi="Arial" w:cs="Arial"/>
                <w:color w:val="000000"/>
                <w:sz w:val="20"/>
                <w:szCs w:val="20"/>
              </w:rPr>
              <w:t xml:space="preserve"> č.</w:t>
            </w:r>
            <w:r w:rsidRPr="00B06B10">
              <w:rPr>
                <w:rFonts w:ascii="Arial" w:hAnsi="Arial" w:cs="Arial"/>
                <w:color w:val="000000"/>
                <w:sz w:val="20"/>
                <w:szCs w:val="20"/>
              </w:rPr>
              <w:t xml:space="preserve"> </w:t>
            </w:r>
            <w:r w:rsidR="00760E02">
              <w:rPr>
                <w:rFonts w:ascii="Arial" w:hAnsi="Arial" w:cs="Arial"/>
                <w:color w:val="000000"/>
                <w:sz w:val="20"/>
                <w:szCs w:val="20"/>
              </w:rPr>
              <w:t>345/2023</w:t>
            </w:r>
            <w:r>
              <w:rPr>
                <w:rFonts w:ascii="Arial" w:hAnsi="Arial" w:cs="Arial"/>
                <w:color w:val="000000"/>
                <w:sz w:val="20"/>
                <w:szCs w:val="20"/>
              </w:rPr>
              <w:t xml:space="preserve"> Sb.</w:t>
            </w:r>
          </w:p>
          <w:p w14:paraId="71AB6A49"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Údaje o zadavateli</w:t>
            </w:r>
          </w:p>
          <w:p w14:paraId="58195499"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Lhůta pro podání nabídek</w:t>
            </w:r>
          </w:p>
          <w:p w14:paraId="5ECF68F1"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Lhůta pro doručení žádostí o účast (jedná-li se o </w:t>
            </w:r>
            <w:proofErr w:type="spellStart"/>
            <w:r w:rsidRPr="00B06B10">
              <w:rPr>
                <w:rFonts w:ascii="Arial" w:hAnsi="Arial" w:cs="Arial"/>
                <w:color w:val="000000"/>
                <w:sz w:val="20"/>
                <w:szCs w:val="20"/>
              </w:rPr>
              <w:t>vícekolové</w:t>
            </w:r>
            <w:proofErr w:type="spellEnd"/>
            <w:r w:rsidRPr="00B06B10">
              <w:rPr>
                <w:rFonts w:ascii="Arial" w:hAnsi="Arial" w:cs="Arial"/>
                <w:color w:val="000000"/>
                <w:sz w:val="20"/>
                <w:szCs w:val="20"/>
              </w:rPr>
              <w:t xml:space="preserve"> zadávací řízení)</w:t>
            </w:r>
          </w:p>
          <w:p w14:paraId="55F9CCF3" w14:textId="77777777" w:rsidR="00496311" w:rsidRPr="00B06B10" w:rsidRDefault="00496311" w:rsidP="00496311">
            <w:pPr>
              <w:pStyle w:val="Normlnweb"/>
              <w:numPr>
                <w:ilvl w:val="1"/>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zahájení zadávacího řízení</w:t>
            </w:r>
          </w:p>
          <w:p w14:paraId="6B387997" w14:textId="77777777" w:rsidR="00496311" w:rsidRPr="00B06B10" w:rsidRDefault="00496311" w:rsidP="00496311">
            <w:pPr>
              <w:pStyle w:val="Normlnweb"/>
              <w:numPr>
                <w:ilvl w:val="0"/>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informace o </w:t>
            </w:r>
            <w:r>
              <w:rPr>
                <w:rFonts w:ascii="Arial" w:hAnsi="Arial" w:cs="Arial"/>
                <w:color w:val="000000"/>
                <w:sz w:val="20"/>
                <w:szCs w:val="20"/>
              </w:rPr>
              <w:t>účastnících</w:t>
            </w:r>
          </w:p>
          <w:p w14:paraId="709D8499" w14:textId="77777777" w:rsidR="00496311" w:rsidRPr="00B06B10" w:rsidRDefault="00496311" w:rsidP="00496311">
            <w:pPr>
              <w:pStyle w:val="Normlnweb"/>
              <w:numPr>
                <w:ilvl w:val="0"/>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informace o vybraných </w:t>
            </w:r>
            <w:r>
              <w:rPr>
                <w:rFonts w:ascii="Arial" w:hAnsi="Arial" w:cs="Arial"/>
                <w:color w:val="000000"/>
                <w:sz w:val="20"/>
                <w:szCs w:val="20"/>
              </w:rPr>
              <w:t>účastnících</w:t>
            </w:r>
          </w:p>
          <w:p w14:paraId="65F4CD67" w14:textId="77777777" w:rsidR="00496311" w:rsidRPr="00B06B10" w:rsidRDefault="00496311" w:rsidP="00496311">
            <w:pPr>
              <w:pStyle w:val="Normlnweb"/>
              <w:numPr>
                <w:ilvl w:val="0"/>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seznam </w:t>
            </w:r>
            <w:r>
              <w:rPr>
                <w:rFonts w:ascii="Arial" w:hAnsi="Arial" w:cs="Arial"/>
                <w:color w:val="000000"/>
                <w:sz w:val="20"/>
                <w:szCs w:val="20"/>
              </w:rPr>
              <w:t>pod</w:t>
            </w:r>
            <w:r w:rsidRPr="00B06B10">
              <w:rPr>
                <w:rFonts w:ascii="Arial" w:hAnsi="Arial" w:cs="Arial"/>
                <w:color w:val="000000"/>
                <w:sz w:val="20"/>
                <w:szCs w:val="20"/>
              </w:rPr>
              <w:t>dodavatelů</w:t>
            </w:r>
          </w:p>
          <w:p w14:paraId="7B78D0F1" w14:textId="77777777" w:rsidR="00496311" w:rsidRPr="00B06B10" w:rsidRDefault="00496311" w:rsidP="00496311">
            <w:pPr>
              <w:pStyle w:val="Normlnweb"/>
              <w:numPr>
                <w:ilvl w:val="0"/>
                <w:numId w:val="2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skutečně uhrazená cena</w:t>
            </w:r>
          </w:p>
          <w:p w14:paraId="64F4964C" w14:textId="77777777" w:rsidR="00496311" w:rsidRPr="00B06B10" w:rsidRDefault="00496311" w:rsidP="00E66453">
            <w:pPr>
              <w:rPr>
                <w:rFonts w:ascii="Arial" w:hAnsi="Arial" w:cs="Arial"/>
                <w:sz w:val="20"/>
                <w:szCs w:val="20"/>
              </w:rPr>
            </w:pPr>
          </w:p>
          <w:p w14:paraId="1636DF6B"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Zadavatel má povinnost uveřejňovat dokumenty o veřejné zakázce</w:t>
            </w:r>
            <w:r w:rsidR="00F7013C">
              <w:rPr>
                <w:rFonts w:ascii="Arial" w:hAnsi="Arial" w:cs="Arial"/>
                <w:color w:val="000000"/>
                <w:sz w:val="20"/>
                <w:szCs w:val="20"/>
              </w:rPr>
              <w:t>,</w:t>
            </w:r>
            <w:r w:rsidRPr="00B06B10">
              <w:rPr>
                <w:rFonts w:ascii="Arial" w:hAnsi="Arial" w:cs="Arial"/>
                <w:color w:val="000000"/>
                <w:sz w:val="20"/>
                <w:szCs w:val="20"/>
              </w:rPr>
              <w:t xml:space="preserve"> a to v rozsahu a případech stanovených zákonem. Aplikace umožňuje stáhnout zveřejněné verze dokumentů jednotlivě i hromadně. Zveřejněný dokument bude obsahovat následující informace:</w:t>
            </w:r>
          </w:p>
          <w:p w14:paraId="5225BE5F" w14:textId="77777777" w:rsidR="00496311" w:rsidRPr="00B06B10" w:rsidRDefault="00496311" w:rsidP="00496311">
            <w:pPr>
              <w:pStyle w:val="Normlnweb"/>
              <w:numPr>
                <w:ilvl w:val="0"/>
                <w:numId w:val="2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Verze</w:t>
            </w:r>
          </w:p>
          <w:p w14:paraId="0D052CB0" w14:textId="77777777" w:rsidR="00496311" w:rsidRPr="00B06B10" w:rsidRDefault="00496311" w:rsidP="00496311">
            <w:pPr>
              <w:pStyle w:val="Normlnweb"/>
              <w:numPr>
                <w:ilvl w:val="0"/>
                <w:numId w:val="2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souboru (</w:t>
            </w:r>
            <w:proofErr w:type="gramStart"/>
            <w:r w:rsidRPr="00B06B10">
              <w:rPr>
                <w:rFonts w:ascii="Arial" w:hAnsi="Arial" w:cs="Arial"/>
                <w:color w:val="000000"/>
                <w:sz w:val="20"/>
                <w:szCs w:val="20"/>
              </w:rPr>
              <w:t>složí</w:t>
            </w:r>
            <w:proofErr w:type="gramEnd"/>
            <w:r w:rsidRPr="00B06B10">
              <w:rPr>
                <w:rFonts w:ascii="Arial" w:hAnsi="Arial" w:cs="Arial"/>
                <w:color w:val="000000"/>
                <w:sz w:val="20"/>
                <w:szCs w:val="20"/>
              </w:rPr>
              <w:t xml:space="preserve"> zároveň jako odkaz ke stažení)</w:t>
            </w:r>
          </w:p>
          <w:p w14:paraId="1A901E2D" w14:textId="77777777" w:rsidR="00496311" w:rsidRPr="00B06B10" w:rsidRDefault="00496311" w:rsidP="00496311">
            <w:pPr>
              <w:pStyle w:val="Normlnweb"/>
              <w:numPr>
                <w:ilvl w:val="0"/>
                <w:numId w:val="2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Popis souboru</w:t>
            </w:r>
          </w:p>
          <w:p w14:paraId="25E26DB4" w14:textId="77777777" w:rsidR="00496311" w:rsidRPr="00B06B10" w:rsidRDefault="00496311" w:rsidP="00496311">
            <w:pPr>
              <w:pStyle w:val="Normlnweb"/>
              <w:numPr>
                <w:ilvl w:val="0"/>
                <w:numId w:val="2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vyvěšení</w:t>
            </w:r>
          </w:p>
          <w:p w14:paraId="7A97658F" w14:textId="77777777" w:rsidR="00496311" w:rsidRPr="00B06B10" w:rsidRDefault="00496311" w:rsidP="00496311">
            <w:pPr>
              <w:pStyle w:val="Normlnweb"/>
              <w:numPr>
                <w:ilvl w:val="0"/>
                <w:numId w:val="2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Jméno a příjmení autora</w:t>
            </w:r>
          </w:p>
          <w:p w14:paraId="1D20109E" w14:textId="77777777" w:rsidR="00496311" w:rsidRDefault="00496311" w:rsidP="00496311">
            <w:pPr>
              <w:pStyle w:val="Normlnweb"/>
              <w:numPr>
                <w:ilvl w:val="0"/>
                <w:numId w:val="21"/>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Velikost</w:t>
            </w:r>
          </w:p>
          <w:p w14:paraId="722A4600" w14:textId="77777777" w:rsidR="00496311" w:rsidRDefault="00496311" w:rsidP="00E66453">
            <w:pPr>
              <w:pStyle w:val="Normlnweb"/>
              <w:spacing w:before="0" w:beforeAutospacing="0" w:after="0" w:afterAutospacing="0" w:line="0" w:lineRule="atLeast"/>
              <w:textAlignment w:val="baseline"/>
              <w:rPr>
                <w:rFonts w:ascii="Arial" w:hAnsi="Arial" w:cs="Arial"/>
                <w:color w:val="000000"/>
                <w:sz w:val="20"/>
                <w:szCs w:val="20"/>
              </w:rPr>
            </w:pPr>
          </w:p>
          <w:p w14:paraId="5ACC6E93" w14:textId="56DB09A3" w:rsidR="00496311" w:rsidRDefault="00496311" w:rsidP="00E66453">
            <w:pPr>
              <w:pStyle w:val="Normlnweb"/>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 xml:space="preserve">Nástroj umožňuje uveřejňování všech informací a dokumentů v souladu s vyhláškou č. </w:t>
            </w:r>
            <w:r w:rsidR="00760E02">
              <w:rPr>
                <w:rFonts w:ascii="Arial" w:hAnsi="Arial" w:cs="Arial"/>
                <w:color w:val="000000"/>
                <w:sz w:val="20"/>
                <w:szCs w:val="20"/>
              </w:rPr>
              <w:t>345/2023</w:t>
            </w:r>
            <w:r>
              <w:rPr>
                <w:rFonts w:ascii="Arial" w:hAnsi="Arial" w:cs="Arial"/>
                <w:color w:val="000000"/>
                <w:sz w:val="20"/>
                <w:szCs w:val="20"/>
              </w:rPr>
              <w:t xml:space="preserve"> Sb., (…).</w:t>
            </w:r>
          </w:p>
          <w:p w14:paraId="6FBAF1EA" w14:textId="77777777" w:rsidR="00496311" w:rsidRPr="00B06B10" w:rsidRDefault="00496311" w:rsidP="00E66453">
            <w:pPr>
              <w:pStyle w:val="Normlnweb"/>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 xml:space="preserve"> </w:t>
            </w:r>
          </w:p>
        </w:tc>
      </w:tr>
      <w:tr w:rsidR="00496311" w:rsidRPr="00B06B10" w14:paraId="19226E81"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79D93C8"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Dokumenty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33B27CF"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Dokument </w:t>
            </w:r>
            <w:proofErr w:type="gramStart"/>
            <w:r w:rsidRPr="00B06B10">
              <w:rPr>
                <w:rFonts w:ascii="Arial" w:hAnsi="Arial" w:cs="Arial"/>
                <w:color w:val="000000"/>
                <w:sz w:val="20"/>
                <w:szCs w:val="20"/>
              </w:rPr>
              <w:t>slouží</w:t>
            </w:r>
            <w:proofErr w:type="gramEnd"/>
            <w:r w:rsidRPr="00B06B10">
              <w:rPr>
                <w:rFonts w:ascii="Arial" w:hAnsi="Arial" w:cs="Arial"/>
                <w:color w:val="000000"/>
                <w:sz w:val="20"/>
                <w:szCs w:val="20"/>
              </w:rPr>
              <w:t xml:space="preserve"> jako složka k nahrávání jednotlivých verzí. Dokument také obsahuje informaci o tom, v jakém oddílu se zobrazí.</w:t>
            </w:r>
          </w:p>
          <w:p w14:paraId="6F732D54" w14:textId="77777777" w:rsidR="00496311" w:rsidRPr="00B06B10" w:rsidRDefault="00496311" w:rsidP="00E66453">
            <w:pPr>
              <w:rPr>
                <w:rFonts w:ascii="Arial" w:hAnsi="Arial" w:cs="Arial"/>
                <w:sz w:val="20"/>
                <w:szCs w:val="20"/>
              </w:rPr>
            </w:pPr>
          </w:p>
          <w:p w14:paraId="309ED665"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Verze dokumentu obsahuje následující informace:</w:t>
            </w:r>
          </w:p>
          <w:p w14:paraId="5893A34D"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Číslo verze</w:t>
            </w:r>
          </w:p>
          <w:p w14:paraId="32ECAD2C"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souboru</w:t>
            </w:r>
          </w:p>
          <w:p w14:paraId="3CBC2F8D"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Popis souboru</w:t>
            </w:r>
          </w:p>
          <w:p w14:paraId="1A790167"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vyvěšení</w:t>
            </w:r>
          </w:p>
          <w:p w14:paraId="2F378357"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vytvoření</w:t>
            </w:r>
          </w:p>
          <w:p w14:paraId="7FB67FE9"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lastRenderedPageBreak/>
              <w:t>Jméno a příjmení autora</w:t>
            </w:r>
          </w:p>
          <w:p w14:paraId="17560FA6" w14:textId="77777777" w:rsidR="00496311" w:rsidRPr="00B06B10" w:rsidRDefault="00496311" w:rsidP="00496311">
            <w:pPr>
              <w:pStyle w:val="Normlnweb"/>
              <w:numPr>
                <w:ilvl w:val="0"/>
                <w:numId w:val="2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Velikost</w:t>
            </w:r>
          </w:p>
          <w:p w14:paraId="5BA30C79" w14:textId="77777777" w:rsidR="00496311" w:rsidRPr="00B06B10" w:rsidRDefault="00496311" w:rsidP="00496311">
            <w:pPr>
              <w:pStyle w:val="Normlnweb"/>
              <w:numPr>
                <w:ilvl w:val="0"/>
                <w:numId w:val="22"/>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Obslužné prvky pro nastavení vyvěšení či svěšení na profilu zadavatele</w:t>
            </w:r>
          </w:p>
        </w:tc>
      </w:tr>
      <w:tr w:rsidR="00496311" w:rsidRPr="00B06B10" w14:paraId="22F6719D"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8F5F798"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Zaručené zprávy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F286CEA"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Zprávy lze rozdělit dle účelu na:</w:t>
            </w:r>
          </w:p>
          <w:p w14:paraId="7CE74005" w14:textId="77777777" w:rsidR="00496311" w:rsidRPr="00B06B10" w:rsidRDefault="00496311" w:rsidP="00496311">
            <w:pPr>
              <w:pStyle w:val="Normlnweb"/>
              <w:numPr>
                <w:ilvl w:val="0"/>
                <w:numId w:val="2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obecnou</w:t>
            </w:r>
          </w:p>
          <w:p w14:paraId="4E8FF920" w14:textId="77777777" w:rsidR="00496311" w:rsidRPr="00B06B10" w:rsidRDefault="00496311" w:rsidP="00496311">
            <w:pPr>
              <w:pStyle w:val="Normlnweb"/>
              <w:numPr>
                <w:ilvl w:val="0"/>
                <w:numId w:val="2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obecnou v rámci zakázky</w:t>
            </w:r>
          </w:p>
          <w:p w14:paraId="04551D77" w14:textId="77777777" w:rsidR="00496311" w:rsidRPr="00B06B10" w:rsidRDefault="00496311" w:rsidP="00E66453">
            <w:pPr>
              <w:rPr>
                <w:rFonts w:ascii="Arial" w:hAnsi="Arial" w:cs="Arial"/>
                <w:sz w:val="20"/>
                <w:szCs w:val="20"/>
              </w:rPr>
            </w:pPr>
          </w:p>
          <w:p w14:paraId="505813BB" w14:textId="77777777" w:rsidR="00496311" w:rsidRPr="00B06B10" w:rsidRDefault="00496311" w:rsidP="00E66453">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Obecná zpráva umožňuje odeslání textu a nahraných souborů uživateli nebo organizační jednotce. Obecná zpráva v rámci zakázky obsahuje navíc ještě možnost připojení verzí dokumentů ke zprávě. Zpráva může být navíc podepsána elektronickým podpisem.</w:t>
            </w:r>
          </w:p>
          <w:p w14:paraId="5DF9BAEF" w14:textId="77777777" w:rsidR="00496311" w:rsidRPr="00B06B10" w:rsidRDefault="00496311" w:rsidP="00E66453">
            <w:pPr>
              <w:rPr>
                <w:rFonts w:ascii="Arial" w:hAnsi="Arial" w:cs="Arial"/>
                <w:sz w:val="20"/>
                <w:szCs w:val="20"/>
              </w:rPr>
            </w:pPr>
          </w:p>
          <w:p w14:paraId="50854009"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Uživatel může zpřístupnit verzi dokumentu mimo uživatele zakázky zasláním verze zprávou. </w:t>
            </w:r>
          </w:p>
        </w:tc>
      </w:tr>
      <w:tr w:rsidR="00496311" w:rsidRPr="00B06B10" w14:paraId="227C1E12"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3714D6E" w14:textId="77777777" w:rsidR="00496311" w:rsidRPr="003464AF" w:rsidRDefault="00496311" w:rsidP="00E66453">
            <w:pPr>
              <w:pStyle w:val="Normlnweb"/>
              <w:spacing w:before="0" w:beforeAutospacing="0" w:after="0" w:afterAutospacing="0" w:line="0" w:lineRule="atLeast"/>
              <w:rPr>
                <w:rFonts w:ascii="Arial" w:hAnsi="Arial" w:cs="Arial"/>
                <w:sz w:val="20"/>
                <w:szCs w:val="20"/>
              </w:rPr>
            </w:pPr>
            <w:r w:rsidRPr="003464AF">
              <w:rPr>
                <w:rFonts w:ascii="Arial" w:hAnsi="Arial" w:cs="Arial"/>
                <w:color w:val="000000"/>
                <w:sz w:val="20"/>
                <w:szCs w:val="20"/>
              </w:rPr>
              <w:t>Integrace s VVZ</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CB4540C" w14:textId="77777777" w:rsidR="00496311" w:rsidRPr="00B17114" w:rsidRDefault="00496311" w:rsidP="00496311">
            <w:pPr>
              <w:pStyle w:val="TableContents"/>
              <w:spacing w:after="0"/>
              <w:rPr>
                <w:rFonts w:ascii="Arial" w:hAnsi="Arial" w:cs="Arial"/>
                <w:sz w:val="20"/>
                <w:szCs w:val="20"/>
              </w:rPr>
            </w:pPr>
            <w:r w:rsidRPr="00B17114">
              <w:rPr>
                <w:rFonts w:ascii="Arial" w:hAnsi="Arial" w:cs="Arial"/>
                <w:sz w:val="20"/>
                <w:szCs w:val="20"/>
                <w:lang w:eastAsia="cs-CZ"/>
              </w:rPr>
              <w:t xml:space="preserve">Elektronický nástroj Tender arena </w:t>
            </w:r>
            <w:r w:rsidRPr="00B17114">
              <w:rPr>
                <w:rFonts w:ascii="Arial" w:hAnsi="Arial" w:cs="Arial"/>
                <w:sz w:val="20"/>
                <w:szCs w:val="20"/>
              </w:rPr>
              <w:t>umožňuje uveřejnění informací o zakázce ve Věstníku veřejných zakázek (dále jen VVZ), a to minimálně v rozsahu formulářů:</w:t>
            </w:r>
          </w:p>
          <w:p w14:paraId="7D091717" w14:textId="77777777" w:rsidR="00496311" w:rsidRPr="00B17114" w:rsidRDefault="00496311" w:rsidP="00496311">
            <w:pPr>
              <w:pStyle w:val="TableContents"/>
              <w:spacing w:after="0"/>
              <w:rPr>
                <w:rFonts w:ascii="Arial" w:hAnsi="Arial" w:cs="Arial"/>
                <w:sz w:val="20"/>
                <w:szCs w:val="20"/>
              </w:rPr>
            </w:pPr>
          </w:p>
          <w:p w14:paraId="60C7B92D"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F01      Předběžné oznámení</w:t>
            </w:r>
          </w:p>
          <w:p w14:paraId="6917DBDF"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F02      Oznámení o zahájení zadávacího řízení</w:t>
            </w:r>
          </w:p>
          <w:p w14:paraId="535AE2C3"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F03      Oznámení o výsledku zadávacího řízení</w:t>
            </w:r>
          </w:p>
          <w:p w14:paraId="60BA2A21"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 xml:space="preserve">F04      Pravidelné předběžné </w:t>
            </w:r>
            <w:proofErr w:type="gramStart"/>
            <w:r w:rsidRPr="00B17114">
              <w:rPr>
                <w:rFonts w:ascii="Arial" w:hAnsi="Arial" w:cs="Arial"/>
                <w:sz w:val="20"/>
                <w:szCs w:val="20"/>
              </w:rPr>
              <w:t>oznámení - veřejné</w:t>
            </w:r>
            <w:proofErr w:type="gramEnd"/>
            <w:r w:rsidRPr="00B17114">
              <w:rPr>
                <w:rFonts w:ascii="Arial" w:hAnsi="Arial" w:cs="Arial"/>
                <w:sz w:val="20"/>
                <w:szCs w:val="20"/>
              </w:rPr>
              <w:t xml:space="preserve"> služby</w:t>
            </w:r>
          </w:p>
          <w:p w14:paraId="60EF2547"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 xml:space="preserve">F05      Oznámení o zahájení zadávacího </w:t>
            </w:r>
            <w:proofErr w:type="gramStart"/>
            <w:r w:rsidRPr="00B17114">
              <w:rPr>
                <w:rFonts w:ascii="Arial" w:hAnsi="Arial" w:cs="Arial"/>
                <w:sz w:val="20"/>
                <w:szCs w:val="20"/>
              </w:rPr>
              <w:t>řízení - veřejné</w:t>
            </w:r>
            <w:proofErr w:type="gramEnd"/>
            <w:r w:rsidRPr="00B17114">
              <w:rPr>
                <w:rFonts w:ascii="Arial" w:hAnsi="Arial" w:cs="Arial"/>
                <w:sz w:val="20"/>
                <w:szCs w:val="20"/>
              </w:rPr>
              <w:t xml:space="preserve"> služby</w:t>
            </w:r>
          </w:p>
          <w:p w14:paraId="51760735"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 xml:space="preserve">F06      Oznámení o výsledku zadávacího </w:t>
            </w:r>
            <w:proofErr w:type="gramStart"/>
            <w:r w:rsidRPr="00B17114">
              <w:rPr>
                <w:rFonts w:ascii="Arial" w:hAnsi="Arial" w:cs="Arial"/>
                <w:sz w:val="20"/>
                <w:szCs w:val="20"/>
              </w:rPr>
              <w:t>řízení - veřejné</w:t>
            </w:r>
            <w:proofErr w:type="gramEnd"/>
            <w:r w:rsidRPr="00B17114">
              <w:rPr>
                <w:rFonts w:ascii="Arial" w:hAnsi="Arial" w:cs="Arial"/>
                <w:sz w:val="20"/>
                <w:szCs w:val="20"/>
              </w:rPr>
              <w:t xml:space="preserve"> služby</w:t>
            </w:r>
          </w:p>
          <w:p w14:paraId="37FF641B"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CZ01    Předběžné oznámení podlimitního zadávacího řízení</w:t>
            </w:r>
          </w:p>
          <w:p w14:paraId="5BB03035"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CZ02    Oznámení o zahájení podlimitního zadávacího řízení</w:t>
            </w:r>
          </w:p>
          <w:p w14:paraId="11363746" w14:textId="77777777" w:rsidR="00496311" w:rsidRPr="00B17114" w:rsidRDefault="00496311" w:rsidP="00496311">
            <w:pPr>
              <w:pStyle w:val="TableContents"/>
              <w:numPr>
                <w:ilvl w:val="0"/>
                <w:numId w:val="33"/>
              </w:numPr>
              <w:spacing w:after="0"/>
              <w:rPr>
                <w:rFonts w:ascii="Arial" w:hAnsi="Arial" w:cs="Arial"/>
                <w:sz w:val="20"/>
                <w:szCs w:val="20"/>
              </w:rPr>
            </w:pPr>
            <w:r w:rsidRPr="00B17114">
              <w:rPr>
                <w:rFonts w:ascii="Arial" w:hAnsi="Arial" w:cs="Arial"/>
                <w:sz w:val="20"/>
                <w:szCs w:val="20"/>
              </w:rPr>
              <w:t xml:space="preserve">CZ03    Oznámení o výsledku podlimitního zadávacího řízení     </w:t>
            </w:r>
          </w:p>
          <w:p w14:paraId="67F33FFC" w14:textId="77777777" w:rsidR="00496311" w:rsidRPr="00B17114" w:rsidRDefault="00496311" w:rsidP="00496311">
            <w:pPr>
              <w:pStyle w:val="TableContents"/>
              <w:spacing w:after="0"/>
              <w:rPr>
                <w:rFonts w:ascii="Arial" w:hAnsi="Arial" w:cs="Arial"/>
                <w:sz w:val="20"/>
                <w:szCs w:val="20"/>
              </w:rPr>
            </w:pPr>
          </w:p>
          <w:p w14:paraId="79EA924A" w14:textId="77777777" w:rsidR="00496311" w:rsidRPr="00B17114" w:rsidRDefault="00496311" w:rsidP="00496311">
            <w:pPr>
              <w:pStyle w:val="TableContents"/>
              <w:spacing w:after="0"/>
              <w:rPr>
                <w:rFonts w:ascii="Arial" w:hAnsi="Arial" w:cs="Arial"/>
                <w:sz w:val="20"/>
                <w:szCs w:val="20"/>
              </w:rPr>
            </w:pPr>
            <w:r w:rsidRPr="00B17114">
              <w:rPr>
                <w:rFonts w:ascii="Arial" w:hAnsi="Arial" w:cs="Arial"/>
                <w:sz w:val="20"/>
                <w:szCs w:val="20"/>
              </w:rPr>
              <w:t>V rámci integrace s VVZ jsou řešeny zejména následující funkcionality:</w:t>
            </w:r>
          </w:p>
          <w:p w14:paraId="36FB28BB" w14:textId="77777777" w:rsidR="00496311" w:rsidRPr="00B17114" w:rsidRDefault="00496311" w:rsidP="00496311">
            <w:pPr>
              <w:pStyle w:val="TableContents"/>
              <w:spacing w:after="0"/>
              <w:rPr>
                <w:rFonts w:ascii="Arial" w:hAnsi="Arial" w:cs="Arial"/>
                <w:sz w:val="20"/>
                <w:szCs w:val="20"/>
              </w:rPr>
            </w:pPr>
          </w:p>
          <w:p w14:paraId="5C564D8C" w14:textId="77777777" w:rsidR="00496311" w:rsidRPr="00B17114" w:rsidRDefault="00496311" w:rsidP="00496311">
            <w:pPr>
              <w:pStyle w:val="TableContents"/>
              <w:numPr>
                <w:ilvl w:val="0"/>
                <w:numId w:val="34"/>
              </w:numPr>
              <w:spacing w:after="0"/>
              <w:rPr>
                <w:rFonts w:ascii="Arial" w:hAnsi="Arial" w:cs="Arial"/>
                <w:sz w:val="20"/>
                <w:szCs w:val="20"/>
              </w:rPr>
            </w:pPr>
            <w:r w:rsidRPr="00B17114">
              <w:rPr>
                <w:rFonts w:ascii="Arial" w:hAnsi="Arial" w:cs="Arial"/>
                <w:sz w:val="20"/>
                <w:szCs w:val="20"/>
              </w:rPr>
              <w:t>Zobrazení a editace jednotlivých formulářů</w:t>
            </w:r>
          </w:p>
          <w:p w14:paraId="75E9D5DD" w14:textId="77777777" w:rsidR="00496311" w:rsidRPr="00B17114" w:rsidRDefault="00496311" w:rsidP="00496311">
            <w:pPr>
              <w:pStyle w:val="TableContents"/>
              <w:numPr>
                <w:ilvl w:val="0"/>
                <w:numId w:val="34"/>
              </w:numPr>
              <w:spacing w:after="0"/>
              <w:rPr>
                <w:rFonts w:ascii="Arial" w:hAnsi="Arial" w:cs="Arial"/>
                <w:sz w:val="20"/>
                <w:szCs w:val="20"/>
              </w:rPr>
            </w:pPr>
            <w:r w:rsidRPr="00B17114">
              <w:rPr>
                <w:rFonts w:ascii="Arial" w:hAnsi="Arial" w:cs="Arial"/>
                <w:sz w:val="20"/>
                <w:szCs w:val="20"/>
              </w:rPr>
              <w:t>Předvyplnění formulářů informacemi o zakázce</w:t>
            </w:r>
          </w:p>
          <w:p w14:paraId="26BE6F9B" w14:textId="77777777" w:rsidR="00E07DBC" w:rsidRPr="00B17114" w:rsidRDefault="00496311" w:rsidP="00B17114">
            <w:pPr>
              <w:pStyle w:val="TableContents"/>
              <w:numPr>
                <w:ilvl w:val="0"/>
                <w:numId w:val="34"/>
              </w:numPr>
              <w:spacing w:after="0"/>
              <w:rPr>
                <w:rFonts w:ascii="Arial" w:hAnsi="Arial" w:cs="Arial"/>
                <w:i/>
                <w:sz w:val="20"/>
                <w:szCs w:val="20"/>
              </w:rPr>
            </w:pPr>
            <w:r w:rsidRPr="00B17114">
              <w:rPr>
                <w:rFonts w:ascii="Arial" w:hAnsi="Arial" w:cs="Arial"/>
                <w:sz w:val="20"/>
                <w:szCs w:val="20"/>
              </w:rPr>
              <w:t>Validace a odeslání formulářů</w:t>
            </w:r>
          </w:p>
          <w:p w14:paraId="72CC4B92" w14:textId="77777777" w:rsidR="00496311" w:rsidRPr="00B17114" w:rsidRDefault="00496311" w:rsidP="00B17114">
            <w:pPr>
              <w:pStyle w:val="TableContents"/>
              <w:numPr>
                <w:ilvl w:val="0"/>
                <w:numId w:val="34"/>
              </w:numPr>
              <w:spacing w:after="0"/>
              <w:rPr>
                <w:rFonts w:ascii="Arial" w:hAnsi="Arial" w:cs="Arial"/>
                <w:i/>
                <w:sz w:val="20"/>
                <w:szCs w:val="20"/>
              </w:rPr>
            </w:pPr>
            <w:r w:rsidRPr="00B17114">
              <w:rPr>
                <w:rFonts w:ascii="Arial" w:hAnsi="Arial" w:cs="Arial"/>
                <w:sz w:val="20"/>
                <w:szCs w:val="20"/>
              </w:rPr>
              <w:t>Evidence dat při úspěšném odeslání formuláře</w:t>
            </w:r>
          </w:p>
        </w:tc>
      </w:tr>
      <w:tr w:rsidR="00496311" w:rsidRPr="00B06B10" w14:paraId="03C9602F"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E9A6019" w14:textId="77777777" w:rsidR="00496311" w:rsidRPr="00B06B10" w:rsidRDefault="00496311" w:rsidP="00E66453">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Integrace s elektronickým tržištěm TENDERMARKET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3656477" w14:textId="77777777" w:rsidR="00496311" w:rsidRPr="00B17114" w:rsidRDefault="00496311" w:rsidP="00496311">
            <w:pPr>
              <w:pStyle w:val="Normlnweb"/>
              <w:spacing w:before="0" w:beforeAutospacing="0" w:after="0" w:afterAutospacing="0"/>
              <w:rPr>
                <w:rFonts w:ascii="Arial" w:hAnsi="Arial" w:cs="Arial"/>
                <w:sz w:val="20"/>
                <w:szCs w:val="20"/>
              </w:rPr>
            </w:pPr>
            <w:r w:rsidRPr="00B17114">
              <w:rPr>
                <w:rFonts w:ascii="Arial" w:hAnsi="Arial" w:cs="Arial"/>
                <w:color w:val="000000"/>
                <w:sz w:val="20"/>
                <w:szCs w:val="20"/>
              </w:rPr>
              <w:t>Aplikace umožňuje zakládat zakázku na tržišti TENDERMARKET. Půjde pouze o zakázky, které jsou na tržišti podporovány:</w:t>
            </w:r>
          </w:p>
          <w:p w14:paraId="73CC0AB6" w14:textId="77777777" w:rsidR="00496311" w:rsidRPr="00B17114" w:rsidRDefault="00496311" w:rsidP="00496311">
            <w:pPr>
              <w:pStyle w:val="Normlnweb"/>
              <w:numPr>
                <w:ilvl w:val="0"/>
                <w:numId w:val="32"/>
              </w:numPr>
              <w:spacing w:before="0" w:beforeAutospacing="0" w:after="0" w:afterAutospacing="0"/>
              <w:textAlignment w:val="baseline"/>
              <w:rPr>
                <w:rFonts w:ascii="Arial" w:hAnsi="Arial" w:cs="Arial"/>
                <w:color w:val="000000"/>
                <w:sz w:val="20"/>
                <w:szCs w:val="20"/>
              </w:rPr>
            </w:pPr>
            <w:r w:rsidRPr="00B17114">
              <w:rPr>
                <w:rFonts w:ascii="Arial" w:hAnsi="Arial" w:cs="Arial"/>
                <w:color w:val="000000"/>
                <w:sz w:val="20"/>
                <w:szCs w:val="20"/>
              </w:rPr>
              <w:t>Zjednodušené podlimitní řízení</w:t>
            </w:r>
          </w:p>
          <w:p w14:paraId="75C3CE04" w14:textId="77777777" w:rsidR="00496311" w:rsidRPr="00B17114" w:rsidRDefault="00496311" w:rsidP="00496311">
            <w:pPr>
              <w:pStyle w:val="Normlnweb"/>
              <w:numPr>
                <w:ilvl w:val="0"/>
                <w:numId w:val="32"/>
              </w:numPr>
              <w:spacing w:before="0" w:beforeAutospacing="0" w:after="0" w:afterAutospacing="0"/>
              <w:textAlignment w:val="baseline"/>
              <w:rPr>
                <w:rFonts w:ascii="Arial" w:hAnsi="Arial" w:cs="Arial"/>
                <w:color w:val="000000"/>
                <w:sz w:val="20"/>
                <w:szCs w:val="20"/>
              </w:rPr>
            </w:pPr>
            <w:r w:rsidRPr="00B17114">
              <w:rPr>
                <w:rFonts w:ascii="Arial" w:hAnsi="Arial" w:cs="Arial"/>
                <w:color w:val="000000"/>
                <w:sz w:val="20"/>
                <w:szCs w:val="20"/>
              </w:rPr>
              <w:t>Výzva k plnění rámcové smlouvy</w:t>
            </w:r>
          </w:p>
          <w:p w14:paraId="73C370DA" w14:textId="77777777" w:rsidR="00496311" w:rsidRPr="00B17114" w:rsidRDefault="00496311" w:rsidP="00496311">
            <w:pPr>
              <w:pStyle w:val="Normlnweb"/>
              <w:numPr>
                <w:ilvl w:val="0"/>
                <w:numId w:val="32"/>
              </w:numPr>
              <w:spacing w:before="0" w:beforeAutospacing="0" w:after="0" w:afterAutospacing="0"/>
              <w:textAlignment w:val="baseline"/>
              <w:rPr>
                <w:rFonts w:ascii="Arial" w:hAnsi="Arial" w:cs="Arial"/>
                <w:color w:val="000000"/>
                <w:sz w:val="20"/>
                <w:szCs w:val="20"/>
              </w:rPr>
            </w:pPr>
            <w:r w:rsidRPr="00B17114">
              <w:rPr>
                <w:rFonts w:ascii="Arial" w:hAnsi="Arial" w:cs="Arial"/>
                <w:color w:val="000000"/>
                <w:sz w:val="20"/>
                <w:szCs w:val="20"/>
              </w:rPr>
              <w:t>Veřejné zakázky malého rozsahu</w:t>
            </w:r>
          </w:p>
          <w:p w14:paraId="2BCD4FB6" w14:textId="77777777" w:rsidR="00496311" w:rsidRPr="00B17114" w:rsidRDefault="00496311" w:rsidP="00496311">
            <w:pPr>
              <w:pStyle w:val="Normlnweb"/>
              <w:numPr>
                <w:ilvl w:val="0"/>
                <w:numId w:val="32"/>
              </w:numPr>
              <w:spacing w:before="0" w:beforeAutospacing="0" w:after="0" w:afterAutospacing="0"/>
              <w:textAlignment w:val="baseline"/>
              <w:rPr>
                <w:rFonts w:ascii="Arial" w:hAnsi="Arial" w:cs="Arial"/>
                <w:color w:val="000000"/>
                <w:sz w:val="20"/>
                <w:szCs w:val="20"/>
              </w:rPr>
            </w:pPr>
            <w:proofErr w:type="spellStart"/>
            <w:r w:rsidRPr="00B17114">
              <w:rPr>
                <w:rFonts w:ascii="Arial" w:hAnsi="Arial" w:cs="Arial"/>
                <w:color w:val="000000"/>
                <w:sz w:val="20"/>
                <w:szCs w:val="20"/>
              </w:rPr>
              <w:t>Minitendr</w:t>
            </w:r>
            <w:proofErr w:type="spellEnd"/>
          </w:p>
          <w:p w14:paraId="7E77BDF9" w14:textId="77777777" w:rsidR="00496311" w:rsidRPr="00B17114" w:rsidRDefault="00496311" w:rsidP="00496311">
            <w:pPr>
              <w:rPr>
                <w:rFonts w:ascii="Arial" w:hAnsi="Arial" w:cs="Arial"/>
                <w:sz w:val="20"/>
                <w:szCs w:val="20"/>
              </w:rPr>
            </w:pPr>
          </w:p>
          <w:p w14:paraId="52BFF6E3" w14:textId="77777777" w:rsidR="00496311" w:rsidRPr="00B17114" w:rsidRDefault="00496311" w:rsidP="00496311">
            <w:pPr>
              <w:pStyle w:val="Normlnweb"/>
              <w:spacing w:before="0" w:beforeAutospacing="0" w:after="0" w:afterAutospacing="0"/>
              <w:rPr>
                <w:rFonts w:ascii="Arial" w:hAnsi="Arial" w:cs="Arial"/>
                <w:sz w:val="20"/>
                <w:szCs w:val="20"/>
              </w:rPr>
            </w:pPr>
            <w:r w:rsidRPr="00B17114">
              <w:rPr>
                <w:rFonts w:ascii="Arial" w:hAnsi="Arial" w:cs="Arial"/>
                <w:color w:val="000000"/>
                <w:sz w:val="20"/>
                <w:szCs w:val="20"/>
              </w:rPr>
              <w:t xml:space="preserve">Při vytváření zakázky na tržišti dojde nejen k vlastnímu přenosu dat zakázky, ale také k zamčení zakázky v navrhovaném systému. Toto zamykání je nutné vzhledem k nutnosti zajistit editační přístup pouze na jedné straně. </w:t>
            </w:r>
          </w:p>
          <w:p w14:paraId="296F3F01" w14:textId="77777777" w:rsidR="00496311" w:rsidRPr="00B17114" w:rsidRDefault="00496311" w:rsidP="00496311">
            <w:pPr>
              <w:rPr>
                <w:rFonts w:ascii="Arial" w:hAnsi="Arial" w:cs="Arial"/>
                <w:sz w:val="20"/>
                <w:szCs w:val="20"/>
              </w:rPr>
            </w:pPr>
          </w:p>
          <w:p w14:paraId="2BD0C95B" w14:textId="77777777" w:rsidR="00496311" w:rsidRPr="00B17114" w:rsidRDefault="00496311" w:rsidP="00B17114">
            <w:pPr>
              <w:tabs>
                <w:tab w:val="left" w:pos="1160"/>
              </w:tabs>
            </w:pPr>
            <w:r w:rsidRPr="00B17114">
              <w:rPr>
                <w:rFonts w:ascii="Arial" w:hAnsi="Arial" w:cs="Arial"/>
                <w:color w:val="000000"/>
                <w:sz w:val="20"/>
                <w:szCs w:val="20"/>
              </w:rPr>
              <w:t>Poté je zakázka dále editována na tržišti, kde je také vypsána, soutěžena a vyhodnocena. Do aplikace Tender arena se přenášejí informace z tržiště. K přenosu bude docházet poté, co bude zakázka na tržišti zahájena.</w:t>
            </w:r>
          </w:p>
        </w:tc>
      </w:tr>
      <w:tr w:rsidR="00496311" w:rsidRPr="00B06B10" w14:paraId="630579D8"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F7BA06C" w14:textId="77777777" w:rsidR="00496311" w:rsidRPr="003464AF" w:rsidRDefault="00496311" w:rsidP="00E66453">
            <w:pPr>
              <w:pStyle w:val="Normlnweb"/>
              <w:spacing w:before="0" w:beforeAutospacing="0" w:after="0" w:afterAutospacing="0" w:line="0" w:lineRule="atLeast"/>
              <w:rPr>
                <w:rFonts w:ascii="Arial" w:hAnsi="Arial" w:cs="Arial"/>
                <w:sz w:val="20"/>
                <w:szCs w:val="20"/>
              </w:rPr>
            </w:pPr>
            <w:r w:rsidRPr="003464AF">
              <w:rPr>
                <w:rFonts w:ascii="Arial" w:hAnsi="Arial" w:cs="Arial"/>
                <w:color w:val="000000"/>
                <w:sz w:val="20"/>
                <w:szCs w:val="20"/>
              </w:rPr>
              <w:lastRenderedPageBreak/>
              <w:t>Elektronická aukce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4C635AA" w14:textId="77777777" w:rsidR="00496311" w:rsidRPr="00B17114" w:rsidRDefault="00496311" w:rsidP="00E66453">
            <w:pPr>
              <w:pStyle w:val="Normlnweb"/>
              <w:spacing w:before="0" w:beforeAutospacing="0" w:after="0" w:afterAutospacing="0"/>
              <w:rPr>
                <w:rFonts w:ascii="Arial" w:hAnsi="Arial" w:cs="Arial"/>
                <w:sz w:val="20"/>
                <w:szCs w:val="20"/>
              </w:rPr>
            </w:pPr>
            <w:r w:rsidRPr="00B17114">
              <w:rPr>
                <w:rFonts w:ascii="Arial" w:hAnsi="Arial" w:cs="Arial"/>
                <w:color w:val="000000"/>
                <w:sz w:val="20"/>
                <w:szCs w:val="20"/>
              </w:rPr>
              <w:t>Aplikace Tender arena umožňuje definovat a provést v rámci veřejné zakázky elektronickou aukci.</w:t>
            </w:r>
          </w:p>
        </w:tc>
      </w:tr>
      <w:tr w:rsidR="00496311" w:rsidRPr="00D35B16" w14:paraId="2E0FD234" w14:textId="77777777" w:rsidTr="00E66453">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420516C" w14:textId="77777777" w:rsidR="00496311" w:rsidRPr="003464AF" w:rsidRDefault="00496311" w:rsidP="00E66453">
            <w:pPr>
              <w:pStyle w:val="Normlnweb"/>
              <w:spacing w:before="0" w:beforeAutospacing="0" w:after="0" w:afterAutospacing="0" w:line="0" w:lineRule="atLeast"/>
              <w:rPr>
                <w:rFonts w:ascii="Arial" w:hAnsi="Arial" w:cs="Arial"/>
                <w:sz w:val="20"/>
                <w:szCs w:val="20"/>
              </w:rPr>
            </w:pPr>
            <w:r w:rsidRPr="003464AF">
              <w:rPr>
                <w:rFonts w:ascii="Arial" w:hAnsi="Arial" w:cs="Arial"/>
                <w:color w:val="000000"/>
                <w:sz w:val="20"/>
                <w:szCs w:val="20"/>
              </w:rPr>
              <w:t>Předvyplněné vzory dokumentů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6E08309" w14:textId="77777777" w:rsidR="00496311" w:rsidRPr="00B17114" w:rsidRDefault="00496311" w:rsidP="00E66453">
            <w:pPr>
              <w:pStyle w:val="Normlnweb"/>
              <w:spacing w:before="0" w:beforeAutospacing="0" w:after="0" w:afterAutospacing="0" w:line="0" w:lineRule="atLeast"/>
              <w:rPr>
                <w:rFonts w:ascii="Arial" w:hAnsi="Arial" w:cs="Arial"/>
                <w:sz w:val="20"/>
                <w:szCs w:val="20"/>
              </w:rPr>
            </w:pPr>
            <w:r w:rsidRPr="00B17114">
              <w:rPr>
                <w:rFonts w:ascii="Arial" w:hAnsi="Arial" w:cs="Arial"/>
                <w:color w:val="000000"/>
                <w:sz w:val="20"/>
                <w:szCs w:val="20"/>
              </w:rPr>
              <w:t xml:space="preserve">Vzory dokumentů </w:t>
            </w:r>
            <w:proofErr w:type="gramStart"/>
            <w:r w:rsidRPr="00B17114">
              <w:rPr>
                <w:rFonts w:ascii="Arial" w:hAnsi="Arial" w:cs="Arial"/>
                <w:color w:val="000000"/>
                <w:sz w:val="20"/>
                <w:szCs w:val="20"/>
              </w:rPr>
              <w:t>slouží</w:t>
            </w:r>
            <w:proofErr w:type="gramEnd"/>
            <w:r w:rsidRPr="00B17114">
              <w:rPr>
                <w:rFonts w:ascii="Arial" w:hAnsi="Arial" w:cs="Arial"/>
                <w:color w:val="000000"/>
                <w:sz w:val="20"/>
                <w:szCs w:val="20"/>
              </w:rPr>
              <w:t xml:space="preserve"> k usnadnění vytváření povinných dokumentů v rámci veřejné zakázky. Jedná se většinou o dokumenty kompatibilní s Microsoft Word, které se vhodně předvyplní z údajů veřejné zakázky.</w:t>
            </w:r>
          </w:p>
        </w:tc>
      </w:tr>
    </w:tbl>
    <w:p w14:paraId="2FFFD7E1" w14:textId="77777777" w:rsidR="00496311" w:rsidRDefault="00496311" w:rsidP="00357A1C">
      <w:pPr>
        <w:jc w:val="center"/>
        <w:rPr>
          <w:rFonts w:ascii="Arial" w:hAnsi="Arial" w:cs="Arial"/>
          <w:b/>
          <w:bCs/>
          <w:caps/>
          <w:sz w:val="28"/>
          <w:szCs w:val="28"/>
          <w:u w:val="single"/>
        </w:rPr>
      </w:pPr>
    </w:p>
    <w:p w14:paraId="0509950E" w14:textId="77777777" w:rsidR="00496311" w:rsidRDefault="00496311" w:rsidP="00496311">
      <w:pPr>
        <w:pStyle w:val="Smlouva"/>
        <w:numPr>
          <w:ilvl w:val="0"/>
          <w:numId w:val="5"/>
        </w:numPr>
        <w:spacing w:before="0"/>
        <w:rPr>
          <w:b/>
          <w:bCs/>
        </w:rPr>
      </w:pPr>
      <w:r>
        <w:rPr>
          <w:b/>
          <w:bCs/>
        </w:rPr>
        <w:t>Funkcionalita Nástroje – modul pro podporu centralizovaného zadávání veřejných zakázek:</w:t>
      </w:r>
    </w:p>
    <w:p w14:paraId="5BA7E40B" w14:textId="77777777" w:rsidR="00496311" w:rsidRPr="0051793E" w:rsidRDefault="00496311" w:rsidP="00496311">
      <w:pPr>
        <w:spacing w:before="200" w:after="120"/>
        <w:ind w:firstLine="360"/>
        <w:rPr>
          <w:rFonts w:ascii="Arial" w:hAnsi="Arial" w:cs="Arial"/>
          <w:u w:val="single"/>
        </w:rPr>
      </w:pPr>
      <w:r w:rsidRPr="0051793E">
        <w:rPr>
          <w:rFonts w:ascii="Arial" w:hAnsi="Arial" w:cs="Arial"/>
          <w:u w:val="single"/>
        </w:rPr>
        <w:t>Funkcionalita Nástroje splňuje následující charakteristiky:</w:t>
      </w:r>
    </w:p>
    <w:p w14:paraId="52E46F68"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vytváření jednotlivých centralizovaných zadávacích řízení pro různé komodity s možností ustanovení různých centrálních zadavatelů,</w:t>
      </w:r>
    </w:p>
    <w:p w14:paraId="2092DAD3"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 xml:space="preserve">sběr požadavků pověřujících zadavatelů a centrálního zadavatele pro účely definování předmětu plnění centralizovaně zadávaných veřejných zakázek, </w:t>
      </w:r>
    </w:p>
    <w:p w14:paraId="3CE195A9"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 xml:space="preserve">vytváření tzv. slepých katalogů, </w:t>
      </w:r>
    </w:p>
    <w:p w14:paraId="35375966"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vytváření tzv. ostrých katalogů (resortních seznamů nakupovaných položek),</w:t>
      </w:r>
    </w:p>
    <w:p w14:paraId="276D7233"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 xml:space="preserve">komunikaci mezi účastníky centralizovaného zadávání, </w:t>
      </w:r>
    </w:p>
    <w:p w14:paraId="2CC2E7B2"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 xml:space="preserve">evidenci dokumentů, </w:t>
      </w:r>
    </w:p>
    <w:p w14:paraId="4C3F50FC" w14:textId="77777777" w:rsidR="00496311" w:rsidRPr="0051793E" w:rsidRDefault="00496311" w:rsidP="00496311">
      <w:pPr>
        <w:numPr>
          <w:ilvl w:val="0"/>
          <w:numId w:val="9"/>
        </w:numPr>
        <w:spacing w:before="200" w:after="120"/>
        <w:ind w:left="360" w:firstLine="0"/>
        <w:rPr>
          <w:rFonts w:ascii="Arial" w:hAnsi="Arial" w:cs="Arial"/>
        </w:rPr>
      </w:pPr>
      <w:r w:rsidRPr="0051793E">
        <w:rPr>
          <w:rFonts w:ascii="Arial" w:hAnsi="Arial" w:cs="Arial"/>
        </w:rPr>
        <w:t xml:space="preserve">sledování čerpání plnění z rámcových smluv vč. smluv, které byly uzavřeny mimo centralizované zadávání, avšak jejich evidence je povinná, </w:t>
      </w:r>
    </w:p>
    <w:p w14:paraId="3412ABAA" w14:textId="77777777" w:rsidR="00496311" w:rsidRDefault="00496311" w:rsidP="00496311">
      <w:pPr>
        <w:numPr>
          <w:ilvl w:val="0"/>
          <w:numId w:val="9"/>
        </w:numPr>
        <w:spacing w:before="200" w:after="120"/>
        <w:ind w:left="360" w:firstLine="0"/>
        <w:rPr>
          <w:rFonts w:ascii="Arial" w:hAnsi="Arial" w:cs="Arial"/>
        </w:rPr>
      </w:pPr>
      <w:r w:rsidRPr="0051793E">
        <w:rPr>
          <w:rFonts w:ascii="Arial" w:hAnsi="Arial" w:cs="Arial"/>
        </w:rPr>
        <w:t>vytváření harmonogramů a statistik centralizovaného zadávání, včetně povinných statistik pro správce resortních systémů centralizovaného zadávání (Ministerstvo pro místní rozvoj).</w:t>
      </w:r>
    </w:p>
    <w:p w14:paraId="4B50639C" w14:textId="77777777" w:rsidR="00E07DBC" w:rsidRDefault="00E07DBC" w:rsidP="00B17114">
      <w:pPr>
        <w:pStyle w:val="Smlouva"/>
        <w:spacing w:before="0"/>
        <w:rPr>
          <w:b/>
          <w:bCs/>
        </w:rPr>
      </w:pPr>
    </w:p>
    <w:p w14:paraId="660A431E" w14:textId="77777777" w:rsidR="00E07DBC" w:rsidRDefault="00E07DBC" w:rsidP="00B17114">
      <w:pPr>
        <w:pStyle w:val="Smlouva"/>
        <w:numPr>
          <w:ilvl w:val="0"/>
          <w:numId w:val="5"/>
        </w:numPr>
        <w:spacing w:before="0"/>
        <w:rPr>
          <w:b/>
          <w:bCs/>
        </w:rPr>
      </w:pPr>
      <w:proofErr w:type="spellStart"/>
      <w:r>
        <w:rPr>
          <w:b/>
          <w:bCs/>
        </w:rPr>
        <w:t>Maintenance</w:t>
      </w:r>
      <w:proofErr w:type="spellEnd"/>
      <w:r>
        <w:rPr>
          <w:b/>
          <w:bCs/>
        </w:rPr>
        <w:t xml:space="preserve"> a support integračního rozhraní webových služeb pro účely integrace se systémem spisové služby</w:t>
      </w:r>
    </w:p>
    <w:p w14:paraId="32BDC1DF" w14:textId="2C0D8769" w:rsidR="00E14AD9" w:rsidRDefault="00E07DBC" w:rsidP="00B17114">
      <w:pPr>
        <w:pStyle w:val="Smlouva"/>
        <w:spacing w:before="0"/>
        <w:ind w:left="360"/>
      </w:pPr>
      <w:r w:rsidRPr="00B17114">
        <w:t>Podpora integračního rozhraní webových služeb elektronického nástroje Tender arena pro účely integrace se systémem spisové služby „</w:t>
      </w:r>
      <w:proofErr w:type="spellStart"/>
      <w:r w:rsidRPr="00B17114">
        <w:t>AthenA</w:t>
      </w:r>
      <w:proofErr w:type="spellEnd"/>
      <w:r w:rsidRPr="00B17114">
        <w:t xml:space="preserve">“ výrobce a provozovatele </w:t>
      </w:r>
      <w:proofErr w:type="spellStart"/>
      <w:r w:rsidR="00760E02" w:rsidRPr="00760E02">
        <w:t>Axians</w:t>
      </w:r>
      <w:proofErr w:type="spellEnd"/>
      <w:r w:rsidR="00760E02" w:rsidRPr="00760E02">
        <w:t xml:space="preserve"> Czech Republic s.r.o.</w:t>
      </w:r>
      <w:r w:rsidR="00760E02" w:rsidRPr="00760E02" w:rsidDel="00760E02">
        <w:t xml:space="preserve"> </w:t>
      </w:r>
      <w:r w:rsidRPr="00B17114">
        <w:t xml:space="preserve">(dále jen „ESS“), </w:t>
      </w:r>
      <w:r w:rsidR="00E14AD9">
        <w:t xml:space="preserve">spočívající </w:t>
      </w:r>
      <w:r>
        <w:t>v</w:t>
      </w:r>
      <w:r w:rsidR="00E14AD9">
        <w:t>:</w:t>
      </w:r>
    </w:p>
    <w:p w14:paraId="34C35809" w14:textId="77777777" w:rsidR="00E14AD9" w:rsidRPr="00B17114" w:rsidRDefault="00E14AD9" w:rsidP="00B17114">
      <w:pPr>
        <w:numPr>
          <w:ilvl w:val="0"/>
          <w:numId w:val="9"/>
        </w:numPr>
        <w:spacing w:before="200" w:after="120"/>
        <w:ind w:left="360" w:firstLine="0"/>
        <w:rPr>
          <w:rFonts w:ascii="Arial" w:hAnsi="Arial" w:cs="Arial"/>
        </w:rPr>
      </w:pPr>
      <w:r w:rsidRPr="00B17114">
        <w:rPr>
          <w:rFonts w:ascii="Arial" w:hAnsi="Arial" w:cs="Arial"/>
        </w:rPr>
        <w:t>provádění profylaxe a provozních úkonů spojených se zajištěním řádného provozu integrační</w:t>
      </w:r>
      <w:r w:rsidR="00CF36E8">
        <w:rPr>
          <w:rFonts w:ascii="Arial" w:hAnsi="Arial" w:cs="Arial"/>
        </w:rPr>
        <w:t>ho rozhraní</w:t>
      </w:r>
      <w:r w:rsidRPr="00B17114">
        <w:rPr>
          <w:rFonts w:ascii="Arial" w:hAnsi="Arial" w:cs="Arial"/>
        </w:rPr>
        <w:t>,</w:t>
      </w:r>
    </w:p>
    <w:p w14:paraId="45152ACF" w14:textId="77777777" w:rsidR="00E14AD9" w:rsidRPr="00B17114" w:rsidRDefault="00E14AD9" w:rsidP="00B17114">
      <w:pPr>
        <w:numPr>
          <w:ilvl w:val="0"/>
          <w:numId w:val="9"/>
        </w:numPr>
        <w:spacing w:before="200" w:after="120"/>
        <w:ind w:left="360" w:firstLine="0"/>
        <w:rPr>
          <w:rFonts w:ascii="Arial" w:hAnsi="Arial" w:cs="Arial"/>
        </w:rPr>
      </w:pPr>
      <w:r w:rsidRPr="00B17114">
        <w:rPr>
          <w:rFonts w:ascii="Arial" w:hAnsi="Arial" w:cs="Arial"/>
        </w:rPr>
        <w:t xml:space="preserve">měření kvality a dostupnosti služeb a iniciování korektivních a preventivních </w:t>
      </w:r>
      <w:r>
        <w:rPr>
          <w:rFonts w:ascii="Arial" w:hAnsi="Arial" w:cs="Arial"/>
        </w:rPr>
        <w:t>opatření</w:t>
      </w:r>
      <w:r w:rsidRPr="00B17114">
        <w:rPr>
          <w:rFonts w:ascii="Arial" w:hAnsi="Arial" w:cs="Arial"/>
        </w:rPr>
        <w:t xml:space="preserve"> v případě detekce stavu, který je </w:t>
      </w:r>
      <w:r w:rsidR="00CF36E8">
        <w:rPr>
          <w:rFonts w:ascii="Arial" w:hAnsi="Arial" w:cs="Arial"/>
        </w:rPr>
        <w:t xml:space="preserve">jejich </w:t>
      </w:r>
      <w:r w:rsidRPr="00B17114">
        <w:rPr>
          <w:rFonts w:ascii="Arial" w:hAnsi="Arial" w:cs="Arial"/>
        </w:rPr>
        <w:t xml:space="preserve">spouštěčem, nebo </w:t>
      </w:r>
      <w:r w:rsidR="00CF36E8">
        <w:rPr>
          <w:rFonts w:ascii="Arial" w:hAnsi="Arial" w:cs="Arial"/>
        </w:rPr>
        <w:t xml:space="preserve">iniciování </w:t>
      </w:r>
      <w:r w:rsidRPr="00B17114">
        <w:rPr>
          <w:rFonts w:ascii="Arial" w:hAnsi="Arial" w:cs="Arial"/>
        </w:rPr>
        <w:t xml:space="preserve">služeb souvisejících se zajištěním řádného </w:t>
      </w:r>
      <w:r w:rsidR="00CF36E8">
        <w:rPr>
          <w:rFonts w:ascii="Arial" w:hAnsi="Arial" w:cs="Arial"/>
        </w:rPr>
        <w:t xml:space="preserve">fungování integračního rozhraní </w:t>
      </w:r>
      <w:r w:rsidRPr="00B17114">
        <w:rPr>
          <w:rFonts w:ascii="Arial" w:hAnsi="Arial" w:cs="Arial"/>
        </w:rPr>
        <w:t>subjekty 3. stran či Poskytovatelem,</w:t>
      </w:r>
    </w:p>
    <w:p w14:paraId="5818235C" w14:textId="77777777" w:rsidR="00E14AD9" w:rsidRPr="00B17114" w:rsidRDefault="00E14AD9" w:rsidP="00B17114">
      <w:pPr>
        <w:numPr>
          <w:ilvl w:val="0"/>
          <w:numId w:val="9"/>
        </w:numPr>
        <w:spacing w:before="200" w:after="120"/>
        <w:ind w:left="360" w:firstLine="0"/>
        <w:rPr>
          <w:rFonts w:ascii="Arial" w:hAnsi="Arial" w:cs="Arial"/>
        </w:rPr>
      </w:pPr>
      <w:r w:rsidRPr="00B17114">
        <w:rPr>
          <w:rFonts w:ascii="Arial" w:hAnsi="Arial" w:cs="Arial"/>
        </w:rPr>
        <w:t>správ</w:t>
      </w:r>
      <w:r w:rsidR="00CF36E8">
        <w:rPr>
          <w:rFonts w:ascii="Arial" w:hAnsi="Arial" w:cs="Arial"/>
        </w:rPr>
        <w:t>ě</w:t>
      </w:r>
      <w:r w:rsidRPr="00B17114">
        <w:rPr>
          <w:rFonts w:ascii="Arial" w:hAnsi="Arial" w:cs="Arial"/>
        </w:rPr>
        <w:t xml:space="preserve"> certifikátů,</w:t>
      </w:r>
    </w:p>
    <w:p w14:paraId="31116A4C" w14:textId="77777777" w:rsidR="00E14AD9" w:rsidRDefault="00CF36E8" w:rsidP="00B17114">
      <w:pPr>
        <w:numPr>
          <w:ilvl w:val="0"/>
          <w:numId w:val="9"/>
        </w:numPr>
        <w:spacing w:before="200" w:after="120"/>
        <w:ind w:left="360" w:firstLine="0"/>
        <w:rPr>
          <w:rFonts w:ascii="Arial" w:hAnsi="Arial" w:cs="Arial"/>
        </w:rPr>
      </w:pPr>
      <w:r>
        <w:rPr>
          <w:rFonts w:ascii="Arial" w:hAnsi="Arial" w:cs="Arial"/>
        </w:rPr>
        <w:t xml:space="preserve">provádění </w:t>
      </w:r>
      <w:r w:rsidRPr="00B17114">
        <w:rPr>
          <w:rFonts w:ascii="Arial" w:hAnsi="Arial" w:cs="Arial"/>
        </w:rPr>
        <w:t xml:space="preserve">kontroly, analýzy </w:t>
      </w:r>
      <w:r w:rsidR="00E14AD9" w:rsidRPr="00B17114">
        <w:rPr>
          <w:rFonts w:ascii="Arial" w:hAnsi="Arial" w:cs="Arial"/>
        </w:rPr>
        <w:t xml:space="preserve">a instalace patchů, </w:t>
      </w:r>
      <w:proofErr w:type="spellStart"/>
      <w:r w:rsidR="00E14AD9" w:rsidRPr="00B17114">
        <w:rPr>
          <w:rFonts w:ascii="Arial" w:hAnsi="Arial" w:cs="Arial"/>
        </w:rPr>
        <w:t>hotfixů</w:t>
      </w:r>
      <w:proofErr w:type="spellEnd"/>
      <w:r w:rsidR="00E14AD9" w:rsidRPr="00B17114">
        <w:rPr>
          <w:rFonts w:ascii="Arial" w:hAnsi="Arial" w:cs="Arial"/>
        </w:rPr>
        <w:t xml:space="preserve">, </w:t>
      </w:r>
      <w:proofErr w:type="spellStart"/>
      <w:r w:rsidR="00E14AD9" w:rsidRPr="00B17114">
        <w:rPr>
          <w:rFonts w:ascii="Arial" w:hAnsi="Arial" w:cs="Arial"/>
        </w:rPr>
        <w:t>service</w:t>
      </w:r>
      <w:proofErr w:type="spellEnd"/>
      <w:r w:rsidR="00E14AD9" w:rsidRPr="00B17114">
        <w:rPr>
          <w:rFonts w:ascii="Arial" w:hAnsi="Arial" w:cs="Arial"/>
        </w:rPr>
        <w:t xml:space="preserve"> </w:t>
      </w:r>
      <w:proofErr w:type="spellStart"/>
      <w:r w:rsidR="00E14AD9" w:rsidRPr="00B17114">
        <w:rPr>
          <w:rFonts w:ascii="Arial" w:hAnsi="Arial" w:cs="Arial"/>
        </w:rPr>
        <w:t>packů</w:t>
      </w:r>
      <w:proofErr w:type="spellEnd"/>
      <w:r w:rsidR="00E14AD9" w:rsidRPr="00B17114">
        <w:rPr>
          <w:rFonts w:ascii="Arial" w:hAnsi="Arial" w:cs="Arial"/>
        </w:rPr>
        <w:t xml:space="preserve"> a dalších opravných balíků výrobců infrastrukturních prvků,</w:t>
      </w:r>
    </w:p>
    <w:p w14:paraId="0427B257" w14:textId="77777777" w:rsidR="00295935" w:rsidRPr="00B17114" w:rsidRDefault="00CF36E8" w:rsidP="00B17114">
      <w:pPr>
        <w:numPr>
          <w:ilvl w:val="0"/>
          <w:numId w:val="9"/>
        </w:numPr>
        <w:spacing w:before="200" w:after="120"/>
        <w:ind w:left="360" w:firstLine="0"/>
        <w:rPr>
          <w:rFonts w:ascii="Arial" w:hAnsi="Arial" w:cs="Arial"/>
        </w:rPr>
      </w:pPr>
      <w:r w:rsidRPr="00B17114">
        <w:rPr>
          <w:rFonts w:ascii="Arial" w:hAnsi="Arial" w:cs="Arial"/>
        </w:rPr>
        <w:t>provádění zásahů administrátora v případě nestandardních stavů,</w:t>
      </w:r>
    </w:p>
    <w:p w14:paraId="01F16716" w14:textId="77777777" w:rsidR="00295935" w:rsidRDefault="00E14AD9" w:rsidP="00B17114">
      <w:pPr>
        <w:numPr>
          <w:ilvl w:val="0"/>
          <w:numId w:val="9"/>
        </w:numPr>
        <w:spacing w:before="200" w:after="120"/>
        <w:ind w:left="360" w:firstLine="0"/>
        <w:rPr>
          <w:rFonts w:ascii="Arial" w:hAnsi="Arial" w:cs="Arial"/>
        </w:rPr>
      </w:pPr>
      <w:r w:rsidRPr="00B17114">
        <w:rPr>
          <w:rFonts w:ascii="Arial" w:hAnsi="Arial" w:cs="Arial"/>
        </w:rPr>
        <w:lastRenderedPageBreak/>
        <w:t>ak</w:t>
      </w:r>
      <w:r w:rsidR="00CF36E8" w:rsidRPr="00B17114">
        <w:rPr>
          <w:rFonts w:ascii="Arial" w:hAnsi="Arial" w:cs="Arial"/>
        </w:rPr>
        <w:t>tualizaci provozní dokumentace.</w:t>
      </w:r>
    </w:p>
    <w:p w14:paraId="250C624D" w14:textId="1E108EC7" w:rsidR="00F6734D" w:rsidRPr="000608FC" w:rsidRDefault="00F6734D" w:rsidP="000608FC">
      <w:pPr>
        <w:spacing w:before="200" w:after="120"/>
        <w:ind w:left="360"/>
        <w:rPr>
          <w:rFonts w:ascii="Arial" w:hAnsi="Arial" w:cs="Arial"/>
          <w:i/>
        </w:rPr>
      </w:pPr>
      <w:r w:rsidRPr="000608FC">
        <w:rPr>
          <w:rFonts w:ascii="Arial" w:hAnsi="Arial" w:cs="Arial"/>
          <w:i/>
        </w:rPr>
        <w:t xml:space="preserve">Pozn.: Služba bude poskytována od data dohodnutého písemnou formou mezi </w:t>
      </w:r>
      <w:r w:rsidR="007B15ED">
        <w:rPr>
          <w:rFonts w:ascii="Arial" w:hAnsi="Arial" w:cs="Arial"/>
          <w:i/>
        </w:rPr>
        <w:t>S</w:t>
      </w:r>
      <w:r w:rsidRPr="000608FC">
        <w:rPr>
          <w:rFonts w:ascii="Arial" w:hAnsi="Arial" w:cs="Arial"/>
          <w:i/>
        </w:rPr>
        <w:t>mluvními stranami.</w:t>
      </w:r>
    </w:p>
    <w:p w14:paraId="6723FD5D" w14:textId="77777777" w:rsidR="00A13897" w:rsidRPr="007A5C0D" w:rsidRDefault="00295935" w:rsidP="00B17114">
      <w:pPr>
        <w:spacing w:before="200" w:after="120"/>
        <w:rPr>
          <w:rFonts w:ascii="Arial" w:hAnsi="Arial" w:cs="Arial"/>
        </w:rPr>
      </w:pPr>
      <w:r w:rsidRPr="00B17114" w:rsidDel="00295935">
        <w:rPr>
          <w:rFonts w:ascii="Arial" w:hAnsi="Arial" w:cs="Arial"/>
        </w:rPr>
        <w:t xml:space="preserve"> </w:t>
      </w:r>
    </w:p>
    <w:sectPr w:rsidR="00A13897" w:rsidRPr="007A5C0D" w:rsidSect="00824842">
      <w:headerReference w:type="default" r:id="rId14"/>
      <w:footerReference w:type="default" r:id="rId15"/>
      <w:pgSz w:w="11906" w:h="16838" w:code="9"/>
      <w:pgMar w:top="1418" w:right="1418" w:bottom="993" w:left="1418" w:header="709" w:footer="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F83E" w14:textId="77777777" w:rsidR="008B607E" w:rsidRDefault="008B607E" w:rsidP="00322299">
      <w:r>
        <w:separator/>
      </w:r>
    </w:p>
  </w:endnote>
  <w:endnote w:type="continuationSeparator" w:id="0">
    <w:p w14:paraId="653B578B" w14:textId="77777777" w:rsidR="008B607E" w:rsidRDefault="008B607E" w:rsidP="0032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DejaVu Sans">
    <w:charset w:val="EE"/>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5F4D" w14:textId="77777777" w:rsidR="00603C46" w:rsidRDefault="00603C4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62008C" w14:textId="77777777" w:rsidR="00603C46" w:rsidRDefault="00603C4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DB91" w14:textId="77777777" w:rsidR="00603C46" w:rsidRPr="007A5C0D" w:rsidRDefault="00603C46">
    <w:pPr>
      <w:pStyle w:val="Zpat"/>
      <w:jc w:val="center"/>
      <w:rPr>
        <w:rFonts w:ascii="Arial" w:hAnsi="Arial" w:cs="Arial"/>
        <w:sz w:val="22"/>
      </w:rPr>
    </w:pPr>
    <w:r w:rsidRPr="007A5C0D">
      <w:rPr>
        <w:rFonts w:ascii="Arial" w:hAnsi="Arial" w:cs="Arial"/>
        <w:sz w:val="22"/>
      </w:rPr>
      <w:t xml:space="preserve">Stránka </w:t>
    </w:r>
    <w:r w:rsidRPr="007A5C0D">
      <w:rPr>
        <w:rFonts w:ascii="Arial" w:hAnsi="Arial" w:cs="Arial"/>
        <w:b/>
        <w:bCs/>
        <w:sz w:val="22"/>
      </w:rPr>
      <w:fldChar w:fldCharType="begin"/>
    </w:r>
    <w:r w:rsidRPr="007A5C0D">
      <w:rPr>
        <w:rFonts w:ascii="Arial" w:hAnsi="Arial" w:cs="Arial"/>
        <w:b/>
        <w:bCs/>
        <w:sz w:val="22"/>
      </w:rPr>
      <w:instrText>PAGE</w:instrText>
    </w:r>
    <w:r w:rsidRPr="007A5C0D">
      <w:rPr>
        <w:rFonts w:ascii="Arial" w:hAnsi="Arial" w:cs="Arial"/>
        <w:b/>
        <w:bCs/>
        <w:sz w:val="22"/>
      </w:rPr>
      <w:fldChar w:fldCharType="separate"/>
    </w:r>
    <w:r w:rsidR="00F6734D">
      <w:rPr>
        <w:rFonts w:ascii="Arial" w:hAnsi="Arial" w:cs="Arial"/>
        <w:b/>
        <w:bCs/>
        <w:noProof/>
        <w:sz w:val="22"/>
      </w:rPr>
      <w:t>4</w:t>
    </w:r>
    <w:r w:rsidRPr="007A5C0D">
      <w:rPr>
        <w:rFonts w:ascii="Arial" w:hAnsi="Arial" w:cs="Arial"/>
        <w:b/>
        <w:bCs/>
        <w:sz w:val="22"/>
      </w:rPr>
      <w:fldChar w:fldCharType="end"/>
    </w:r>
    <w:r w:rsidRPr="007A5C0D">
      <w:rPr>
        <w:rFonts w:ascii="Arial" w:hAnsi="Arial" w:cs="Arial"/>
        <w:sz w:val="22"/>
      </w:rPr>
      <w:t xml:space="preserve"> z</w:t>
    </w:r>
    <w:r w:rsidR="002A04BA">
      <w:rPr>
        <w:rFonts w:ascii="Arial" w:hAnsi="Arial" w:cs="Arial"/>
        <w:sz w:val="22"/>
      </w:rPr>
      <w:t>e</w:t>
    </w:r>
    <w:r w:rsidRPr="007A5C0D">
      <w:rPr>
        <w:rFonts w:ascii="Arial" w:hAnsi="Arial" w:cs="Arial"/>
        <w:sz w:val="22"/>
      </w:rPr>
      <w:t xml:space="preserve"> </w:t>
    </w:r>
    <w:r w:rsidR="00E3114F">
      <w:rPr>
        <w:rFonts w:ascii="Arial" w:hAnsi="Arial" w:cs="Arial"/>
        <w:b/>
        <w:bCs/>
        <w:sz w:val="22"/>
      </w:rPr>
      <w:t>3</w:t>
    </w:r>
  </w:p>
  <w:p w14:paraId="56E21042" w14:textId="77777777" w:rsidR="00603C46" w:rsidRDefault="00603C4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1626" w14:textId="77777777" w:rsidR="00824842" w:rsidRDefault="0082484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3A013" w14:textId="77777777" w:rsidR="008B607E" w:rsidRDefault="008B607E" w:rsidP="00322299">
      <w:r>
        <w:separator/>
      </w:r>
    </w:p>
  </w:footnote>
  <w:footnote w:type="continuationSeparator" w:id="0">
    <w:p w14:paraId="53C9F3FE" w14:textId="77777777" w:rsidR="008B607E" w:rsidRDefault="008B607E" w:rsidP="00322299">
      <w:r>
        <w:continuationSeparator/>
      </w:r>
    </w:p>
  </w:footnote>
  <w:footnote w:id="1">
    <w:p w14:paraId="24F0ED30" w14:textId="77777777" w:rsidR="00496311" w:rsidRPr="00AD14F7" w:rsidRDefault="00496311" w:rsidP="00496311">
      <w:pPr>
        <w:pStyle w:val="Footnote"/>
        <w:rPr>
          <w:rFonts w:ascii="Calibri" w:hAnsi="Calibri"/>
        </w:rPr>
      </w:pPr>
      <w:r w:rsidRPr="00AD14F7">
        <w:rPr>
          <w:rStyle w:val="Znakapoznpodarou"/>
          <w:rFonts w:ascii="Calibri" w:hAnsi="Calibri"/>
        </w:rPr>
        <w:footnoteRef/>
      </w:r>
      <w:proofErr w:type="spellStart"/>
      <w:r w:rsidRPr="00AD14F7">
        <w:rPr>
          <w:rFonts w:ascii="Calibri" w:hAnsi="Calibri"/>
        </w:rPr>
        <w:t>Enterprise</w:t>
      </w:r>
      <w:proofErr w:type="spellEnd"/>
      <w:r w:rsidRPr="00AD14F7">
        <w:rPr>
          <w:rFonts w:ascii="Calibri" w:hAnsi="Calibri"/>
        </w:rPr>
        <w:t xml:space="preserve"> Java </w:t>
      </w:r>
      <w:proofErr w:type="spellStart"/>
      <w:r w:rsidRPr="00AD14F7">
        <w:rPr>
          <w:rFonts w:ascii="Calibri" w:hAnsi="Calibri"/>
        </w:rPr>
        <w:t>Beans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F0F7" w14:textId="04DF36B7" w:rsidR="00603C46" w:rsidRDefault="00965140" w:rsidP="007A5C0D">
    <w:pPr>
      <w:pStyle w:val="Zhlav"/>
      <w:tabs>
        <w:tab w:val="clear" w:pos="4536"/>
        <w:tab w:val="center" w:pos="0"/>
        <w:tab w:val="left" w:pos="405"/>
      </w:tabs>
      <w:jc w:val="left"/>
    </w:pPr>
    <w:r>
      <w:rPr>
        <w:noProof/>
      </w:rPr>
      <w:drawing>
        <wp:anchor distT="0" distB="0" distL="114300" distR="114300" simplePos="0" relativeHeight="251658240" behindDoc="0" locked="0" layoutInCell="1" allowOverlap="1" wp14:anchorId="090D0CB8" wp14:editId="3DABDA37">
          <wp:simplePos x="0" y="0"/>
          <wp:positionH relativeFrom="margin">
            <wp:align>center</wp:align>
          </wp:positionH>
          <wp:positionV relativeFrom="paragraph">
            <wp:posOffset>-162560</wp:posOffset>
          </wp:positionV>
          <wp:extent cx="1866900" cy="8953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F7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959D" w14:textId="77777777" w:rsidR="00603C46" w:rsidRDefault="00603C46">
    <w:pPr>
      <w:pStyle w:val="Zhlav"/>
      <w:tabs>
        <w:tab w:val="clear" w:pos="4536"/>
        <w:tab w:val="center" w:pos="3780"/>
      </w:tabs>
      <w:jc w:val="right"/>
      <w:rPr>
        <w:rFonts w:ascii="Arial" w:hAnsi="Arial" w:cs="Arial"/>
        <w:noProof/>
        <w:sz w:val="20"/>
      </w:rPr>
    </w:pPr>
    <w:r w:rsidRPr="006E7D49">
      <w:rPr>
        <w:rFonts w:ascii="Arial" w:hAnsi="Arial" w:cs="Arial"/>
        <w:sz w:val="18"/>
      </w:rPr>
      <w:object w:dxaOrig="1785" w:dyaOrig="855" w14:anchorId="63415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43.2pt">
          <v:imagedata r:id="rId1" o:title=""/>
        </v:shape>
        <o:OLEObject Type="Embed" ProgID="CorelDraw.Graphic.8" ShapeID="_x0000_i1025" DrawAspect="Content" ObjectID="_1786427805" r:id="rId2"/>
      </w:object>
    </w:r>
    <w:r>
      <w:rPr>
        <w:rFonts w:ascii="Arial" w:hAnsi="Arial" w:cs="Arial"/>
        <w:sz w:val="18"/>
      </w:rPr>
      <w:tab/>
    </w:r>
    <w:r>
      <w:rPr>
        <w:rFonts w:ascii="Arial" w:hAnsi="Arial" w:cs="Arial"/>
        <w:sz w:val="18"/>
      </w:rPr>
      <w:tab/>
    </w:r>
    <w:r>
      <w:rPr>
        <w:rFonts w:ascii="Arial" w:hAnsi="Arial" w:cs="Arial"/>
        <w:b/>
        <w:bCs/>
        <w:i/>
        <w:iCs/>
        <w:sz w:val="18"/>
      </w:rPr>
      <w:t xml:space="preserve">Licenční smlouva o poskytnutí práv k produktu </w:t>
    </w:r>
    <w:proofErr w:type="spellStart"/>
    <w:r>
      <w:rPr>
        <w:rFonts w:ascii="Arial" w:hAnsi="Arial" w:cs="Arial"/>
        <w:b/>
        <w:bCs/>
        <w:i/>
        <w:iCs/>
        <w:sz w:val="18"/>
      </w:rPr>
      <w:t>DataGORDION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 w:type="dxa"/>
      <w:tblLook w:val="0000" w:firstRow="0" w:lastRow="0" w:firstColumn="0" w:lastColumn="0" w:noHBand="0" w:noVBand="0"/>
    </w:tblPr>
    <w:tblGrid>
      <w:gridCol w:w="1247"/>
      <w:gridCol w:w="7821"/>
    </w:tblGrid>
    <w:tr w:rsidR="00824842" w:rsidRPr="0000398C" w14:paraId="7882D883" w14:textId="77777777">
      <w:tc>
        <w:tcPr>
          <w:tcW w:w="1267" w:type="dxa"/>
          <w:tcBorders>
            <w:top w:val="nil"/>
            <w:left w:val="nil"/>
            <w:bottom w:val="nil"/>
            <w:right w:val="nil"/>
          </w:tcBorders>
          <w:vAlign w:val="center"/>
        </w:tcPr>
        <w:p w14:paraId="764533A1" w14:textId="4C4F042A" w:rsidR="00824842" w:rsidRPr="00AD776F" w:rsidRDefault="00965140">
          <w:pPr>
            <w:pStyle w:val="Zhlav"/>
            <w:tabs>
              <w:tab w:val="clear" w:pos="4536"/>
              <w:tab w:val="center" w:pos="0"/>
            </w:tabs>
            <w:jc w:val="left"/>
            <w:rPr>
              <w:rFonts w:ascii="Arial" w:hAnsi="Arial" w:cs="Arial"/>
              <w:sz w:val="18"/>
              <w:szCs w:val="18"/>
            </w:rPr>
          </w:pPr>
          <w:r w:rsidRPr="00AD776F">
            <w:rPr>
              <w:rFonts w:cs="Garamond"/>
              <w:noProof/>
              <w:szCs w:val="24"/>
            </w:rPr>
            <w:drawing>
              <wp:anchor distT="0" distB="0" distL="114300" distR="114300" simplePos="0" relativeHeight="251657216" behindDoc="0" locked="0" layoutInCell="1" allowOverlap="1" wp14:anchorId="54ADA71D" wp14:editId="060A1833">
                <wp:simplePos x="0" y="0"/>
                <wp:positionH relativeFrom="column">
                  <wp:posOffset>-286385</wp:posOffset>
                </wp:positionH>
                <wp:positionV relativeFrom="paragraph">
                  <wp:posOffset>-314960</wp:posOffset>
                </wp:positionV>
                <wp:extent cx="1866900" cy="89535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3" w:type="dxa"/>
          <w:tcBorders>
            <w:top w:val="nil"/>
            <w:left w:val="nil"/>
            <w:bottom w:val="nil"/>
            <w:right w:val="nil"/>
          </w:tcBorders>
          <w:vAlign w:val="center"/>
        </w:tcPr>
        <w:p w14:paraId="57DA9B40" w14:textId="77777777" w:rsidR="00824842" w:rsidRPr="00AD776F" w:rsidRDefault="00824842" w:rsidP="00824842">
          <w:pPr>
            <w:pStyle w:val="Zhlav"/>
            <w:tabs>
              <w:tab w:val="clear" w:pos="4536"/>
              <w:tab w:val="center" w:pos="0"/>
            </w:tabs>
            <w:jc w:val="right"/>
            <w:rPr>
              <w:rFonts w:ascii="Arial" w:hAnsi="Arial" w:cs="Arial"/>
              <w:b/>
              <w:bCs/>
              <w:i/>
              <w:iCs/>
              <w:sz w:val="18"/>
              <w:szCs w:val="18"/>
            </w:rPr>
          </w:pPr>
          <w:r w:rsidRPr="00AD776F">
            <w:rPr>
              <w:rFonts w:ascii="Arial" w:hAnsi="Arial" w:cs="Arial"/>
              <w:b/>
              <w:bCs/>
              <w:i/>
              <w:iCs/>
              <w:sz w:val="18"/>
              <w:szCs w:val="18"/>
            </w:rPr>
            <w:t xml:space="preserve">Smlouva o poskytování služeb </w:t>
          </w:r>
          <w:r w:rsidRPr="00AD776F">
            <w:rPr>
              <w:rFonts w:ascii="Arial" w:hAnsi="Arial" w:cs="Arial"/>
              <w:b/>
              <w:bCs/>
              <w:i/>
              <w:iCs/>
              <w:sz w:val="18"/>
              <w:szCs w:val="18"/>
            </w:rPr>
            <w:br/>
            <w:t xml:space="preserve">provozování elektronického nástroje </w:t>
          </w:r>
          <w:r w:rsidRPr="00AD776F">
            <w:rPr>
              <w:rFonts w:ascii="Arial" w:hAnsi="Arial" w:cs="Arial"/>
              <w:b/>
              <w:bCs/>
              <w:i/>
              <w:iCs/>
              <w:sz w:val="18"/>
              <w:szCs w:val="18"/>
            </w:rPr>
            <w:br/>
          </w:r>
          <w:r>
            <w:rPr>
              <w:rFonts w:ascii="Arial" w:hAnsi="Arial" w:cs="Arial"/>
              <w:b/>
              <w:bCs/>
              <w:i/>
              <w:iCs/>
              <w:sz w:val="18"/>
              <w:szCs w:val="18"/>
            </w:rPr>
            <w:t>pro zadávání veřejných zakázek Tender arena</w:t>
          </w:r>
          <w:r w:rsidRPr="00801C22">
            <w:rPr>
              <w:rFonts w:ascii="Arial" w:hAnsi="Arial" w:cs="Arial"/>
              <w:b/>
              <w:bCs/>
              <w:i/>
              <w:iCs/>
              <w:sz w:val="18"/>
              <w:szCs w:val="18"/>
              <w:vertAlign w:val="superscript"/>
            </w:rPr>
            <w:t>®</w:t>
          </w:r>
        </w:p>
      </w:tc>
    </w:tr>
  </w:tbl>
  <w:p w14:paraId="4EB919DE" w14:textId="77777777" w:rsidR="00824842" w:rsidRPr="009B5820" w:rsidRDefault="00824842" w:rsidP="00824842">
    <w:pPr>
      <w:pStyle w:val="Zhlav"/>
      <w:tabs>
        <w:tab w:val="clear" w:pos="4536"/>
        <w:tab w:val="center" w:pos="0"/>
      </w:tabs>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DB2"/>
    <w:multiLevelType w:val="multilevel"/>
    <w:tmpl w:val="D3342244"/>
    <w:lvl w:ilvl="0">
      <w:start w:val="1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2."/>
      <w:lvlJc w:val="left"/>
      <w:pPr>
        <w:tabs>
          <w:tab w:val="num" w:pos="360"/>
        </w:tabs>
        <w:ind w:left="360" w:hanging="360"/>
      </w:pPr>
      <w:rPr>
        <w:rFonts w:ascii="Arial" w:hAnsi="Arial" w:cs="Arial" w:hint="default"/>
        <w:b w:val="0"/>
        <w:bCs w:val="0"/>
        <w:i w:val="0"/>
        <w:iCs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 w15:restartNumberingAfterBreak="0">
    <w:nsid w:val="06050CE6"/>
    <w:multiLevelType w:val="multilevel"/>
    <w:tmpl w:val="12EC6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69CA"/>
    <w:multiLevelType w:val="multilevel"/>
    <w:tmpl w:val="92F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D3972"/>
    <w:multiLevelType w:val="multilevel"/>
    <w:tmpl w:val="F2D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12A51"/>
    <w:multiLevelType w:val="hybridMultilevel"/>
    <w:tmpl w:val="55F29AE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7015079"/>
    <w:multiLevelType w:val="multilevel"/>
    <w:tmpl w:val="E7E26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E433B"/>
    <w:multiLevelType w:val="multilevel"/>
    <w:tmpl w:val="E8A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B4CFC"/>
    <w:multiLevelType w:val="multilevel"/>
    <w:tmpl w:val="7DD4BC98"/>
    <w:lvl w:ilvl="0">
      <w:start w:val="1"/>
      <w:numFmt w:val="decimal"/>
      <w:pStyle w:val="ParaL1"/>
      <w:lvlText w:val="%1."/>
      <w:lvlJc w:val="left"/>
      <w:pPr>
        <w:tabs>
          <w:tab w:val="num" w:pos="992"/>
        </w:tabs>
        <w:ind w:left="992" w:hanging="992"/>
      </w:pPr>
      <w:rPr>
        <w:rFonts w:cs="Times New Roman" w:hint="default"/>
        <w:color w:val="auto"/>
      </w:rPr>
    </w:lvl>
    <w:lvl w:ilvl="1">
      <w:start w:val="1"/>
      <w:numFmt w:val="decimal"/>
      <w:pStyle w:val="ParaL2"/>
      <w:lvlText w:val="%1.%2"/>
      <w:lvlJc w:val="left"/>
      <w:pPr>
        <w:tabs>
          <w:tab w:val="num" w:pos="709"/>
        </w:tabs>
        <w:ind w:left="709" w:hanging="709"/>
      </w:pPr>
      <w:rPr>
        <w:rFonts w:cs="Times New Roman" w:hint="default"/>
        <w:color w:val="auto"/>
      </w:rPr>
    </w:lvl>
    <w:lvl w:ilvl="2">
      <w:start w:val="1"/>
      <w:numFmt w:val="decimal"/>
      <w:pStyle w:val="ParaL3"/>
      <w:lvlText w:val="%1.%2.%3"/>
      <w:lvlJc w:val="left"/>
      <w:pPr>
        <w:tabs>
          <w:tab w:val="num" w:pos="851"/>
        </w:tabs>
        <w:ind w:left="851" w:hanging="709"/>
      </w:pPr>
      <w:rPr>
        <w:rFonts w:cs="Times New Roman" w:hint="default"/>
        <w:color w:val="auto"/>
      </w:rPr>
    </w:lvl>
    <w:lvl w:ilvl="3">
      <w:start w:val="1"/>
      <w:numFmt w:val="decimal"/>
      <w:lvlText w:val="%1.%2.%3.%4"/>
      <w:lvlJc w:val="left"/>
      <w:pPr>
        <w:tabs>
          <w:tab w:val="num" w:pos="992"/>
        </w:tabs>
        <w:ind w:left="992" w:hanging="992"/>
      </w:pPr>
      <w:rPr>
        <w:rFonts w:cs="Times New Roman" w:hint="default"/>
        <w:color w:val="333399"/>
      </w:rPr>
    </w:lvl>
    <w:lvl w:ilvl="4">
      <w:start w:val="1"/>
      <w:numFmt w:val="decimal"/>
      <w:lvlText w:val="%1.%2.%3.%4.%5"/>
      <w:lvlJc w:val="left"/>
      <w:pPr>
        <w:tabs>
          <w:tab w:val="num" w:pos="1440"/>
        </w:tabs>
        <w:ind w:left="992" w:hanging="992"/>
      </w:pPr>
      <w:rPr>
        <w:rFonts w:cs="Times New Roman" w:hint="default"/>
        <w:color w:val="333399"/>
      </w:rPr>
    </w:lvl>
    <w:lvl w:ilvl="5">
      <w:start w:val="1"/>
      <w:numFmt w:val="decimal"/>
      <w:lvlText w:val="%1.%2.%3.%4.%5.%6"/>
      <w:lvlJc w:val="left"/>
      <w:pPr>
        <w:tabs>
          <w:tab w:val="num" w:pos="1800"/>
        </w:tabs>
        <w:ind w:left="992" w:hanging="992"/>
      </w:pPr>
      <w:rPr>
        <w:rFonts w:cs="Times New Roman" w:hint="default"/>
        <w:color w:val="333399"/>
      </w:rPr>
    </w:lvl>
    <w:lvl w:ilvl="6">
      <w:start w:val="1"/>
      <w:numFmt w:val="decimal"/>
      <w:lvlText w:val="%1.%2.%3.%4.%5.%6.%7."/>
      <w:lvlJc w:val="left"/>
      <w:pPr>
        <w:tabs>
          <w:tab w:val="num" w:pos="13611"/>
        </w:tabs>
        <w:ind w:left="12171" w:hanging="1080"/>
      </w:pPr>
      <w:rPr>
        <w:rFonts w:cs="Times New Roman" w:hint="default"/>
      </w:rPr>
    </w:lvl>
    <w:lvl w:ilvl="7">
      <w:start w:val="1"/>
      <w:numFmt w:val="decimal"/>
      <w:lvlText w:val="%1.%2.%3.%4.%5.%6.%7.%8."/>
      <w:lvlJc w:val="left"/>
      <w:pPr>
        <w:tabs>
          <w:tab w:val="num" w:pos="14331"/>
        </w:tabs>
        <w:ind w:left="12675" w:hanging="1224"/>
      </w:pPr>
      <w:rPr>
        <w:rFonts w:cs="Times New Roman" w:hint="default"/>
      </w:rPr>
    </w:lvl>
    <w:lvl w:ilvl="8">
      <w:start w:val="1"/>
      <w:numFmt w:val="decimal"/>
      <w:lvlText w:val="%1.%2.%3.%4.%5.%6.%7.%8.%9."/>
      <w:lvlJc w:val="left"/>
      <w:pPr>
        <w:tabs>
          <w:tab w:val="num" w:pos="15051"/>
        </w:tabs>
        <w:ind w:left="13251" w:hanging="1440"/>
      </w:pPr>
      <w:rPr>
        <w:rFonts w:cs="Times New Roman" w:hint="default"/>
      </w:rPr>
    </w:lvl>
  </w:abstractNum>
  <w:abstractNum w:abstractNumId="8"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E296B90"/>
    <w:multiLevelType w:val="hybridMultilevel"/>
    <w:tmpl w:val="95F20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2549C5"/>
    <w:multiLevelType w:val="hybridMultilevel"/>
    <w:tmpl w:val="85CA232A"/>
    <w:lvl w:ilvl="0" w:tplc="6E4A8E48">
      <w:start w:val="1"/>
      <w:numFmt w:val="bullet"/>
      <w:lvlText w:val="•"/>
      <w:lvlJc w:val="left"/>
      <w:pPr>
        <w:tabs>
          <w:tab w:val="num" w:pos="720"/>
        </w:tabs>
        <w:ind w:left="720" w:hanging="360"/>
      </w:pPr>
      <w:rPr>
        <w:rFonts w:ascii="Arial" w:hAnsi="Arial" w:hint="default"/>
      </w:rPr>
    </w:lvl>
    <w:lvl w:ilvl="1" w:tplc="0934504A" w:tentative="1">
      <w:start w:val="1"/>
      <w:numFmt w:val="bullet"/>
      <w:lvlText w:val="•"/>
      <w:lvlJc w:val="left"/>
      <w:pPr>
        <w:tabs>
          <w:tab w:val="num" w:pos="1440"/>
        </w:tabs>
        <w:ind w:left="1440" w:hanging="360"/>
      </w:pPr>
      <w:rPr>
        <w:rFonts w:ascii="Arial" w:hAnsi="Arial" w:hint="default"/>
      </w:rPr>
    </w:lvl>
    <w:lvl w:ilvl="2" w:tplc="91B0BB20" w:tentative="1">
      <w:start w:val="1"/>
      <w:numFmt w:val="bullet"/>
      <w:lvlText w:val="•"/>
      <w:lvlJc w:val="left"/>
      <w:pPr>
        <w:tabs>
          <w:tab w:val="num" w:pos="2160"/>
        </w:tabs>
        <w:ind w:left="2160" w:hanging="360"/>
      </w:pPr>
      <w:rPr>
        <w:rFonts w:ascii="Arial" w:hAnsi="Arial" w:hint="default"/>
      </w:rPr>
    </w:lvl>
    <w:lvl w:ilvl="3" w:tplc="3B4C2844" w:tentative="1">
      <w:start w:val="1"/>
      <w:numFmt w:val="bullet"/>
      <w:lvlText w:val="•"/>
      <w:lvlJc w:val="left"/>
      <w:pPr>
        <w:tabs>
          <w:tab w:val="num" w:pos="2880"/>
        </w:tabs>
        <w:ind w:left="2880" w:hanging="360"/>
      </w:pPr>
      <w:rPr>
        <w:rFonts w:ascii="Arial" w:hAnsi="Arial" w:hint="default"/>
      </w:rPr>
    </w:lvl>
    <w:lvl w:ilvl="4" w:tplc="20E09C84" w:tentative="1">
      <w:start w:val="1"/>
      <w:numFmt w:val="bullet"/>
      <w:lvlText w:val="•"/>
      <w:lvlJc w:val="left"/>
      <w:pPr>
        <w:tabs>
          <w:tab w:val="num" w:pos="3600"/>
        </w:tabs>
        <w:ind w:left="3600" w:hanging="360"/>
      </w:pPr>
      <w:rPr>
        <w:rFonts w:ascii="Arial" w:hAnsi="Arial" w:hint="default"/>
      </w:rPr>
    </w:lvl>
    <w:lvl w:ilvl="5" w:tplc="DB34DAC8" w:tentative="1">
      <w:start w:val="1"/>
      <w:numFmt w:val="bullet"/>
      <w:lvlText w:val="•"/>
      <w:lvlJc w:val="left"/>
      <w:pPr>
        <w:tabs>
          <w:tab w:val="num" w:pos="4320"/>
        </w:tabs>
        <w:ind w:left="4320" w:hanging="360"/>
      </w:pPr>
      <w:rPr>
        <w:rFonts w:ascii="Arial" w:hAnsi="Arial" w:hint="default"/>
      </w:rPr>
    </w:lvl>
    <w:lvl w:ilvl="6" w:tplc="D91C8658" w:tentative="1">
      <w:start w:val="1"/>
      <w:numFmt w:val="bullet"/>
      <w:lvlText w:val="•"/>
      <w:lvlJc w:val="left"/>
      <w:pPr>
        <w:tabs>
          <w:tab w:val="num" w:pos="5040"/>
        </w:tabs>
        <w:ind w:left="5040" w:hanging="360"/>
      </w:pPr>
      <w:rPr>
        <w:rFonts w:ascii="Arial" w:hAnsi="Arial" w:hint="default"/>
      </w:rPr>
    </w:lvl>
    <w:lvl w:ilvl="7" w:tplc="8806BF62" w:tentative="1">
      <w:start w:val="1"/>
      <w:numFmt w:val="bullet"/>
      <w:lvlText w:val="•"/>
      <w:lvlJc w:val="left"/>
      <w:pPr>
        <w:tabs>
          <w:tab w:val="num" w:pos="5760"/>
        </w:tabs>
        <w:ind w:left="5760" w:hanging="360"/>
      </w:pPr>
      <w:rPr>
        <w:rFonts w:ascii="Arial" w:hAnsi="Arial" w:hint="default"/>
      </w:rPr>
    </w:lvl>
    <w:lvl w:ilvl="8" w:tplc="C07003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630D11"/>
    <w:multiLevelType w:val="hybridMultilevel"/>
    <w:tmpl w:val="47A01EAE"/>
    <w:lvl w:ilvl="0" w:tplc="41EEB744">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8F07179"/>
    <w:multiLevelType w:val="hybridMultilevel"/>
    <w:tmpl w:val="5D0C24BC"/>
    <w:lvl w:ilvl="0" w:tplc="824C22CC">
      <w:start w:val="411"/>
      <w:numFmt w:val="bullet"/>
      <w:lvlText w:val="-"/>
      <w:lvlJc w:val="left"/>
      <w:pPr>
        <w:ind w:left="1080" w:hanging="360"/>
      </w:pPr>
      <w:rPr>
        <w:rFonts w:ascii="Garamond" w:eastAsia="Calibri"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CC611CB"/>
    <w:multiLevelType w:val="multilevel"/>
    <w:tmpl w:val="87C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B3769"/>
    <w:multiLevelType w:val="hybridMultilevel"/>
    <w:tmpl w:val="0A444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F30DC3"/>
    <w:multiLevelType w:val="hybridMultilevel"/>
    <w:tmpl w:val="34167BCA"/>
    <w:lvl w:ilvl="0" w:tplc="FFFFFFFF">
      <w:start w:val="1"/>
      <w:numFmt w:val="decimal"/>
      <w:lvlText w:val="%1."/>
      <w:lvlJc w:val="left"/>
      <w:pPr>
        <w:tabs>
          <w:tab w:val="num" w:pos="720"/>
        </w:tabs>
        <w:ind w:left="720" w:hanging="360"/>
      </w:pPr>
      <w:rPr>
        <w:rFonts w:cs="Times New Roman"/>
      </w:rPr>
    </w:lvl>
    <w:lvl w:ilvl="1" w:tplc="FFFFFFFF">
      <w:start w:val="1"/>
      <w:numFmt w:val="lowerLetter"/>
      <w:pStyle w:val="Nadpis2"/>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131AE3"/>
    <w:multiLevelType w:val="multilevel"/>
    <w:tmpl w:val="7C8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43047"/>
    <w:multiLevelType w:val="multilevel"/>
    <w:tmpl w:val="ABC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93E1F"/>
    <w:multiLevelType w:val="multilevel"/>
    <w:tmpl w:val="E860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63219"/>
    <w:multiLevelType w:val="multilevel"/>
    <w:tmpl w:val="678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15F1B"/>
    <w:multiLevelType w:val="multilevel"/>
    <w:tmpl w:val="AF3C43D0"/>
    <w:lvl w:ilvl="0">
      <w:start w:val="4"/>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Arial" w:hAnsi="Arial" w:cs="Arial" w:hint="default"/>
        <w:b w:val="0"/>
        <w:bCs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1" w15:restartNumberingAfterBreak="0">
    <w:nsid w:val="4677182B"/>
    <w:multiLevelType w:val="multilevel"/>
    <w:tmpl w:val="E7AE80CA"/>
    <w:lvl w:ilvl="0">
      <w:start w:val="1"/>
      <w:numFmt w:val="decimal"/>
      <w:pStyle w:val="bh2"/>
      <w:lvlText w:val="%1."/>
      <w:lvlJc w:val="left"/>
      <w:pPr>
        <w:tabs>
          <w:tab w:val="num" w:pos="720"/>
        </w:tabs>
        <w:ind w:left="720" w:hanging="720"/>
      </w:pPr>
      <w:rPr>
        <w:rFonts w:cs="Times New Roman" w:hint="default"/>
        <w:b/>
        <w:bCs/>
      </w:rPr>
    </w:lvl>
    <w:lvl w:ilvl="1">
      <w:start w:val="1"/>
      <w:numFmt w:val="decimal"/>
      <w:isLgl/>
      <w:lvlText w:val="%1.%2."/>
      <w:lvlJc w:val="left"/>
      <w:pPr>
        <w:tabs>
          <w:tab w:val="num" w:pos="1713"/>
        </w:tabs>
        <w:ind w:left="1713" w:hanging="1080"/>
      </w:pPr>
      <w:rPr>
        <w:rFonts w:cs="Times New Roman" w:hint="default"/>
        <w:b/>
        <w:bCs/>
      </w:rPr>
    </w:lvl>
    <w:lvl w:ilvl="2">
      <w:start w:val="1"/>
      <w:numFmt w:val="bullet"/>
      <w:lvlText w:val=""/>
      <w:lvlJc w:val="left"/>
      <w:pPr>
        <w:tabs>
          <w:tab w:val="num" w:pos="1800"/>
        </w:tabs>
        <w:ind w:left="1800" w:hanging="360"/>
      </w:pPr>
      <w:rPr>
        <w:rFonts w:ascii="Symbol" w:hAnsi="Symbol" w:hint="default"/>
        <w:b/>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2" w15:restartNumberingAfterBreak="0">
    <w:nsid w:val="4898213E"/>
    <w:multiLevelType w:val="multilevel"/>
    <w:tmpl w:val="F09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8065C"/>
    <w:multiLevelType w:val="multilevel"/>
    <w:tmpl w:val="40F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C56C5"/>
    <w:multiLevelType w:val="hybridMultilevel"/>
    <w:tmpl w:val="FEAA5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9F03A4"/>
    <w:multiLevelType w:val="hybridMultilevel"/>
    <w:tmpl w:val="E8161FAE"/>
    <w:lvl w:ilvl="0" w:tplc="E368B0D8">
      <w:start w:val="2"/>
      <w:numFmt w:val="lowerLetter"/>
      <w:lvlText w:val="%1)"/>
      <w:lvlJc w:val="left"/>
      <w:pPr>
        <w:ind w:left="1770" w:hanging="360"/>
      </w:pPr>
      <w:rPr>
        <w:rFonts w:cs="Times New Roman" w:hint="default"/>
        <w:b w:val="0"/>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6" w15:restartNumberingAfterBreak="0">
    <w:nsid w:val="56A95DAC"/>
    <w:multiLevelType w:val="multilevel"/>
    <w:tmpl w:val="AB58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B6C77"/>
    <w:multiLevelType w:val="multilevel"/>
    <w:tmpl w:val="DDD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6F4F13"/>
    <w:multiLevelType w:val="hybridMultilevel"/>
    <w:tmpl w:val="16668DD0"/>
    <w:lvl w:ilvl="0" w:tplc="2BD29AE6">
      <w:numFmt w:val="bullet"/>
      <w:lvlText w:val="-"/>
      <w:lvlJc w:val="left"/>
      <w:pPr>
        <w:ind w:left="1080" w:hanging="360"/>
      </w:pPr>
      <w:rPr>
        <w:rFonts w:ascii="Garamond" w:eastAsia="Calibri"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4A54B14"/>
    <w:multiLevelType w:val="multilevel"/>
    <w:tmpl w:val="EE3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A7DAB"/>
    <w:multiLevelType w:val="multilevel"/>
    <w:tmpl w:val="9926DD5E"/>
    <w:lvl w:ilvl="0">
      <w:start w:val="1"/>
      <w:numFmt w:val="decimal"/>
      <w:lvlText w:val="%1."/>
      <w:lvlJc w:val="left"/>
      <w:pPr>
        <w:ind w:left="390" w:hanging="390"/>
      </w:pPr>
      <w:rPr>
        <w:rFonts w:ascii="Times New Roman" w:hAnsi="Times New Roman" w:cs="Times New Roman"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1" w15:restartNumberingAfterBreak="0">
    <w:nsid w:val="6D291946"/>
    <w:multiLevelType w:val="multilevel"/>
    <w:tmpl w:val="9DAC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43288"/>
    <w:multiLevelType w:val="multilevel"/>
    <w:tmpl w:val="B31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DE1193"/>
    <w:multiLevelType w:val="multilevel"/>
    <w:tmpl w:val="A5042F4A"/>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15:restartNumberingAfterBreak="0">
    <w:nsid w:val="7B8D1675"/>
    <w:multiLevelType w:val="multilevel"/>
    <w:tmpl w:val="46E40D00"/>
    <w:lvl w:ilvl="0">
      <w:start w:val="1"/>
      <w:numFmt w:val="upperRoman"/>
      <w:lvlText w:val="%1."/>
      <w:lvlJc w:val="left"/>
      <w:pPr>
        <w:ind w:left="397" w:hanging="397"/>
      </w:pPr>
      <w:rPr>
        <w:rFonts w:hint="default"/>
        <w:sz w:val="22"/>
        <w:szCs w:val="22"/>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6547563">
    <w:abstractNumId w:val="15"/>
  </w:num>
  <w:num w:numId="2" w16cid:durableId="725956039">
    <w:abstractNumId w:val="33"/>
  </w:num>
  <w:num w:numId="3" w16cid:durableId="1180312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456062">
    <w:abstractNumId w:val="7"/>
  </w:num>
  <w:num w:numId="5" w16cid:durableId="1653169023">
    <w:abstractNumId w:val="4"/>
  </w:num>
  <w:num w:numId="6" w16cid:durableId="1691950536">
    <w:abstractNumId w:val="25"/>
  </w:num>
  <w:num w:numId="7" w16cid:durableId="1073353126">
    <w:abstractNumId w:val="21"/>
  </w:num>
  <w:num w:numId="8" w16cid:durableId="1115556642">
    <w:abstractNumId w:val="28"/>
  </w:num>
  <w:num w:numId="9" w16cid:durableId="967514583">
    <w:abstractNumId w:val="10"/>
  </w:num>
  <w:num w:numId="10" w16cid:durableId="1915965118">
    <w:abstractNumId w:val="17"/>
  </w:num>
  <w:num w:numId="11" w16cid:durableId="296181882">
    <w:abstractNumId w:val="16"/>
  </w:num>
  <w:num w:numId="12" w16cid:durableId="1953517780">
    <w:abstractNumId w:val="6"/>
  </w:num>
  <w:num w:numId="13" w16cid:durableId="438834440">
    <w:abstractNumId w:val="5"/>
  </w:num>
  <w:num w:numId="14" w16cid:durableId="414325170">
    <w:abstractNumId w:val="22"/>
  </w:num>
  <w:num w:numId="15" w16cid:durableId="1834756443">
    <w:abstractNumId w:val="29"/>
  </w:num>
  <w:num w:numId="16" w16cid:durableId="1343512421">
    <w:abstractNumId w:val="31"/>
  </w:num>
  <w:num w:numId="17" w16cid:durableId="1772623418">
    <w:abstractNumId w:val="2"/>
  </w:num>
  <w:num w:numId="18" w16cid:durableId="1846356146">
    <w:abstractNumId w:val="3"/>
  </w:num>
  <w:num w:numId="19" w16cid:durableId="2139646816">
    <w:abstractNumId w:val="32"/>
  </w:num>
  <w:num w:numId="20" w16cid:durableId="562525921">
    <w:abstractNumId w:val="1"/>
  </w:num>
  <w:num w:numId="21" w16cid:durableId="1509252461">
    <w:abstractNumId w:val="13"/>
  </w:num>
  <w:num w:numId="22" w16cid:durableId="1628395808">
    <w:abstractNumId w:val="19"/>
  </w:num>
  <w:num w:numId="23" w16cid:durableId="1463576987">
    <w:abstractNumId w:val="26"/>
  </w:num>
  <w:num w:numId="24" w16cid:durableId="981468405">
    <w:abstractNumId w:val="23"/>
  </w:num>
  <w:num w:numId="25" w16cid:durableId="1839271757">
    <w:abstractNumId w:val="18"/>
  </w:num>
  <w:num w:numId="26" w16cid:durableId="908540876">
    <w:abstractNumId w:val="12"/>
  </w:num>
  <w:num w:numId="27" w16cid:durableId="855509389">
    <w:abstractNumId w:val="20"/>
  </w:num>
  <w:num w:numId="28" w16cid:durableId="710230906">
    <w:abstractNumId w:val="0"/>
  </w:num>
  <w:num w:numId="29" w16cid:durableId="1498497010">
    <w:abstractNumId w:val="11"/>
  </w:num>
  <w:num w:numId="30" w16cid:durableId="1767729351">
    <w:abstractNumId w:val="18"/>
  </w:num>
  <w:num w:numId="31" w16cid:durableId="1642879039">
    <w:abstractNumId w:val="30"/>
  </w:num>
  <w:num w:numId="32" w16cid:durableId="872958135">
    <w:abstractNumId w:val="27"/>
  </w:num>
  <w:num w:numId="33" w16cid:durableId="1527526651">
    <w:abstractNumId w:val="14"/>
  </w:num>
  <w:num w:numId="34" w16cid:durableId="1091395100">
    <w:abstractNumId w:val="9"/>
  </w:num>
  <w:num w:numId="35" w16cid:durableId="620496018">
    <w:abstractNumId w:val="34"/>
  </w:num>
  <w:num w:numId="36" w16cid:durableId="11914884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9"/>
    <w:rsid w:val="00001877"/>
    <w:rsid w:val="00022E16"/>
    <w:rsid w:val="0002566C"/>
    <w:rsid w:val="0004232E"/>
    <w:rsid w:val="000524F7"/>
    <w:rsid w:val="00054D63"/>
    <w:rsid w:val="0005594C"/>
    <w:rsid w:val="000608FC"/>
    <w:rsid w:val="00066271"/>
    <w:rsid w:val="00067710"/>
    <w:rsid w:val="00073442"/>
    <w:rsid w:val="000739AA"/>
    <w:rsid w:val="00091449"/>
    <w:rsid w:val="00092758"/>
    <w:rsid w:val="00097095"/>
    <w:rsid w:val="000C0C9F"/>
    <w:rsid w:val="000C7E8C"/>
    <w:rsid w:val="000D1327"/>
    <w:rsid w:val="000D21CD"/>
    <w:rsid w:val="000D4534"/>
    <w:rsid w:val="000E3710"/>
    <w:rsid w:val="000E75D5"/>
    <w:rsid w:val="000F68E9"/>
    <w:rsid w:val="000F708A"/>
    <w:rsid w:val="0010249C"/>
    <w:rsid w:val="00102E1F"/>
    <w:rsid w:val="00107D5D"/>
    <w:rsid w:val="00110EF1"/>
    <w:rsid w:val="001112CF"/>
    <w:rsid w:val="00120AF1"/>
    <w:rsid w:val="00120B57"/>
    <w:rsid w:val="001217EA"/>
    <w:rsid w:val="00132E72"/>
    <w:rsid w:val="001334B8"/>
    <w:rsid w:val="00140C54"/>
    <w:rsid w:val="00140FD0"/>
    <w:rsid w:val="00141243"/>
    <w:rsid w:val="00144462"/>
    <w:rsid w:val="00167BBB"/>
    <w:rsid w:val="00171CBB"/>
    <w:rsid w:val="00187E62"/>
    <w:rsid w:val="001B18E2"/>
    <w:rsid w:val="001B3E15"/>
    <w:rsid w:val="001C1680"/>
    <w:rsid w:val="001C2D0A"/>
    <w:rsid w:val="001C7334"/>
    <w:rsid w:val="001D05E3"/>
    <w:rsid w:val="001D7594"/>
    <w:rsid w:val="001E3E6F"/>
    <w:rsid w:val="00224CC6"/>
    <w:rsid w:val="00225E2A"/>
    <w:rsid w:val="00226EBD"/>
    <w:rsid w:val="00240CED"/>
    <w:rsid w:val="0024441A"/>
    <w:rsid w:val="00246BF6"/>
    <w:rsid w:val="0025263C"/>
    <w:rsid w:val="00261DB2"/>
    <w:rsid w:val="00262974"/>
    <w:rsid w:val="002703C3"/>
    <w:rsid w:val="0027207E"/>
    <w:rsid w:val="00283E92"/>
    <w:rsid w:val="00292914"/>
    <w:rsid w:val="00295935"/>
    <w:rsid w:val="002A04BA"/>
    <w:rsid w:val="002A38F2"/>
    <w:rsid w:val="002B2392"/>
    <w:rsid w:val="002C18F5"/>
    <w:rsid w:val="002C4201"/>
    <w:rsid w:val="002D1A1B"/>
    <w:rsid w:val="002D58CD"/>
    <w:rsid w:val="002E34F7"/>
    <w:rsid w:val="002E44B4"/>
    <w:rsid w:val="00304BF6"/>
    <w:rsid w:val="00310F16"/>
    <w:rsid w:val="003143AC"/>
    <w:rsid w:val="00322299"/>
    <w:rsid w:val="00326522"/>
    <w:rsid w:val="00331CB2"/>
    <w:rsid w:val="00334FC9"/>
    <w:rsid w:val="00336068"/>
    <w:rsid w:val="00340AC9"/>
    <w:rsid w:val="003440FF"/>
    <w:rsid w:val="00344499"/>
    <w:rsid w:val="00345A0C"/>
    <w:rsid w:val="00351247"/>
    <w:rsid w:val="00354ABB"/>
    <w:rsid w:val="00357A1C"/>
    <w:rsid w:val="00371845"/>
    <w:rsid w:val="00373FF0"/>
    <w:rsid w:val="003817E1"/>
    <w:rsid w:val="003937DF"/>
    <w:rsid w:val="0039674E"/>
    <w:rsid w:val="003B613E"/>
    <w:rsid w:val="003B73DE"/>
    <w:rsid w:val="003C49EF"/>
    <w:rsid w:val="003C6C33"/>
    <w:rsid w:val="003D08D3"/>
    <w:rsid w:val="003D72F8"/>
    <w:rsid w:val="003E30E9"/>
    <w:rsid w:val="003E56E5"/>
    <w:rsid w:val="003F3676"/>
    <w:rsid w:val="003F4DF6"/>
    <w:rsid w:val="003F7BDB"/>
    <w:rsid w:val="00400466"/>
    <w:rsid w:val="00406774"/>
    <w:rsid w:val="004106FC"/>
    <w:rsid w:val="004107B8"/>
    <w:rsid w:val="00411179"/>
    <w:rsid w:val="0041149C"/>
    <w:rsid w:val="00412EAE"/>
    <w:rsid w:val="00424A43"/>
    <w:rsid w:val="004335DE"/>
    <w:rsid w:val="004462B3"/>
    <w:rsid w:val="00451C9D"/>
    <w:rsid w:val="0047490F"/>
    <w:rsid w:val="00485BB8"/>
    <w:rsid w:val="00487BFA"/>
    <w:rsid w:val="00493CF5"/>
    <w:rsid w:val="00494CAC"/>
    <w:rsid w:val="00494E10"/>
    <w:rsid w:val="00496311"/>
    <w:rsid w:val="004A0B5A"/>
    <w:rsid w:val="004A19EB"/>
    <w:rsid w:val="004A4A06"/>
    <w:rsid w:val="004A63A9"/>
    <w:rsid w:val="004A6A70"/>
    <w:rsid w:val="004A6E47"/>
    <w:rsid w:val="004B3531"/>
    <w:rsid w:val="004C21BE"/>
    <w:rsid w:val="004D339B"/>
    <w:rsid w:val="004D3691"/>
    <w:rsid w:val="004D4025"/>
    <w:rsid w:val="004E04F4"/>
    <w:rsid w:val="004E0579"/>
    <w:rsid w:val="004E544F"/>
    <w:rsid w:val="005061A4"/>
    <w:rsid w:val="005172A9"/>
    <w:rsid w:val="0052166F"/>
    <w:rsid w:val="00523185"/>
    <w:rsid w:val="00534312"/>
    <w:rsid w:val="00543B4C"/>
    <w:rsid w:val="00556DDA"/>
    <w:rsid w:val="00567B3A"/>
    <w:rsid w:val="00572F96"/>
    <w:rsid w:val="005748AD"/>
    <w:rsid w:val="00587362"/>
    <w:rsid w:val="00590B8B"/>
    <w:rsid w:val="005A28FA"/>
    <w:rsid w:val="005A2E56"/>
    <w:rsid w:val="005B592E"/>
    <w:rsid w:val="005B6D4A"/>
    <w:rsid w:val="005B7946"/>
    <w:rsid w:val="005D2261"/>
    <w:rsid w:val="005D3715"/>
    <w:rsid w:val="005D3990"/>
    <w:rsid w:val="005D57BD"/>
    <w:rsid w:val="005D591E"/>
    <w:rsid w:val="005D7F56"/>
    <w:rsid w:val="005E392F"/>
    <w:rsid w:val="00603A6B"/>
    <w:rsid w:val="00603C46"/>
    <w:rsid w:val="00611728"/>
    <w:rsid w:val="00613185"/>
    <w:rsid w:val="00616338"/>
    <w:rsid w:val="00623293"/>
    <w:rsid w:val="00625148"/>
    <w:rsid w:val="00630383"/>
    <w:rsid w:val="00631346"/>
    <w:rsid w:val="0063734D"/>
    <w:rsid w:val="00640740"/>
    <w:rsid w:val="00641605"/>
    <w:rsid w:val="00667521"/>
    <w:rsid w:val="00667A55"/>
    <w:rsid w:val="006710A2"/>
    <w:rsid w:val="0067475D"/>
    <w:rsid w:val="00674D10"/>
    <w:rsid w:val="006836FA"/>
    <w:rsid w:val="00684B0D"/>
    <w:rsid w:val="006862AC"/>
    <w:rsid w:val="006878FA"/>
    <w:rsid w:val="006928B7"/>
    <w:rsid w:val="006B70BD"/>
    <w:rsid w:val="006C59D8"/>
    <w:rsid w:val="006D5FB0"/>
    <w:rsid w:val="006E0A19"/>
    <w:rsid w:val="006E7D49"/>
    <w:rsid w:val="006F5AF6"/>
    <w:rsid w:val="006F6E88"/>
    <w:rsid w:val="00700E06"/>
    <w:rsid w:val="007010CB"/>
    <w:rsid w:val="007138C6"/>
    <w:rsid w:val="007213E1"/>
    <w:rsid w:val="00724048"/>
    <w:rsid w:val="00727E35"/>
    <w:rsid w:val="007301E4"/>
    <w:rsid w:val="00734740"/>
    <w:rsid w:val="00740795"/>
    <w:rsid w:val="00742DB9"/>
    <w:rsid w:val="007478BB"/>
    <w:rsid w:val="00752BCF"/>
    <w:rsid w:val="00756637"/>
    <w:rsid w:val="007607D4"/>
    <w:rsid w:val="00760E02"/>
    <w:rsid w:val="007623C6"/>
    <w:rsid w:val="00767C06"/>
    <w:rsid w:val="00780697"/>
    <w:rsid w:val="00780C1E"/>
    <w:rsid w:val="00785546"/>
    <w:rsid w:val="007870C4"/>
    <w:rsid w:val="00791752"/>
    <w:rsid w:val="007923E7"/>
    <w:rsid w:val="00792912"/>
    <w:rsid w:val="00797016"/>
    <w:rsid w:val="007A4329"/>
    <w:rsid w:val="007A5C0D"/>
    <w:rsid w:val="007B15ED"/>
    <w:rsid w:val="007C1BB6"/>
    <w:rsid w:val="007C74FB"/>
    <w:rsid w:val="007D33B2"/>
    <w:rsid w:val="007D5A17"/>
    <w:rsid w:val="007E1C36"/>
    <w:rsid w:val="007E62E6"/>
    <w:rsid w:val="007F6D2B"/>
    <w:rsid w:val="0080036D"/>
    <w:rsid w:val="0081148E"/>
    <w:rsid w:val="00817092"/>
    <w:rsid w:val="008208BB"/>
    <w:rsid w:val="00824842"/>
    <w:rsid w:val="00834CA4"/>
    <w:rsid w:val="00841A3A"/>
    <w:rsid w:val="00861D62"/>
    <w:rsid w:val="00866592"/>
    <w:rsid w:val="0087039C"/>
    <w:rsid w:val="00880861"/>
    <w:rsid w:val="0088324D"/>
    <w:rsid w:val="00883C93"/>
    <w:rsid w:val="0089039F"/>
    <w:rsid w:val="00896661"/>
    <w:rsid w:val="008969D3"/>
    <w:rsid w:val="008A11C4"/>
    <w:rsid w:val="008A1ED0"/>
    <w:rsid w:val="008A6782"/>
    <w:rsid w:val="008B4238"/>
    <w:rsid w:val="008B59CE"/>
    <w:rsid w:val="008B607E"/>
    <w:rsid w:val="008C1E8E"/>
    <w:rsid w:val="008C4275"/>
    <w:rsid w:val="008C5F0C"/>
    <w:rsid w:val="008D1F48"/>
    <w:rsid w:val="008D24E0"/>
    <w:rsid w:val="008D617D"/>
    <w:rsid w:val="008E14D5"/>
    <w:rsid w:val="008E3FCE"/>
    <w:rsid w:val="008E515E"/>
    <w:rsid w:val="008F296D"/>
    <w:rsid w:val="008F5508"/>
    <w:rsid w:val="009013C8"/>
    <w:rsid w:val="009124E1"/>
    <w:rsid w:val="00922B54"/>
    <w:rsid w:val="00937121"/>
    <w:rsid w:val="00950499"/>
    <w:rsid w:val="00953CDD"/>
    <w:rsid w:val="00962995"/>
    <w:rsid w:val="00965140"/>
    <w:rsid w:val="00973C06"/>
    <w:rsid w:val="00975F26"/>
    <w:rsid w:val="00976CBD"/>
    <w:rsid w:val="00992FDC"/>
    <w:rsid w:val="00995627"/>
    <w:rsid w:val="00996E3D"/>
    <w:rsid w:val="009B7C43"/>
    <w:rsid w:val="009C1B70"/>
    <w:rsid w:val="009E02CF"/>
    <w:rsid w:val="009E0769"/>
    <w:rsid w:val="009E2539"/>
    <w:rsid w:val="009E3C69"/>
    <w:rsid w:val="009F57BC"/>
    <w:rsid w:val="009F749C"/>
    <w:rsid w:val="00A0225A"/>
    <w:rsid w:val="00A046B4"/>
    <w:rsid w:val="00A13897"/>
    <w:rsid w:val="00A21624"/>
    <w:rsid w:val="00A2308F"/>
    <w:rsid w:val="00A42C1E"/>
    <w:rsid w:val="00A46F36"/>
    <w:rsid w:val="00A54D2B"/>
    <w:rsid w:val="00A56803"/>
    <w:rsid w:val="00A646A6"/>
    <w:rsid w:val="00A668FE"/>
    <w:rsid w:val="00A839F4"/>
    <w:rsid w:val="00A90240"/>
    <w:rsid w:val="00AF1FC6"/>
    <w:rsid w:val="00B04920"/>
    <w:rsid w:val="00B04928"/>
    <w:rsid w:val="00B04ED6"/>
    <w:rsid w:val="00B067ED"/>
    <w:rsid w:val="00B07904"/>
    <w:rsid w:val="00B111FB"/>
    <w:rsid w:val="00B166B4"/>
    <w:rsid w:val="00B16FC6"/>
    <w:rsid w:val="00B17114"/>
    <w:rsid w:val="00B17E4E"/>
    <w:rsid w:val="00B23FF8"/>
    <w:rsid w:val="00B256C4"/>
    <w:rsid w:val="00B4627A"/>
    <w:rsid w:val="00B51090"/>
    <w:rsid w:val="00B55B63"/>
    <w:rsid w:val="00B67F39"/>
    <w:rsid w:val="00B7416A"/>
    <w:rsid w:val="00B75BA9"/>
    <w:rsid w:val="00B76020"/>
    <w:rsid w:val="00B932E0"/>
    <w:rsid w:val="00BA0684"/>
    <w:rsid w:val="00BB3262"/>
    <w:rsid w:val="00BB4D4F"/>
    <w:rsid w:val="00BC28FF"/>
    <w:rsid w:val="00BC2D3C"/>
    <w:rsid w:val="00BC3CF8"/>
    <w:rsid w:val="00BC516A"/>
    <w:rsid w:val="00BC5829"/>
    <w:rsid w:val="00BD1800"/>
    <w:rsid w:val="00BD2153"/>
    <w:rsid w:val="00BD4D68"/>
    <w:rsid w:val="00BE2A99"/>
    <w:rsid w:val="00C02330"/>
    <w:rsid w:val="00C0401C"/>
    <w:rsid w:val="00C070FE"/>
    <w:rsid w:val="00C1635D"/>
    <w:rsid w:val="00C17649"/>
    <w:rsid w:val="00C2696B"/>
    <w:rsid w:val="00C30964"/>
    <w:rsid w:val="00C36A46"/>
    <w:rsid w:val="00C52B1C"/>
    <w:rsid w:val="00C548F3"/>
    <w:rsid w:val="00C57282"/>
    <w:rsid w:val="00C60C7D"/>
    <w:rsid w:val="00C7077A"/>
    <w:rsid w:val="00C77D7E"/>
    <w:rsid w:val="00C84996"/>
    <w:rsid w:val="00C85C51"/>
    <w:rsid w:val="00C869CB"/>
    <w:rsid w:val="00CA2AEC"/>
    <w:rsid w:val="00CB6115"/>
    <w:rsid w:val="00CB7EB5"/>
    <w:rsid w:val="00CC1A7D"/>
    <w:rsid w:val="00CC7770"/>
    <w:rsid w:val="00CE4450"/>
    <w:rsid w:val="00CE646A"/>
    <w:rsid w:val="00CE6C53"/>
    <w:rsid w:val="00CE7AFF"/>
    <w:rsid w:val="00CF36E8"/>
    <w:rsid w:val="00D07F06"/>
    <w:rsid w:val="00D17CE8"/>
    <w:rsid w:val="00D2174A"/>
    <w:rsid w:val="00D26F66"/>
    <w:rsid w:val="00D4211E"/>
    <w:rsid w:val="00D42424"/>
    <w:rsid w:val="00D5593C"/>
    <w:rsid w:val="00D57054"/>
    <w:rsid w:val="00D65FCD"/>
    <w:rsid w:val="00D71930"/>
    <w:rsid w:val="00D72D08"/>
    <w:rsid w:val="00D74F69"/>
    <w:rsid w:val="00D76F7D"/>
    <w:rsid w:val="00D776FF"/>
    <w:rsid w:val="00D80A14"/>
    <w:rsid w:val="00D813DD"/>
    <w:rsid w:val="00D81C60"/>
    <w:rsid w:val="00DA1707"/>
    <w:rsid w:val="00DC224F"/>
    <w:rsid w:val="00DD426F"/>
    <w:rsid w:val="00DD649D"/>
    <w:rsid w:val="00DE17EE"/>
    <w:rsid w:val="00DF180C"/>
    <w:rsid w:val="00E00E5A"/>
    <w:rsid w:val="00E015BD"/>
    <w:rsid w:val="00E07DBC"/>
    <w:rsid w:val="00E14AD9"/>
    <w:rsid w:val="00E237CD"/>
    <w:rsid w:val="00E26A47"/>
    <w:rsid w:val="00E3114F"/>
    <w:rsid w:val="00E3455E"/>
    <w:rsid w:val="00E42E34"/>
    <w:rsid w:val="00E50610"/>
    <w:rsid w:val="00E576BF"/>
    <w:rsid w:val="00E603DE"/>
    <w:rsid w:val="00E64EDD"/>
    <w:rsid w:val="00E66453"/>
    <w:rsid w:val="00E8521E"/>
    <w:rsid w:val="00EA0CC8"/>
    <w:rsid w:val="00EA3A86"/>
    <w:rsid w:val="00EA7FDC"/>
    <w:rsid w:val="00EB0E21"/>
    <w:rsid w:val="00EC78F7"/>
    <w:rsid w:val="00EF63A4"/>
    <w:rsid w:val="00F01592"/>
    <w:rsid w:val="00F04062"/>
    <w:rsid w:val="00F164B4"/>
    <w:rsid w:val="00F17082"/>
    <w:rsid w:val="00F258CE"/>
    <w:rsid w:val="00F27D4E"/>
    <w:rsid w:val="00F329AD"/>
    <w:rsid w:val="00F348B4"/>
    <w:rsid w:val="00F44A5E"/>
    <w:rsid w:val="00F543E2"/>
    <w:rsid w:val="00F5585F"/>
    <w:rsid w:val="00F6341C"/>
    <w:rsid w:val="00F64783"/>
    <w:rsid w:val="00F66E28"/>
    <w:rsid w:val="00F6734D"/>
    <w:rsid w:val="00F7013C"/>
    <w:rsid w:val="00F817AA"/>
    <w:rsid w:val="00F82F84"/>
    <w:rsid w:val="00F83260"/>
    <w:rsid w:val="00F833B0"/>
    <w:rsid w:val="00F8375E"/>
    <w:rsid w:val="00F90007"/>
    <w:rsid w:val="00F92E6A"/>
    <w:rsid w:val="00F97570"/>
    <w:rsid w:val="00FA0555"/>
    <w:rsid w:val="00FA6C97"/>
    <w:rsid w:val="00FB0FD4"/>
    <w:rsid w:val="00FB2B65"/>
    <w:rsid w:val="00FB37C9"/>
    <w:rsid w:val="00FD02E4"/>
    <w:rsid w:val="00FD4A9C"/>
    <w:rsid w:val="00FF5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C2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99"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299"/>
    <w:rPr>
      <w:rFonts w:ascii="Times New Roman" w:hAnsi="Times New Roman"/>
      <w:sz w:val="24"/>
      <w:szCs w:val="24"/>
    </w:rPr>
  </w:style>
  <w:style w:type="paragraph" w:styleId="Nadpis1">
    <w:name w:val="heading 1"/>
    <w:aliases w:val="H1,V_Head1,Záhlaví 1,Kapitola,F8,Kapitola1,Kapitola2,Kapitola3,Kapitola4,Kapitola5,Kapitola11,Kapitola21,Kapitola31,Kapitola41,Kapitola6,Kapitola12,Kapitola22,Kapitola32,Kapitola42,Kapitola51,Kapitola111,Kapitola211,Kapitola311,Kapitola411,h1"/>
    <w:basedOn w:val="Normln"/>
    <w:next w:val="Normln"/>
    <w:link w:val="Nadpis1Char"/>
    <w:qFormat/>
    <w:rsid w:val="00322299"/>
    <w:pPr>
      <w:keepNext/>
      <w:jc w:val="center"/>
      <w:outlineLvl w:val="0"/>
    </w:pPr>
    <w:rPr>
      <w:rFonts w:ascii="Arial" w:hAnsi="Arial" w:cs="Arial"/>
      <w:b/>
      <w:bCs/>
      <w:i/>
      <w:iCs/>
      <w:sz w:val="18"/>
    </w:rPr>
  </w:style>
  <w:style w:type="paragraph" w:styleId="Nadpis2">
    <w:name w:val="heading 2"/>
    <w:aliases w:val="Podkapitola základní kapitoly,Podkapitola1,F2,Nadpis kapitoly,V_Head2,V_Head21,V_Head22,hlavicka,h2,F21,Záhlaví 2,Clanek2"/>
    <w:basedOn w:val="Normln"/>
    <w:link w:val="Nadpis2Char"/>
    <w:qFormat/>
    <w:rsid w:val="00322299"/>
    <w:pPr>
      <w:numPr>
        <w:ilvl w:val="1"/>
        <w:numId w:val="1"/>
      </w:numPr>
      <w:spacing w:after="120"/>
      <w:jc w:val="both"/>
      <w:outlineLvl w:val="1"/>
    </w:pPr>
    <w:rPr>
      <w:rFonts w:ascii="Garamond" w:hAnsi="Garamond"/>
      <w:szCs w:val="20"/>
    </w:rPr>
  </w:style>
  <w:style w:type="paragraph" w:styleId="Nadpis3">
    <w:name w:val="heading 3"/>
    <w:aliases w:val="H3,Podkapitola 2,Podkapitola 21,Podkapitola 22,Podkapitola 23,Podkapitola 24,Podkapitola 25,Podkapitola 211,Podkapitola 221,Podkapitola 231,Podkapitola 241,Podkapitola 26,Podkapitola 212,Podkapitola 222,Podkapitola 232,Podkapitola 242,V_Head3"/>
    <w:basedOn w:val="Normln"/>
    <w:next w:val="Normln"/>
    <w:link w:val="Nadpis3Char"/>
    <w:uiPriority w:val="9"/>
    <w:qFormat/>
    <w:rsid w:val="00322299"/>
    <w:pPr>
      <w:keepNext/>
      <w:jc w:val="center"/>
      <w:outlineLvl w:val="2"/>
    </w:pPr>
    <w:rPr>
      <w:rFonts w:ascii="Arial" w:hAnsi="Arial" w:cs="Arial"/>
      <w:b/>
      <w:sz w:val="20"/>
      <w:szCs w:val="20"/>
    </w:rPr>
  </w:style>
  <w:style w:type="paragraph" w:styleId="Nadpis4">
    <w:name w:val="heading 4"/>
    <w:aliases w:val="H4,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
    <w:qFormat/>
    <w:rsid w:val="00322299"/>
    <w:pPr>
      <w:keepNext/>
      <w:jc w:val="center"/>
      <w:outlineLvl w:val="3"/>
    </w:pPr>
    <w:rPr>
      <w:rFonts w:ascii="Arial" w:hAnsi="Arial" w:cs="Arial"/>
      <w:i/>
      <w:sz w:val="20"/>
      <w:szCs w:val="20"/>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ormln"/>
    <w:next w:val="Normln"/>
    <w:link w:val="Nadpis5Char"/>
    <w:uiPriority w:val="9"/>
    <w:qFormat/>
    <w:rsid w:val="00322299"/>
    <w:pPr>
      <w:keepNext/>
      <w:jc w:val="center"/>
      <w:outlineLvl w:val="4"/>
    </w:pPr>
    <w:rPr>
      <w:rFonts w:ascii="Garamond" w:hAnsi="Garamond"/>
      <w:b/>
      <w:bCs/>
      <w:sz w:val="32"/>
      <w:szCs w:val="20"/>
    </w:rPr>
  </w:style>
  <w:style w:type="paragraph" w:styleId="Nadpis7">
    <w:name w:val="heading 7"/>
    <w:basedOn w:val="Normln"/>
    <w:next w:val="Normln"/>
    <w:link w:val="Nadpis7Char"/>
    <w:qFormat/>
    <w:rsid w:val="00322299"/>
    <w:pPr>
      <w:keepNext/>
      <w:jc w:val="both"/>
      <w:outlineLvl w:val="6"/>
    </w:pPr>
    <w:rPr>
      <w:rFonts w:ascii="Garamond" w:hAnsi="Garamond"/>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V_Head1 Char,Záhlaví 1 Char,Kapitola Char,F8 Char,Kapitola1 Char,Kapitola2 Char,Kapitola3 Char,Kapitola4 Char,Kapitola5 Char,Kapitola11 Char,Kapitola21 Char,Kapitola31 Char,Kapitola41 Char,Kapitola6 Char,Kapitola12 Char,h1 Char"/>
    <w:link w:val="Nadpis1"/>
    <w:locked/>
    <w:rsid w:val="00322299"/>
    <w:rPr>
      <w:rFonts w:ascii="Arial" w:hAnsi="Arial" w:cs="Arial"/>
      <w:b/>
      <w:bCs/>
      <w:i/>
      <w:iCs/>
      <w:sz w:val="24"/>
      <w:szCs w:val="24"/>
      <w:lang w:val="x-none" w:eastAsia="cs-CZ"/>
    </w:rPr>
  </w:style>
  <w:style w:type="character" w:customStyle="1" w:styleId="Nadpis2Char">
    <w:name w:val="Nadpis 2 Char"/>
    <w:aliases w:val="Podkapitola základní kapitoly Char,Podkapitola1 Char,F2 Char,Nadpis kapitoly Char,V_Head2 Char,V_Head21 Char,V_Head22 Char,hlavicka Char,h2 Char,F21 Char,Záhlaví 2 Char,Clanek2 Char"/>
    <w:link w:val="Nadpis2"/>
    <w:locked/>
    <w:rsid w:val="00322299"/>
    <w:rPr>
      <w:rFonts w:ascii="Garamond" w:hAnsi="Garamond"/>
      <w:sz w:val="24"/>
    </w:rPr>
  </w:style>
  <w:style w:type="character" w:customStyle="1" w:styleId="Nadpis3Char">
    <w:name w:val="Nadpis 3 Char"/>
    <w:aliases w:val="H3 Char,Podkapitola 2 Char,Podkapitola 21 Char,Podkapitola 22 Char,Podkapitola 23 Char,Podkapitola 24 Char,Podkapitola 25 Char,Podkapitola 211 Char,Podkapitola 221 Char,Podkapitola 231 Char,Podkapitola 241 Char,Podkapitola 26 Char"/>
    <w:link w:val="Nadpis3"/>
    <w:locked/>
    <w:rsid w:val="00322299"/>
    <w:rPr>
      <w:rFonts w:ascii="Arial" w:hAnsi="Arial" w:cs="Arial"/>
      <w:b/>
      <w:sz w:val="20"/>
      <w:szCs w:val="20"/>
      <w:lang w:val="x-none" w:eastAsia="cs-CZ"/>
    </w:rPr>
  </w:style>
  <w:style w:type="character" w:customStyle="1" w:styleId="Nadpis4Char">
    <w:name w:val="Nadpis 4 Char"/>
    <w:aliases w:val="H4 Char,Odstavec 1 Char,Odstavec 11 Char,Odstavec 12 Char,Odstavec 13 Char,Odstavec 14 Char,Odstavec 111 Char,Odstavec 121 Char,Odstavec 131 Char,Odstavec 15 Char,Odstavec 141 Char,Odstavec 16 Char,Odstavec 112 Char,Odstavec 122 Char"/>
    <w:link w:val="Nadpis4"/>
    <w:locked/>
    <w:rsid w:val="00322299"/>
    <w:rPr>
      <w:rFonts w:ascii="Arial" w:hAnsi="Arial" w:cs="Arial"/>
      <w:i/>
      <w:sz w:val="20"/>
      <w:szCs w:val="20"/>
      <w:lang w:val="x-none" w:eastAsia="cs-CZ"/>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link w:val="Nadpis5"/>
    <w:locked/>
    <w:rsid w:val="00322299"/>
    <w:rPr>
      <w:rFonts w:ascii="Garamond" w:hAnsi="Garamond" w:cs="Times New Roman"/>
      <w:b/>
      <w:bCs/>
      <w:sz w:val="20"/>
      <w:szCs w:val="20"/>
      <w:lang w:val="x-none" w:eastAsia="cs-CZ"/>
    </w:rPr>
  </w:style>
  <w:style w:type="character" w:customStyle="1" w:styleId="Nadpis7Char">
    <w:name w:val="Nadpis 7 Char"/>
    <w:link w:val="Nadpis7"/>
    <w:locked/>
    <w:rsid w:val="00322299"/>
    <w:rPr>
      <w:rFonts w:ascii="Garamond" w:hAnsi="Garamond" w:cs="Times New Roman"/>
      <w:b/>
      <w:bCs/>
      <w:sz w:val="20"/>
      <w:szCs w:val="20"/>
      <w:lang w:val="x-none" w:eastAsia="cs-CZ"/>
    </w:rPr>
  </w:style>
  <w:style w:type="character" w:customStyle="1" w:styleId="PlainTextChar">
    <w:name w:val="Plain Text Char"/>
    <w:locked/>
    <w:rsid w:val="00322299"/>
    <w:rPr>
      <w:rFonts w:ascii="Courier New" w:hAnsi="Courier New"/>
      <w:sz w:val="20"/>
      <w:lang w:val="x-none" w:eastAsia="cs-CZ"/>
    </w:rPr>
  </w:style>
  <w:style w:type="paragraph" w:styleId="Prosttext">
    <w:name w:val="Plain Text"/>
    <w:basedOn w:val="Normln"/>
    <w:link w:val="ProsttextChar"/>
    <w:rsid w:val="00322299"/>
    <w:rPr>
      <w:rFonts w:ascii="Courier New" w:eastAsia="Times New Roman" w:hAnsi="Courier New"/>
      <w:sz w:val="20"/>
      <w:szCs w:val="20"/>
    </w:rPr>
  </w:style>
  <w:style w:type="character" w:customStyle="1" w:styleId="ProsttextChar">
    <w:name w:val="Prostý text Char"/>
    <w:link w:val="Prosttext"/>
    <w:semiHidden/>
    <w:locked/>
    <w:rsid w:val="000C7E8C"/>
    <w:rPr>
      <w:rFonts w:ascii="Courier New" w:hAnsi="Courier New" w:cs="Courier New"/>
      <w:sz w:val="20"/>
      <w:szCs w:val="20"/>
    </w:rPr>
  </w:style>
  <w:style w:type="paragraph" w:styleId="Nzev">
    <w:name w:val="Title"/>
    <w:basedOn w:val="Normln"/>
    <w:link w:val="NzevChar"/>
    <w:uiPriority w:val="99"/>
    <w:qFormat/>
    <w:rsid w:val="00322299"/>
    <w:pPr>
      <w:jc w:val="center"/>
    </w:pPr>
    <w:rPr>
      <w:rFonts w:ascii="Arial" w:hAnsi="Arial" w:cs="Arial"/>
      <w:sz w:val="32"/>
      <w:szCs w:val="32"/>
      <w:lang w:val="de-DE" w:eastAsia="de-DE"/>
    </w:rPr>
  </w:style>
  <w:style w:type="character" w:customStyle="1" w:styleId="NzevChar">
    <w:name w:val="Název Char"/>
    <w:link w:val="Nzev"/>
    <w:uiPriority w:val="99"/>
    <w:locked/>
    <w:rsid w:val="00322299"/>
    <w:rPr>
      <w:rFonts w:ascii="Arial" w:hAnsi="Arial" w:cs="Arial"/>
      <w:sz w:val="32"/>
      <w:szCs w:val="32"/>
      <w:lang w:val="de-DE" w:eastAsia="de-DE"/>
    </w:rPr>
  </w:style>
  <w:style w:type="character" w:styleId="Hypertextovodkaz">
    <w:name w:val="Hyperlink"/>
    <w:rsid w:val="00322299"/>
    <w:rPr>
      <w:rFonts w:cs="Times New Roman"/>
      <w:color w:val="0000FF"/>
      <w:u w:val="single"/>
    </w:rPr>
  </w:style>
  <w:style w:type="paragraph" w:styleId="Zhlav">
    <w:name w:val="header"/>
    <w:basedOn w:val="Normln"/>
    <w:link w:val="ZhlavChar"/>
    <w:uiPriority w:val="99"/>
    <w:rsid w:val="00322299"/>
    <w:pPr>
      <w:tabs>
        <w:tab w:val="center" w:pos="4536"/>
        <w:tab w:val="right" w:pos="9072"/>
      </w:tabs>
      <w:jc w:val="both"/>
    </w:pPr>
    <w:rPr>
      <w:rFonts w:ascii="Garamond" w:hAnsi="Garamond"/>
      <w:szCs w:val="20"/>
    </w:rPr>
  </w:style>
  <w:style w:type="character" w:customStyle="1" w:styleId="ZhlavChar">
    <w:name w:val="Záhlaví Char"/>
    <w:link w:val="Zhlav"/>
    <w:uiPriority w:val="99"/>
    <w:locked/>
    <w:rsid w:val="00322299"/>
    <w:rPr>
      <w:rFonts w:ascii="Garamond" w:hAnsi="Garamond" w:cs="Times New Roman"/>
      <w:sz w:val="20"/>
      <w:szCs w:val="20"/>
      <w:lang w:val="x-none" w:eastAsia="cs-CZ"/>
    </w:rPr>
  </w:style>
  <w:style w:type="paragraph" w:customStyle="1" w:styleId="Smlouva">
    <w:name w:val="Smlouva"/>
    <w:basedOn w:val="Normln"/>
    <w:rsid w:val="00322299"/>
    <w:pPr>
      <w:spacing w:before="120" w:after="120"/>
    </w:pPr>
    <w:rPr>
      <w:rFonts w:ascii="Arial" w:hAnsi="Arial"/>
      <w:szCs w:val="20"/>
    </w:rPr>
  </w:style>
  <w:style w:type="paragraph" w:styleId="Zpat">
    <w:name w:val="footer"/>
    <w:basedOn w:val="Normln"/>
    <w:link w:val="ZpatChar"/>
    <w:rsid w:val="00322299"/>
    <w:pPr>
      <w:tabs>
        <w:tab w:val="center" w:pos="4536"/>
        <w:tab w:val="right" w:pos="9072"/>
      </w:tabs>
    </w:pPr>
  </w:style>
  <w:style w:type="character" w:customStyle="1" w:styleId="ZpatChar">
    <w:name w:val="Zápatí Char"/>
    <w:link w:val="Zpat"/>
    <w:locked/>
    <w:rsid w:val="00322299"/>
    <w:rPr>
      <w:rFonts w:ascii="Times New Roman" w:hAnsi="Times New Roman" w:cs="Times New Roman"/>
      <w:sz w:val="24"/>
      <w:szCs w:val="24"/>
      <w:lang w:val="x-none" w:eastAsia="cs-CZ"/>
    </w:rPr>
  </w:style>
  <w:style w:type="character" w:styleId="slostrnky">
    <w:name w:val="page number"/>
    <w:rsid w:val="00322299"/>
    <w:rPr>
      <w:rFonts w:cs="Times New Roman"/>
    </w:rPr>
  </w:style>
  <w:style w:type="paragraph" w:styleId="Zkladntextodsazen2">
    <w:name w:val="Body Text Indent 2"/>
    <w:basedOn w:val="Normln"/>
    <w:link w:val="Zkladntextodsazen2Char"/>
    <w:rsid w:val="00322299"/>
    <w:pPr>
      <w:ind w:left="360"/>
      <w:jc w:val="both"/>
    </w:pPr>
    <w:rPr>
      <w:rFonts w:ascii="Arial" w:hAnsi="Arial" w:cs="Arial"/>
      <w:sz w:val="18"/>
    </w:rPr>
  </w:style>
  <w:style w:type="character" w:customStyle="1" w:styleId="Zkladntextodsazen2Char">
    <w:name w:val="Základní text odsazený 2 Char"/>
    <w:link w:val="Zkladntextodsazen2"/>
    <w:locked/>
    <w:rsid w:val="00322299"/>
    <w:rPr>
      <w:rFonts w:ascii="Arial" w:hAnsi="Arial" w:cs="Arial"/>
      <w:sz w:val="24"/>
      <w:szCs w:val="24"/>
      <w:lang w:val="x-none" w:eastAsia="cs-CZ"/>
    </w:rPr>
  </w:style>
  <w:style w:type="paragraph" w:styleId="Zkladntextodsazen">
    <w:name w:val="Body Text Indent"/>
    <w:basedOn w:val="Normln"/>
    <w:link w:val="ZkladntextodsazenChar"/>
    <w:rsid w:val="00322299"/>
    <w:pPr>
      <w:spacing w:after="120"/>
      <w:ind w:left="283"/>
    </w:pPr>
  </w:style>
  <w:style w:type="character" w:customStyle="1" w:styleId="ZkladntextodsazenChar">
    <w:name w:val="Základní text odsazený Char"/>
    <w:link w:val="Zkladntextodsazen"/>
    <w:locked/>
    <w:rsid w:val="00322299"/>
    <w:rPr>
      <w:rFonts w:ascii="Times New Roman" w:hAnsi="Times New Roman" w:cs="Times New Roman"/>
      <w:sz w:val="24"/>
      <w:szCs w:val="24"/>
      <w:lang w:val="x-none" w:eastAsia="cs-CZ"/>
    </w:rPr>
  </w:style>
  <w:style w:type="character" w:customStyle="1" w:styleId="DocumentMapChar">
    <w:name w:val="Document Map Char"/>
    <w:semiHidden/>
    <w:locked/>
    <w:rsid w:val="00322299"/>
    <w:rPr>
      <w:rFonts w:ascii="Tahoma" w:hAnsi="Tahoma"/>
      <w:sz w:val="20"/>
      <w:shd w:val="clear" w:color="auto" w:fill="000080"/>
      <w:lang w:val="x-none" w:eastAsia="cs-CZ"/>
    </w:rPr>
  </w:style>
  <w:style w:type="paragraph" w:styleId="Rozloendokumentu">
    <w:name w:val="Document Map"/>
    <w:basedOn w:val="Normln"/>
    <w:link w:val="RozloendokumentuChar"/>
    <w:semiHidden/>
    <w:rsid w:val="00322299"/>
    <w:pPr>
      <w:shd w:val="clear" w:color="auto" w:fill="000080"/>
    </w:pPr>
    <w:rPr>
      <w:rFonts w:ascii="Tahoma" w:eastAsia="Times New Roman" w:hAnsi="Tahoma"/>
      <w:sz w:val="20"/>
      <w:szCs w:val="20"/>
    </w:rPr>
  </w:style>
  <w:style w:type="character" w:customStyle="1" w:styleId="RozloendokumentuChar">
    <w:name w:val="Rozložení dokumentu Char"/>
    <w:link w:val="Rozloendokumentu"/>
    <w:semiHidden/>
    <w:locked/>
    <w:rsid w:val="000C7E8C"/>
    <w:rPr>
      <w:rFonts w:ascii="Times New Roman" w:hAnsi="Times New Roman" w:cs="Times New Roman"/>
      <w:sz w:val="2"/>
    </w:rPr>
  </w:style>
  <w:style w:type="character" w:customStyle="1" w:styleId="SubtitleChar">
    <w:name w:val="Subtitle Char"/>
    <w:locked/>
    <w:rsid w:val="00322299"/>
    <w:rPr>
      <w:rFonts w:ascii="Book Antiqua" w:hAnsi="Book Antiqua"/>
      <w:b/>
      <w:sz w:val="20"/>
      <w:lang w:val="x-none" w:eastAsia="cs-CZ"/>
    </w:rPr>
  </w:style>
  <w:style w:type="paragraph" w:customStyle="1" w:styleId="Podtitul">
    <w:name w:val="Podtitul"/>
    <w:basedOn w:val="Normln"/>
    <w:link w:val="PodtitulChar"/>
    <w:qFormat/>
    <w:rsid w:val="00322299"/>
    <w:pPr>
      <w:jc w:val="center"/>
    </w:pPr>
    <w:rPr>
      <w:rFonts w:ascii="Book Antiqua" w:eastAsia="Times New Roman" w:hAnsi="Book Antiqua"/>
      <w:b/>
      <w:bCs/>
      <w:sz w:val="20"/>
      <w:szCs w:val="20"/>
    </w:rPr>
  </w:style>
  <w:style w:type="character" w:customStyle="1" w:styleId="PodtitulChar">
    <w:name w:val="Podtitul Char"/>
    <w:link w:val="Podtitul"/>
    <w:locked/>
    <w:rsid w:val="000C7E8C"/>
    <w:rPr>
      <w:rFonts w:ascii="Cambria" w:hAnsi="Cambria" w:cs="Times New Roman"/>
      <w:sz w:val="24"/>
      <w:szCs w:val="24"/>
    </w:rPr>
  </w:style>
  <w:style w:type="paragraph" w:styleId="Textbubliny">
    <w:name w:val="Balloon Text"/>
    <w:basedOn w:val="Normln"/>
    <w:link w:val="TextbublinyChar"/>
    <w:semiHidden/>
    <w:rsid w:val="00322299"/>
    <w:rPr>
      <w:rFonts w:ascii="Tahoma" w:hAnsi="Tahoma" w:cs="Tahoma"/>
      <w:sz w:val="16"/>
      <w:szCs w:val="16"/>
    </w:rPr>
  </w:style>
  <w:style w:type="character" w:customStyle="1" w:styleId="TextbublinyChar">
    <w:name w:val="Text bubliny Char"/>
    <w:link w:val="Textbubliny"/>
    <w:semiHidden/>
    <w:locked/>
    <w:rsid w:val="00322299"/>
    <w:rPr>
      <w:rFonts w:ascii="Tahoma" w:hAnsi="Tahoma" w:cs="Tahoma"/>
      <w:sz w:val="16"/>
      <w:szCs w:val="16"/>
      <w:lang w:val="x-none" w:eastAsia="cs-CZ"/>
    </w:rPr>
  </w:style>
  <w:style w:type="character" w:styleId="Odkaznakoment">
    <w:name w:val="annotation reference"/>
    <w:semiHidden/>
    <w:rsid w:val="00322299"/>
    <w:rPr>
      <w:rFonts w:cs="Times New Roman"/>
      <w:sz w:val="16"/>
      <w:szCs w:val="16"/>
    </w:rPr>
  </w:style>
  <w:style w:type="paragraph" w:styleId="Textkomente">
    <w:name w:val="annotation text"/>
    <w:basedOn w:val="Normln"/>
    <w:link w:val="TextkomenteChar"/>
    <w:semiHidden/>
    <w:rsid w:val="00322299"/>
    <w:rPr>
      <w:sz w:val="20"/>
      <w:szCs w:val="20"/>
    </w:rPr>
  </w:style>
  <w:style w:type="character" w:customStyle="1" w:styleId="TextkomenteChar">
    <w:name w:val="Text komentáře Char"/>
    <w:link w:val="Textkomente"/>
    <w:semiHidden/>
    <w:locked/>
    <w:rsid w:val="00322299"/>
    <w:rPr>
      <w:rFonts w:ascii="Times New Roman" w:hAnsi="Times New Roman" w:cs="Times New Roman"/>
      <w:sz w:val="20"/>
      <w:szCs w:val="20"/>
      <w:lang w:val="x-none" w:eastAsia="cs-CZ"/>
    </w:rPr>
  </w:style>
  <w:style w:type="paragraph" w:customStyle="1" w:styleId="Odstavecseseznamem1">
    <w:name w:val="Odstavec se seznamem1"/>
    <w:basedOn w:val="Normln"/>
    <w:rsid w:val="00322299"/>
    <w:pPr>
      <w:ind w:left="708"/>
    </w:pPr>
  </w:style>
  <w:style w:type="paragraph" w:customStyle="1" w:styleId="MDSR">
    <w:name w:val="MDS ČR"/>
    <w:rsid w:val="00322299"/>
    <w:pPr>
      <w:suppressAutoHyphens/>
      <w:overflowPunct w:val="0"/>
      <w:autoSpaceDE w:val="0"/>
      <w:spacing w:before="120"/>
      <w:ind w:firstLine="567"/>
      <w:jc w:val="both"/>
      <w:textAlignment w:val="baseline"/>
    </w:pPr>
    <w:rPr>
      <w:rFonts w:ascii="Times New Roman" w:hAnsi="Times New Roman"/>
      <w:sz w:val="24"/>
      <w:lang w:eastAsia="ar-SA"/>
    </w:rPr>
  </w:style>
  <w:style w:type="character" w:customStyle="1" w:styleId="CommentSubjectChar">
    <w:name w:val="Comment Subject Char"/>
    <w:semiHidden/>
    <w:locked/>
    <w:rsid w:val="00322299"/>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22299"/>
    <w:rPr>
      <w:rFonts w:eastAsia="Times New Roman"/>
      <w:b/>
      <w:bCs/>
    </w:rPr>
  </w:style>
  <w:style w:type="character" w:customStyle="1" w:styleId="PedmtkomenteChar">
    <w:name w:val="Předmět komentáře Char"/>
    <w:link w:val="Pedmtkomente"/>
    <w:semiHidden/>
    <w:locked/>
    <w:rsid w:val="000C7E8C"/>
    <w:rPr>
      <w:rFonts w:ascii="Times New Roman" w:hAnsi="Times New Roman" w:cs="Times New Roman"/>
      <w:b/>
      <w:bCs/>
      <w:sz w:val="20"/>
      <w:szCs w:val="20"/>
      <w:lang w:val="x-none" w:eastAsia="cs-CZ"/>
    </w:rPr>
  </w:style>
  <w:style w:type="paragraph" w:styleId="Textpoznpodarou">
    <w:name w:val="footnote text"/>
    <w:basedOn w:val="Normln"/>
    <w:link w:val="TextpoznpodarouChar"/>
    <w:semiHidden/>
    <w:rsid w:val="00322299"/>
    <w:rPr>
      <w:sz w:val="20"/>
      <w:szCs w:val="20"/>
    </w:rPr>
  </w:style>
  <w:style w:type="character" w:customStyle="1" w:styleId="TextpoznpodarouChar">
    <w:name w:val="Text pozn. pod čarou Char"/>
    <w:link w:val="Textpoznpodarou"/>
    <w:semiHidden/>
    <w:locked/>
    <w:rsid w:val="00322299"/>
    <w:rPr>
      <w:rFonts w:ascii="Times New Roman" w:hAnsi="Times New Roman" w:cs="Times New Roman"/>
      <w:sz w:val="20"/>
      <w:szCs w:val="20"/>
      <w:lang w:val="x-none" w:eastAsia="cs-CZ"/>
    </w:rPr>
  </w:style>
  <w:style w:type="paragraph" w:styleId="Zkladntext3">
    <w:name w:val="Body Text 3"/>
    <w:basedOn w:val="Normln"/>
    <w:link w:val="Zkladntext3Char"/>
    <w:rsid w:val="00322299"/>
    <w:pPr>
      <w:spacing w:after="120"/>
    </w:pPr>
    <w:rPr>
      <w:sz w:val="16"/>
      <w:szCs w:val="16"/>
    </w:rPr>
  </w:style>
  <w:style w:type="character" w:customStyle="1" w:styleId="Zkladntext3Char">
    <w:name w:val="Základní text 3 Char"/>
    <w:link w:val="Zkladntext3"/>
    <w:locked/>
    <w:rsid w:val="00322299"/>
    <w:rPr>
      <w:rFonts w:ascii="Times New Roman" w:hAnsi="Times New Roman" w:cs="Times New Roman"/>
      <w:sz w:val="16"/>
      <w:szCs w:val="16"/>
      <w:lang w:val="x-none" w:eastAsia="cs-CZ"/>
    </w:rPr>
  </w:style>
  <w:style w:type="paragraph" w:customStyle="1" w:styleId="Odstavecseseznamem10">
    <w:name w:val="Odstavec se seznamem1"/>
    <w:basedOn w:val="Normln"/>
    <w:rsid w:val="00322299"/>
    <w:pPr>
      <w:ind w:left="720"/>
    </w:pPr>
  </w:style>
  <w:style w:type="paragraph" w:customStyle="1" w:styleId="BodySingle">
    <w:name w:val="Body Single"/>
    <w:basedOn w:val="Zkladntext"/>
    <w:rsid w:val="00322299"/>
    <w:pPr>
      <w:spacing w:before="40" w:after="80" w:line="240" w:lineRule="exact"/>
      <w:jc w:val="both"/>
    </w:pPr>
    <w:rPr>
      <w:rFonts w:ascii="Verdana" w:hAnsi="Verdana" w:cs="Verdana"/>
      <w:sz w:val="16"/>
      <w:szCs w:val="16"/>
    </w:rPr>
  </w:style>
  <w:style w:type="paragraph" w:styleId="Zkladntext">
    <w:name w:val="Body Text"/>
    <w:basedOn w:val="Normln"/>
    <w:link w:val="ZkladntextChar"/>
    <w:rsid w:val="00322299"/>
    <w:pPr>
      <w:spacing w:after="120"/>
    </w:pPr>
  </w:style>
  <w:style w:type="character" w:customStyle="1" w:styleId="ZkladntextChar">
    <w:name w:val="Základní text Char"/>
    <w:link w:val="Zkladntext"/>
    <w:locked/>
    <w:rsid w:val="00322299"/>
    <w:rPr>
      <w:rFonts w:ascii="Times New Roman" w:hAnsi="Times New Roman" w:cs="Times New Roman"/>
      <w:sz w:val="24"/>
      <w:szCs w:val="24"/>
      <w:lang w:val="x-none" w:eastAsia="cs-CZ"/>
    </w:rPr>
  </w:style>
  <w:style w:type="paragraph" w:customStyle="1" w:styleId="SBSSmlouva">
    <w:name w:val="SBS Smlouva"/>
    <w:basedOn w:val="Normln"/>
    <w:rsid w:val="00322299"/>
    <w:pPr>
      <w:numPr>
        <w:ilvl w:val="1"/>
        <w:numId w:val="3"/>
      </w:numPr>
      <w:spacing w:before="120"/>
    </w:pPr>
    <w:rPr>
      <w:rFonts w:ascii="Arial" w:hAnsi="Arial"/>
    </w:rPr>
  </w:style>
  <w:style w:type="paragraph" w:customStyle="1" w:styleId="Bezmezer1">
    <w:name w:val="Bez mezer1"/>
    <w:link w:val="NoSpacingChar"/>
    <w:rsid w:val="00322299"/>
    <w:rPr>
      <w:rFonts w:eastAsia="Times New Roman"/>
      <w:sz w:val="22"/>
      <w:szCs w:val="22"/>
      <w:lang w:eastAsia="en-US"/>
    </w:rPr>
  </w:style>
  <w:style w:type="character" w:customStyle="1" w:styleId="NoSpacingChar">
    <w:name w:val="No Spacing Char"/>
    <w:link w:val="Bezmezer1"/>
    <w:locked/>
    <w:rsid w:val="00322299"/>
    <w:rPr>
      <w:rFonts w:cs="Times New Roman"/>
      <w:sz w:val="22"/>
      <w:szCs w:val="22"/>
      <w:lang w:val="cs-CZ" w:eastAsia="en-US" w:bidi="ar-SA"/>
    </w:rPr>
  </w:style>
  <w:style w:type="paragraph" w:customStyle="1" w:styleId="ParaL1">
    <w:name w:val="Para L1"/>
    <w:basedOn w:val="Paratext"/>
    <w:next w:val="Paratext"/>
    <w:rsid w:val="00322299"/>
    <w:pPr>
      <w:widowControl w:val="0"/>
      <w:numPr>
        <w:numId w:val="4"/>
      </w:numPr>
      <w:tabs>
        <w:tab w:val="num" w:pos="644"/>
        <w:tab w:val="num" w:pos="707"/>
      </w:tabs>
      <w:jc w:val="left"/>
      <w:outlineLvl w:val="0"/>
    </w:pPr>
    <w:rPr>
      <w:b/>
      <w:bCs/>
      <w:sz w:val="36"/>
    </w:rPr>
  </w:style>
  <w:style w:type="paragraph" w:customStyle="1" w:styleId="Paratext">
    <w:name w:val="Para text"/>
    <w:basedOn w:val="Normln"/>
    <w:link w:val="ParatextChar"/>
    <w:rsid w:val="00322299"/>
    <w:pPr>
      <w:ind w:left="709"/>
      <w:jc w:val="both"/>
    </w:pPr>
  </w:style>
  <w:style w:type="character" w:customStyle="1" w:styleId="ParatextChar">
    <w:name w:val="Para text Char"/>
    <w:link w:val="Paratext"/>
    <w:locked/>
    <w:rsid w:val="00322299"/>
    <w:rPr>
      <w:rFonts w:ascii="Times New Roman" w:hAnsi="Times New Roman" w:cs="Times New Roman"/>
      <w:sz w:val="24"/>
      <w:szCs w:val="24"/>
      <w:lang w:val="x-none" w:eastAsia="cs-CZ"/>
    </w:rPr>
  </w:style>
  <w:style w:type="paragraph" w:customStyle="1" w:styleId="ParaL2">
    <w:name w:val="Para L2"/>
    <w:basedOn w:val="Normln"/>
    <w:next w:val="Paratext"/>
    <w:rsid w:val="00322299"/>
    <w:pPr>
      <w:widowControl w:val="0"/>
      <w:numPr>
        <w:ilvl w:val="1"/>
        <w:numId w:val="4"/>
      </w:numPr>
      <w:spacing w:before="120" w:after="120"/>
      <w:jc w:val="both"/>
      <w:outlineLvl w:val="1"/>
    </w:pPr>
    <w:rPr>
      <w:b/>
    </w:rPr>
  </w:style>
  <w:style w:type="paragraph" w:customStyle="1" w:styleId="ParaL3">
    <w:name w:val="Para L3"/>
    <w:basedOn w:val="Normln"/>
    <w:next w:val="Paratext"/>
    <w:link w:val="ParaL3Char"/>
    <w:rsid w:val="00322299"/>
    <w:pPr>
      <w:widowControl w:val="0"/>
      <w:numPr>
        <w:ilvl w:val="2"/>
        <w:numId w:val="4"/>
      </w:numPr>
      <w:tabs>
        <w:tab w:val="num" w:pos="709"/>
      </w:tabs>
      <w:spacing w:before="120"/>
      <w:ind w:left="709"/>
      <w:jc w:val="both"/>
      <w:outlineLvl w:val="2"/>
    </w:pPr>
  </w:style>
  <w:style w:type="character" w:customStyle="1" w:styleId="ParaL3Char">
    <w:name w:val="Para L3 Char"/>
    <w:link w:val="ParaL3"/>
    <w:locked/>
    <w:rsid w:val="00322299"/>
    <w:rPr>
      <w:rFonts w:ascii="Times New Roman" w:hAnsi="Times New Roman"/>
      <w:sz w:val="24"/>
      <w:szCs w:val="24"/>
    </w:rPr>
  </w:style>
  <w:style w:type="paragraph" w:customStyle="1" w:styleId="Revize1">
    <w:name w:val="Revize1"/>
    <w:hidden/>
    <w:semiHidden/>
    <w:rsid w:val="001334B8"/>
    <w:rPr>
      <w:rFonts w:ascii="Times New Roman" w:hAnsi="Times New Roman"/>
      <w:sz w:val="24"/>
      <w:szCs w:val="24"/>
    </w:rPr>
  </w:style>
  <w:style w:type="character" w:styleId="Sledovanodkaz">
    <w:name w:val="FollowedHyperlink"/>
    <w:semiHidden/>
    <w:rsid w:val="003E30E9"/>
    <w:rPr>
      <w:rFonts w:cs="Times New Roman"/>
      <w:color w:val="800080"/>
      <w:u w:val="single"/>
    </w:rPr>
  </w:style>
  <w:style w:type="paragraph" w:customStyle="1" w:styleId="NormalJustified">
    <w:name w:val="Normal (Justified)"/>
    <w:basedOn w:val="Normln"/>
    <w:rsid w:val="00DC224F"/>
    <w:pPr>
      <w:widowControl w:val="0"/>
      <w:jc w:val="both"/>
    </w:pPr>
    <w:rPr>
      <w:rFonts w:eastAsia="Times New Roman"/>
      <w:kern w:val="28"/>
      <w:szCs w:val="20"/>
    </w:rPr>
  </w:style>
  <w:style w:type="paragraph" w:customStyle="1" w:styleId="bh2">
    <w:name w:val="_bh2"/>
    <w:basedOn w:val="Normln"/>
    <w:link w:val="bh2Char"/>
    <w:rsid w:val="001C7334"/>
    <w:pPr>
      <w:numPr>
        <w:numId w:val="7"/>
      </w:numPr>
      <w:suppressAutoHyphens/>
      <w:spacing w:before="60" w:after="120" w:line="320" w:lineRule="atLeast"/>
      <w:jc w:val="both"/>
    </w:pPr>
    <w:rPr>
      <w:rFonts w:eastAsia="Times New Roman"/>
      <w:szCs w:val="20"/>
      <w:u w:val="single"/>
      <w:lang w:val="x-none" w:eastAsia="ar-SA"/>
    </w:rPr>
  </w:style>
  <w:style w:type="character" w:styleId="Siln">
    <w:name w:val="Strong"/>
    <w:uiPriority w:val="22"/>
    <w:qFormat/>
    <w:rsid w:val="003F7BDB"/>
    <w:rPr>
      <w:b/>
      <w:bCs/>
    </w:rPr>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4335DE"/>
    <w:pPr>
      <w:ind w:left="708"/>
    </w:pPr>
  </w:style>
  <w:style w:type="paragraph" w:styleId="Revize">
    <w:name w:val="Revision"/>
    <w:hidden/>
    <w:uiPriority w:val="99"/>
    <w:semiHidden/>
    <w:rsid w:val="00F348B4"/>
    <w:rPr>
      <w:rFonts w:ascii="Times New Roman" w:hAnsi="Times New Roman"/>
      <w:sz w:val="24"/>
      <w:szCs w:val="24"/>
    </w:rPr>
  </w:style>
  <w:style w:type="character" w:styleId="Znakapoznpodarou">
    <w:name w:val="footnote reference"/>
    <w:uiPriority w:val="99"/>
    <w:unhideWhenUsed/>
    <w:locked/>
    <w:rsid w:val="00B76020"/>
    <w:rPr>
      <w:vertAlign w:val="superscript"/>
    </w:rPr>
  </w:style>
  <w:style w:type="paragraph" w:customStyle="1" w:styleId="Footnote">
    <w:name w:val="Footnote"/>
    <w:basedOn w:val="Normln"/>
    <w:rsid w:val="00B76020"/>
    <w:pPr>
      <w:widowControl w:val="0"/>
      <w:suppressLineNumbers/>
      <w:suppressAutoHyphens/>
      <w:autoSpaceDN w:val="0"/>
      <w:ind w:left="283" w:hanging="283"/>
      <w:textAlignment w:val="baseline"/>
    </w:pPr>
    <w:rPr>
      <w:rFonts w:ascii="Liberation Serif" w:eastAsia="DejaVu Sans" w:hAnsi="Liberation Serif" w:cs="DejaVu Sans"/>
      <w:kern w:val="3"/>
      <w:sz w:val="20"/>
      <w:szCs w:val="20"/>
    </w:rPr>
  </w:style>
  <w:style w:type="paragraph" w:styleId="Normlnweb">
    <w:name w:val="Normal (Web)"/>
    <w:basedOn w:val="Normln"/>
    <w:uiPriority w:val="99"/>
    <w:unhideWhenUsed/>
    <w:locked/>
    <w:rsid w:val="00B76020"/>
    <w:pPr>
      <w:spacing w:before="100" w:beforeAutospacing="1" w:after="100" w:afterAutospacing="1"/>
    </w:pPr>
    <w:rPr>
      <w:rFonts w:eastAsia="Times New Roman"/>
    </w:rPr>
  </w:style>
  <w:style w:type="paragraph" w:customStyle="1" w:styleId="Default">
    <w:name w:val="Default"/>
    <w:rsid w:val="00896661"/>
    <w:pPr>
      <w:autoSpaceDE w:val="0"/>
      <w:autoSpaceDN w:val="0"/>
      <w:adjustRightInd w:val="0"/>
    </w:pPr>
    <w:rPr>
      <w:rFonts w:cs="Calibri"/>
      <w:color w:val="000000"/>
      <w:sz w:val="24"/>
      <w:szCs w:val="24"/>
    </w:rPr>
  </w:style>
  <w:style w:type="paragraph" w:styleId="Zkladntext2">
    <w:name w:val="Body Text 2"/>
    <w:basedOn w:val="Normln"/>
    <w:link w:val="Zkladntext2Char"/>
    <w:locked/>
    <w:rsid w:val="00616338"/>
    <w:pPr>
      <w:spacing w:after="120" w:line="480" w:lineRule="auto"/>
    </w:pPr>
  </w:style>
  <w:style w:type="character" w:customStyle="1" w:styleId="Zkladntext2Char">
    <w:name w:val="Základní text 2 Char"/>
    <w:link w:val="Zkladntext2"/>
    <w:rsid w:val="00616338"/>
    <w:rPr>
      <w:rFonts w:ascii="Times New Roman" w:hAnsi="Times New Roman"/>
      <w:sz w:val="24"/>
      <w:szCs w:val="24"/>
    </w:rPr>
  </w:style>
  <w:style w:type="character" w:customStyle="1" w:styleId="bh2Char">
    <w:name w:val="_bh2 Char"/>
    <w:link w:val="bh2"/>
    <w:rsid w:val="00496311"/>
    <w:rPr>
      <w:rFonts w:ascii="Times New Roman" w:eastAsia="Times New Roman" w:hAnsi="Times New Roman"/>
      <w:sz w:val="24"/>
      <w:u w:val="single"/>
      <w:lang w:val="x-none" w:eastAsia="ar-SA"/>
    </w:rPr>
  </w:style>
  <w:style w:type="paragraph" w:customStyle="1" w:styleId="TableContents">
    <w:name w:val="Table Contents"/>
    <w:basedOn w:val="Normln"/>
    <w:rsid w:val="00496311"/>
    <w:pPr>
      <w:suppressLineNumbers/>
      <w:autoSpaceDN w:val="0"/>
      <w:spacing w:after="200" w:line="276" w:lineRule="auto"/>
      <w:textAlignment w:val="baseline"/>
    </w:pPr>
    <w:rPr>
      <w:rFonts w:ascii="Calibri" w:hAnsi="Calibri"/>
      <w:sz w:val="22"/>
      <w:szCs w:val="22"/>
      <w:lang w:eastAsia="en-US"/>
    </w:r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E14A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297412">
      <w:bodyDiv w:val="1"/>
      <w:marLeft w:val="0"/>
      <w:marRight w:val="0"/>
      <w:marTop w:val="0"/>
      <w:marBottom w:val="0"/>
      <w:divBdr>
        <w:top w:val="none" w:sz="0" w:space="0" w:color="auto"/>
        <w:left w:val="none" w:sz="0" w:space="0" w:color="auto"/>
        <w:bottom w:val="none" w:sz="0" w:space="0" w:color="auto"/>
        <w:right w:val="none" w:sz="0" w:space="0" w:color="auto"/>
      </w:divBdr>
    </w:div>
    <w:div w:id="722799148">
      <w:bodyDiv w:val="1"/>
      <w:marLeft w:val="0"/>
      <w:marRight w:val="0"/>
      <w:marTop w:val="0"/>
      <w:marBottom w:val="0"/>
      <w:divBdr>
        <w:top w:val="none" w:sz="0" w:space="0" w:color="auto"/>
        <w:left w:val="none" w:sz="0" w:space="0" w:color="auto"/>
        <w:bottom w:val="none" w:sz="0" w:space="0" w:color="auto"/>
        <w:right w:val="none" w:sz="0" w:space="0" w:color="auto"/>
      </w:divBdr>
    </w:div>
    <w:div w:id="8057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e.bartakova@sfdi.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fanco@sfdi.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C9C0-D8E1-4459-A2EE-1292E687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4237</Words>
  <Characters>26452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30628</CharactersWithSpaces>
  <SharedDoc>false</SharedDoc>
  <HLinks>
    <vt:vector size="12" baseType="variant">
      <vt:variant>
        <vt:i4>4325419</vt:i4>
      </vt:variant>
      <vt:variant>
        <vt:i4>3</vt:i4>
      </vt:variant>
      <vt:variant>
        <vt:i4>0</vt:i4>
      </vt:variant>
      <vt:variant>
        <vt:i4>5</vt:i4>
      </vt:variant>
      <vt:variant>
        <vt:lpwstr>mailto:jan.fanco@sfdi.cz</vt:lpwstr>
      </vt:variant>
      <vt:variant>
        <vt:lpwstr/>
      </vt:variant>
      <vt:variant>
        <vt:i4>3407964</vt:i4>
      </vt:variant>
      <vt:variant>
        <vt:i4>0</vt:i4>
      </vt:variant>
      <vt:variant>
        <vt:i4>0</vt:i4>
      </vt:variant>
      <vt:variant>
        <vt:i4>5</vt:i4>
      </vt:variant>
      <vt:variant>
        <vt:lpwstr>mailto:lucie.bartakova@sfdi.cz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2024-08-29T07:10:00Z</dcterms:created>
  <dcterms:modified xsi:type="dcterms:W3CDTF">2024-08-29T07:10:00Z</dcterms:modified>
</cp:coreProperties>
</file>