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605A5" w14:textId="77777777" w:rsidR="00D85717" w:rsidRDefault="00D85717" w:rsidP="00D85717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 o reklamě</w:t>
      </w:r>
    </w:p>
    <w:p w14:paraId="3BB3732B" w14:textId="77777777" w:rsidR="00D85717" w:rsidRDefault="00D85717" w:rsidP="00D8571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podle § 1746 odst.2 zákona č. 89/2012 Sb., občanského zákoníku, ve znění pozdějších předpisů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E56057F" w14:textId="77777777" w:rsidR="00D85717" w:rsidRDefault="00D85717" w:rsidP="00D85717">
      <w:pPr>
        <w:pStyle w:val="Nzev"/>
        <w:rPr>
          <w:rFonts w:ascii="Arial" w:hAnsi="Arial" w:cs="Arial"/>
          <w:b w:val="0"/>
          <w:i w:val="0"/>
          <w:sz w:val="24"/>
          <w:szCs w:val="24"/>
        </w:rPr>
      </w:pPr>
    </w:p>
    <w:p w14:paraId="751DC0E9" w14:textId="77777777" w:rsidR="00D85717" w:rsidRDefault="00D85717" w:rsidP="00D85717">
      <w:pPr>
        <w:rPr>
          <w:rFonts w:ascii="Arial" w:hAnsi="Arial" w:cs="Arial"/>
          <w:sz w:val="24"/>
          <w:szCs w:val="24"/>
        </w:rPr>
      </w:pPr>
    </w:p>
    <w:p w14:paraId="117E9A84" w14:textId="77777777" w:rsidR="00D85717" w:rsidRDefault="00D85717" w:rsidP="00D85717">
      <w:pPr>
        <w:pStyle w:val="Zkladntext"/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Smluvní strany:</w:t>
      </w:r>
      <w:r>
        <w:rPr>
          <w:rFonts w:ascii="Arial" w:hAnsi="Arial" w:cs="Arial"/>
          <w:color w:val="auto"/>
        </w:rPr>
        <w:t xml:space="preserve"> </w:t>
      </w:r>
    </w:p>
    <w:p w14:paraId="40FA74C6" w14:textId="77777777" w:rsidR="00D85717" w:rsidRDefault="00D85717" w:rsidP="00D85717">
      <w:pPr>
        <w:pStyle w:val="Zkladntext"/>
        <w:spacing w:before="0" w:after="0"/>
        <w:rPr>
          <w:rFonts w:ascii="Arial" w:hAnsi="Arial" w:cs="Arial"/>
          <w:color w:val="auto"/>
        </w:rPr>
      </w:pPr>
    </w:p>
    <w:p w14:paraId="635E99F5" w14:textId="77777777" w:rsidR="00D85717" w:rsidRDefault="00D85717" w:rsidP="00D85717">
      <w:pPr>
        <w:numPr>
          <w:ilvl w:val="0"/>
          <w:numId w:val="1"/>
        </w:numPr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Pocket media s.r.o.</w:t>
      </w:r>
    </w:p>
    <w:p w14:paraId="3F453787" w14:textId="77777777" w:rsidR="00D85717" w:rsidRDefault="00D85717" w:rsidP="00D8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Jakubské náměstí 644/3, 602 00 Brno</w:t>
      </w:r>
    </w:p>
    <w:p w14:paraId="5D70029E" w14:textId="77777777" w:rsidR="00D85717" w:rsidRDefault="00D85717" w:rsidP="00D85717">
      <w:pPr>
        <w:ind w:right="-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zapsaný v obchodním rejstříku: vedeném KS v Brně, oddíl C, vložka 90484</w:t>
      </w:r>
    </w:p>
    <w:p w14:paraId="2D2159AA" w14:textId="222B3F88" w:rsidR="00D85717" w:rsidRDefault="00D85717" w:rsidP="00D8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zastoupené:</w:t>
      </w:r>
      <w:r w:rsidR="00C2296E">
        <w:rPr>
          <w:rFonts w:ascii="Arial" w:hAnsi="Arial" w:cs="Arial"/>
          <w:sz w:val="24"/>
          <w:szCs w:val="24"/>
        </w:rPr>
        <w:t xml:space="preserve"> David Tieku</w:t>
      </w:r>
      <w:r>
        <w:rPr>
          <w:rFonts w:ascii="Arial" w:hAnsi="Arial" w:cs="Arial"/>
          <w:sz w:val="24"/>
          <w:szCs w:val="24"/>
        </w:rPr>
        <w:t>, jednatel</w:t>
      </w:r>
    </w:p>
    <w:p w14:paraId="7379A8AB" w14:textId="77777777" w:rsidR="00D85717" w:rsidRDefault="00D85717" w:rsidP="00D8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04541227</w:t>
      </w:r>
    </w:p>
    <w:p w14:paraId="1D48A721" w14:textId="77777777" w:rsidR="00D85717" w:rsidRDefault="00D85717" w:rsidP="00D8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CZ04541227</w:t>
      </w:r>
    </w:p>
    <w:p w14:paraId="07404BF9" w14:textId="77777777" w:rsidR="00D85717" w:rsidRDefault="00D85717" w:rsidP="00D8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Equa bank, č.ú: 101942764/6100</w:t>
      </w:r>
    </w:p>
    <w:p w14:paraId="48AF3EA9" w14:textId="77777777" w:rsidR="00D85717" w:rsidRDefault="00D85717" w:rsidP="00D8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(dále jen Pocket)</w:t>
      </w:r>
    </w:p>
    <w:p w14:paraId="0603C3DF" w14:textId="77777777" w:rsidR="00D85717" w:rsidRDefault="00D85717" w:rsidP="00D85717">
      <w:pPr>
        <w:pStyle w:val="Zkladntext"/>
        <w:spacing w:before="0" w:after="0"/>
        <w:rPr>
          <w:rFonts w:ascii="Arial" w:hAnsi="Arial" w:cs="Arial"/>
          <w:i/>
          <w:color w:val="auto"/>
        </w:rPr>
      </w:pPr>
    </w:p>
    <w:p w14:paraId="597DF9C2" w14:textId="77777777" w:rsidR="00D85717" w:rsidRDefault="00D85717" w:rsidP="00D85717">
      <w:pPr>
        <w:pStyle w:val="Zkladntext"/>
        <w:spacing w:before="0" w:after="0"/>
        <w:rPr>
          <w:rFonts w:ascii="Arial" w:hAnsi="Arial" w:cs="Arial"/>
          <w:i/>
          <w:color w:val="auto"/>
        </w:rPr>
      </w:pPr>
    </w:p>
    <w:p w14:paraId="50E366B6" w14:textId="77777777" w:rsidR="00D85717" w:rsidRDefault="00D85717" w:rsidP="00D85717">
      <w:pPr>
        <w:pStyle w:val="Zkladntext"/>
        <w:spacing w:before="0" w:after="0"/>
        <w:ind w:left="-284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</w:t>
      </w:r>
      <w:r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>Národní divadlo Brno, příspěvková organizace</w:t>
      </w:r>
    </w:p>
    <w:p w14:paraId="3EE828C9" w14:textId="77777777" w:rsidR="00D85717" w:rsidRDefault="00D85717" w:rsidP="00D85717">
      <w:pPr>
        <w:pStyle w:val="Zkladntext"/>
        <w:spacing w:before="0" w:after="0"/>
        <w:ind w:left="-284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    </w:t>
      </w:r>
      <w:r>
        <w:rPr>
          <w:rFonts w:ascii="Arial" w:hAnsi="Arial" w:cs="Arial"/>
          <w:szCs w:val="24"/>
        </w:rPr>
        <w:t>Dvořákova  589/11, 602 00 Brno</w:t>
      </w:r>
    </w:p>
    <w:p w14:paraId="6B718A99" w14:textId="77777777" w:rsidR="00D85717" w:rsidRDefault="00D85717" w:rsidP="00D85717">
      <w:pPr>
        <w:pStyle w:val="Zkladntext"/>
        <w:tabs>
          <w:tab w:val="left" w:pos="0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IČO: 00094820, DIČ: CZ00094820</w:t>
      </w:r>
    </w:p>
    <w:p w14:paraId="7DDEF8C7" w14:textId="77777777" w:rsidR="00D85717" w:rsidRDefault="00D85717" w:rsidP="00D85717">
      <w:pPr>
        <w:pStyle w:val="Zkladntext"/>
        <w:tabs>
          <w:tab w:val="left" w:pos="0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szCs w:val="24"/>
        </w:rPr>
        <w:t>účet č. 2110126623 /2700</w:t>
      </w:r>
    </w:p>
    <w:p w14:paraId="6DFAEB64" w14:textId="77777777" w:rsidR="00D85717" w:rsidRDefault="00D85717" w:rsidP="00D85717">
      <w:pPr>
        <w:pStyle w:val="Zkladntext"/>
        <w:tabs>
          <w:tab w:val="left" w:pos="284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Obchodní rejstřík: Krajský soud v Brně, oddíl Pr., vložka 30</w:t>
      </w:r>
    </w:p>
    <w:p w14:paraId="4E255A55" w14:textId="77777777" w:rsidR="00D85717" w:rsidRDefault="00D85717" w:rsidP="00D85717">
      <w:pPr>
        <w:pStyle w:val="Zkladntext"/>
        <w:tabs>
          <w:tab w:val="left" w:pos="284"/>
          <w:tab w:val="left" w:pos="4678"/>
        </w:tabs>
        <w:spacing w:before="0"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zastoupené: MgA. Martinem Glaserem, ředitelem</w:t>
      </w:r>
      <w:r>
        <w:rPr>
          <w:rFonts w:ascii="Arial" w:hAnsi="Arial" w:cs="Arial"/>
          <w:color w:val="auto"/>
        </w:rPr>
        <w:tab/>
      </w:r>
    </w:p>
    <w:p w14:paraId="0A07443A" w14:textId="77777777" w:rsidR="00D85717" w:rsidRDefault="00D85717" w:rsidP="00D85717">
      <w:pPr>
        <w:pStyle w:val="Zkladntext"/>
        <w:tabs>
          <w:tab w:val="left" w:pos="284"/>
          <w:tab w:val="left" w:pos="4678"/>
        </w:tabs>
        <w:spacing w:before="0" w:after="0"/>
        <w:rPr>
          <w:rFonts w:cs="Arial"/>
          <w:color w:val="00B050"/>
        </w:rPr>
      </w:pPr>
      <w:r>
        <w:rPr>
          <w:rFonts w:ascii="Arial" w:hAnsi="Arial" w:cs="Arial"/>
          <w:color w:val="auto"/>
        </w:rPr>
        <w:t>zástupce oprávněný k technickému jednání:</w:t>
      </w:r>
      <w:r>
        <w:rPr>
          <w:rFonts w:cs="Arial"/>
          <w:color w:val="00B050"/>
        </w:rPr>
        <w:t xml:space="preserve"> </w:t>
      </w:r>
      <w:r>
        <w:rPr>
          <w:rFonts w:ascii="Arial" w:hAnsi="Arial" w:cs="Arial"/>
          <w:color w:val="auto"/>
        </w:rPr>
        <w:t>Zuzana Žáková, marketing/PR NdB</w:t>
      </w:r>
    </w:p>
    <w:p w14:paraId="53D11446" w14:textId="77777777" w:rsidR="00D85717" w:rsidRDefault="00D85717" w:rsidP="00D85717">
      <w:pPr>
        <w:pStyle w:val="Zkladntext"/>
        <w:tabs>
          <w:tab w:val="left" w:pos="284"/>
          <w:tab w:val="left" w:pos="4678"/>
        </w:tabs>
        <w:spacing w:before="0" w:after="0"/>
        <w:rPr>
          <w:rFonts w:cs="Arial"/>
          <w:color w:val="00B050"/>
        </w:rPr>
      </w:pPr>
      <w:r>
        <w:rPr>
          <w:rFonts w:ascii="Arial" w:hAnsi="Arial" w:cs="Arial"/>
          <w:i/>
          <w:color w:val="auto"/>
        </w:rPr>
        <w:t>(dále jen NdB )</w:t>
      </w:r>
    </w:p>
    <w:p w14:paraId="1703ABE8" w14:textId="77777777" w:rsidR="00D85717" w:rsidRDefault="00D85717" w:rsidP="00D85717">
      <w:pPr>
        <w:pStyle w:val="Zkladntextodsazen"/>
        <w:rPr>
          <w:rFonts w:ascii="Arial" w:hAnsi="Arial" w:cs="Arial"/>
        </w:rPr>
      </w:pPr>
    </w:p>
    <w:p w14:paraId="02E69B08" w14:textId="77777777" w:rsidR="00D85717" w:rsidRDefault="00D85717" w:rsidP="00D85717">
      <w:pPr>
        <w:pStyle w:val="Zkladntext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I. předmět smlouvy</w:t>
      </w:r>
    </w:p>
    <w:p w14:paraId="63D63AC6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Pocket se tímto zavazuje poskytnout pro NdB reklamu za účelem šíření jeho dobrého jména. Reklama bude poskytnuta v níže stanoveném rozsahu. </w:t>
      </w:r>
    </w:p>
    <w:p w14:paraId="2C99B8F7" w14:textId="77777777" w:rsidR="00D85717" w:rsidRDefault="00D85717" w:rsidP="00D85717">
      <w:pPr>
        <w:pStyle w:val="Zkladntextodsazen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Rozsah reklamy:</w:t>
      </w:r>
    </w:p>
    <w:p w14:paraId="2059AFF4" w14:textId="77777777" w:rsidR="00D85717" w:rsidRDefault="00D85717" w:rsidP="00D85717">
      <w:pPr>
        <w:pStyle w:val="Zkladntextodsazen"/>
        <w:spacing w:line="96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5"/>
        <w:gridCol w:w="2740"/>
      </w:tblGrid>
      <w:tr w:rsidR="00D85717" w14:paraId="15C2583F" w14:textId="77777777" w:rsidTr="00D85717">
        <w:trPr>
          <w:trHeight w:val="247"/>
          <w:jc w:val="center"/>
        </w:trPr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FDD69" w14:textId="77777777" w:rsidR="00D85717" w:rsidRDefault="00D85717">
            <w:pPr>
              <w:spacing w:line="276" w:lineRule="auto"/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>Služba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DE0B4" w14:textId="77777777" w:rsidR="00D85717" w:rsidRDefault="00D85717">
            <w:pPr>
              <w:spacing w:line="276" w:lineRule="auto"/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i/>
                <w:snapToGrid w:val="0"/>
                <w:color w:val="000000"/>
                <w:lang w:eastAsia="en-US"/>
              </w:rPr>
              <w:t>Celková cena bez DPH</w:t>
            </w:r>
          </w:p>
        </w:tc>
      </w:tr>
      <w:tr w:rsidR="00D85717" w14:paraId="28D789A6" w14:textId="77777777" w:rsidTr="00D85717">
        <w:trPr>
          <w:trHeight w:val="247"/>
          <w:jc w:val="center"/>
        </w:trPr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304B" w14:textId="77777777" w:rsidR="00D85717" w:rsidRDefault="00D85717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celostránková inzerce v těchto vydáních magazínu KAM v Brně:</w:t>
            </w:r>
          </w:p>
          <w:p w14:paraId="77098B0E" w14:textId="77777777" w:rsidR="00D85717" w:rsidRDefault="00D85717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září, říjen, listopad, prosinec 2024 a leden, únor, březen, duben, květen, červen 2025.</w:t>
            </w:r>
          </w:p>
          <w:p w14:paraId="442881CF" w14:textId="77777777" w:rsidR="00D85717" w:rsidRDefault="00D85717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C76D" w14:textId="77777777" w:rsidR="00D85717" w:rsidRDefault="00D85717">
            <w:pPr>
              <w:spacing w:line="276" w:lineRule="auto"/>
              <w:jc w:val="right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D85717" w14:paraId="41DDB8F3" w14:textId="77777777" w:rsidTr="00D85717">
        <w:trPr>
          <w:trHeight w:val="247"/>
          <w:jc w:val="center"/>
        </w:trPr>
        <w:tc>
          <w:tcPr>
            <w:tcW w:w="4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8721B" w14:textId="77777777" w:rsidR="00D85717" w:rsidRDefault="00D85717">
            <w:pPr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>CELKEM bez DPH</w:t>
            </w:r>
          </w:p>
        </w:tc>
        <w:tc>
          <w:tcPr>
            <w:tcW w:w="2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E569D" w14:textId="77777777" w:rsidR="00D85717" w:rsidRDefault="00D85717">
            <w:pPr>
              <w:tabs>
                <w:tab w:val="left" w:pos="840"/>
              </w:tabs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  <w:tab/>
              <w:t>130 000 Kč</w:t>
            </w:r>
          </w:p>
        </w:tc>
      </w:tr>
    </w:tbl>
    <w:p w14:paraId="720D1C1D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7BFC7C91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2043C695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6325F800" w14:textId="77777777" w:rsidR="00D85717" w:rsidRDefault="00D85717" w:rsidP="00D85717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II. platební podmínky</w:t>
      </w:r>
    </w:p>
    <w:p w14:paraId="42A808D8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Platba za reklamu bude uskutečněna na základě měsíčních faktur na účet Pocket, který je uveden v záhlaví této smlouvy. </w:t>
      </w:r>
    </w:p>
    <w:p w14:paraId="43680F13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0A17261F" w14:textId="77777777" w:rsidR="00D85717" w:rsidRDefault="00D85717" w:rsidP="00D85717">
      <w:pPr>
        <w:pStyle w:val="Zkladntextodsazen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fakturace</w:t>
      </w:r>
    </w:p>
    <w:p w14:paraId="351E1B0D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Pocket vystaví dle článku I. po realizaci celostránkové inzerce v jednotlivých měsících fakturu ve výši Kč 13 000 + DPH, splatnost faktury bude 14 dní od data doručení. Datum uskutečnění zdanitelného plnění bude den vystavení faktury. </w:t>
      </w:r>
      <w:r>
        <w:rPr>
          <w:rFonts w:ascii="Arial" w:hAnsi="Arial" w:cs="Arial"/>
        </w:rPr>
        <w:lastRenderedPageBreak/>
        <w:t>Faktura bude mít veškeré náležitosti daňového dokladu dle zákona č. 235/2004 Sb. o dani z přidané hodnoty. V případě, že bude Pocket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5F008681" w14:textId="77777777" w:rsidR="00D85717" w:rsidRDefault="00D85717" w:rsidP="00D85717">
      <w:pPr>
        <w:pStyle w:val="Zkladntextodsazen"/>
        <w:spacing w:line="120" w:lineRule="auto"/>
        <w:jc w:val="both"/>
        <w:rPr>
          <w:rFonts w:ascii="Arial" w:hAnsi="Arial" w:cs="Arial"/>
        </w:rPr>
      </w:pPr>
    </w:p>
    <w:p w14:paraId="3234F953" w14:textId="77777777" w:rsidR="00D85717" w:rsidRDefault="00D85717" w:rsidP="00D85717">
      <w:pPr>
        <w:pStyle w:val="Zkladntextodsazen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povinnosti Pocket</w:t>
      </w:r>
    </w:p>
    <w:p w14:paraId="354DC5A9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Pocket se zavazuje poskytnout reklamu v rozsahu uvedeném v článku I. této smlouvy. </w:t>
      </w:r>
    </w:p>
    <w:p w14:paraId="03A4BC70" w14:textId="77777777" w:rsidR="00D85717" w:rsidRDefault="00D85717" w:rsidP="00D85717">
      <w:pPr>
        <w:pStyle w:val="Zkladntextodsazen"/>
        <w:spacing w:line="120" w:lineRule="auto"/>
        <w:rPr>
          <w:rFonts w:ascii="Arial" w:hAnsi="Arial" w:cs="Arial"/>
        </w:rPr>
      </w:pPr>
    </w:p>
    <w:p w14:paraId="61DDD892" w14:textId="77777777" w:rsidR="00D85717" w:rsidRDefault="00D85717" w:rsidP="00D85717">
      <w:pPr>
        <w:pStyle w:val="Zkladntextodsazen"/>
        <w:rPr>
          <w:rFonts w:ascii="Arial" w:hAnsi="Arial" w:cs="Arial"/>
        </w:rPr>
      </w:pPr>
    </w:p>
    <w:p w14:paraId="16CA489C" w14:textId="77777777" w:rsidR="00D85717" w:rsidRDefault="00D85717" w:rsidP="00D85717">
      <w:pPr>
        <w:pStyle w:val="Zkladntextodsazen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povinnosti NdB</w:t>
      </w:r>
    </w:p>
    <w:p w14:paraId="69504DE7" w14:textId="77777777" w:rsidR="00D85717" w:rsidRDefault="00D85717" w:rsidP="00D8571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NdB se zavazuje uhradit cenu za reklamu dle článku I. této smlouvy za podmínek dle článku II. V případě nedodržení splatnosti faktury je NdB oprávněno požadovat smluvní pokutu ve výši 0,05 % z dlužné částky za každý den prodlení platby.</w:t>
      </w:r>
    </w:p>
    <w:p w14:paraId="48C990D3" w14:textId="77777777" w:rsidR="00D85717" w:rsidRDefault="00D85717" w:rsidP="00D85717">
      <w:pPr>
        <w:pStyle w:val="Zkladntextodsazen"/>
        <w:rPr>
          <w:rFonts w:ascii="Arial" w:hAnsi="Arial" w:cs="Arial"/>
        </w:rPr>
      </w:pPr>
    </w:p>
    <w:p w14:paraId="77C5DCCB" w14:textId="77777777" w:rsidR="00D85717" w:rsidRDefault="00D85717" w:rsidP="00D85717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VI. Závěrečná ustanovení</w:t>
      </w:r>
    </w:p>
    <w:p w14:paraId="7CB45865" w14:textId="77777777" w:rsidR="00D85717" w:rsidRDefault="00D85717" w:rsidP="00D8571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Smlouva se uzavírá na dobu určitou do 31. 8. 2025. </w:t>
      </w:r>
    </w:p>
    <w:p w14:paraId="2DB01640" w14:textId="77777777" w:rsidR="00D85717" w:rsidRDefault="00D85717" w:rsidP="00D8571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Smlouvu je možno měnit či doplňovat jen písemně.</w:t>
      </w:r>
    </w:p>
    <w:p w14:paraId="57525CF5" w14:textId="77777777" w:rsidR="00D85717" w:rsidRDefault="00D85717" w:rsidP="00D8571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se vyhotovuje ve dvou stejnopisech, z nichž po jednom obdrží každá smluvní strana.</w:t>
      </w:r>
    </w:p>
    <w:p w14:paraId="0DC4F654" w14:textId="77777777" w:rsidR="00D85717" w:rsidRDefault="00D85717" w:rsidP="00D8571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Pocket bere na vědomí, že NdB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582AA764" w14:textId="77777777" w:rsidR="00D85717" w:rsidRDefault="00D85717" w:rsidP="00D8571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nabývá platnosti dnem podpisu smluvních stran. V pochybnostech se má za to, že rozhodující je datum podpisu smluvní strany, která smlouvu podepsala později.</w:t>
      </w:r>
    </w:p>
    <w:p w14:paraId="77648DFA" w14:textId="77777777" w:rsidR="00D85717" w:rsidRDefault="00D85717" w:rsidP="00D85717">
      <w:pPr>
        <w:pStyle w:val="Zkladntextodsazen2"/>
        <w:numPr>
          <w:ilvl w:val="0"/>
          <w:numId w:val="3"/>
        </w:numPr>
        <w:suppressAutoHyphens/>
        <w:spacing w:line="10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67A7AA2D" w14:textId="77777777" w:rsidR="00D85717" w:rsidRDefault="00D85717" w:rsidP="00D85717">
      <w:pPr>
        <w:pStyle w:val="Odstavecseseznamem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Smluvní strany prohlašují, že se podmínkami této smlouvy na základě vzájemné dohody řídily již ode dne podpisu této smlouvy a pro případ, že smlouva podléhá zveřejnění v registru smluv, považují  veškerá svá vzájemná plnění poskytnutá ode dne podpisu této smlouvy do dne nabytí účinnosti této smlouvy za plnění poskytnutá podle této smlouvy.</w:t>
      </w:r>
    </w:p>
    <w:p w14:paraId="26387204" w14:textId="77777777" w:rsidR="00D85717" w:rsidRDefault="00D85717" w:rsidP="00D85717">
      <w:pPr>
        <w:pStyle w:val="Zkladntextodsazen2"/>
        <w:suppressAutoHyphens/>
        <w:spacing w:line="100" w:lineRule="atLeast"/>
        <w:ind w:left="360"/>
        <w:rPr>
          <w:rFonts w:ascii="Arial" w:hAnsi="Arial" w:cs="Arial"/>
          <w:szCs w:val="24"/>
        </w:rPr>
      </w:pPr>
    </w:p>
    <w:p w14:paraId="5E7ACBFB" w14:textId="77777777" w:rsidR="00D85717" w:rsidRDefault="00D85717" w:rsidP="00D8571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7F055CB" w14:textId="77777777" w:rsidR="00D85717" w:rsidRDefault="00D85717" w:rsidP="00D85717">
      <w:pPr>
        <w:pStyle w:val="Zkladntext"/>
        <w:ind w:firstLine="284"/>
        <w:rPr>
          <w:rFonts w:ascii="Arial" w:hAnsi="Arial" w:cs="Arial"/>
          <w:color w:val="auto"/>
        </w:rPr>
      </w:pPr>
    </w:p>
    <w:p w14:paraId="4A181F04" w14:textId="77777777" w:rsidR="00D85717" w:rsidRDefault="00D85717" w:rsidP="00D85717">
      <w:pPr>
        <w:pStyle w:val="Zkladntext"/>
        <w:ind w:firstLine="284"/>
        <w:rPr>
          <w:rFonts w:ascii="Arial" w:hAnsi="Arial" w:cs="Arial"/>
          <w:color w:val="auto"/>
        </w:rPr>
      </w:pPr>
    </w:p>
    <w:p w14:paraId="1A6AC73B" w14:textId="77777777" w:rsidR="00D85717" w:rsidRDefault="00D85717" w:rsidP="00D85717">
      <w:pPr>
        <w:pStyle w:val="Zkladntext"/>
        <w:ind w:firstLine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Brně dne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V Brně dne </w:t>
      </w:r>
    </w:p>
    <w:p w14:paraId="0D69CFB2" w14:textId="77777777" w:rsidR="00D85717" w:rsidRDefault="00D85717" w:rsidP="00D85717">
      <w:pPr>
        <w:pStyle w:val="Zkladntextodsazen"/>
        <w:rPr>
          <w:rFonts w:ascii="Arial" w:hAnsi="Arial" w:cs="Arial"/>
        </w:rPr>
      </w:pPr>
    </w:p>
    <w:p w14:paraId="2F51880D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65DD30E3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71A97052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0C46DD4C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</w:p>
    <w:p w14:paraId="15A4687B" w14:textId="77777777" w:rsidR="00D85717" w:rsidRDefault="00D85717" w:rsidP="00D85717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5F48EF2E" w14:textId="24DB65A9" w:rsidR="00D85717" w:rsidRDefault="00D85717" w:rsidP="00D85717">
      <w:pPr>
        <w:pStyle w:val="Zkladntextodsaze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Národní divadlo Brno, p. 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C2296E">
        <w:rPr>
          <w:rFonts w:ascii="Arial" w:hAnsi="Arial" w:cs="Arial"/>
        </w:rPr>
        <w:t xml:space="preserve">    </w:t>
      </w:r>
      <w:bookmarkStart w:id="0" w:name="_GoBack"/>
      <w:bookmarkEnd w:id="0"/>
      <w:r>
        <w:rPr>
          <w:rFonts w:ascii="Arial" w:hAnsi="Arial" w:cs="Arial"/>
        </w:rPr>
        <w:t>Pocket media s.r.o.</w:t>
      </w:r>
    </w:p>
    <w:p w14:paraId="0C0C8FE8" w14:textId="77777777" w:rsidR="00D85717" w:rsidRDefault="00D85717" w:rsidP="00D85717"/>
    <w:p w14:paraId="58F962BD" w14:textId="77777777" w:rsidR="00D85717" w:rsidRDefault="00D85717" w:rsidP="00D85717"/>
    <w:sectPr w:rsidR="00D8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OFFICINA SANS C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B7B30"/>
    <w:multiLevelType w:val="hybridMultilevel"/>
    <w:tmpl w:val="474CC292"/>
    <w:lvl w:ilvl="0" w:tplc="E9A87C4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42661"/>
    <w:multiLevelType w:val="hybridMultilevel"/>
    <w:tmpl w:val="38300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17"/>
    <w:rsid w:val="007177B3"/>
    <w:rsid w:val="00C2296E"/>
    <w:rsid w:val="00D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399C"/>
  <w15:chartTrackingRefBased/>
  <w15:docId w15:val="{80BC1147-2B63-4553-BAB4-E233A8BB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85717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D857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7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7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85717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rsid w:val="00D85717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85717"/>
    <w:pPr>
      <w:snapToGrid w:val="0"/>
      <w:spacing w:before="120" w:after="120"/>
      <w:jc w:val="both"/>
    </w:pPr>
    <w:rPr>
      <w:rFonts w:ascii="ITC OFFICINA SANS CE" w:hAnsi="ITC OFFICINA SANS CE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85717"/>
    <w:rPr>
      <w:rFonts w:ascii="ITC OFFICINA SANS CE" w:eastAsia="Times New Roman" w:hAnsi="ITC OFFICINA SANS CE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85717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857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85717"/>
    <w:pPr>
      <w:ind w:left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857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57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571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71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3</cp:revision>
  <dcterms:created xsi:type="dcterms:W3CDTF">2024-08-19T08:11:00Z</dcterms:created>
  <dcterms:modified xsi:type="dcterms:W3CDTF">2024-08-19T08:12:00Z</dcterms:modified>
</cp:coreProperties>
</file>