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410BE" w14:textId="3DE70549" w:rsidR="00F50290" w:rsidRDefault="00F50290" w:rsidP="00E75D42">
      <w:pPr>
        <w:ind w:left="426" w:hanging="426"/>
        <w:jc w:val="center"/>
        <w:rPr>
          <w:rFonts w:cs="Times New Roman"/>
          <w:b/>
          <w:sz w:val="32"/>
          <w:szCs w:val="32"/>
        </w:rPr>
      </w:pPr>
    </w:p>
    <w:p w14:paraId="013E104D" w14:textId="77777777" w:rsidR="00B0171A" w:rsidRDefault="00C97C99" w:rsidP="00C97C99">
      <w:pPr>
        <w:tabs>
          <w:tab w:val="left" w:pos="3613"/>
        </w:tabs>
        <w:jc w:val="both"/>
        <w:rPr>
          <w:rFonts w:ascii="Arial" w:hAnsi="Arial" w:cs="Arial"/>
          <w:b/>
          <w:color w:val="000000"/>
          <w:sz w:val="16"/>
          <w:szCs w:val="16"/>
        </w:rPr>
      </w:pPr>
      <w:r w:rsidRPr="001B2522">
        <w:rPr>
          <w:rFonts w:ascii="Arial" w:hAnsi="Arial" w:cs="Arial"/>
          <w:b/>
          <w:color w:val="000000"/>
          <w:sz w:val="16"/>
          <w:szCs w:val="16"/>
        </w:rPr>
        <w:t xml:space="preserve">Název veřejné zakázky: </w:t>
      </w:r>
      <w:r w:rsidR="00B0171A">
        <w:rPr>
          <w:rFonts w:ascii="Arial" w:hAnsi="Arial" w:cs="Arial"/>
          <w:b/>
          <w:color w:val="000000"/>
          <w:sz w:val="16"/>
          <w:szCs w:val="16"/>
        </w:rPr>
        <w:t>Parenterální výživa</w:t>
      </w:r>
    </w:p>
    <w:p w14:paraId="39E044D7" w14:textId="4D7F88C9" w:rsidR="00C97C99" w:rsidRPr="001B2522" w:rsidRDefault="00B0171A" w:rsidP="00C97C99">
      <w:pPr>
        <w:tabs>
          <w:tab w:val="left" w:pos="3613"/>
        </w:tabs>
        <w:jc w:val="both"/>
        <w:rPr>
          <w:rFonts w:ascii="Arial" w:hAnsi="Arial" w:cs="Arial"/>
          <w:b/>
          <w:bCs/>
          <w:sz w:val="16"/>
          <w:szCs w:val="16"/>
          <w:shd w:val="clear" w:color="auto" w:fill="FFFF00"/>
        </w:rPr>
      </w:pPr>
      <w:r w:rsidRPr="00E14748">
        <w:rPr>
          <w:rFonts w:ascii="Arial" w:hAnsi="Arial" w:cs="Arial"/>
          <w:b/>
          <w:color w:val="000000"/>
          <w:sz w:val="16"/>
          <w:szCs w:val="16"/>
        </w:rPr>
        <w:t xml:space="preserve">Část veřejné zakázky: </w:t>
      </w:r>
      <w:r w:rsidR="00E14748" w:rsidRPr="00E14748">
        <w:rPr>
          <w:rFonts w:ascii="Arial" w:hAnsi="Arial" w:cs="Arial"/>
          <w:b/>
          <w:color w:val="000000"/>
          <w:sz w:val="16"/>
          <w:szCs w:val="16"/>
        </w:rPr>
        <w:t xml:space="preserve">Část </w:t>
      </w:r>
      <w:r w:rsidR="00E46F6D">
        <w:rPr>
          <w:rFonts w:ascii="Arial" w:hAnsi="Arial" w:cs="Arial"/>
          <w:b/>
          <w:color w:val="000000"/>
          <w:sz w:val="16"/>
          <w:szCs w:val="16"/>
        </w:rPr>
        <w:t>3</w:t>
      </w:r>
      <w:r w:rsidR="00C97C99" w:rsidRPr="001B2522">
        <w:rPr>
          <w:rFonts w:ascii="Arial" w:hAnsi="Arial" w:cs="Arial"/>
          <w:b/>
          <w:color w:val="000000"/>
          <w:sz w:val="16"/>
          <w:szCs w:val="16"/>
        </w:rPr>
        <w:tab/>
        <w:t xml:space="preserve">        </w:t>
      </w:r>
    </w:p>
    <w:p w14:paraId="6BBDC3D8" w14:textId="33788D65" w:rsidR="00C97C99" w:rsidRDefault="00C97C99" w:rsidP="00C97C99">
      <w:pPr>
        <w:tabs>
          <w:tab w:val="left" w:pos="3418"/>
        </w:tabs>
        <w:jc w:val="both"/>
        <w:rPr>
          <w:rFonts w:ascii="Arial" w:hAnsi="Arial" w:cs="Arial"/>
          <w:b/>
          <w:color w:val="000000"/>
          <w:sz w:val="16"/>
        </w:rPr>
      </w:pPr>
      <w:r w:rsidRPr="001B2522">
        <w:rPr>
          <w:rFonts w:ascii="Arial" w:hAnsi="Arial" w:cs="Arial"/>
          <w:b/>
          <w:color w:val="000000"/>
          <w:sz w:val="16"/>
        </w:rPr>
        <w:t xml:space="preserve">Evidenční číslo ve VVZ: </w:t>
      </w:r>
      <w:r w:rsidR="00E14748" w:rsidRPr="00E14748">
        <w:rPr>
          <w:rFonts w:ascii="Arial" w:hAnsi="Arial" w:cs="Arial"/>
          <w:b/>
          <w:color w:val="000000"/>
          <w:sz w:val="16"/>
        </w:rPr>
        <w:t xml:space="preserve">Z2024-027192   </w:t>
      </w:r>
    </w:p>
    <w:p w14:paraId="6A0F2A34" w14:textId="25D867CE" w:rsidR="00C97C99" w:rsidRPr="00A24ED4" w:rsidRDefault="00C97C99" w:rsidP="00C97C99">
      <w:pPr>
        <w:tabs>
          <w:tab w:val="left" w:pos="3418"/>
        </w:tabs>
        <w:jc w:val="both"/>
        <w:rPr>
          <w:rFonts w:ascii="Arial" w:hAnsi="Arial" w:cs="Arial"/>
        </w:rPr>
      </w:pPr>
      <w:r w:rsidRPr="001B2522">
        <w:rPr>
          <w:rFonts w:ascii="Arial" w:hAnsi="Arial" w:cs="Arial"/>
          <w:b/>
          <w:color w:val="000000"/>
          <w:sz w:val="16"/>
        </w:rPr>
        <w:t>Ev</w:t>
      </w:r>
      <w:r w:rsidRPr="001B2522">
        <w:rPr>
          <w:rFonts w:ascii="Arial" w:hAnsi="Arial" w:cs="Arial"/>
          <w:b/>
          <w:bCs/>
          <w:color w:val="000000"/>
          <w:sz w:val="16"/>
        </w:rPr>
        <w:t>idenční číslo zadavatele:</w:t>
      </w:r>
      <w:r w:rsidR="008D254D">
        <w:rPr>
          <w:rFonts w:ascii="Arial" w:hAnsi="Arial" w:cs="Arial"/>
          <w:b/>
          <w:bCs/>
          <w:color w:val="000000"/>
          <w:sz w:val="16"/>
        </w:rPr>
        <w:t xml:space="preserve"> VZ202424</w:t>
      </w:r>
    </w:p>
    <w:p w14:paraId="2EF9A29E" w14:textId="77777777" w:rsidR="00C97C99" w:rsidRDefault="00C97C99" w:rsidP="00E75D42">
      <w:pPr>
        <w:ind w:left="426" w:hanging="426"/>
        <w:jc w:val="center"/>
        <w:rPr>
          <w:rFonts w:cs="Times New Roman"/>
          <w:b/>
          <w:sz w:val="32"/>
          <w:szCs w:val="32"/>
        </w:rPr>
      </w:pPr>
    </w:p>
    <w:p w14:paraId="0F633214" w14:textId="77777777"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14:paraId="6B84CFDA" w14:textId="77777777"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14:paraId="6126CCF0" w14:textId="77777777" w:rsidR="00E75D42" w:rsidRPr="008A67EF" w:rsidRDefault="00E75D42" w:rsidP="00E75D42">
      <w:pPr>
        <w:spacing w:after="0" w:line="240" w:lineRule="auto"/>
        <w:jc w:val="center"/>
        <w:rPr>
          <w:rFonts w:eastAsia="Calibri" w:cs="Times New Roman"/>
          <w:sz w:val="20"/>
          <w:szCs w:val="20"/>
        </w:rPr>
      </w:pPr>
    </w:p>
    <w:p w14:paraId="2890FF03" w14:textId="77777777"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14:paraId="5D93D82D" w14:textId="77777777" w:rsidR="00E75D42" w:rsidRPr="008A67EF" w:rsidRDefault="00E75D42" w:rsidP="00E75D42">
      <w:pPr>
        <w:spacing w:after="0" w:line="240" w:lineRule="auto"/>
        <w:rPr>
          <w:rFonts w:cs="Times New Roman"/>
        </w:rPr>
      </w:pPr>
    </w:p>
    <w:p w14:paraId="0BD91822" w14:textId="77777777" w:rsidR="00231583" w:rsidRDefault="00231583" w:rsidP="00E75D42">
      <w:pPr>
        <w:spacing w:after="0" w:line="240" w:lineRule="auto"/>
        <w:jc w:val="both"/>
        <w:rPr>
          <w:rFonts w:eastAsia="Times New Roman" w:cs="Times New Roman"/>
          <w:lang w:eastAsia="cs-CZ"/>
        </w:rPr>
      </w:pPr>
      <w:r>
        <w:rPr>
          <w:b/>
          <w:sz w:val="24"/>
          <w:szCs w:val="24"/>
        </w:rPr>
        <w:t>Nemocnice Kyjov, příspěvková organizace</w:t>
      </w:r>
      <w:r w:rsidRPr="008A67EF">
        <w:rPr>
          <w:rFonts w:eastAsia="Times New Roman" w:cs="Times New Roman"/>
          <w:lang w:eastAsia="cs-CZ"/>
        </w:rPr>
        <w:t xml:space="preserve"> </w:t>
      </w:r>
    </w:p>
    <w:p w14:paraId="227F8567"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w:t>
      </w:r>
      <w:r w:rsidR="00231583">
        <w:rPr>
          <w:sz w:val="24"/>
          <w:szCs w:val="24"/>
        </w:rPr>
        <w:t>Strážovská 1247/22, 697 01 Kyjov</w:t>
      </w:r>
    </w:p>
    <w:p w14:paraId="112D8AFA" w14:textId="77777777" w:rsidR="00231583" w:rsidRDefault="00E75D42" w:rsidP="00231583">
      <w:pPr>
        <w:spacing w:after="0" w:line="240" w:lineRule="auto"/>
        <w:jc w:val="both"/>
        <w:rPr>
          <w:sz w:val="24"/>
          <w:szCs w:val="24"/>
        </w:rPr>
      </w:pPr>
      <w:r w:rsidRPr="008A67EF">
        <w:rPr>
          <w:rFonts w:eastAsia="Times New Roman" w:cs="Times New Roman"/>
          <w:lang w:eastAsia="cs-CZ"/>
        </w:rPr>
        <w:t xml:space="preserve">IČ: </w:t>
      </w:r>
      <w:r w:rsidR="00231583">
        <w:rPr>
          <w:sz w:val="24"/>
          <w:szCs w:val="24"/>
        </w:rPr>
        <w:t>00226912</w:t>
      </w:r>
      <w:r w:rsidRPr="008A67EF">
        <w:rPr>
          <w:rFonts w:eastAsia="Times New Roman" w:cs="Times New Roman"/>
          <w:lang w:eastAsia="cs-CZ"/>
        </w:rPr>
        <w:t xml:space="preserve">, DIČ: </w:t>
      </w:r>
      <w:r w:rsidR="00231583">
        <w:rPr>
          <w:sz w:val="24"/>
          <w:szCs w:val="24"/>
        </w:rPr>
        <w:t>CZ00226912</w:t>
      </w:r>
    </w:p>
    <w:p w14:paraId="1B394209" w14:textId="54F898BA" w:rsidR="00231583" w:rsidRDefault="00231583" w:rsidP="00231583">
      <w:pPr>
        <w:spacing w:after="0" w:line="240" w:lineRule="auto"/>
        <w:jc w:val="both"/>
        <w:rPr>
          <w:sz w:val="24"/>
          <w:szCs w:val="24"/>
        </w:rPr>
      </w:pPr>
      <w:r w:rsidRPr="00231583">
        <w:rPr>
          <w:sz w:val="24"/>
          <w:szCs w:val="24"/>
        </w:rPr>
        <w:t>Právní forma:</w:t>
      </w:r>
      <w:r w:rsidRPr="00231583">
        <w:rPr>
          <w:sz w:val="24"/>
          <w:szCs w:val="24"/>
        </w:rPr>
        <w:tab/>
        <w:t>331 - Příspěvková organizace</w:t>
      </w:r>
    </w:p>
    <w:p w14:paraId="2D51C8F9" w14:textId="7DDF44BC" w:rsidR="00C97C99" w:rsidRPr="00FB4E45" w:rsidRDefault="00C97C99" w:rsidP="00C97C99">
      <w:pPr>
        <w:spacing w:after="0" w:line="240" w:lineRule="auto"/>
        <w:jc w:val="both"/>
        <w:rPr>
          <w:sz w:val="24"/>
          <w:szCs w:val="24"/>
        </w:rPr>
      </w:pPr>
      <w:r w:rsidRPr="00FB4E45">
        <w:rPr>
          <w:sz w:val="24"/>
          <w:szCs w:val="24"/>
        </w:rPr>
        <w:t xml:space="preserve">Bankovní spojení: </w:t>
      </w:r>
    </w:p>
    <w:p w14:paraId="6007FBBF" w14:textId="24A1454C" w:rsidR="00C97C99" w:rsidRPr="00231583" w:rsidRDefault="00C97C99" w:rsidP="00231583">
      <w:pPr>
        <w:spacing w:after="0" w:line="240" w:lineRule="auto"/>
        <w:jc w:val="both"/>
        <w:rPr>
          <w:sz w:val="24"/>
          <w:szCs w:val="24"/>
        </w:rPr>
      </w:pPr>
      <w:r w:rsidRPr="00FB4E45">
        <w:rPr>
          <w:sz w:val="24"/>
          <w:szCs w:val="24"/>
        </w:rPr>
        <w:t xml:space="preserve">Zápis v OR: Krajský soud v Brně, odd. </w:t>
      </w:r>
      <w:proofErr w:type="spellStart"/>
      <w:r w:rsidRPr="00FB4E45">
        <w:rPr>
          <w:sz w:val="24"/>
          <w:szCs w:val="24"/>
        </w:rPr>
        <w:t>Pr</w:t>
      </w:r>
      <w:proofErr w:type="spellEnd"/>
      <w:r w:rsidRPr="00FB4E45">
        <w:rPr>
          <w:sz w:val="24"/>
          <w:szCs w:val="24"/>
        </w:rPr>
        <w:t>, vložka 1230</w:t>
      </w:r>
    </w:p>
    <w:p w14:paraId="7EA702FF" w14:textId="77777777" w:rsidR="00231583" w:rsidRDefault="00231583" w:rsidP="00231583">
      <w:pPr>
        <w:spacing w:after="0" w:line="240" w:lineRule="auto"/>
        <w:jc w:val="both"/>
        <w:rPr>
          <w:sz w:val="24"/>
          <w:szCs w:val="24"/>
        </w:rPr>
      </w:pPr>
      <w:r w:rsidRPr="00231583">
        <w:rPr>
          <w:sz w:val="24"/>
          <w:szCs w:val="24"/>
        </w:rPr>
        <w:t>Jména osob op</w:t>
      </w:r>
      <w:r>
        <w:rPr>
          <w:sz w:val="24"/>
          <w:szCs w:val="24"/>
        </w:rPr>
        <w:t xml:space="preserve">rávněných za zadavatele jednat: </w:t>
      </w:r>
      <w:r w:rsidRPr="00231583">
        <w:rPr>
          <w:sz w:val="24"/>
          <w:szCs w:val="24"/>
        </w:rPr>
        <w:t>MUDr. Jiří Vyhnal, ředitel</w:t>
      </w:r>
    </w:p>
    <w:p w14:paraId="2B8ACD91" w14:textId="7D2C7E11" w:rsidR="00E14748" w:rsidRDefault="00E14748" w:rsidP="00231583">
      <w:pPr>
        <w:spacing w:after="0" w:line="240" w:lineRule="auto"/>
        <w:jc w:val="both"/>
        <w:rPr>
          <w:sz w:val="24"/>
          <w:szCs w:val="24"/>
        </w:rPr>
      </w:pPr>
      <w:r>
        <w:rPr>
          <w:sz w:val="24"/>
          <w:szCs w:val="24"/>
        </w:rPr>
        <w:t xml:space="preserve">Kontaktní osoba: </w:t>
      </w:r>
    </w:p>
    <w:p w14:paraId="2FAF2F98" w14:textId="293BFB82" w:rsidR="00E14748" w:rsidRDefault="00E14748" w:rsidP="00231583">
      <w:pPr>
        <w:spacing w:after="0" w:line="240" w:lineRule="auto"/>
        <w:jc w:val="both"/>
        <w:rPr>
          <w:sz w:val="24"/>
          <w:szCs w:val="24"/>
        </w:rPr>
      </w:pPr>
      <w:r>
        <w:rPr>
          <w:sz w:val="24"/>
          <w:szCs w:val="24"/>
        </w:rPr>
        <w:t xml:space="preserve">Telefon, email: </w:t>
      </w:r>
    </w:p>
    <w:p w14:paraId="682AE586" w14:textId="77777777" w:rsidR="00231583" w:rsidRPr="008A67EF" w:rsidRDefault="00231583" w:rsidP="00231583">
      <w:pPr>
        <w:spacing w:after="0" w:line="240" w:lineRule="auto"/>
        <w:jc w:val="both"/>
        <w:rPr>
          <w:rFonts w:eastAsia="Times New Roman" w:cs="Times New Roman"/>
          <w:lang w:eastAsia="cs-CZ"/>
        </w:rPr>
      </w:pPr>
    </w:p>
    <w:p w14:paraId="50B42D4E" w14:textId="77777777" w:rsidR="00E75D42" w:rsidRPr="008A67EF" w:rsidRDefault="00231583"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 </w:t>
      </w:r>
      <w:r>
        <w:rPr>
          <w:rFonts w:eastAsia="Times New Roman" w:cs="Times New Roman"/>
          <w:lang w:eastAsia="cs-CZ"/>
        </w:rPr>
        <w:t xml:space="preserve">(dále jen „Kupující </w:t>
      </w:r>
      <w:r w:rsidR="00E75D42" w:rsidRPr="008A67EF">
        <w:rPr>
          <w:rFonts w:eastAsia="Times New Roman" w:cs="Times New Roman"/>
          <w:lang w:eastAsia="cs-CZ"/>
        </w:rPr>
        <w:t>“)</w:t>
      </w:r>
    </w:p>
    <w:p w14:paraId="2B3AEB32" w14:textId="77777777" w:rsidR="00E75D42" w:rsidRPr="008A67EF" w:rsidRDefault="00E75D42" w:rsidP="00E75D42">
      <w:pPr>
        <w:spacing w:after="0" w:line="240" w:lineRule="auto"/>
        <w:jc w:val="both"/>
        <w:rPr>
          <w:rFonts w:eastAsia="Times New Roman" w:cs="Times New Roman"/>
          <w:sz w:val="20"/>
          <w:szCs w:val="20"/>
          <w:lang w:eastAsia="cs-CZ"/>
        </w:rPr>
      </w:pPr>
    </w:p>
    <w:p w14:paraId="0E5D992F" w14:textId="77777777" w:rsidR="00E75D42" w:rsidRDefault="00231583" w:rsidP="00E75D42">
      <w:pPr>
        <w:widowControl w:val="0"/>
        <w:spacing w:after="0" w:line="240" w:lineRule="auto"/>
        <w:rPr>
          <w:rFonts w:eastAsia="Times New Roman" w:cs="Times New Roman"/>
          <w:noProof/>
          <w:lang w:eastAsia="cs-CZ"/>
        </w:rPr>
      </w:pPr>
      <w:r>
        <w:rPr>
          <w:rFonts w:eastAsia="Times New Roman" w:cs="Times New Roman"/>
          <w:noProof/>
          <w:lang w:eastAsia="cs-CZ"/>
        </w:rPr>
        <w:t>a</w:t>
      </w:r>
    </w:p>
    <w:p w14:paraId="37CA6682" w14:textId="77777777" w:rsidR="00231583" w:rsidRPr="008A67EF" w:rsidRDefault="00231583" w:rsidP="00E75D42">
      <w:pPr>
        <w:widowControl w:val="0"/>
        <w:spacing w:after="0" w:line="240" w:lineRule="auto"/>
        <w:rPr>
          <w:rFonts w:eastAsia="Times New Roman" w:cs="Times New Roman"/>
          <w:b/>
          <w:noProof/>
          <w:lang w:eastAsia="cs-CZ"/>
        </w:rPr>
      </w:pPr>
    </w:p>
    <w:p w14:paraId="6ACB592C" w14:textId="1B4722C4" w:rsidR="00E75D42" w:rsidRPr="008A67EF" w:rsidRDefault="00E14748" w:rsidP="00E75D42">
      <w:pPr>
        <w:widowControl w:val="0"/>
        <w:spacing w:after="0" w:line="240" w:lineRule="auto"/>
        <w:rPr>
          <w:rFonts w:eastAsia="Times New Roman" w:cs="Times New Roman"/>
          <w:b/>
          <w:noProof/>
          <w:highlight w:val="yellow"/>
          <w:lang w:eastAsia="cs-CZ"/>
        </w:rPr>
      </w:pPr>
      <w:r w:rsidRPr="00E14748">
        <w:rPr>
          <w:rFonts w:eastAsia="Times New Roman" w:cs="Times New Roman"/>
          <w:b/>
          <w:noProof/>
          <w:lang w:eastAsia="cs-CZ"/>
        </w:rPr>
        <w:t>Fresenius Kabi s.r.o.</w:t>
      </w:r>
    </w:p>
    <w:p w14:paraId="1628E5EC" w14:textId="6E5D66E4" w:rsidR="00E75D42" w:rsidRPr="00E14748" w:rsidRDefault="00E75D42" w:rsidP="00E75D42">
      <w:pPr>
        <w:widowControl w:val="0"/>
        <w:spacing w:after="0" w:line="240" w:lineRule="auto"/>
        <w:rPr>
          <w:rFonts w:eastAsia="Times New Roman" w:cs="Times New Roman"/>
          <w:bCs/>
          <w:noProof/>
          <w:lang w:eastAsia="cs-CZ"/>
        </w:rPr>
      </w:pPr>
      <w:r w:rsidRPr="00E14748">
        <w:rPr>
          <w:rFonts w:eastAsia="Times New Roman" w:cs="Times New Roman"/>
          <w:bCs/>
          <w:noProof/>
          <w:lang w:eastAsia="cs-CZ"/>
        </w:rPr>
        <w:t xml:space="preserve">sídlo: </w:t>
      </w:r>
      <w:r w:rsidR="00E14748" w:rsidRPr="00E14748">
        <w:rPr>
          <w:rFonts w:eastAsia="Times New Roman" w:cs="Times New Roman"/>
          <w:bCs/>
          <w:noProof/>
          <w:lang w:eastAsia="cs-CZ"/>
        </w:rPr>
        <w:t>Na strži 1702/65, Nusle, 14000 Praha 4</w:t>
      </w:r>
    </w:p>
    <w:p w14:paraId="3A0948CE" w14:textId="4E1A0DC4" w:rsidR="00E75D42" w:rsidRPr="00E14748" w:rsidRDefault="00E75D42" w:rsidP="00E75D42">
      <w:pPr>
        <w:widowControl w:val="0"/>
        <w:spacing w:after="0" w:line="240" w:lineRule="auto"/>
        <w:rPr>
          <w:rFonts w:eastAsia="Times New Roman" w:cs="Times New Roman"/>
          <w:bCs/>
          <w:noProof/>
          <w:lang w:eastAsia="cs-CZ"/>
        </w:rPr>
      </w:pPr>
      <w:r w:rsidRPr="00E14748">
        <w:rPr>
          <w:rFonts w:eastAsia="Times New Roman" w:cs="Times New Roman"/>
          <w:bCs/>
          <w:noProof/>
          <w:lang w:eastAsia="cs-CZ"/>
        </w:rPr>
        <w:t>IČ:</w:t>
      </w:r>
      <w:r w:rsidR="00E14748" w:rsidRPr="00E14748">
        <w:rPr>
          <w:rFonts w:eastAsia="Times New Roman" w:cs="Times New Roman"/>
          <w:bCs/>
          <w:noProof/>
          <w:lang w:eastAsia="cs-CZ"/>
        </w:rPr>
        <w:t xml:space="preserve"> 25135228</w:t>
      </w:r>
      <w:r w:rsidRPr="00E14748">
        <w:rPr>
          <w:rFonts w:eastAsia="Times New Roman" w:cs="Times New Roman"/>
          <w:bCs/>
          <w:noProof/>
          <w:lang w:eastAsia="cs-CZ"/>
        </w:rPr>
        <w:t xml:space="preserve">, DIČ: </w:t>
      </w:r>
      <w:r w:rsidR="00E14748" w:rsidRPr="00E14748">
        <w:rPr>
          <w:rFonts w:eastAsia="Times New Roman" w:cs="Times New Roman"/>
          <w:bCs/>
          <w:noProof/>
          <w:lang w:eastAsia="cs-CZ"/>
        </w:rPr>
        <w:t>CZ25135228</w:t>
      </w:r>
    </w:p>
    <w:p w14:paraId="113AD7E9" w14:textId="14A3DA27" w:rsidR="00E75D42" w:rsidRPr="00E14748" w:rsidRDefault="00E75D42" w:rsidP="00E75D42">
      <w:pPr>
        <w:widowControl w:val="0"/>
        <w:spacing w:after="0" w:line="240" w:lineRule="auto"/>
        <w:rPr>
          <w:rFonts w:eastAsia="Times New Roman" w:cs="Times New Roman"/>
          <w:bCs/>
          <w:noProof/>
          <w:lang w:eastAsia="cs-CZ"/>
        </w:rPr>
      </w:pPr>
      <w:r w:rsidRPr="00E14748">
        <w:rPr>
          <w:rFonts w:eastAsia="Times New Roman" w:cs="Times New Roman"/>
          <w:bCs/>
          <w:noProof/>
          <w:lang w:eastAsia="cs-CZ"/>
        </w:rPr>
        <w:t>zápis v obchodním rejstříku:</w:t>
      </w:r>
      <w:r w:rsidR="00E14748" w:rsidRPr="00E14748">
        <w:rPr>
          <w:rFonts w:eastAsia="Times New Roman" w:cs="Times New Roman"/>
          <w:bCs/>
          <w:noProof/>
          <w:lang w:eastAsia="cs-CZ"/>
        </w:rPr>
        <w:t xml:space="preserve"> Městský soud v Praze</w:t>
      </w:r>
      <w:r w:rsidRPr="00E14748">
        <w:rPr>
          <w:rFonts w:eastAsia="Times New Roman" w:cs="Times New Roman"/>
          <w:bCs/>
          <w:noProof/>
          <w:lang w:eastAsia="cs-CZ"/>
        </w:rPr>
        <w:t>, oddíl</w:t>
      </w:r>
      <w:r w:rsidR="00E14748" w:rsidRPr="00E14748">
        <w:rPr>
          <w:rFonts w:eastAsia="Times New Roman" w:cs="Times New Roman"/>
          <w:bCs/>
          <w:noProof/>
          <w:lang w:eastAsia="cs-CZ"/>
        </w:rPr>
        <w:t xml:space="preserve"> C</w:t>
      </w:r>
      <w:r w:rsidRPr="00E14748">
        <w:rPr>
          <w:rFonts w:eastAsia="Times New Roman" w:cs="Times New Roman"/>
          <w:bCs/>
          <w:noProof/>
          <w:lang w:eastAsia="cs-CZ"/>
        </w:rPr>
        <w:t xml:space="preserve">, vložka </w:t>
      </w:r>
      <w:r w:rsidR="00E14748" w:rsidRPr="00E14748">
        <w:rPr>
          <w:rFonts w:eastAsia="Times New Roman" w:cs="Times New Roman"/>
          <w:bCs/>
          <w:noProof/>
          <w:lang w:eastAsia="cs-CZ"/>
        </w:rPr>
        <w:t>52618</w:t>
      </w:r>
    </w:p>
    <w:p w14:paraId="1979CDA7" w14:textId="4085E0F3" w:rsidR="00E75D42" w:rsidRPr="00E14748" w:rsidRDefault="00E75D42" w:rsidP="00E75D42">
      <w:pPr>
        <w:widowControl w:val="0"/>
        <w:spacing w:after="0" w:line="240" w:lineRule="auto"/>
        <w:rPr>
          <w:rFonts w:eastAsia="Times New Roman" w:cs="Times New Roman"/>
          <w:noProof/>
          <w:lang w:eastAsia="cs-CZ"/>
        </w:rPr>
      </w:pPr>
      <w:r w:rsidRPr="00E14748">
        <w:rPr>
          <w:rFonts w:eastAsia="Times New Roman" w:cs="Times New Roman"/>
          <w:bCs/>
          <w:noProof/>
          <w:lang w:eastAsia="cs-CZ"/>
        </w:rPr>
        <w:t>zastoupení:</w:t>
      </w:r>
      <w:r w:rsidR="00E14748" w:rsidRPr="00E14748">
        <w:rPr>
          <w:rFonts w:eastAsia="Times New Roman" w:cs="Times New Roman"/>
          <w:bCs/>
          <w:noProof/>
          <w:lang w:eastAsia="cs-CZ"/>
        </w:rPr>
        <w:t xml:space="preserve"> Eva Vencovská, jednatelka</w:t>
      </w:r>
    </w:p>
    <w:p w14:paraId="70D3487F" w14:textId="795CE9F0" w:rsidR="00E75D42" w:rsidRPr="00E14748" w:rsidRDefault="00E75D42" w:rsidP="00E75D42">
      <w:pPr>
        <w:widowControl w:val="0"/>
        <w:spacing w:after="0" w:line="240" w:lineRule="auto"/>
        <w:rPr>
          <w:rFonts w:eastAsia="Times New Roman" w:cs="Times New Roman"/>
          <w:noProof/>
          <w:lang w:eastAsia="cs-CZ"/>
        </w:rPr>
      </w:pPr>
      <w:r w:rsidRPr="00E14748">
        <w:rPr>
          <w:rFonts w:eastAsia="Times New Roman" w:cs="Times New Roman"/>
          <w:noProof/>
          <w:lang w:eastAsia="cs-CZ"/>
        </w:rPr>
        <w:t>číslo účtu:</w:t>
      </w:r>
      <w:r w:rsidR="00E14748" w:rsidRPr="00E14748">
        <w:rPr>
          <w:rFonts w:eastAsia="Times New Roman" w:cs="Times New Roman"/>
          <w:noProof/>
          <w:lang w:eastAsia="cs-CZ"/>
        </w:rPr>
        <w:t xml:space="preserve"> </w:t>
      </w:r>
    </w:p>
    <w:p w14:paraId="74911F41" w14:textId="7C878FF3" w:rsidR="00E75D42" w:rsidRPr="00E14748" w:rsidRDefault="00E75D42" w:rsidP="00E75D42">
      <w:pPr>
        <w:widowControl w:val="0"/>
        <w:spacing w:after="0" w:line="240" w:lineRule="auto"/>
        <w:rPr>
          <w:rFonts w:eastAsia="Times New Roman" w:cs="Times New Roman"/>
          <w:noProof/>
          <w:lang w:eastAsia="cs-CZ"/>
        </w:rPr>
      </w:pPr>
      <w:r w:rsidRPr="00E14748">
        <w:rPr>
          <w:rFonts w:eastAsia="Times New Roman" w:cs="Times New Roman"/>
          <w:noProof/>
          <w:lang w:eastAsia="cs-CZ"/>
        </w:rPr>
        <w:t>kontaktní osob</w:t>
      </w:r>
      <w:r w:rsidR="00E14748" w:rsidRPr="00E14748">
        <w:rPr>
          <w:rFonts w:eastAsia="Times New Roman" w:cs="Times New Roman"/>
          <w:noProof/>
          <w:lang w:eastAsia="cs-CZ"/>
        </w:rPr>
        <w:t>a</w:t>
      </w:r>
      <w:r w:rsidRPr="00E14748">
        <w:rPr>
          <w:rFonts w:eastAsia="Times New Roman" w:cs="Times New Roman"/>
          <w:noProof/>
          <w:lang w:eastAsia="cs-CZ"/>
        </w:rPr>
        <w:t>:</w:t>
      </w:r>
      <w:r w:rsidR="00E14748" w:rsidRPr="00E14748">
        <w:t xml:space="preserve"> </w:t>
      </w:r>
    </w:p>
    <w:p w14:paraId="7E68E8D6" w14:textId="77AA4F8A" w:rsidR="00E75D42" w:rsidRPr="00E14748" w:rsidRDefault="00E75D42" w:rsidP="00E75D42">
      <w:pPr>
        <w:widowControl w:val="0"/>
        <w:spacing w:after="0" w:line="240" w:lineRule="auto"/>
        <w:rPr>
          <w:rFonts w:eastAsia="Times New Roman" w:cs="Times New Roman"/>
          <w:noProof/>
          <w:lang w:eastAsia="cs-CZ"/>
        </w:rPr>
      </w:pPr>
      <w:r w:rsidRPr="00E14748">
        <w:rPr>
          <w:rFonts w:eastAsia="Times New Roman" w:cs="Times New Roman"/>
          <w:noProof/>
          <w:lang w:eastAsia="cs-CZ"/>
        </w:rPr>
        <w:t>telefon, fax, e-mail:</w:t>
      </w:r>
      <w:r w:rsidR="00E14748" w:rsidRPr="00E14748">
        <w:t xml:space="preserve"> </w:t>
      </w:r>
    </w:p>
    <w:p w14:paraId="19B94D0F" w14:textId="77777777" w:rsidR="00E75D42" w:rsidRDefault="00E75D42" w:rsidP="00E75D42">
      <w:pPr>
        <w:widowControl w:val="0"/>
        <w:spacing w:after="0" w:line="240" w:lineRule="auto"/>
        <w:rPr>
          <w:rFonts w:eastAsia="Times New Roman" w:cs="Times New Roman"/>
          <w:noProof/>
          <w:lang w:eastAsia="cs-CZ"/>
        </w:rPr>
      </w:pPr>
      <w:r w:rsidRPr="00E14748">
        <w:rPr>
          <w:rFonts w:eastAsia="Times New Roman" w:cs="Times New Roman"/>
          <w:noProof/>
          <w:lang w:eastAsia="cs-CZ"/>
        </w:rPr>
        <w:t>(dále jen „Prodávající“) na straně druhé</w:t>
      </w:r>
    </w:p>
    <w:p w14:paraId="1A4C45BB" w14:textId="77777777" w:rsidR="00E14748" w:rsidRPr="008A67EF" w:rsidRDefault="00E14748" w:rsidP="00E75D42">
      <w:pPr>
        <w:widowControl w:val="0"/>
        <w:spacing w:after="0" w:line="240" w:lineRule="auto"/>
        <w:rPr>
          <w:rFonts w:eastAsia="Times New Roman" w:cs="Times New Roman"/>
          <w:noProof/>
          <w:lang w:eastAsia="cs-CZ"/>
        </w:rPr>
      </w:pPr>
    </w:p>
    <w:p w14:paraId="74CE00E7" w14:textId="77777777" w:rsidR="00E75D42" w:rsidRPr="008A67EF" w:rsidRDefault="00E75D42" w:rsidP="004E67CF">
      <w:pPr>
        <w:widowControl w:val="0"/>
        <w:spacing w:after="0" w:line="240" w:lineRule="auto"/>
        <w:jc w:val="center"/>
        <w:rPr>
          <w:rFonts w:eastAsia="Times New Roman" w:cs="Times New Roman"/>
          <w:b/>
        </w:rPr>
      </w:pPr>
      <w:r w:rsidRPr="008A67EF">
        <w:rPr>
          <w:rFonts w:eastAsia="Calibri" w:cs="Times New Roman"/>
          <w:b/>
        </w:rPr>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14:paraId="1E059090" w14:textId="77777777" w:rsidR="00E75D42" w:rsidRPr="008A67EF" w:rsidRDefault="00E75D42" w:rsidP="00071FF9">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8A67EF">
        <w:rPr>
          <w:rFonts w:eastAsia="Calibri" w:cs="Times New Roman"/>
        </w:rPr>
        <w:t>ust</w:t>
      </w:r>
      <w:proofErr w:type="spellEnd"/>
      <w:r w:rsidRPr="008A67EF">
        <w:rPr>
          <w:rFonts w:eastAsia="Calibri" w:cs="Times New Roman"/>
        </w:rPr>
        <w:t>. § 2079 a následujících občanského zákoníku.</w:t>
      </w:r>
    </w:p>
    <w:p w14:paraId="5687947E" w14:textId="0209731A" w:rsidR="00E75D42" w:rsidRPr="00071FF9" w:rsidRDefault="00E75D42" w:rsidP="00071FF9">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Tato Smlouva je uzavírána na základě výsledku veřejné zakázky </w:t>
      </w:r>
      <w:r w:rsidRPr="008D254D">
        <w:rPr>
          <w:rFonts w:eastAsia="Calibri" w:cs="Times New Roman"/>
        </w:rPr>
        <w:t xml:space="preserve">č. </w:t>
      </w:r>
      <w:r w:rsidR="008D254D" w:rsidRPr="008D254D">
        <w:rPr>
          <w:rFonts w:eastAsia="Calibri" w:cs="Times New Roman"/>
          <w:b/>
        </w:rPr>
        <w:t xml:space="preserve">VZ202424 </w:t>
      </w:r>
      <w:r w:rsidR="00981DCF" w:rsidRPr="008D254D">
        <w:rPr>
          <w:rFonts w:eastAsia="Calibri" w:cs="Times New Roman"/>
        </w:rPr>
        <w:t>s</w:t>
      </w:r>
      <w:r w:rsidR="00981DCF">
        <w:rPr>
          <w:rFonts w:eastAsia="Calibri" w:cs="Times New Roman"/>
        </w:rPr>
        <w:t xml:space="preserve"> </w:t>
      </w:r>
      <w:r w:rsidRPr="008A67EF">
        <w:rPr>
          <w:rFonts w:eastAsia="Calibri" w:cs="Times New Roman"/>
        </w:rPr>
        <w:t xml:space="preserve">názvem </w:t>
      </w:r>
      <w:r w:rsidR="00B0171A">
        <w:rPr>
          <w:rFonts w:eastAsia="Calibri" w:cs="Times New Roman"/>
          <w:b/>
        </w:rPr>
        <w:t xml:space="preserve">Parenterální výživa, </w:t>
      </w:r>
      <w:r w:rsidR="00B0171A" w:rsidRPr="00E14748">
        <w:rPr>
          <w:rFonts w:eastAsia="Calibri" w:cs="Times New Roman"/>
          <w:b/>
        </w:rPr>
        <w:t xml:space="preserve">část </w:t>
      </w:r>
      <w:r w:rsidR="00E46F6D">
        <w:rPr>
          <w:rFonts w:eastAsia="Calibri" w:cs="Times New Roman"/>
          <w:b/>
        </w:rPr>
        <w:t>3</w:t>
      </w:r>
      <w:r w:rsidR="00071FF9" w:rsidRPr="00E14748">
        <w:rPr>
          <w:rFonts w:eastAsia="Calibri" w:cs="Times New Roman"/>
        </w:rPr>
        <w:t>,</w:t>
      </w:r>
      <w:r w:rsidR="00071FF9">
        <w:rPr>
          <w:rFonts w:eastAsia="Calibri" w:cs="Times New Roman"/>
        </w:rPr>
        <w:t xml:space="preserve"> </w:t>
      </w:r>
      <w:r w:rsidRPr="00071FF9">
        <w:rPr>
          <w:rFonts w:eastAsia="Calibri" w:cs="Times New Roman"/>
        </w:rPr>
        <w:t xml:space="preserve">jejímž zadavatelem je Kupující (dále jen „Veřejná zakázka“). </w:t>
      </w:r>
    </w:p>
    <w:p w14:paraId="2A5877BF" w14:textId="77777777" w:rsidR="00E75D42" w:rsidRDefault="00E75D42" w:rsidP="00D6564E">
      <w:pPr>
        <w:spacing w:after="0" w:line="240" w:lineRule="auto"/>
        <w:jc w:val="both"/>
        <w:rPr>
          <w:rFonts w:eastAsia="Calibri" w:cs="Times New Roman"/>
        </w:rPr>
      </w:pPr>
    </w:p>
    <w:p w14:paraId="1EF6A94A"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14:paraId="77C9399F"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w:t>
      </w:r>
      <w:r w:rsidRPr="008A67EF">
        <w:rPr>
          <w:rFonts w:eastAsia="Calibri" w:cs="Times New Roman"/>
        </w:rPr>
        <w:lastRenderedPageBreak/>
        <w:t xml:space="preserve">závazek Kupujícího Léčivé přípravky převzít a zaplatit za ně sjednanou cenu, vše způsobem a za podmínek dále ve Smlouvě uvedených. </w:t>
      </w:r>
    </w:p>
    <w:p w14:paraId="7DB47C5F"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Léčivé přípravky budou dodávány vždy na základě objednávky Kupujícího, v níž budou uvedeny podrobné požadavky na jednotlivou dodávku (dále jen „Objednávka“), a to zejména co do specifikace a množství objednávaných Léčivých přípravků. Objednávka musí vždy obsahovat označení Kupujícího. Jednotlivé Objednávky může Kupující podle své volby předložit Prodávajícímu buď</w:t>
      </w:r>
    </w:p>
    <w:p w14:paraId="10145335" w14:textId="49210433" w:rsidR="00E75D42" w:rsidRPr="00B24C85" w:rsidRDefault="00E75D42" w:rsidP="00D6564E">
      <w:pPr>
        <w:suppressAutoHyphens/>
        <w:spacing w:after="0" w:line="240" w:lineRule="auto"/>
        <w:ind w:left="340" w:hanging="66"/>
        <w:jc w:val="both"/>
        <w:rPr>
          <w:rFonts w:cs="Times New Roman"/>
        </w:rPr>
      </w:pPr>
      <w:r w:rsidRPr="008A67EF">
        <w:rPr>
          <w:rFonts w:cs="Times New Roman"/>
        </w:rPr>
        <w:t xml:space="preserve"> </w:t>
      </w:r>
      <w:r w:rsidRPr="00B24C85">
        <w:rPr>
          <w:rFonts w:cs="Times New Roman"/>
        </w:rPr>
        <w:t>v listinné podobě, a to na adresu</w:t>
      </w:r>
      <w:r w:rsidR="00B24C85">
        <w:rPr>
          <w:rFonts w:cs="Times New Roman"/>
        </w:rPr>
        <w:t xml:space="preserve">: </w:t>
      </w:r>
      <w:proofErr w:type="spellStart"/>
      <w:r w:rsidR="00E14748" w:rsidRPr="00B24C85">
        <w:rPr>
          <w:rFonts w:cs="Times New Roman"/>
        </w:rPr>
        <w:t>Fresenius</w:t>
      </w:r>
      <w:proofErr w:type="spellEnd"/>
      <w:r w:rsidR="00E14748" w:rsidRPr="00B24C85">
        <w:rPr>
          <w:rFonts w:cs="Times New Roman"/>
        </w:rPr>
        <w:t xml:space="preserve"> </w:t>
      </w:r>
      <w:proofErr w:type="spellStart"/>
      <w:r w:rsidR="00E14748" w:rsidRPr="00B24C85">
        <w:rPr>
          <w:rFonts w:cs="Times New Roman"/>
        </w:rPr>
        <w:t>Kabi</w:t>
      </w:r>
      <w:proofErr w:type="spellEnd"/>
      <w:r w:rsidR="00E14748" w:rsidRPr="00B24C85">
        <w:rPr>
          <w:rFonts w:cs="Times New Roman"/>
        </w:rPr>
        <w:t xml:space="preserve"> s.r.o., Na Strži 1702/65, 140 00 Praha 4</w:t>
      </w:r>
      <w:r w:rsidRPr="00B24C85">
        <w:rPr>
          <w:rFonts w:cs="Times New Roman"/>
        </w:rPr>
        <w:t xml:space="preserve"> nebo </w:t>
      </w:r>
    </w:p>
    <w:p w14:paraId="117E8820" w14:textId="1EC12B0D" w:rsidR="00E75D42" w:rsidRPr="00B24C85" w:rsidRDefault="00E75D42" w:rsidP="00D6564E">
      <w:pPr>
        <w:suppressAutoHyphens/>
        <w:spacing w:after="0" w:line="240" w:lineRule="auto"/>
        <w:ind w:left="340"/>
        <w:jc w:val="both"/>
        <w:rPr>
          <w:rFonts w:cs="Times New Roman"/>
        </w:rPr>
      </w:pPr>
      <w:r w:rsidRPr="00B24C85">
        <w:rPr>
          <w:rFonts w:cs="Times New Roman"/>
        </w:rPr>
        <w:t>el. poštou, a to na e-mai</w:t>
      </w:r>
      <w:r w:rsidR="009C1F44">
        <w:rPr>
          <w:rFonts w:cs="Times New Roman"/>
        </w:rPr>
        <w:t>l:</w:t>
      </w:r>
      <w:r w:rsidR="00B24C85" w:rsidRPr="00B24C85">
        <w:rPr>
          <w:rFonts w:cs="Times New Roman"/>
        </w:rPr>
        <w:t xml:space="preserve"> </w:t>
      </w:r>
      <w:r w:rsidRPr="00B24C85">
        <w:rPr>
          <w:rFonts w:cs="Times New Roman"/>
        </w:rPr>
        <w:t>nebo</w:t>
      </w:r>
    </w:p>
    <w:p w14:paraId="27CD24B5" w14:textId="64240427" w:rsidR="00E75D42" w:rsidRPr="008A67EF" w:rsidRDefault="00E75D42" w:rsidP="00D6564E">
      <w:pPr>
        <w:suppressAutoHyphens/>
        <w:spacing w:after="0" w:line="240" w:lineRule="auto"/>
        <w:ind w:left="340"/>
        <w:jc w:val="both"/>
        <w:rPr>
          <w:rFonts w:cs="Times New Roman"/>
        </w:rPr>
      </w:pPr>
      <w:r w:rsidRPr="00B24C85">
        <w:rPr>
          <w:rFonts w:cs="Times New Roman"/>
        </w:rPr>
        <w:t xml:space="preserve">datovým výstupem lékárenského SW </w:t>
      </w:r>
      <w:proofErr w:type="spellStart"/>
      <w:r w:rsidRPr="00B24C85">
        <w:rPr>
          <w:rFonts w:cs="Times New Roman"/>
        </w:rPr>
        <w:t>Lekis</w:t>
      </w:r>
      <w:proofErr w:type="spellEnd"/>
      <w:r w:rsidR="00D81E1D" w:rsidRPr="00B24C85">
        <w:rPr>
          <w:rFonts w:cs="Times New Roman"/>
        </w:rPr>
        <w:t>.</w:t>
      </w:r>
    </w:p>
    <w:p w14:paraId="0405EC7B"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14:paraId="724DCB0D" w14:textId="76F55ED9" w:rsidR="00246AD5" w:rsidRPr="008A67EF" w:rsidRDefault="00E75D42" w:rsidP="00246AD5">
      <w:pPr>
        <w:suppressAutoHyphens/>
        <w:spacing w:after="0" w:line="240" w:lineRule="auto"/>
        <w:ind w:left="340" w:hanging="340"/>
        <w:jc w:val="both"/>
        <w:rPr>
          <w:rFonts w:cs="Times New Roman"/>
        </w:rPr>
      </w:pPr>
      <w:r w:rsidRPr="008A67EF">
        <w:rPr>
          <w:rFonts w:cs="Times New Roman"/>
        </w:rPr>
        <w:tab/>
      </w:r>
      <w:r w:rsidR="00246AD5" w:rsidRPr="008A67EF">
        <w:rPr>
          <w:rFonts w:cs="Times New Roman"/>
        </w:rPr>
        <w:t xml:space="preserve">za </w:t>
      </w:r>
      <w:proofErr w:type="gramStart"/>
      <w:r w:rsidR="00246AD5" w:rsidRPr="008A67EF">
        <w:rPr>
          <w:rFonts w:cs="Times New Roman"/>
        </w:rPr>
        <w:t>Kupujícíh</w:t>
      </w:r>
      <w:r w:rsidR="00B50A4B">
        <w:rPr>
          <w:rFonts w:cs="Times New Roman"/>
        </w:rPr>
        <w:t>o:</w:t>
      </w:r>
      <w:r w:rsidR="00246AD5" w:rsidRPr="008A67EF">
        <w:rPr>
          <w:rFonts w:cs="Times New Roman"/>
        </w:rPr>
        <w:t>,</w:t>
      </w:r>
      <w:proofErr w:type="gramEnd"/>
      <w:r w:rsidR="00246AD5" w:rsidRPr="008A67EF">
        <w:rPr>
          <w:rFonts w:cs="Times New Roman"/>
        </w:rPr>
        <w:t xml:space="preserve"> e-mail: </w:t>
      </w:r>
    </w:p>
    <w:p w14:paraId="2D739D8C" w14:textId="77777777" w:rsidR="00050934" w:rsidRPr="008A67EF" w:rsidRDefault="00246AD5" w:rsidP="00050934">
      <w:pPr>
        <w:suppressAutoHyphens/>
        <w:spacing w:after="0" w:line="240" w:lineRule="auto"/>
        <w:ind w:left="340" w:hanging="340"/>
        <w:jc w:val="both"/>
        <w:rPr>
          <w:rFonts w:cs="Times New Roman"/>
        </w:rPr>
      </w:pPr>
      <w:r w:rsidRPr="008A67EF">
        <w:rPr>
          <w:rFonts w:cs="Times New Roman"/>
        </w:rPr>
        <w:tab/>
      </w:r>
    </w:p>
    <w:p w14:paraId="260C9691" w14:textId="5773E325" w:rsidR="00E75D42" w:rsidRDefault="00E75D42" w:rsidP="00B24C85">
      <w:pPr>
        <w:suppressAutoHyphens/>
        <w:spacing w:after="0" w:line="240" w:lineRule="auto"/>
        <w:ind w:left="340" w:hanging="340"/>
        <w:jc w:val="both"/>
        <w:rPr>
          <w:rFonts w:cs="Times New Roman"/>
        </w:rPr>
      </w:pPr>
      <w:r w:rsidRPr="008A67EF">
        <w:rPr>
          <w:rFonts w:cs="Times New Roman"/>
        </w:rPr>
        <w:tab/>
        <w:t xml:space="preserve">za Prodávajícího: </w:t>
      </w:r>
      <w:r w:rsidR="00B24C85">
        <w:rPr>
          <w:rFonts w:cs="Times New Roman"/>
        </w:rPr>
        <w:t xml:space="preserve">Zákaznický servis, </w:t>
      </w:r>
      <w:r w:rsidRPr="008A67EF">
        <w:rPr>
          <w:rFonts w:cs="Times New Roman"/>
        </w:rPr>
        <w:t>e-mai</w:t>
      </w:r>
      <w:r w:rsidRPr="00B24C85">
        <w:rPr>
          <w:rFonts w:cs="Times New Roman"/>
        </w:rPr>
        <w:t>l:</w:t>
      </w:r>
      <w:r w:rsidR="00B24C85" w:rsidRPr="00B24C85">
        <w:t xml:space="preserve"> </w:t>
      </w:r>
    </w:p>
    <w:p w14:paraId="4BF90FF8" w14:textId="77777777" w:rsidR="00050934" w:rsidRPr="008A67EF" w:rsidRDefault="00050934" w:rsidP="00050934">
      <w:pPr>
        <w:suppressAutoHyphens/>
        <w:spacing w:after="0" w:line="240" w:lineRule="auto"/>
        <w:ind w:left="340"/>
        <w:jc w:val="both"/>
        <w:rPr>
          <w:rFonts w:cs="Times New Roman"/>
        </w:rPr>
      </w:pPr>
    </w:p>
    <w:p w14:paraId="2CE66806" w14:textId="77777777" w:rsidR="00E75D42" w:rsidRPr="008A67EF" w:rsidRDefault="00E75D42" w:rsidP="00D6564E">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14:paraId="1E317A3C" w14:textId="77777777" w:rsidR="004E67CF" w:rsidRDefault="006727EC" w:rsidP="004E67CF">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w:t>
      </w:r>
      <w:r w:rsidRPr="008D254D">
        <w:rPr>
          <w:rFonts w:eastAsia="Calibri" w:cs="Times New Roman"/>
        </w:rPr>
        <w:t>nejpozději do 48 hodin od objednání.   V případě, že Prodávající není schopen dodat LP do 48 ho</w:t>
      </w:r>
      <w:r w:rsidRPr="00B0171A">
        <w:rPr>
          <w:rFonts w:eastAsia="Calibri" w:cs="Times New Roman"/>
        </w:rPr>
        <w:t>din z důvodu, 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w:t>
      </w:r>
      <w:r w:rsidRPr="008A67EF">
        <w:rPr>
          <w:rFonts w:eastAsia="Calibri" w:cs="Times New Roman"/>
        </w:rPr>
        <w:t xml:space="preserv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14:paraId="6B2B1148" w14:textId="77777777" w:rsidR="004E67CF" w:rsidRPr="004E67CF" w:rsidRDefault="004E67CF" w:rsidP="004E67CF">
      <w:pPr>
        <w:pStyle w:val="Odstavecseseznamem"/>
        <w:spacing w:after="120" w:line="240" w:lineRule="auto"/>
        <w:ind w:left="340"/>
        <w:jc w:val="both"/>
        <w:rPr>
          <w:rFonts w:eastAsia="Calibri" w:cs="Times New Roman"/>
        </w:rPr>
      </w:pPr>
      <w:r w:rsidRPr="004076C6">
        <w:rPr>
          <w:rFonts w:eastAsia="Calibri" w:cs="Times New Roman"/>
        </w:rPr>
        <w:t>V případě nemožnosti plnění ze strany prodávajícího z důvodů stahování zboží z trhu na základě rozhodnutí SÚKL (doložené příslušným rozhodnutím SÚKL), nebo z důvodu výpadku 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6E42EDEA"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14:paraId="18AE2677"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je Prodávající povinen dodat v souladu s požadavky zákona č. 378/2007 Sb., a prováděcích předpisů, zejména s požadavky správné distribuční praxe ve smyslu vyhlášky </w:t>
      </w:r>
      <w:r w:rsidR="004E67CF">
        <w:rPr>
          <w:rFonts w:eastAsia="Calibri" w:cs="Times New Roman"/>
        </w:rPr>
        <w:br/>
      </w:r>
      <w:r w:rsidRPr="008A67EF">
        <w:rPr>
          <w:rFonts w:eastAsia="Calibri" w:cs="Times New Roman"/>
        </w:rPr>
        <w:t>č. 229/2008 Sb., případně dalšími souvisejícími právními předpisy. Léčivé přípravky musí být dodány jen v originálních neporušených obalech.</w:t>
      </w:r>
    </w:p>
    <w:p w14:paraId="6C0671D4"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w:t>
      </w:r>
      <w:proofErr w:type="gramStart"/>
      <w:r w:rsidRPr="008A67EF">
        <w:rPr>
          <w:rFonts w:cs="Arial"/>
        </w:rPr>
        <w:t>dodávat - toto</w:t>
      </w:r>
      <w:proofErr w:type="gramEnd"/>
      <w:r w:rsidRPr="008A67EF">
        <w:rPr>
          <w:rFonts w:cs="Arial"/>
        </w:rPr>
        <w:t xml:space="preserve"> bude dáno výlučně potřebou </w:t>
      </w:r>
      <w:r w:rsidR="00214A71">
        <w:rPr>
          <w:rFonts w:cs="Arial"/>
        </w:rPr>
        <w:t>Kupující</w:t>
      </w:r>
      <w:r w:rsidR="00050934">
        <w:rPr>
          <w:rFonts w:cs="Arial"/>
        </w:rPr>
        <w:t>ho</w:t>
      </w:r>
      <w:r w:rsidR="00214A71">
        <w:rPr>
          <w:rFonts w:cs="Arial"/>
        </w:rPr>
        <w:t xml:space="preserve"> </w:t>
      </w:r>
      <w:r w:rsidR="00AB59B2">
        <w:rPr>
          <w:rFonts w:cs="Arial"/>
        </w:rPr>
        <w:t>a je</w:t>
      </w:r>
      <w:r w:rsidR="00050934">
        <w:rPr>
          <w:rFonts w:cs="Arial"/>
        </w:rPr>
        <w:t>ho</w:t>
      </w:r>
      <w:r w:rsidR="00AB59B2">
        <w:rPr>
          <w:rFonts w:cs="Arial"/>
        </w:rPr>
        <w:t xml:space="preserve"> jednotlivými O</w:t>
      </w:r>
      <w:r w:rsidRPr="008A67EF">
        <w:rPr>
          <w:rFonts w:cs="Arial"/>
        </w:rPr>
        <w:t xml:space="preserve">bjednávkami.  </w:t>
      </w:r>
    </w:p>
    <w:p w14:paraId="4E49C09C" w14:textId="77777777"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14:paraId="7308824B" w14:textId="77777777" w:rsidR="000F78FC" w:rsidRDefault="000F78FC">
      <w:pPr>
        <w:spacing w:after="200" w:line="276" w:lineRule="auto"/>
        <w:rPr>
          <w:rFonts w:eastAsia="Calibri" w:cs="Times New Roman"/>
          <w:b/>
        </w:rPr>
      </w:pPr>
      <w:r>
        <w:rPr>
          <w:rFonts w:eastAsia="Calibri" w:cs="Times New Roman"/>
          <w:b/>
        </w:rPr>
        <w:br w:type="page"/>
      </w:r>
    </w:p>
    <w:p w14:paraId="7E6EFE67" w14:textId="3FA9E023"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lastRenderedPageBreak/>
        <w:t>IV. Kupní cena a platební podmínky</w:t>
      </w:r>
    </w:p>
    <w:p w14:paraId="0322BE8A"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14:paraId="5BB14D73" w14:textId="77777777" w:rsidR="00DF3AC0" w:rsidRPr="00DF3AC0" w:rsidRDefault="00E75D42" w:rsidP="001806B6">
      <w:pPr>
        <w:numPr>
          <w:ilvl w:val="0"/>
          <w:numId w:val="1"/>
        </w:numPr>
        <w:tabs>
          <w:tab w:val="clear" w:pos="360"/>
        </w:tabs>
        <w:suppressAutoHyphens/>
        <w:spacing w:after="0" w:line="240" w:lineRule="auto"/>
        <w:ind w:left="340" w:hanging="340"/>
        <w:jc w:val="both"/>
        <w:rPr>
          <w:rFonts w:cs="Times New Roman"/>
        </w:rPr>
      </w:pPr>
      <w:r w:rsidRPr="00DF3AC0">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r w:rsidR="00686A64" w:rsidRPr="00DF3AC0">
        <w:rPr>
          <w:rFonts w:cs="Times New Roman"/>
        </w:rPr>
        <w:t xml:space="preserve"> </w:t>
      </w:r>
      <w:r w:rsidR="00DF3AC0" w:rsidRPr="00B0171A">
        <w:t>V případě změny sazby DPH v důsledku změny právních předpisů bude cena uvedená v příloze č. 1 upravená dle aktuální sazby DPH. Smluvní strany se dohodly, že v případě změny ceny v důsledku změny sazby DPH není nutno ke smlouvě uzavírat dodatek.</w:t>
      </w:r>
    </w:p>
    <w:p w14:paraId="4B8D8272" w14:textId="2DCAE49E" w:rsidR="00E75D42" w:rsidRPr="00DF3AC0" w:rsidRDefault="00E75D42" w:rsidP="001806B6">
      <w:pPr>
        <w:numPr>
          <w:ilvl w:val="0"/>
          <w:numId w:val="1"/>
        </w:numPr>
        <w:tabs>
          <w:tab w:val="clear" w:pos="360"/>
        </w:tabs>
        <w:suppressAutoHyphens/>
        <w:spacing w:after="0" w:line="240" w:lineRule="auto"/>
        <w:ind w:left="340" w:hanging="340"/>
        <w:jc w:val="both"/>
        <w:rPr>
          <w:rFonts w:cs="Times New Roman"/>
        </w:rPr>
      </w:pPr>
      <w:r w:rsidRPr="00DF3AC0">
        <w:rPr>
          <w:rFonts w:cs="Times New Roman"/>
        </w:rPr>
        <w:t xml:space="preserve">V případě </w:t>
      </w:r>
      <w:r w:rsidR="0078775B" w:rsidRPr="00DF3AC0">
        <w:rPr>
          <w:rFonts w:cs="Times New Roman"/>
        </w:rPr>
        <w:t>L</w:t>
      </w:r>
      <w:r w:rsidRPr="00DF3AC0">
        <w:rPr>
          <w:rFonts w:cs="Times New Roman"/>
        </w:rPr>
        <w:t xml:space="preserve">éčivých přípravků hrazených z veřejného zdravotního pojištění může dojít ke změně (snížení/zvýšení) kupní ceny </w:t>
      </w:r>
      <w:r w:rsidR="0078775B" w:rsidRPr="00DF3AC0">
        <w:rPr>
          <w:rFonts w:cs="Times New Roman"/>
        </w:rPr>
        <w:t>L</w:t>
      </w:r>
      <w:r w:rsidRPr="00DF3AC0">
        <w:rPr>
          <w:rFonts w:cs="Times New Roman"/>
        </w:rPr>
        <w:t xml:space="preserve">éčivých přípravků pouze při změně pravidel cenové a úhradové regulace provedených na základě zákona č. 48/1997 Sb., o veřejném zdravotním pojištění, </w:t>
      </w:r>
      <w:r w:rsidR="004E67CF" w:rsidRPr="00DF3AC0">
        <w:rPr>
          <w:rFonts w:cs="Times New Roman"/>
        </w:rPr>
        <w:br/>
      </w:r>
      <w:r w:rsidRPr="00DF3AC0">
        <w:rPr>
          <w:rFonts w:cs="Times New Roman"/>
        </w:rPr>
        <w:t xml:space="preserve">v platném znění. Aktuální kupní cena </w:t>
      </w:r>
      <w:r w:rsidR="0078775B" w:rsidRPr="00DF3AC0">
        <w:rPr>
          <w:rFonts w:cs="Times New Roman"/>
        </w:rPr>
        <w:t>L</w:t>
      </w:r>
      <w:r w:rsidRPr="00DF3AC0">
        <w:rPr>
          <w:rFonts w:cs="Times New Roman"/>
        </w:rPr>
        <w:t xml:space="preserve">éčivého přípravku v Kč bez DPH bude v takovém případě rovna součinu aktuálně platné ceny výrobce a výše uplatněné přirážky distributora uvedené </w:t>
      </w:r>
      <w:r w:rsidR="004E67CF" w:rsidRPr="00DF3AC0">
        <w:rPr>
          <w:rFonts w:cs="Times New Roman"/>
        </w:rPr>
        <w:br/>
      </w:r>
      <w:r w:rsidRPr="00DF3AC0">
        <w:rPr>
          <w:rFonts w:cs="Times New Roman"/>
        </w:rPr>
        <w:t>v nabídce za nakupovaný počet kusů. Kupní cena se v takovém případě může zvýšit/snížit o tolik procent, která budou odpovídat procentnímu vyjádření provedené cenové a úhradové regulace.</w:t>
      </w:r>
    </w:p>
    <w:p w14:paraId="0ED2329F"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w:t>
      </w:r>
      <w:r w:rsidR="004E67CF">
        <w:rPr>
          <w:rFonts w:cs="Times New Roman"/>
        </w:rPr>
        <w:br/>
      </w:r>
      <w:r w:rsidRPr="008A67EF">
        <w:rPr>
          <w:rFonts w:cs="Times New Roman"/>
        </w:rPr>
        <w:t xml:space="preserve">o veřejnou zakázku, jejímž předmětem byla pouze účinná látka, nelze jednotkovou cenu po celou dobu účinnosti této Smlouvy zvýšit. </w:t>
      </w:r>
    </w:p>
    <w:p w14:paraId="30ECC41F"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Předmětem dodávky mohou být pouze Léčivé přípravky, jejichž doba ex</w:t>
      </w:r>
      <w:r w:rsidR="00050934">
        <w:rPr>
          <w:rFonts w:cs="Times New Roman"/>
        </w:rPr>
        <w:t>s</w:t>
      </w:r>
      <w:r w:rsidRPr="008A67EF">
        <w:rPr>
          <w:rFonts w:cs="Times New Roman"/>
        </w:rPr>
        <w:t xml:space="preserve">pirace ke dni splnění dodávky je </w:t>
      </w:r>
      <w:r w:rsidRPr="008D254D">
        <w:rPr>
          <w:rFonts w:cs="Times New Roman"/>
        </w:rPr>
        <w:t>nejméně 6 měsíců</w:t>
      </w:r>
      <w:r w:rsidRPr="008A67EF">
        <w:rPr>
          <w:rFonts w:cs="Times New Roman"/>
        </w:rPr>
        <w:t>. Léčivé přípravky, u nichž ke dni splnění dodávky je ex</w:t>
      </w:r>
      <w:r w:rsidR="00050934">
        <w:rPr>
          <w:rFonts w:cs="Times New Roman"/>
        </w:rPr>
        <w:t>s</w:t>
      </w:r>
      <w:r w:rsidRPr="008A67EF">
        <w:rPr>
          <w:rFonts w:cs="Times New Roman"/>
        </w:rPr>
        <w:t>pirační doba kratší než 6 měsíců, mohou být dodány jen po předchozí dohodě s Kupujícím a za sníženou kupní cenu. Výše slevy bude sjednána s Kupujícím individuálně pro každý takový případ.</w:t>
      </w:r>
    </w:p>
    <w:p w14:paraId="062CA23F" w14:textId="77777777"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 xml:space="preserve">Dodané Léčivé přípravky budou uhrazeny na základě daňového dokladu (dále jen „faktura“) vystaveného na základě řádně podepsaných dodacích listů. </w:t>
      </w:r>
      <w:r w:rsidRPr="008D254D">
        <w:t>Lhůta splatnosti faktury je 60 dní ode dne doručení faktury Kupujícímu, povinnost zaplatit je splněna dnem odepsání příslušné částky z účtu Kupujícího ve prospěch účtu Prodávajícího. Faktura musí</w:t>
      </w:r>
      <w:r w:rsidRPr="008A67EF">
        <w:t xml:space="preserve">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7958FB36" w14:textId="77777777" w:rsidR="008D4704" w:rsidRPr="008A67EF" w:rsidRDefault="008D4704" w:rsidP="008D4704">
      <w:pPr>
        <w:suppressAutoHyphens/>
        <w:spacing w:after="0" w:line="240" w:lineRule="auto"/>
        <w:rPr>
          <w:rFonts w:eastAsia="Calibri" w:cs="Times New Roman"/>
          <w:b/>
        </w:rPr>
      </w:pPr>
    </w:p>
    <w:p w14:paraId="65AA4CE3" w14:textId="77777777"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t>V. Dodání</w:t>
      </w:r>
      <w:r w:rsidRPr="008A67EF">
        <w:rPr>
          <w:rFonts w:cs="Times New Roman"/>
          <w:b/>
        </w:rPr>
        <w:t xml:space="preserve"> </w:t>
      </w:r>
      <w:r w:rsidR="0078775B">
        <w:rPr>
          <w:rFonts w:cs="Times New Roman"/>
          <w:b/>
        </w:rPr>
        <w:t>L</w:t>
      </w:r>
      <w:r w:rsidRPr="008A67EF">
        <w:rPr>
          <w:rFonts w:cs="Times New Roman"/>
          <w:b/>
        </w:rPr>
        <w:t>éčivých přípravků</w:t>
      </w:r>
    </w:p>
    <w:p w14:paraId="51548D7C"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Léčivé přípravky je Prodávající povinen dodat Kupujícímu do 48 hodin od objednání. Léčivé přípravky budou dodávány vždy do lékárny v místě sídla Kupujícího, a to v pracovní dny v době:</w:t>
      </w:r>
    </w:p>
    <w:p w14:paraId="33C4B2E7" w14:textId="77777777" w:rsidR="00E75D42" w:rsidRPr="008A67EF" w:rsidRDefault="00E75D42" w:rsidP="008D4704">
      <w:pPr>
        <w:suppressAutoHyphens/>
        <w:spacing w:after="0" w:line="240" w:lineRule="auto"/>
        <w:ind w:left="340"/>
        <w:jc w:val="both"/>
        <w:rPr>
          <w:rFonts w:cs="Times New Roman"/>
        </w:rPr>
      </w:pPr>
      <w:r w:rsidRPr="008D254D">
        <w:rPr>
          <w:rFonts w:cs="Times New Roman"/>
        </w:rPr>
        <w:t>od 7:00 – 16.00 hodin;</w:t>
      </w:r>
    </w:p>
    <w:p w14:paraId="1C100E21" w14:textId="77777777"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EFAC308" w14:textId="77777777"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518E8D7" w14:textId="77777777" w:rsidR="00B30169" w:rsidRPr="00B30169" w:rsidRDefault="00B30169" w:rsidP="00B30169">
      <w:pPr>
        <w:pStyle w:val="Odstavecseseznamem"/>
        <w:numPr>
          <w:ilvl w:val="0"/>
          <w:numId w:val="2"/>
        </w:numPr>
        <w:tabs>
          <w:tab w:val="clear" w:pos="360"/>
        </w:tabs>
        <w:spacing w:after="0" w:line="240" w:lineRule="auto"/>
        <w:ind w:left="340" w:hanging="340"/>
        <w:jc w:val="both"/>
        <w:rPr>
          <w:rFonts w:cs="Segoe UI"/>
          <w:iCs/>
          <w:color w:val="000000"/>
        </w:rPr>
      </w:pPr>
      <w:r w:rsidRPr="00B30169">
        <w:rPr>
          <w:rFonts w:cs="Segoe UI"/>
          <w:iCs/>
          <w:color w:val="000000"/>
        </w:rPr>
        <w:t>Vlastnické právo a nebezpečí škody na věci přechází na Kupujícího okamžikem převzetí Léčivých přípravků.</w:t>
      </w:r>
    </w:p>
    <w:p w14:paraId="07A95F45" w14:textId="4958988B"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 xml:space="preserve">Prodávající je povinen uvádět na každé faktuře za jednotlivá dílčí plnění v samostatné rubrice faktury údaj: smlouva </w:t>
      </w:r>
      <w:r w:rsidRPr="00AF7451">
        <w:rPr>
          <w:rFonts w:cs="Segoe UI"/>
          <w:iCs/>
          <w:color w:val="000000"/>
        </w:rPr>
        <w:t>č.</w:t>
      </w:r>
      <w:r w:rsidR="004E67CF" w:rsidRPr="00AF7451">
        <w:rPr>
          <w:rFonts w:cs="Segoe UI"/>
          <w:iCs/>
          <w:color w:val="000000"/>
        </w:rPr>
        <w:t xml:space="preserve"> </w:t>
      </w:r>
      <w:r w:rsidR="00AF7451" w:rsidRPr="00AF7451">
        <w:rPr>
          <w:rFonts w:cs="Segoe UI"/>
          <w:iCs/>
          <w:color w:val="000000"/>
        </w:rPr>
        <w:t>18</w:t>
      </w:r>
      <w:r w:rsidR="00E46F6D">
        <w:rPr>
          <w:rFonts w:cs="Segoe UI"/>
          <w:iCs/>
          <w:color w:val="000000"/>
        </w:rPr>
        <w:t>4</w:t>
      </w:r>
      <w:r w:rsidR="00AF7451" w:rsidRPr="00AF7451">
        <w:rPr>
          <w:rFonts w:cs="Segoe UI"/>
          <w:iCs/>
          <w:color w:val="000000"/>
        </w:rPr>
        <w:t>-24</w:t>
      </w:r>
      <w:r w:rsidRPr="008A67EF">
        <w:rPr>
          <w:rFonts w:cs="Segoe UI"/>
          <w:iCs/>
          <w:color w:val="000000"/>
        </w:rPr>
        <w:t xml:space="preserve"> (číslo zakázky) ze dne (datum uzavření smlouvy).</w:t>
      </w:r>
    </w:p>
    <w:p w14:paraId="07B88168" w14:textId="77777777" w:rsidR="00E75D42" w:rsidRPr="008A67EF" w:rsidRDefault="00E75D42" w:rsidP="008D4704">
      <w:pPr>
        <w:pStyle w:val="Bezmezer"/>
        <w:numPr>
          <w:ilvl w:val="0"/>
          <w:numId w:val="2"/>
        </w:numPr>
        <w:tabs>
          <w:tab w:val="clear" w:pos="360"/>
        </w:tabs>
        <w:ind w:left="340" w:hanging="340"/>
        <w:jc w:val="both"/>
      </w:pPr>
      <w:r w:rsidRPr="008A67EF">
        <w:rPr>
          <w:rFonts w:cs="Times New Roman"/>
        </w:rPr>
        <w:lastRenderedPageBreak/>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14:paraId="4C49341E" w14:textId="77777777"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14:paraId="2F614BB9"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14:paraId="42A2D678"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14:paraId="7C0A8066"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14:paraId="39ECBBD8"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14:paraId="49EF31CC"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14:paraId="78564143"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14:paraId="2012A599"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w:t>
      </w:r>
      <w:r w:rsidR="00A40434">
        <w:rPr>
          <w:rFonts w:cs="Times New Roman"/>
        </w:rPr>
        <w:t>řípravků, a to po celou dobu ex</w:t>
      </w:r>
      <w:r w:rsidRPr="008A67EF">
        <w:rPr>
          <w:rFonts w:cs="Times New Roman"/>
        </w:rPr>
        <w:t>pirační doby.</w:t>
      </w:r>
    </w:p>
    <w:p w14:paraId="0667949C" w14:textId="77777777"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14:paraId="137CF0DC" w14:textId="08B2334D" w:rsidR="00E52F27" w:rsidRPr="00B0171A" w:rsidRDefault="00E52F27" w:rsidP="00DE2569">
      <w:pPr>
        <w:pStyle w:val="Odstavecseseznamem"/>
        <w:numPr>
          <w:ilvl w:val="0"/>
          <w:numId w:val="2"/>
        </w:numPr>
        <w:jc w:val="both"/>
        <w:rPr>
          <w:rFonts w:cs="Times New Roman"/>
        </w:rPr>
      </w:pPr>
      <w:r w:rsidRPr="00B0171A">
        <w:rPr>
          <w:rFonts w:cs="Times New Roman"/>
        </w:rPr>
        <w:t xml:space="preserve">Prodávající k balení zboží využívá převážně recyklovaný obalový materiál a opětovně použitelný obal. Všechny obalové materiály musí být snadno ručně oddělitelné na recyklovatelné části sestávající z jednoho materiálu (např. lepenka, papír, plast). Obal musí být dostatečně pevný, aby umožnil zákazníkovi uskladnit zboží a za přiměřených podmínek udržovat přiměřenou ochranu po dobu skladování. </w:t>
      </w:r>
    </w:p>
    <w:p w14:paraId="4EBCD6B9" w14:textId="77777777" w:rsidR="00E75D42" w:rsidRPr="008A67EF" w:rsidRDefault="00E75D42" w:rsidP="008D4704">
      <w:pPr>
        <w:spacing w:after="0" w:line="240" w:lineRule="auto"/>
        <w:rPr>
          <w:rFonts w:eastAsia="Calibri" w:cs="Times New Roman"/>
          <w:b/>
        </w:rPr>
      </w:pPr>
    </w:p>
    <w:p w14:paraId="3D865DEF" w14:textId="77777777" w:rsidR="00E75D42" w:rsidRPr="008A67EF" w:rsidRDefault="00E75D42" w:rsidP="008D4704">
      <w:pPr>
        <w:keepNext/>
        <w:spacing w:before="120" w:after="120" w:line="240" w:lineRule="auto"/>
        <w:jc w:val="center"/>
        <w:outlineLvl w:val="0"/>
        <w:rPr>
          <w:rFonts w:eastAsia="Times New Roman" w:cs="Times New Roman"/>
          <w:b/>
        </w:rPr>
      </w:pPr>
      <w:bookmarkStart w:id="4" w:name="_Toc327953145"/>
      <w:bookmarkStart w:id="5" w:name="_Toc332119069"/>
      <w:r w:rsidRPr="008A67EF">
        <w:rPr>
          <w:rFonts w:eastAsia="Times New Roman" w:cs="Times New Roman"/>
          <w:b/>
        </w:rPr>
        <w:t>VI. Práva a povinnosti smluvních stran</w:t>
      </w:r>
      <w:bookmarkEnd w:id="4"/>
      <w:bookmarkEnd w:id="5"/>
    </w:p>
    <w:p w14:paraId="66CE74C9"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963307E"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w:t>
      </w:r>
      <w:r w:rsidR="004E67CF">
        <w:rPr>
          <w:rFonts w:cs="Times New Roman"/>
        </w:rPr>
        <w:br/>
      </w:r>
      <w:r w:rsidRPr="008A67EF">
        <w:rPr>
          <w:rFonts w:cs="Times New Roman"/>
        </w:rPr>
        <w:t xml:space="preserve">o léčivech a o změnách některých souvisejících zákonů, ve znění pozdějších předpisů a jeho prováděcích právních předpisů, popř. dalších příslušných právních předpisů upravujících problematiku </w:t>
      </w:r>
      <w:r w:rsidR="00AB59B2">
        <w:rPr>
          <w:rFonts w:cs="Times New Roman"/>
        </w:rPr>
        <w:t>L</w:t>
      </w:r>
      <w:r w:rsidRPr="008A67EF">
        <w:rPr>
          <w:rFonts w:cs="Times New Roman"/>
        </w:rPr>
        <w:t>éčivých přípravků.</w:t>
      </w:r>
    </w:p>
    <w:p w14:paraId="0D4813B7"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212900F7"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3D16C106"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14:paraId="2CF7CCFC"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lastRenderedPageBreak/>
        <w:t>Kupující je povinen poskytnout Prodávajícímu součinnost nezbytnou pro naplnění účelu této Smlouvy.</w:t>
      </w:r>
    </w:p>
    <w:p w14:paraId="397FB62A" w14:textId="77777777" w:rsidR="00E75D42" w:rsidRPr="008A67EF" w:rsidRDefault="00E75D42" w:rsidP="008D4704">
      <w:pPr>
        <w:spacing w:after="0" w:line="240" w:lineRule="auto"/>
        <w:rPr>
          <w:rFonts w:eastAsia="Calibri" w:cs="Times New Roman"/>
        </w:rPr>
      </w:pPr>
    </w:p>
    <w:p w14:paraId="737C4232" w14:textId="77777777" w:rsidR="00E75D42" w:rsidRPr="008A67EF" w:rsidRDefault="00E75D42" w:rsidP="004E67CF">
      <w:pPr>
        <w:spacing w:after="120" w:line="240" w:lineRule="auto"/>
        <w:jc w:val="center"/>
        <w:rPr>
          <w:rFonts w:eastAsia="Calibri" w:cs="Times New Roman"/>
          <w:b/>
        </w:rPr>
      </w:pPr>
      <w:r w:rsidRPr="008A67EF">
        <w:rPr>
          <w:rFonts w:eastAsia="Calibri" w:cs="Times New Roman"/>
          <w:b/>
        </w:rPr>
        <w:t>VII. Sankce</w:t>
      </w:r>
    </w:p>
    <w:p w14:paraId="0104694F" w14:textId="3A5D0BD0" w:rsidR="00E75D42" w:rsidRPr="005B1254" w:rsidRDefault="00E75D42" w:rsidP="005B1254">
      <w:pPr>
        <w:pStyle w:val="Odstavecseseznamem"/>
        <w:numPr>
          <w:ilvl w:val="0"/>
          <w:numId w:val="7"/>
        </w:numPr>
        <w:spacing w:after="0" w:line="240" w:lineRule="auto"/>
        <w:ind w:left="340" w:hanging="340"/>
        <w:jc w:val="both"/>
        <w:rPr>
          <w:rFonts w:eastAsia="Calibri" w:cs="Times New Roman"/>
        </w:rPr>
      </w:pPr>
      <w:r w:rsidRPr="005B1254">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r w:rsidR="005B1254" w:rsidRPr="005B1254">
        <w:rPr>
          <w:rFonts w:eastAsia="Calibri" w:cs="Times New Roman"/>
        </w:rPr>
        <w:t xml:space="preserve"> Smluvní pokuta je splatná do 30 dnů ode dne doručení výzvy Kupujícího Prodávajícímu.</w:t>
      </w:r>
    </w:p>
    <w:p w14:paraId="2148B9F8" w14:textId="35F96043" w:rsidR="00E75D42" w:rsidRPr="005B1254" w:rsidRDefault="00E75D42" w:rsidP="005B1254">
      <w:pPr>
        <w:pStyle w:val="Odstavecseseznamem"/>
        <w:numPr>
          <w:ilvl w:val="0"/>
          <w:numId w:val="7"/>
        </w:numPr>
        <w:spacing w:after="0" w:line="240" w:lineRule="auto"/>
        <w:ind w:left="340" w:hanging="340"/>
        <w:jc w:val="both"/>
        <w:rPr>
          <w:rFonts w:eastAsia="Calibri" w:cs="Times New Roman"/>
        </w:rPr>
      </w:pPr>
      <w:r w:rsidRPr="005B1254">
        <w:rPr>
          <w:rFonts w:eastAsia="Calibri" w:cs="Times New Roman"/>
        </w:rPr>
        <w:t xml:space="preserve">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w:t>
      </w:r>
      <w:r w:rsidR="004E67CF" w:rsidRPr="005B1254">
        <w:rPr>
          <w:rFonts w:eastAsia="Calibri" w:cs="Times New Roman"/>
        </w:rPr>
        <w:br/>
      </w:r>
      <w:r w:rsidRPr="005B1254">
        <w:rPr>
          <w:rFonts w:eastAsia="Calibri" w:cs="Times New Roman"/>
        </w:rPr>
        <w:t>z ceny nedodaného zboží bez DPH.</w:t>
      </w:r>
      <w:r w:rsidR="005B1254" w:rsidRPr="005B1254">
        <w:rPr>
          <w:rFonts w:eastAsia="Calibri" w:cs="Times New Roman"/>
        </w:rPr>
        <w:t xml:space="preserve"> Smluvní pokuta je splatná do 30 dnů ode dne doručení výzvy Kupujícího Prodávajícímu.</w:t>
      </w:r>
      <w:r w:rsidR="005B1254">
        <w:rPr>
          <w:rFonts w:eastAsia="Calibri" w:cs="Times New Roman"/>
        </w:rPr>
        <w:t xml:space="preserve"> </w:t>
      </w:r>
    </w:p>
    <w:p w14:paraId="7E131065" w14:textId="5CC02815"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r w:rsidR="005B1254">
        <w:rPr>
          <w:rFonts w:eastAsia="Calibri" w:cs="Times New Roman"/>
        </w:rPr>
        <w:t xml:space="preserve"> </w:t>
      </w:r>
      <w:r w:rsidR="005B1254" w:rsidRPr="005B1254">
        <w:rPr>
          <w:rFonts w:eastAsia="Calibri" w:cs="Times New Roman"/>
        </w:rPr>
        <w:t>Úrok z prodlení je splatný do 30 dnů ode dne doručení výzvy Prodávajícího Kupujícímu.</w:t>
      </w:r>
    </w:p>
    <w:p w14:paraId="3C68EBF7"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14:paraId="203128F1"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14:paraId="18FC6099"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14:paraId="25128628" w14:textId="77777777" w:rsidR="00E75D42" w:rsidRPr="008A67EF" w:rsidRDefault="00E75D42" w:rsidP="008D4704">
      <w:pPr>
        <w:spacing w:after="0" w:line="240" w:lineRule="auto"/>
        <w:jc w:val="both"/>
        <w:rPr>
          <w:rFonts w:eastAsia="Calibri" w:cs="Times New Roman"/>
        </w:rPr>
      </w:pPr>
    </w:p>
    <w:p w14:paraId="52B16553"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14:paraId="7A891537"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 xml:space="preserve">Prodávající je povinen sdělit Kupujícímu skutečnosti, které zakládají jeho povinnost ručení </w:t>
      </w:r>
      <w:r w:rsidR="004E67CF">
        <w:rPr>
          <w:rFonts w:eastAsia="Calibri" w:cs="Times New Roman"/>
        </w:rPr>
        <w:br/>
      </w:r>
      <w:r w:rsidRPr="008A67EF">
        <w:rPr>
          <w:rFonts w:eastAsia="Calibri" w:cs="Times New Roman"/>
        </w:rPr>
        <w:t>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77FFC6AE"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 xml:space="preserve">V případě, že skutečnosti definované § 109 zákona č. 235/2004 Sb., o dani z přidané hodnoty, </w:t>
      </w:r>
      <w:r w:rsidR="004E67CF">
        <w:rPr>
          <w:rFonts w:eastAsia="Calibri" w:cs="Times New Roman"/>
        </w:rPr>
        <w:br/>
      </w:r>
      <w:r w:rsidRPr="008A67EF">
        <w:rPr>
          <w:rFonts w:eastAsia="Calibri" w:cs="Times New Roman"/>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2A75EA0A"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na Prodávajícího bude vyhlášeno insolvenční řízení, </w:t>
      </w:r>
    </w:p>
    <w:p w14:paraId="08A0399C"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Prodávající nebude schopen na požádání Kupujícího předložit prohlášení o bezdlužnosti vůči správci daně, </w:t>
      </w:r>
    </w:p>
    <w:p w14:paraId="05CEBD17"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Prodávající sdělí podle odst. 1 tohoto článku Smlouvy skutečnosti rozhodné pro vznik povinnosti ručení ze strany Kupujícího.</w:t>
      </w:r>
    </w:p>
    <w:p w14:paraId="6738BD4C"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14:paraId="06C2F151"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14:paraId="7FB068B2" w14:textId="77777777" w:rsidR="00E75D42" w:rsidRPr="008A67EF" w:rsidRDefault="00E75D42" w:rsidP="008D4704">
      <w:pPr>
        <w:spacing w:after="0" w:line="240" w:lineRule="auto"/>
        <w:rPr>
          <w:rFonts w:eastAsia="Calibri" w:cs="Times New Roman"/>
          <w:color w:val="000000"/>
        </w:rPr>
      </w:pPr>
    </w:p>
    <w:p w14:paraId="19AA91D9" w14:textId="77777777" w:rsidR="000F78FC" w:rsidRDefault="000F78FC">
      <w:pPr>
        <w:spacing w:after="200" w:line="276" w:lineRule="auto"/>
        <w:rPr>
          <w:rFonts w:eastAsia="Calibri" w:cs="Times New Roman"/>
          <w:b/>
          <w:color w:val="000000"/>
        </w:rPr>
      </w:pPr>
      <w:r>
        <w:rPr>
          <w:rFonts w:eastAsia="Calibri" w:cs="Times New Roman"/>
          <w:b/>
          <w:color w:val="000000"/>
        </w:rPr>
        <w:br w:type="page"/>
      </w:r>
    </w:p>
    <w:p w14:paraId="2DAD5E50" w14:textId="5F389B4C"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lastRenderedPageBreak/>
        <w:t>IX. Závěrečná ustanovení</w:t>
      </w:r>
    </w:p>
    <w:p w14:paraId="6F080165" w14:textId="790D670E" w:rsidR="004E67CF" w:rsidRDefault="006727EC" w:rsidP="004E67CF">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se uzavírá na dobu </w:t>
      </w:r>
      <w:r w:rsidR="00B0171A">
        <w:rPr>
          <w:rFonts w:eastAsia="Calibri" w:cs="Times New Roman"/>
          <w:color w:val="000000"/>
          <w:u w:val="single"/>
        </w:rPr>
        <w:t>2 let</w:t>
      </w:r>
      <w:r w:rsidRPr="008A67EF">
        <w:rPr>
          <w:rFonts w:eastAsia="Calibri" w:cs="Times New Roman"/>
          <w:color w:val="000000"/>
        </w:rPr>
        <w:t xml:space="preserve"> od účinnosti této Smlouvy. </w:t>
      </w:r>
    </w:p>
    <w:p w14:paraId="3E2C5D76" w14:textId="575E7EF0" w:rsidR="000F78FC" w:rsidRPr="005847F5" w:rsidRDefault="000F78FC" w:rsidP="000F78FC">
      <w:pPr>
        <w:pStyle w:val="Odstavecseseznamem"/>
        <w:numPr>
          <w:ilvl w:val="0"/>
          <w:numId w:val="5"/>
        </w:numPr>
        <w:spacing w:after="0" w:line="240" w:lineRule="auto"/>
        <w:jc w:val="both"/>
        <w:rPr>
          <w:rFonts w:eastAsia="Calibri" w:cs="Times New Roman"/>
          <w:color w:val="000000"/>
        </w:rPr>
      </w:pPr>
      <w:r w:rsidRPr="005847F5">
        <w:rPr>
          <w:rFonts w:eastAsia="Calibri" w:cs="Times New Roman"/>
          <w:color w:val="000000"/>
        </w:rPr>
        <w:t>Na tuto Smlouvu lze uplatnit tzv. vyhrazenou změnu závazku v souladu s </w:t>
      </w:r>
      <w:proofErr w:type="spellStart"/>
      <w:r w:rsidRPr="005847F5">
        <w:rPr>
          <w:rFonts w:eastAsia="Calibri" w:cs="Times New Roman"/>
          <w:color w:val="000000"/>
        </w:rPr>
        <w:t>ust</w:t>
      </w:r>
      <w:proofErr w:type="spellEnd"/>
      <w:r w:rsidRPr="005847F5">
        <w:rPr>
          <w:rFonts w:eastAsia="Calibri" w:cs="Times New Roman"/>
          <w:color w:val="000000"/>
        </w:rPr>
        <w:t>. § 100 zák. č.</w:t>
      </w:r>
      <w:r>
        <w:rPr>
          <w:rFonts w:eastAsia="Calibri" w:cs="Times New Roman"/>
          <w:color w:val="000000"/>
        </w:rPr>
        <w:t> </w:t>
      </w:r>
      <w:r w:rsidRPr="005847F5">
        <w:rPr>
          <w:rFonts w:eastAsia="Calibri" w:cs="Times New Roman"/>
          <w:color w:val="000000"/>
        </w:rPr>
        <w:t>134/2016 Sb., o zadávání veřejných zakázek, v platném a účinném znění (dále jen „ZZVZ“), a</w:t>
      </w:r>
      <w:r>
        <w:rPr>
          <w:rFonts w:eastAsia="Calibri" w:cs="Times New Roman"/>
          <w:color w:val="000000"/>
        </w:rPr>
        <w:t> </w:t>
      </w:r>
      <w:r w:rsidRPr="005847F5">
        <w:rPr>
          <w:rFonts w:eastAsia="Calibri" w:cs="Times New Roman"/>
          <w:color w:val="000000"/>
        </w:rPr>
        <w:t>v souladu se zadávací dokumentací:</w:t>
      </w:r>
    </w:p>
    <w:p w14:paraId="470A4591" w14:textId="6FB2BD63" w:rsidR="000F78FC" w:rsidRPr="005847F5" w:rsidRDefault="000F78FC" w:rsidP="000F78FC">
      <w:pPr>
        <w:pStyle w:val="Odstavecseseznamem"/>
        <w:numPr>
          <w:ilvl w:val="0"/>
          <w:numId w:val="12"/>
        </w:numPr>
        <w:spacing w:after="0" w:line="240" w:lineRule="auto"/>
        <w:jc w:val="both"/>
        <w:rPr>
          <w:rFonts w:eastAsia="Calibri" w:cs="Times New Roman"/>
          <w:color w:val="000000"/>
        </w:rPr>
      </w:pPr>
      <w:r w:rsidRPr="005847F5">
        <w:rPr>
          <w:rFonts w:eastAsia="Calibri" w:cs="Times New Roman"/>
          <w:color w:val="000000"/>
        </w:rPr>
        <w:t xml:space="preserve">Kupující si v rámci podmínek sjednaných touto Smlouvou vyhrazuje s odkazem na zadávací dokumentaci právo odebírat namísto zboží uvedeného v příloze č. 1 této Smlouvy zaměnitelné zboží (se stejným množstvím účinné látky, stejnou lékovou formou), které ve všech ostatních parametrech (medicínský účel, úhrada z prostředků veřejného zdravotního pojištění a další) splňuje specifikaci uvedenou v zadávací dokumentaci, a to vše za podmínky, že cena tohoto zaměnitelného zboží nepřesáhne cenu sjednanou touto Smlouvou. Prodávající bude povinen písemně prokázat kupujícímu shodu zaměnitelného zboží s požadavky uvedenými v tomto článku Smlouvy a v zadávací dokumentaci. </w:t>
      </w:r>
    </w:p>
    <w:p w14:paraId="701BB360" w14:textId="0F8D61D6" w:rsidR="000F78FC" w:rsidRPr="005847F5" w:rsidRDefault="000F78FC" w:rsidP="000F78FC">
      <w:pPr>
        <w:pStyle w:val="Odstavecseseznamem"/>
        <w:numPr>
          <w:ilvl w:val="0"/>
          <w:numId w:val="12"/>
        </w:numPr>
        <w:spacing w:after="0" w:line="240" w:lineRule="auto"/>
        <w:jc w:val="both"/>
        <w:rPr>
          <w:rFonts w:eastAsia="Calibri" w:cs="Times New Roman"/>
          <w:color w:val="000000"/>
        </w:rPr>
      </w:pPr>
      <w:r w:rsidRPr="005847F5">
        <w:rPr>
          <w:rFonts w:eastAsia="Calibri" w:cs="Times New Roman"/>
          <w:color w:val="000000"/>
        </w:rPr>
        <w:t xml:space="preserve">V rámci podmínek sjednaných v této Smlouvě si kupující s odkazem na zadávací dokumentaci vyhrazuje právo, pro případ, že prodávající změní velikost zboží (balení léčivého přípravku), které je specifikované v příloze č. 1 této Smlouvy, odebírat také jinou velikost balení zboží, tj. jiný počet kusů léčivého přípravku v jednom balení. Předpokladem takové změny je, že se bude jednat o zboží se stejným množstvím účinné látky a stejné lékové formy, a to za podmínky, že cena tohoto zboží bude </w:t>
      </w:r>
      <w:proofErr w:type="spellStart"/>
      <w:r w:rsidRPr="005847F5">
        <w:rPr>
          <w:rFonts w:eastAsia="Calibri" w:cs="Times New Roman"/>
          <w:color w:val="000000"/>
        </w:rPr>
        <w:t>alikvótně</w:t>
      </w:r>
      <w:proofErr w:type="spellEnd"/>
      <w:r w:rsidRPr="005847F5">
        <w:rPr>
          <w:rFonts w:eastAsia="Calibri" w:cs="Times New Roman"/>
          <w:color w:val="000000"/>
        </w:rPr>
        <w:t xml:space="preserve"> snížena/zvýšena dle počtu kusů léčivého přípravku v balení. Shodu s uvedenými požadavky je prodávající písemně povinen kupujícímu prokázat. Obě smluvní strany berou na vědomí, že tímto nebude dotčena celková kupní cena zakázky sjednaná v této Smlouvě. </w:t>
      </w:r>
    </w:p>
    <w:p w14:paraId="71BD52B2" w14:textId="4110EDE5" w:rsidR="000F78FC" w:rsidRPr="005847F5" w:rsidRDefault="000F78FC" w:rsidP="000F78FC">
      <w:pPr>
        <w:pStyle w:val="Odstavecseseznamem"/>
        <w:numPr>
          <w:ilvl w:val="0"/>
          <w:numId w:val="12"/>
        </w:numPr>
        <w:spacing w:after="0" w:line="240" w:lineRule="auto"/>
        <w:jc w:val="both"/>
        <w:rPr>
          <w:rFonts w:eastAsia="Calibri" w:cs="Times New Roman"/>
          <w:color w:val="000000"/>
        </w:rPr>
      </w:pPr>
      <w:r w:rsidRPr="005847F5">
        <w:rPr>
          <w:rFonts w:eastAsia="Calibri" w:cs="Times New Roman"/>
          <w:color w:val="000000"/>
        </w:rPr>
        <w:t xml:space="preserve">V rámci podmínek sjednaných v této Smlouvě si kupující s odkazem na zadávací dokumentaci vyhrazuje právo, pro případ, že prodávající uvede na trh zboží, které odpovídá specifikaci uvedené v zadávací dokumentaci – obsahuje identickou účinnou látku, odebírat také jinou sílu léčivého přípravku (množství účinné látky v balení). Předpokladem takové změny je, že se bude jednat o zboží se stejným obchodním názvem, a to za podmínky, že cena tohoto zboží bude </w:t>
      </w:r>
      <w:proofErr w:type="spellStart"/>
      <w:r w:rsidRPr="005847F5">
        <w:rPr>
          <w:rFonts w:eastAsia="Calibri" w:cs="Times New Roman"/>
          <w:color w:val="000000"/>
        </w:rPr>
        <w:t>alikvótně</w:t>
      </w:r>
      <w:proofErr w:type="spellEnd"/>
      <w:r w:rsidRPr="005847F5">
        <w:rPr>
          <w:rFonts w:eastAsia="Calibri" w:cs="Times New Roman"/>
          <w:color w:val="000000"/>
        </w:rPr>
        <w:t xml:space="preserve"> snížena/zvýšena dle počtu kusů léčivého přípravku a množství účinné látky v balení, a současně taková změna bude znamenat zvýšení komfortu pacienta, např. díky snížení denního počtu dávek léčivého přípravku či umožnění přesnějšího dávkování s ohledem na individuální potřeby pacienta. Shodu s uvedenými požadavky je prodávající povinen kupujícímu písemně prokázat. Obě smluvní strany berou na vědomí, že tímto nebude dotčena celková kupní cena zakázky sjednaná v této Smlouvě.</w:t>
      </w:r>
    </w:p>
    <w:p w14:paraId="071A7B5E" w14:textId="52ACC77E" w:rsidR="000F78FC" w:rsidRPr="005847F5" w:rsidRDefault="000F78FC" w:rsidP="000F78FC">
      <w:pPr>
        <w:pStyle w:val="Odstavecseseznamem"/>
        <w:numPr>
          <w:ilvl w:val="0"/>
          <w:numId w:val="12"/>
        </w:numPr>
        <w:spacing w:after="0" w:line="240" w:lineRule="auto"/>
        <w:jc w:val="both"/>
        <w:rPr>
          <w:rFonts w:eastAsia="Calibri" w:cs="Times New Roman"/>
          <w:color w:val="000000"/>
        </w:rPr>
      </w:pPr>
      <w:r w:rsidRPr="005847F5">
        <w:rPr>
          <w:rFonts w:eastAsia="Calibri" w:cs="Times New Roman"/>
          <w:color w:val="000000"/>
        </w:rPr>
        <w:t>Kupující si v zadávací dokumentaci v souladu s ustanovením § 100 odst. 2 ZZVZ vyhradil právo na změnu prodávajícího/dodavatele v průběhu trvání Smlouvy. Dojde-li k předčasnému ukončení Smlouvy, a to z důvodu výpovědi ze strany prodávajícího, nebo na základě ustanovení čl. VII. odst. 1. a nebo čl. IX odst. 4., bude k uzavření nové smlouvy vyzván dodavatel/nový prodávající, který se umístil v rámci hodnocení k veřejné zakázce, na základě které byla uzavřena Smlouva, na druhém místě, a to za ceny, které uvedl ve své nabídce, a za předpokladu, že splňuje další požadavky stanovené v zadávací dokumentaci ke dni vyhodnocení veřejné zakázky a splňuje je i ke dni vyhrazení si práva na změnu prodávajícího/dodavatele dle tohoto ustanovení. V případě, že nebude splňovat podmínky dle tohoto odstavce prodávající/dodavatel, který se umístil v rámci hodnocení k veřejné zakázce, na druhém místě, bude k uzavření nové smlouvy vyzván prodávající/dodavatel, který se umístil v rámci hodnocení k veřejné zakázce na třetím místě.</w:t>
      </w:r>
    </w:p>
    <w:p w14:paraId="1DFB6CA3" w14:textId="486E6313" w:rsidR="000F78FC" w:rsidRPr="005847F5" w:rsidRDefault="000F78FC" w:rsidP="000F78FC">
      <w:pPr>
        <w:pStyle w:val="Odstavecseseznamem"/>
        <w:numPr>
          <w:ilvl w:val="0"/>
          <w:numId w:val="12"/>
        </w:numPr>
        <w:spacing w:after="0" w:line="240" w:lineRule="auto"/>
        <w:contextualSpacing w:val="0"/>
        <w:jc w:val="both"/>
        <w:rPr>
          <w:rFonts w:eastAsia="Calibri" w:cs="Times New Roman"/>
          <w:color w:val="000000"/>
        </w:rPr>
      </w:pPr>
      <w:r w:rsidRPr="005847F5">
        <w:rPr>
          <w:rFonts w:eastAsia="Calibri" w:cs="Times New Roman"/>
          <w:color w:val="000000"/>
        </w:rPr>
        <w:t>V případě zboží hrazeného z veřejného zdravotního pojištění může dojít ke změně (snížení/zvýšení) kupní ceny zboží pouze v případě změny úhrady provedené na základě zákona č. 48/1997 Sb., o veřejném zdravotním pojištění, v platném a účinném znění. V takovém případě bude jednotková kupní cena zboží v Kč bez DPH rovna součinu aktuálně platné ceny výrobce a procentního navýšení dané podílem nové a původně stanovené úhrady. Uplatněná procentní přirážka distributora uvedená v původní nabídce se nemění.</w:t>
      </w:r>
    </w:p>
    <w:p w14:paraId="5183787D" w14:textId="77777777" w:rsidR="000F78FC" w:rsidRPr="005847F5"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5847F5">
        <w:lastRenderedPageBreak/>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w:t>
      </w:r>
      <w:r w:rsidRPr="005847F5">
        <w:br/>
        <w:t>po doručení výpovědi druhé smluvní straně. Smlouvu je možné vypovědět bez uvedení důvodu.</w:t>
      </w:r>
    </w:p>
    <w:p w14:paraId="3BB233FE" w14:textId="77777777" w:rsidR="000F78FC" w:rsidRPr="005847F5" w:rsidRDefault="000F78FC" w:rsidP="000F78FC">
      <w:pPr>
        <w:pStyle w:val="Odstavecseseznamem"/>
        <w:numPr>
          <w:ilvl w:val="0"/>
          <w:numId w:val="5"/>
        </w:numPr>
        <w:spacing w:after="0" w:line="240" w:lineRule="auto"/>
        <w:jc w:val="both"/>
      </w:pPr>
      <w:r w:rsidRPr="005847F5">
        <w:t>Kupující je dále oprávněn od této Smlouvy odstoupit zejména v případě, že:</w:t>
      </w:r>
    </w:p>
    <w:p w14:paraId="3E817648" w14:textId="7433694F" w:rsidR="000F78FC" w:rsidRPr="005847F5" w:rsidRDefault="000F78FC" w:rsidP="000F78FC">
      <w:pPr>
        <w:pStyle w:val="Odstavecseseznamem"/>
        <w:numPr>
          <w:ilvl w:val="0"/>
          <w:numId w:val="11"/>
        </w:numPr>
        <w:spacing w:after="0" w:line="240" w:lineRule="auto"/>
        <w:contextualSpacing w:val="0"/>
        <w:jc w:val="both"/>
      </w:pPr>
      <w:r w:rsidRPr="005847F5">
        <w:t>prodávající bude v dodávkách</w:t>
      </w:r>
      <w:r w:rsidR="00600199">
        <w:t xml:space="preserve"> v prodlení dle čl. VII.</w:t>
      </w:r>
    </w:p>
    <w:p w14:paraId="07A38E4A" w14:textId="77777777" w:rsidR="000F78FC" w:rsidRPr="005847F5" w:rsidRDefault="000F78FC" w:rsidP="000F78FC">
      <w:pPr>
        <w:pStyle w:val="Odstavecseseznamem"/>
        <w:numPr>
          <w:ilvl w:val="0"/>
          <w:numId w:val="11"/>
        </w:numPr>
        <w:spacing w:after="0" w:line="240" w:lineRule="auto"/>
        <w:jc w:val="both"/>
      </w:pPr>
      <w:r w:rsidRPr="005847F5">
        <w:t>prodávající pozbude oprávnění vyžadované právními předpisy k činnostem, k jejichž provádění je prodávající povinen dle této Smlouvy,</w:t>
      </w:r>
    </w:p>
    <w:p w14:paraId="2896501A" w14:textId="77777777" w:rsidR="000F78FC" w:rsidRPr="005847F5" w:rsidRDefault="000F78FC" w:rsidP="000F78FC">
      <w:pPr>
        <w:pStyle w:val="Odstavecseseznamem"/>
        <w:numPr>
          <w:ilvl w:val="0"/>
          <w:numId w:val="11"/>
        </w:numPr>
        <w:spacing w:after="0" w:line="240" w:lineRule="auto"/>
        <w:jc w:val="both"/>
      </w:pPr>
      <w:r w:rsidRPr="005847F5">
        <w:t>vůči majetku prodávajícího bude probíhat insolvenční řízení nebo bude insolvenční návrh zamítnut proto, že majetek nepostačuje k úhradě nákladů insolvenčního řízení,</w:t>
      </w:r>
    </w:p>
    <w:p w14:paraId="298BB729" w14:textId="77777777" w:rsidR="000F78FC" w:rsidRPr="005847F5" w:rsidRDefault="000F78FC" w:rsidP="000F78FC">
      <w:pPr>
        <w:pStyle w:val="Odstavecseseznamem"/>
        <w:numPr>
          <w:ilvl w:val="0"/>
          <w:numId w:val="11"/>
        </w:numPr>
        <w:spacing w:after="0" w:line="240" w:lineRule="auto"/>
        <w:contextualSpacing w:val="0"/>
        <w:jc w:val="both"/>
        <w:rPr>
          <w:rFonts w:eastAsia="Calibri" w:cs="Times New Roman"/>
          <w:color w:val="000000"/>
        </w:rPr>
      </w:pPr>
      <w:r w:rsidRPr="005847F5">
        <w:t xml:space="preserve">prodávající vstoupí do likvidace. </w:t>
      </w:r>
    </w:p>
    <w:p w14:paraId="6FFE5ED5" w14:textId="77777777" w:rsidR="000F78FC" w:rsidRPr="008A67EF"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0C890166" w14:textId="77777777" w:rsidR="000F78FC" w:rsidRPr="008A67EF"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14:paraId="7F076ECE" w14:textId="77777777" w:rsidR="000F78FC" w:rsidRPr="008A67EF"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14:paraId="5B32E359" w14:textId="77777777" w:rsidR="000F78FC"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4A48B9C1" w14:textId="77777777" w:rsidR="000F78FC" w:rsidRPr="008A67EF"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Pr>
          <w:rFonts w:eastAsia="Calibri" w:cs="Times New Roman"/>
          <w:color w:val="000000"/>
        </w:rPr>
        <w:br/>
      </w:r>
      <w:r w:rsidRPr="008A67EF">
        <w:rPr>
          <w:rFonts w:eastAsia="Calibri" w:cs="Times New Roman"/>
          <w:color w:val="000000"/>
        </w:rPr>
        <w:t>k uveřejnění prostřednict</w:t>
      </w:r>
      <w:r>
        <w:rPr>
          <w:rFonts w:eastAsia="Calibri" w:cs="Times New Roman"/>
          <w:color w:val="000000"/>
        </w:rPr>
        <w:t>vím registru smluv Kupující</w:t>
      </w:r>
      <w:r w:rsidRPr="008A67EF">
        <w:rPr>
          <w:rFonts w:eastAsia="Calibri" w:cs="Times New Roman"/>
          <w:color w:val="000000"/>
        </w:rPr>
        <w:t>, přičemž uvede v metadatech Smlouvy datové schránky Kupující</w:t>
      </w:r>
      <w:r>
        <w:rPr>
          <w:rFonts w:eastAsia="Calibri" w:cs="Times New Roman"/>
          <w:color w:val="000000"/>
        </w:rPr>
        <w:t>ho</w:t>
      </w:r>
      <w:r w:rsidRPr="008A67EF">
        <w:rPr>
          <w:rFonts w:eastAsia="Calibri" w:cs="Times New Roman"/>
          <w:color w:val="000000"/>
        </w:rPr>
        <w:t xml:space="preserve"> a Prodávajícího, aby potvrzení o uveřejnění bylo doručeno i těmto osobám.</w:t>
      </w:r>
    </w:p>
    <w:p w14:paraId="630AF495" w14:textId="77777777" w:rsidR="000F78FC" w:rsidRPr="008A67EF"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na uveřejnění v registru smluv. </w:t>
      </w:r>
    </w:p>
    <w:p w14:paraId="3655DF4E" w14:textId="77777777" w:rsidR="000F78FC" w:rsidRPr="008A67EF"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w:t>
      </w:r>
      <w:r>
        <w:rPr>
          <w:rFonts w:eastAsia="Calibri" w:cs="Times New Roman"/>
          <w:color w:val="000000"/>
        </w:rPr>
        <w:t>e</w:t>
      </w:r>
      <w:r w:rsidRPr="008A67EF">
        <w:rPr>
          <w:rFonts w:eastAsia="Calibri" w:cs="Times New Roman"/>
          <w:color w:val="000000"/>
        </w:rPr>
        <w:t xml:space="preserve"> </w:t>
      </w:r>
      <w:r>
        <w:rPr>
          <w:rFonts w:eastAsia="Calibri" w:cs="Times New Roman"/>
          <w:color w:val="000000"/>
        </w:rPr>
        <w:t>dvou</w:t>
      </w:r>
      <w:r w:rsidRPr="008A67EF">
        <w:rPr>
          <w:rFonts w:eastAsia="Calibri" w:cs="Times New Roman"/>
          <w:color w:val="000000"/>
        </w:rPr>
        <w:t xml:space="preserve"> stejnopisech s platností originálu podepsaných oprávněnými zástupci smluvních stran, přičemž Kupující </w:t>
      </w:r>
      <w:r>
        <w:rPr>
          <w:rFonts w:eastAsia="Calibri" w:cs="Times New Roman"/>
          <w:color w:val="000000"/>
        </w:rPr>
        <w:t>i</w:t>
      </w:r>
      <w:r w:rsidRPr="008A67EF">
        <w:rPr>
          <w:rFonts w:eastAsia="Calibri" w:cs="Times New Roman"/>
          <w:color w:val="000000"/>
        </w:rPr>
        <w:t xml:space="preserve"> Prodávající </w:t>
      </w:r>
      <w:r>
        <w:rPr>
          <w:rFonts w:eastAsia="Calibri" w:cs="Times New Roman"/>
          <w:color w:val="000000"/>
        </w:rPr>
        <w:t xml:space="preserve">obdrží </w:t>
      </w:r>
      <w:r w:rsidRPr="008A67EF">
        <w:rPr>
          <w:rFonts w:eastAsia="Calibri" w:cs="Times New Roman"/>
          <w:color w:val="000000"/>
        </w:rPr>
        <w:t>jedno vyhotovení.</w:t>
      </w:r>
    </w:p>
    <w:p w14:paraId="176491C0" w14:textId="77777777" w:rsidR="000F78FC"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14:paraId="1D0D72DC" w14:textId="655140BB" w:rsidR="000F78FC" w:rsidRDefault="000F78FC" w:rsidP="000F78FC">
      <w:pPr>
        <w:pStyle w:val="Odstavecseseznamem"/>
        <w:numPr>
          <w:ilvl w:val="0"/>
          <w:numId w:val="5"/>
        </w:numPr>
        <w:spacing w:after="0" w:line="240" w:lineRule="auto"/>
        <w:ind w:left="340" w:hanging="340"/>
        <w:contextualSpacing w:val="0"/>
        <w:jc w:val="both"/>
        <w:rPr>
          <w:rFonts w:eastAsia="Calibri" w:cs="Times New Roman"/>
          <w:color w:val="000000"/>
        </w:rPr>
      </w:pPr>
      <w:r w:rsidRPr="00FB4E45">
        <w:rPr>
          <w:rFonts w:eastAsia="Calibri" w:cs="Times New Roman"/>
          <w:color w:val="000000"/>
        </w:rPr>
        <w:t>Prodávající prohlašuje, že byl seznámen se skutečností, že tato smlouva a s ní spojené dokumenty budou zveřejněny v "Katalogu smluv", a to na adrese https://zakazky.krajbezkorupce.cz, s čímž výslovně souhlasí.</w:t>
      </w:r>
    </w:p>
    <w:p w14:paraId="792D3A98" w14:textId="77777777" w:rsidR="000F78FC" w:rsidRDefault="000F78FC">
      <w:pPr>
        <w:spacing w:after="200" w:line="276" w:lineRule="auto"/>
        <w:rPr>
          <w:rFonts w:eastAsia="Calibri" w:cs="Times New Roman"/>
          <w:color w:val="000000"/>
        </w:rPr>
      </w:pPr>
      <w:r>
        <w:rPr>
          <w:rFonts w:eastAsia="Calibri" w:cs="Times New Roman"/>
          <w:color w:val="000000"/>
        </w:rPr>
        <w:br w:type="page"/>
      </w:r>
    </w:p>
    <w:p w14:paraId="202FD028" w14:textId="77777777" w:rsidR="00864BEB" w:rsidRPr="000F78FC" w:rsidRDefault="00864BEB" w:rsidP="000F78FC">
      <w:pPr>
        <w:pStyle w:val="Odstavecseseznamem"/>
        <w:spacing w:after="0" w:line="240" w:lineRule="auto"/>
        <w:ind w:left="340"/>
        <w:contextualSpacing w:val="0"/>
        <w:jc w:val="both"/>
        <w:rPr>
          <w:rFonts w:eastAsia="Calibri" w:cs="Times New Roman"/>
          <w:color w:val="000000"/>
        </w:rPr>
      </w:pPr>
    </w:p>
    <w:p w14:paraId="27FC1793"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14:paraId="0D2117FB" w14:textId="77777777"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14:paraId="49A1A6CA" w14:textId="77777777" w:rsidR="005257C9" w:rsidRDefault="005257C9" w:rsidP="008D4704">
      <w:pPr>
        <w:widowControl w:val="0"/>
        <w:spacing w:after="0" w:line="240" w:lineRule="auto"/>
        <w:jc w:val="both"/>
        <w:rPr>
          <w:rFonts w:eastAsia="Times New Roman" w:cs="Times New Roman"/>
          <w:lang w:eastAsia="cs-CZ"/>
        </w:rPr>
      </w:pPr>
    </w:p>
    <w:p w14:paraId="59886C79" w14:textId="77777777" w:rsidR="008D4704" w:rsidRPr="008A67EF" w:rsidRDefault="008D4704" w:rsidP="008D4704">
      <w:pPr>
        <w:widowControl w:val="0"/>
        <w:spacing w:after="0" w:line="240" w:lineRule="auto"/>
        <w:jc w:val="both"/>
        <w:rPr>
          <w:rFonts w:eastAsia="Times New Roman" w:cs="Times New Roman"/>
          <w:lang w:eastAsia="cs-CZ"/>
        </w:rPr>
      </w:pPr>
    </w:p>
    <w:p w14:paraId="61B636AC" w14:textId="77777777" w:rsidR="008D4704" w:rsidRPr="008A67EF" w:rsidRDefault="008D4704" w:rsidP="008D4704">
      <w:pPr>
        <w:widowControl w:val="0"/>
        <w:spacing w:after="0" w:line="240" w:lineRule="auto"/>
        <w:jc w:val="both"/>
        <w:rPr>
          <w:rFonts w:eastAsia="Times New Roman" w:cs="Times New Roman"/>
          <w:lang w:eastAsia="cs-CZ"/>
        </w:rPr>
      </w:pPr>
    </w:p>
    <w:p w14:paraId="265C40B9" w14:textId="77777777" w:rsidR="00E75D42" w:rsidRPr="008A67EF" w:rsidRDefault="00050934" w:rsidP="008D4704">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V</w:t>
      </w:r>
      <w:r w:rsidR="00E75D42" w:rsidRPr="008A67EF">
        <w:rPr>
          <w:rFonts w:eastAsia="Times New Roman" w:cs="Times New Roman"/>
          <w:lang w:eastAsia="cs-CZ"/>
        </w:rPr>
        <w:t xml:space="preserve"> </w:t>
      </w:r>
      <w:r>
        <w:rPr>
          <w:rFonts w:eastAsia="Times New Roman" w:cs="Times New Roman"/>
          <w:lang w:eastAsia="cs-CZ"/>
        </w:rPr>
        <w:t>Kyjově</w:t>
      </w:r>
      <w:r w:rsidR="00E75D42" w:rsidRPr="008A67EF">
        <w:rPr>
          <w:rFonts w:eastAsia="Times New Roman" w:cs="Times New Roman"/>
          <w:lang w:eastAsia="cs-CZ"/>
        </w:rPr>
        <w:t xml:space="preserve"> dne</w:t>
      </w:r>
      <w:r w:rsidR="00E75D42" w:rsidRPr="008A67EF">
        <w:rPr>
          <w:rFonts w:eastAsia="Times New Roman" w:cs="Times New Roman"/>
          <w:lang w:eastAsia="cs-CZ"/>
        </w:rPr>
        <w:tab/>
      </w:r>
    </w:p>
    <w:p w14:paraId="3C2BC3B0"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75FEFF8A"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1EB18145" w14:textId="6D359D1C"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1AB8F8DA"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452F934B"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4D3284C1"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10749A6B" w14:textId="46D7B6A0" w:rsidR="00E75D42" w:rsidRPr="008A67EF" w:rsidRDefault="00050934" w:rsidP="008D4704">
      <w:pPr>
        <w:widowControl w:val="0"/>
        <w:tabs>
          <w:tab w:val="left" w:pos="4536"/>
        </w:tabs>
        <w:spacing w:after="0" w:line="240" w:lineRule="auto"/>
        <w:jc w:val="both"/>
        <w:rPr>
          <w:rFonts w:eastAsia="Times New Roman" w:cs="Times New Roman"/>
          <w:i/>
          <w:lang w:eastAsia="cs-CZ"/>
        </w:rPr>
      </w:pPr>
      <w:r>
        <w:rPr>
          <w:rFonts w:eastAsia="Times New Roman" w:cs="Times New Roman"/>
          <w:i/>
          <w:lang w:eastAsia="cs-CZ"/>
        </w:rPr>
        <w:t>MUDr. Jiří Vyhnal</w:t>
      </w:r>
      <w:r w:rsidR="00B24C85">
        <w:rPr>
          <w:rFonts w:eastAsia="Times New Roman" w:cs="Times New Roman"/>
          <w:i/>
          <w:lang w:eastAsia="cs-CZ"/>
        </w:rPr>
        <w:tab/>
        <w:t>Eva Vencovská</w:t>
      </w:r>
      <w:r w:rsidR="00E75D42" w:rsidRPr="008A67EF">
        <w:rPr>
          <w:rFonts w:eastAsia="Times New Roman" w:cs="Times New Roman"/>
          <w:i/>
          <w:lang w:eastAsia="cs-CZ"/>
        </w:rPr>
        <w:tab/>
      </w:r>
      <w:r w:rsidR="00E75D42" w:rsidRPr="008A67EF">
        <w:rPr>
          <w:rFonts w:eastAsia="Times New Roman" w:cs="Times New Roman"/>
          <w:i/>
          <w:lang w:eastAsia="cs-CZ"/>
        </w:rPr>
        <w:tab/>
      </w:r>
      <w:r w:rsidR="00E75D42" w:rsidRPr="008A67EF">
        <w:rPr>
          <w:rFonts w:eastAsia="Times New Roman" w:cs="Times New Roman"/>
          <w:i/>
          <w:lang w:eastAsia="cs-CZ"/>
        </w:rPr>
        <w:tab/>
      </w:r>
      <w:r w:rsidR="00E75D42" w:rsidRPr="008A67EF">
        <w:rPr>
          <w:rFonts w:eastAsia="Times New Roman" w:cs="Times New Roman"/>
          <w:i/>
          <w:lang w:eastAsia="cs-CZ"/>
        </w:rPr>
        <w:tab/>
      </w:r>
    </w:p>
    <w:p w14:paraId="22F2F880" w14:textId="74434E80" w:rsidR="00AE07D8" w:rsidRPr="00B0171A" w:rsidRDefault="00B24C85" w:rsidP="00B0171A">
      <w:pPr>
        <w:widowControl w:val="0"/>
        <w:tabs>
          <w:tab w:val="left" w:pos="4536"/>
        </w:tabs>
        <w:spacing w:after="0" w:line="240" w:lineRule="auto"/>
        <w:jc w:val="both"/>
        <w:rPr>
          <w:rFonts w:cs="Arial"/>
          <w:b/>
        </w:rPr>
      </w:pPr>
      <w:r>
        <w:rPr>
          <w:rFonts w:eastAsia="Times New Roman" w:cs="Times New Roman"/>
          <w:lang w:eastAsia="cs-CZ"/>
        </w:rPr>
        <w:t>ř</w:t>
      </w:r>
      <w:r w:rsidR="00050934">
        <w:rPr>
          <w:rFonts w:eastAsia="Times New Roman" w:cs="Times New Roman"/>
          <w:lang w:eastAsia="cs-CZ"/>
        </w:rPr>
        <w:t>editel</w:t>
      </w:r>
      <w:r>
        <w:rPr>
          <w:rFonts w:eastAsia="Times New Roman" w:cs="Times New Roman"/>
          <w:lang w:eastAsia="cs-CZ"/>
        </w:rPr>
        <w:tab/>
        <w:t>jednatelka</w:t>
      </w:r>
    </w:p>
    <w:sectPr w:rsidR="00AE07D8" w:rsidRPr="00B0171A" w:rsidSect="00F50290">
      <w:headerReference w:type="default" r:id="rId7"/>
      <w:footerReference w:type="default" r:id="rId8"/>
      <w:pgSz w:w="11906" w:h="16838"/>
      <w:pgMar w:top="641"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48687" w14:textId="77777777" w:rsidR="00E27723" w:rsidRDefault="00E27723">
      <w:pPr>
        <w:spacing w:after="0" w:line="240" w:lineRule="auto"/>
      </w:pPr>
      <w:r>
        <w:separator/>
      </w:r>
    </w:p>
  </w:endnote>
  <w:endnote w:type="continuationSeparator" w:id="0">
    <w:p w14:paraId="7BD581E2" w14:textId="77777777" w:rsidR="00E27723" w:rsidRDefault="00E2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741698"/>
      <w:docPartObj>
        <w:docPartGallery w:val="Page Numbers (Bottom of Page)"/>
        <w:docPartUnique/>
      </w:docPartObj>
    </w:sdtPr>
    <w:sdtContent>
      <w:p w14:paraId="0AE0FAF8" w14:textId="77777777" w:rsidR="00D81E1D" w:rsidRDefault="00E75D42">
        <w:pPr>
          <w:pStyle w:val="Zpat"/>
          <w:jc w:val="center"/>
        </w:pPr>
        <w:r>
          <w:t xml:space="preserve">strana </w:t>
        </w:r>
        <w:r w:rsidR="00A62865">
          <w:rPr>
            <w:noProof/>
          </w:rPr>
          <w:fldChar w:fldCharType="begin"/>
        </w:r>
        <w:r>
          <w:rPr>
            <w:noProof/>
          </w:rPr>
          <w:instrText>PAGE   \* MERGEFORMAT</w:instrText>
        </w:r>
        <w:r w:rsidR="00A62865">
          <w:rPr>
            <w:noProof/>
          </w:rPr>
          <w:fldChar w:fldCharType="separate"/>
        </w:r>
        <w:r w:rsidR="00F50290">
          <w:rPr>
            <w:noProof/>
          </w:rPr>
          <w:t>1</w:t>
        </w:r>
        <w:r w:rsidR="00A62865">
          <w:rPr>
            <w:noProof/>
          </w:rPr>
          <w:fldChar w:fldCharType="end"/>
        </w:r>
      </w:p>
    </w:sdtContent>
  </w:sdt>
  <w:p w14:paraId="7408A886" w14:textId="77777777" w:rsidR="00D81E1D" w:rsidRDefault="00D81E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F3AB4" w14:textId="77777777" w:rsidR="00E27723" w:rsidRDefault="00E27723">
      <w:pPr>
        <w:spacing w:after="0" w:line="240" w:lineRule="auto"/>
      </w:pPr>
      <w:r>
        <w:separator/>
      </w:r>
    </w:p>
  </w:footnote>
  <w:footnote w:type="continuationSeparator" w:id="0">
    <w:p w14:paraId="771E5EC2" w14:textId="77777777" w:rsidR="00E27723" w:rsidRDefault="00E27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EF28" w14:textId="71940D56" w:rsidR="00050934" w:rsidRDefault="00050934" w:rsidP="00F50290">
    <w:pPr>
      <w:pStyle w:val="Zhlav"/>
      <w:rPr>
        <w:rFonts w:ascii="Arial" w:hAnsi="Arial" w:cs="Arial"/>
        <w:color w:val="0094AB"/>
        <w:sz w:val="17"/>
        <w:szCs w:val="17"/>
      </w:rPr>
    </w:pPr>
  </w:p>
  <w:p w14:paraId="67349603" w14:textId="2C1487E7" w:rsidR="00050934" w:rsidRDefault="00C97C99" w:rsidP="00C97C99">
    <w:pPr>
      <w:pStyle w:val="Zhlav"/>
      <w:jc w:val="right"/>
      <w:rPr>
        <w:b/>
      </w:rPr>
    </w:pPr>
    <w:r>
      <w:rPr>
        <w:b/>
      </w:rPr>
      <w:t xml:space="preserve">Č. smlouvy: </w:t>
    </w:r>
    <w:r w:rsidR="00AF7451">
      <w:rPr>
        <w:b/>
      </w:rPr>
      <w:t>18</w:t>
    </w:r>
    <w:r w:rsidR="00E46F6D">
      <w:rPr>
        <w:b/>
      </w:rPr>
      <w:t>4</w:t>
    </w:r>
    <w:r w:rsidR="00AF7451">
      <w:rPr>
        <w:b/>
      </w:rPr>
      <w:t>-24</w:t>
    </w:r>
  </w:p>
  <w:p w14:paraId="676BF20B" w14:textId="77777777" w:rsidR="0060255E" w:rsidRPr="0060255E" w:rsidRDefault="00F50290" w:rsidP="00050934">
    <w:pPr>
      <w:pStyle w:val="Zhlav"/>
      <w:jc w:val="center"/>
      <w:rPr>
        <w:b/>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612C49"/>
    <w:multiLevelType w:val="hybridMultilevel"/>
    <w:tmpl w:val="ABD0E688"/>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8"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9"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97009AC"/>
    <w:multiLevelType w:val="hybridMultilevel"/>
    <w:tmpl w:val="3FF89DB2"/>
    <w:lvl w:ilvl="0" w:tplc="9E70DF76">
      <w:start w:val="1"/>
      <w:numFmt w:val="decimal"/>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330269">
    <w:abstractNumId w:val="3"/>
  </w:num>
  <w:num w:numId="2" w16cid:durableId="1282299040">
    <w:abstractNumId w:val="4"/>
  </w:num>
  <w:num w:numId="3" w16cid:durableId="1688866321">
    <w:abstractNumId w:val="5"/>
  </w:num>
  <w:num w:numId="4" w16cid:durableId="170993416">
    <w:abstractNumId w:val="2"/>
  </w:num>
  <w:num w:numId="5" w16cid:durableId="1438021546">
    <w:abstractNumId w:val="10"/>
  </w:num>
  <w:num w:numId="6" w16cid:durableId="351224834">
    <w:abstractNumId w:val="9"/>
  </w:num>
  <w:num w:numId="7" w16cid:durableId="251941351">
    <w:abstractNumId w:val="6"/>
  </w:num>
  <w:num w:numId="8" w16cid:durableId="1325088375">
    <w:abstractNumId w:val="0"/>
  </w:num>
  <w:num w:numId="9" w16cid:durableId="1827550192">
    <w:abstractNumId w:val="1"/>
  </w:num>
  <w:num w:numId="10" w16cid:durableId="1569150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2125982">
    <w:abstractNumId w:val="8"/>
  </w:num>
  <w:num w:numId="12" w16cid:durableId="1104376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36210"/>
    <w:rsid w:val="00050934"/>
    <w:rsid w:val="000526DA"/>
    <w:rsid w:val="00071FF9"/>
    <w:rsid w:val="000817CD"/>
    <w:rsid w:val="000E3959"/>
    <w:rsid w:val="000E50CA"/>
    <w:rsid w:val="000F78FC"/>
    <w:rsid w:val="00133F2A"/>
    <w:rsid w:val="00170AC5"/>
    <w:rsid w:val="00173EA0"/>
    <w:rsid w:val="001C35C4"/>
    <w:rsid w:val="001D44DA"/>
    <w:rsid w:val="001F224A"/>
    <w:rsid w:val="001F42A0"/>
    <w:rsid w:val="00214A71"/>
    <w:rsid w:val="00231583"/>
    <w:rsid w:val="0024314A"/>
    <w:rsid w:val="00246AD5"/>
    <w:rsid w:val="002A6145"/>
    <w:rsid w:val="00313461"/>
    <w:rsid w:val="0031424A"/>
    <w:rsid w:val="00355F97"/>
    <w:rsid w:val="00372C62"/>
    <w:rsid w:val="003E2014"/>
    <w:rsid w:val="003F5CF0"/>
    <w:rsid w:val="004076C6"/>
    <w:rsid w:val="00422672"/>
    <w:rsid w:val="00446144"/>
    <w:rsid w:val="00447AA6"/>
    <w:rsid w:val="004C1BB9"/>
    <w:rsid w:val="004D7937"/>
    <w:rsid w:val="004E67CF"/>
    <w:rsid w:val="00507BB3"/>
    <w:rsid w:val="005257C9"/>
    <w:rsid w:val="00543E41"/>
    <w:rsid w:val="0054605C"/>
    <w:rsid w:val="00563731"/>
    <w:rsid w:val="00576409"/>
    <w:rsid w:val="00592EA3"/>
    <w:rsid w:val="005B1254"/>
    <w:rsid w:val="005E04BA"/>
    <w:rsid w:val="005E655D"/>
    <w:rsid w:val="005E6CAA"/>
    <w:rsid w:val="00600199"/>
    <w:rsid w:val="0060255E"/>
    <w:rsid w:val="006727EC"/>
    <w:rsid w:val="00686A64"/>
    <w:rsid w:val="006B07E1"/>
    <w:rsid w:val="00713DA6"/>
    <w:rsid w:val="00745857"/>
    <w:rsid w:val="0078775B"/>
    <w:rsid w:val="007F00EC"/>
    <w:rsid w:val="00823C9D"/>
    <w:rsid w:val="008264D7"/>
    <w:rsid w:val="00840A37"/>
    <w:rsid w:val="008437D9"/>
    <w:rsid w:val="00861AD6"/>
    <w:rsid w:val="00863AD9"/>
    <w:rsid w:val="00864BEB"/>
    <w:rsid w:val="00866034"/>
    <w:rsid w:val="008A67EF"/>
    <w:rsid w:val="008D254D"/>
    <w:rsid w:val="008D4704"/>
    <w:rsid w:val="008E51CD"/>
    <w:rsid w:val="00912BBC"/>
    <w:rsid w:val="00981DCF"/>
    <w:rsid w:val="009A2249"/>
    <w:rsid w:val="009C1F44"/>
    <w:rsid w:val="00A303A7"/>
    <w:rsid w:val="00A40434"/>
    <w:rsid w:val="00A62865"/>
    <w:rsid w:val="00A91DA3"/>
    <w:rsid w:val="00A97778"/>
    <w:rsid w:val="00AB59B2"/>
    <w:rsid w:val="00AC7583"/>
    <w:rsid w:val="00AD3C24"/>
    <w:rsid w:val="00AE07D8"/>
    <w:rsid w:val="00AF7451"/>
    <w:rsid w:val="00B0171A"/>
    <w:rsid w:val="00B24C85"/>
    <w:rsid w:val="00B30169"/>
    <w:rsid w:val="00B474CE"/>
    <w:rsid w:val="00B50A4B"/>
    <w:rsid w:val="00B63DCD"/>
    <w:rsid w:val="00B95799"/>
    <w:rsid w:val="00BB321D"/>
    <w:rsid w:val="00BD3C5F"/>
    <w:rsid w:val="00C97C99"/>
    <w:rsid w:val="00CB0B2F"/>
    <w:rsid w:val="00CC4F3D"/>
    <w:rsid w:val="00D33107"/>
    <w:rsid w:val="00D46C7D"/>
    <w:rsid w:val="00D6564E"/>
    <w:rsid w:val="00D67742"/>
    <w:rsid w:val="00D81E1D"/>
    <w:rsid w:val="00DE2569"/>
    <w:rsid w:val="00DE31FC"/>
    <w:rsid w:val="00DF3AC0"/>
    <w:rsid w:val="00E14748"/>
    <w:rsid w:val="00E27723"/>
    <w:rsid w:val="00E46F6D"/>
    <w:rsid w:val="00E52F27"/>
    <w:rsid w:val="00E63A1D"/>
    <w:rsid w:val="00E66E82"/>
    <w:rsid w:val="00E75D42"/>
    <w:rsid w:val="00EC586D"/>
    <w:rsid w:val="00F50290"/>
    <w:rsid w:val="00F62DE8"/>
    <w:rsid w:val="00F66757"/>
    <w:rsid w:val="00F9395E"/>
    <w:rsid w:val="00FD08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3EFB"/>
  <w15:docId w15:val="{D85122C2-3A83-4888-97E3-1D5B1775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Odkaznakoment">
    <w:name w:val="annotation reference"/>
    <w:basedOn w:val="Standardnpsmoodstavce"/>
    <w:uiPriority w:val="99"/>
    <w:semiHidden/>
    <w:unhideWhenUsed/>
    <w:rsid w:val="00231583"/>
    <w:rPr>
      <w:sz w:val="16"/>
      <w:szCs w:val="16"/>
    </w:rPr>
  </w:style>
  <w:style w:type="paragraph" w:styleId="Textkomente">
    <w:name w:val="annotation text"/>
    <w:basedOn w:val="Normln"/>
    <w:link w:val="TextkomenteChar"/>
    <w:uiPriority w:val="99"/>
    <w:semiHidden/>
    <w:unhideWhenUsed/>
    <w:rsid w:val="00231583"/>
    <w:pPr>
      <w:spacing w:line="240" w:lineRule="auto"/>
    </w:pPr>
    <w:rPr>
      <w:sz w:val="20"/>
      <w:szCs w:val="20"/>
    </w:rPr>
  </w:style>
  <w:style w:type="character" w:customStyle="1" w:styleId="TextkomenteChar">
    <w:name w:val="Text komentáře Char"/>
    <w:basedOn w:val="Standardnpsmoodstavce"/>
    <w:link w:val="Textkomente"/>
    <w:uiPriority w:val="99"/>
    <w:semiHidden/>
    <w:rsid w:val="00231583"/>
    <w:rPr>
      <w:sz w:val="20"/>
      <w:szCs w:val="20"/>
    </w:rPr>
  </w:style>
  <w:style w:type="paragraph" w:styleId="Pedmtkomente">
    <w:name w:val="annotation subject"/>
    <w:basedOn w:val="Textkomente"/>
    <w:next w:val="Textkomente"/>
    <w:link w:val="PedmtkomenteChar"/>
    <w:uiPriority w:val="99"/>
    <w:semiHidden/>
    <w:unhideWhenUsed/>
    <w:rsid w:val="00231583"/>
    <w:rPr>
      <w:b/>
      <w:bCs/>
    </w:rPr>
  </w:style>
  <w:style w:type="character" w:customStyle="1" w:styleId="PedmtkomenteChar">
    <w:name w:val="Předmět komentáře Char"/>
    <w:basedOn w:val="TextkomenteChar"/>
    <w:link w:val="Pedmtkomente"/>
    <w:uiPriority w:val="99"/>
    <w:semiHidden/>
    <w:rsid w:val="00231583"/>
    <w:rPr>
      <w:b/>
      <w:bCs/>
      <w:sz w:val="20"/>
      <w:szCs w:val="20"/>
    </w:rPr>
  </w:style>
  <w:style w:type="paragraph" w:styleId="Textbubliny">
    <w:name w:val="Balloon Text"/>
    <w:basedOn w:val="Normln"/>
    <w:link w:val="TextbublinyChar"/>
    <w:uiPriority w:val="99"/>
    <w:semiHidden/>
    <w:unhideWhenUsed/>
    <w:rsid w:val="002315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583"/>
    <w:rPr>
      <w:rFonts w:ascii="Tahoma" w:hAnsi="Tahoma" w:cs="Tahoma"/>
      <w:sz w:val="16"/>
      <w:szCs w:val="16"/>
    </w:rPr>
  </w:style>
  <w:style w:type="character" w:styleId="Nevyeenzmnka">
    <w:name w:val="Unresolved Mention"/>
    <w:basedOn w:val="Standardnpsmoodstavce"/>
    <w:uiPriority w:val="99"/>
    <w:semiHidden/>
    <w:unhideWhenUsed/>
    <w:rsid w:val="00B50A4B"/>
    <w:rPr>
      <w:color w:val="605E5C"/>
      <w:shd w:val="clear" w:color="auto" w:fill="E1DFDD"/>
    </w:rPr>
  </w:style>
  <w:style w:type="paragraph" w:styleId="Revize">
    <w:name w:val="Revision"/>
    <w:hidden/>
    <w:uiPriority w:val="99"/>
    <w:semiHidden/>
    <w:rsid w:val="00600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53052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3617</Words>
  <Characters>21345</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BÖHMOVÁ Petra</dc:creator>
  <cp:lastModifiedBy>Ivana Kůstová</cp:lastModifiedBy>
  <cp:revision>5</cp:revision>
  <dcterms:created xsi:type="dcterms:W3CDTF">2024-08-22T15:06:00Z</dcterms:created>
  <dcterms:modified xsi:type="dcterms:W3CDTF">2024-09-02T13:11:00Z</dcterms:modified>
</cp:coreProperties>
</file>