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Vážený pane generální řediteli, jako subdodavatel technologické části jsme Vás před několika měsíci informovali, že jsme vypověděli smlouvu generálnímu dodavateli firmě RRR (z důvodu porušení smlouvy ze strany RRR) a k dnešnímu dni mohu potvrdit, že tento stav nadále trvá. Dodávku technologie však evidujeme jako nedokončenou, zbývá několik drobností (dosud jsme neměli možnost vyzkoušet soustrojí na plný výkon, nebyly předány nově instalovaná šoupata, došlo ke změně umístění rozvaděče DT2 apod.).</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Jelikož neznáme aktuální stav projektu, dovolili bychom si nabídnout součinnost při dokončování projektu.</w:t>
      </w:r>
    </w:p>
    <w:p>
      <w:pPr>
        <w:pStyle w:val="Style2"/>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Současně doplňujeme informaci, že RRR spol. s.r.o. prokazovali technickou kvalifikaci našimi referencemi, kterými již nedisponují od 15.4.2024 (konkrétně 2 stavební práce, jejímž předmětem byla oprava, rekonstrukce, nebo výstavba malé vodní elektrárny s finančním objemem min. 5 mil. Kč bez DPH každá).</w:t>
      </w:r>
    </w:p>
    <w:p>
      <w:pPr>
        <w:pStyle w:val="Style2"/>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Přeji hezký den</w:t>
      </w:r>
    </w:p>
    <w:sectPr>
      <w:footnotePr>
        <w:pos w:val="pageBottom"/>
        <w:numFmt w:val="decimal"/>
        <w:numRestart w:val="continuous"/>
      </w:footnotePr>
      <w:pgSz w:w="11909" w:h="16838"/>
      <w:pgMar w:top="926" w:left="852" w:right="890" w:bottom="926" w:header="498" w:footer="49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6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Automatická konverze textu do PDF</dc:creator>
  <cp:keywords/>
</cp:coreProperties>
</file>