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keepLines/>
        <w:widowControl w:val="0"/>
        <w:shd w:val="clear" w:color="auto" w:fill="auto"/>
        <w:bidi w:val="0"/>
        <w:spacing w:before="0" w:line="240" w:lineRule="auto"/>
        <w:ind w:left="0" w:right="0" w:firstLine="0"/>
        <w:jc w:val="center"/>
      </w:pPr>
      <w:bookmarkStart w:id="0" w:name="bookmark0"/>
      <w:bookmarkStart w:id="1" w:name="bookmark1"/>
      <w:bookmarkStart w:id="2" w:name="bookmark2"/>
      <w:r>
        <w:rPr>
          <w:color w:val="000000"/>
          <w:spacing w:val="0"/>
          <w:w w:val="100"/>
          <w:position w:val="0"/>
          <w:shd w:val="clear" w:color="auto" w:fill="auto"/>
          <w:lang w:val="cs-CZ" w:eastAsia="cs-CZ" w:bidi="cs-CZ"/>
        </w:rPr>
        <w:t>SMLOUVA O DÍLO</w:t>
      </w:r>
      <w:bookmarkEnd w:id="0"/>
      <w:bookmarkEnd w:id="1"/>
      <w:bookmarkEnd w:id="2"/>
    </w:p>
    <w:p>
      <w:pPr>
        <w:pStyle w:val="Style8"/>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cs-CZ" w:eastAsia="cs-CZ" w:bidi="cs-CZ"/>
        </w:rPr>
        <w:t>uzavřená v souladu s § 2586 a násl. zákona č. 89/2012 Sb., občanský zákoník, ve znění pozdějších předpisů (dále jen „OZ“), (dále jen „smlouva“)</w:t>
      </w:r>
    </w:p>
    <w:p>
      <w:pPr>
        <w:pStyle w:val="Style8"/>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Číslo smlouvy objednatele: 561/2022</w:t>
      </w:r>
    </w:p>
    <w:p>
      <w:pPr>
        <w:pStyle w:val="Style8"/>
        <w:keepNext w:val="0"/>
        <w:keepLines w:val="0"/>
        <w:widowControl w:val="0"/>
        <w:shd w:val="clear" w:color="auto" w:fill="auto"/>
        <w:bidi w:val="0"/>
        <w:spacing w:before="0" w:line="240" w:lineRule="auto"/>
        <w:ind w:left="0" w:right="0" w:firstLine="0"/>
        <w:jc w:val="center"/>
      </w:pPr>
      <w:r>
        <w:rPr>
          <w:color w:val="000000"/>
          <w:spacing w:val="0"/>
          <w:w w:val="100"/>
          <w:position w:val="0"/>
          <w:shd w:val="clear" w:color="auto" w:fill="auto"/>
          <w:lang w:val="cs-CZ" w:eastAsia="cs-CZ" w:bidi="cs-CZ"/>
        </w:rPr>
        <w:t>Číslo smlouvy zhotovitele: 668/2022</w:t>
      </w:r>
    </w:p>
    <w:p>
      <w:pPr>
        <w:pStyle w:val="Style8"/>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Název díla:</w:t>
      </w:r>
    </w:p>
    <w:p>
      <w:pPr>
        <w:pStyle w:val="Style8"/>
        <w:keepNext w:val="0"/>
        <w:keepLines w:val="0"/>
        <w:widowControl w:val="0"/>
        <w:shd w:val="clear" w:color="auto" w:fill="auto"/>
        <w:bidi w:val="0"/>
        <w:spacing w:before="0" w:after="300" w:line="240" w:lineRule="auto"/>
        <w:ind w:left="0" w:right="0" w:firstLine="0"/>
        <w:jc w:val="center"/>
      </w:pPr>
      <w:r>
        <w:rPr>
          <w:b/>
          <w:bCs/>
          <w:color w:val="000000"/>
          <w:spacing w:val="0"/>
          <w:w w:val="100"/>
          <w:position w:val="0"/>
          <w:shd w:val="clear" w:color="auto" w:fill="auto"/>
          <w:lang w:val="cs-CZ" w:eastAsia="cs-CZ" w:bidi="cs-CZ"/>
        </w:rPr>
        <w:t>“RH Přísečnice - rekonstrukce zásobení vodou”</w:t>
      </w:r>
    </w:p>
    <w:p>
      <w:pPr>
        <w:pStyle w:val="Style11"/>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Smluvní strany:</w:t>
      </w:r>
    </w:p>
    <w:tbl>
      <w:tblPr>
        <w:tblOverlap w:val="never"/>
        <w:jc w:val="left"/>
        <w:tblLayout w:type="fixed"/>
      </w:tblPr>
      <w:tblGrid>
        <w:gridCol w:w="2818"/>
        <w:gridCol w:w="3696"/>
      </w:tblGrid>
      <w:tr>
        <w:trPr>
          <w:trHeight w:val="869" w:hRule="exact"/>
        </w:trPr>
        <w:tc>
          <w:tcPr>
            <w:tcBorders/>
            <w:shd w:val="clear" w:color="auto" w:fill="FFFFFF"/>
            <w:vAlign w:val="top"/>
          </w:tcPr>
          <w:p>
            <w:pPr>
              <w:pStyle w:val="Style14"/>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 xml:space="preserve">objednatel: </w:t>
            </w:r>
            <w:r>
              <w:rPr>
                <w:color w:val="000000"/>
                <w:spacing w:val="0"/>
                <w:w w:val="100"/>
                <w:position w:val="0"/>
                <w:shd w:val="clear" w:color="auto" w:fill="auto"/>
                <w:lang w:val="cs-CZ" w:eastAsia="cs-CZ" w:bidi="cs-CZ"/>
              </w:rPr>
              <w:t>sídlo: statutární orgán:</w:t>
            </w:r>
          </w:p>
        </w:tc>
        <w:tc>
          <w:tcPr>
            <w:tcBorders/>
            <w:shd w:val="clear" w:color="auto" w:fill="FFFFFF"/>
            <w:vAlign w:val="top"/>
          </w:tcPr>
          <w:p>
            <w:pPr>
              <w:pStyle w:val="Style14"/>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RRR spol. s r.o.</w:t>
            </w:r>
          </w:p>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17. listopadu 5349, 430 04 Chomutov</w:t>
            </w:r>
          </w:p>
        </w:tc>
      </w:tr>
    </w:tbl>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oprávněn k podpisu smlouvy a k jednání o věcech smluvních: oprávněn jednat o věcech technických:</w:t>
      </w:r>
    </w:p>
    <w:p>
      <w:pPr>
        <w:widowControl w:val="0"/>
        <w:spacing w:after="699" w:line="1" w:lineRule="exact"/>
      </w:pPr>
    </w:p>
    <w:p>
      <w:pPr>
        <w:pStyle w:val="Style8"/>
        <w:keepNext w:val="0"/>
        <w:keepLines w:val="0"/>
        <w:widowControl w:val="0"/>
        <w:shd w:val="clear" w:color="auto" w:fill="auto"/>
        <w:bidi w:val="0"/>
        <w:spacing w:before="0" w:after="700" w:line="240" w:lineRule="auto"/>
        <w:ind w:left="0" w:right="0" w:firstLine="0"/>
        <w:jc w:val="both"/>
      </w:pPr>
      <w:r>
        <w:rPr>
          <w:color w:val="000000"/>
          <w:spacing w:val="0"/>
          <w:w w:val="100"/>
          <w:position w:val="0"/>
          <w:shd w:val="clear" w:color="auto" w:fill="auto"/>
          <w:lang w:val="cs-CZ" w:eastAsia="cs-CZ" w:bidi="cs-CZ"/>
        </w:rPr>
        <w:t>stavbyvedoucí objednatele:</w:t>
      </w:r>
    </w:p>
    <w:p>
      <w:pPr>
        <w:pStyle w:val="Style8"/>
        <w:keepNext w:val="0"/>
        <w:keepLines w:val="0"/>
        <w:widowControl w:val="0"/>
        <w:shd w:val="clear" w:color="auto" w:fill="auto"/>
        <w:bidi w:val="0"/>
        <w:spacing w:before="0" w:after="0" w:line="240" w:lineRule="auto"/>
        <w:ind w:left="2780" w:right="0" w:firstLine="0"/>
        <w:jc w:val="left"/>
      </w:pPr>
      <w:r>
        <w:rPr>
          <w:color w:val="000000"/>
          <w:spacing w:val="0"/>
          <w:w w:val="100"/>
          <w:position w:val="0"/>
          <w:shd w:val="clear" w:color="auto" w:fill="auto"/>
          <w:lang w:val="cs-CZ" w:eastAsia="cs-CZ" w:bidi="cs-CZ"/>
        </w:rPr>
        <w:t>254 10 946</w:t>
      </w:r>
    </w:p>
    <w:p>
      <w:pPr>
        <w:pStyle w:val="Style8"/>
        <w:keepNext w:val="0"/>
        <w:keepLines w:val="0"/>
        <w:widowControl w:val="0"/>
        <w:shd w:val="clear" w:color="auto" w:fill="auto"/>
        <w:tabs>
          <w:tab w:pos="2770" w:val="left"/>
        </w:tabs>
        <w:bidi w:val="0"/>
        <w:spacing w:before="0" w:after="0" w:line="240" w:lineRule="auto"/>
        <w:ind w:left="0" w:right="0" w:firstLine="0"/>
        <w:jc w:val="left"/>
      </w:pPr>
      <w:r>
        <w:rPr>
          <w:color w:val="000000"/>
          <w:spacing w:val="0"/>
          <w:w w:val="100"/>
          <w:position w:val="0"/>
          <w:shd w:val="clear" w:color="auto" w:fill="auto"/>
          <w:lang w:val="cs-CZ" w:eastAsia="cs-CZ" w:bidi="cs-CZ"/>
        </w:rPr>
        <w:t>IČO:</w:t>
        <w:tab/>
        <w:t>CZ 254 10 946</w:t>
      </w:r>
    </w:p>
    <w:p>
      <w:pPr>
        <w:pStyle w:val="Style8"/>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DIČ: bankovní spojení: číslo</w:t>
      </w:r>
    </w:p>
    <w:p>
      <w:pPr>
        <w:pStyle w:val="Style8"/>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účtu:</w:t>
      </w:r>
    </w:p>
    <w:p>
      <w:pPr>
        <w:pStyle w:val="Style8"/>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cs-CZ" w:eastAsia="cs-CZ" w:bidi="cs-CZ"/>
        </w:rPr>
        <w:t xml:space="preserve">zápis v obchodním rejstříku: u Krajského soudu v Ústí nad Labem, vložka C 16278 </w:t>
      </w:r>
      <w:r>
        <w:rPr>
          <w:color w:val="000000"/>
          <w:spacing w:val="0"/>
          <w:w w:val="100"/>
          <w:position w:val="0"/>
          <w:shd w:val="clear" w:color="auto" w:fill="auto"/>
          <w:lang w:val="cs-CZ" w:eastAsia="cs-CZ" w:bidi="cs-CZ"/>
        </w:rPr>
        <w:t>(dále jen „objednatel“)</w:t>
      </w:r>
    </w:p>
    <w:p>
      <w:pPr>
        <w:pStyle w:val="Style17"/>
        <w:keepNext/>
        <w:keepLines/>
        <w:widowControl w:val="0"/>
        <w:shd w:val="clear" w:color="auto" w:fill="auto"/>
        <w:bidi w:val="0"/>
        <w:spacing w:before="0" w:after="180" w:line="240" w:lineRule="auto"/>
        <w:ind w:left="0" w:right="0" w:firstLine="0"/>
        <w:jc w:val="both"/>
      </w:pPr>
      <w:bookmarkStart w:id="3" w:name="bookmark3"/>
      <w:bookmarkStart w:id="4" w:name="bookmark4"/>
      <w:bookmarkStart w:id="5" w:name="bookmark5"/>
      <w:r>
        <w:rPr>
          <w:color w:val="000000"/>
          <w:spacing w:val="0"/>
          <w:w w:val="100"/>
          <w:position w:val="0"/>
          <w:shd w:val="clear" w:color="auto" w:fill="auto"/>
          <w:lang w:val="cs-CZ" w:eastAsia="cs-CZ" w:bidi="cs-CZ"/>
        </w:rPr>
        <w:t>a</w:t>
      </w:r>
      <w:bookmarkEnd w:id="3"/>
      <w:bookmarkEnd w:id="4"/>
      <w:bookmarkEnd w:id="5"/>
    </w:p>
    <w:p>
      <w:pPr>
        <w:pStyle w:val="Style8"/>
        <w:keepNext w:val="0"/>
        <w:keepLines w:val="0"/>
        <w:widowControl w:val="0"/>
        <w:shd w:val="clear" w:color="auto" w:fill="auto"/>
        <w:tabs>
          <w:tab w:pos="3021" w:val="left"/>
        </w:tabs>
        <w:bidi w:val="0"/>
        <w:spacing w:before="0" w:after="0" w:line="240" w:lineRule="auto"/>
        <w:ind w:left="0" w:right="0" w:firstLine="160"/>
        <w:jc w:val="both"/>
        <w:rPr>
          <w:sz w:val="24"/>
          <w:szCs w:val="24"/>
        </w:rPr>
      </w:pPr>
      <w:r>
        <w:rPr>
          <w:b/>
          <w:bCs/>
          <w:color w:val="000000"/>
          <w:spacing w:val="0"/>
          <w:w w:val="100"/>
          <w:position w:val="0"/>
          <w:sz w:val="22"/>
          <w:szCs w:val="22"/>
          <w:shd w:val="clear" w:color="auto" w:fill="auto"/>
          <w:lang w:val="cs-CZ" w:eastAsia="cs-CZ" w:bidi="cs-CZ"/>
        </w:rPr>
        <w:t>zhotovitel:</w:t>
        <w:tab/>
      </w:r>
      <w:r>
        <w:rPr>
          <w:b/>
          <w:bCs/>
          <w:color w:val="000000"/>
          <w:spacing w:val="0"/>
          <w:w w:val="100"/>
          <w:position w:val="0"/>
          <w:sz w:val="24"/>
          <w:szCs w:val="24"/>
          <w:shd w:val="clear" w:color="auto" w:fill="auto"/>
          <w:lang w:val="cs-CZ" w:eastAsia="cs-CZ" w:bidi="cs-CZ"/>
        </w:rPr>
        <w:t>PPS Engineering CZ s.r.o.</w:t>
      </w:r>
    </w:p>
    <w:p>
      <w:pPr>
        <w:pStyle w:val="Style8"/>
        <w:keepNext w:val="0"/>
        <w:keepLines w:val="0"/>
        <w:widowControl w:val="0"/>
        <w:shd w:val="clear" w:color="auto" w:fill="auto"/>
        <w:tabs>
          <w:tab w:pos="3021" w:val="left"/>
        </w:tabs>
        <w:bidi w:val="0"/>
        <w:spacing w:before="0" w:after="0" w:line="240" w:lineRule="auto"/>
        <w:ind w:left="0" w:right="0" w:firstLine="160"/>
        <w:jc w:val="both"/>
      </w:pPr>
      <w:r>
        <w:rPr>
          <w:color w:val="000000"/>
          <w:spacing w:val="0"/>
          <w:w w:val="100"/>
          <w:position w:val="0"/>
          <w:shd w:val="clear" w:color="auto" w:fill="auto"/>
          <w:lang w:val="cs-CZ" w:eastAsia="cs-CZ" w:bidi="cs-CZ"/>
        </w:rPr>
        <w:t>sídlo:</w:t>
        <w:tab/>
        <w:t>V luhu 3480, 434 01 Most</w:t>
      </w:r>
    </w:p>
    <w:p>
      <w:pPr>
        <w:pStyle w:val="Style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oprávněn(i) k podpisu smlouvy:</w:t>
      </w:r>
    </w:p>
    <w:p>
      <w:pPr>
        <w:pStyle w:val="Style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oprávněn(i) jednat o věcech smluvních:</w:t>
      </w:r>
    </w:p>
    <w:p>
      <w:pPr>
        <w:pStyle w:val="Style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oprávněn(i) jednat o věcech technických:</w:t>
      </w:r>
    </w:p>
    <w:p>
      <w:pPr>
        <w:pStyle w:val="Style8"/>
        <w:keepNext w:val="0"/>
        <w:keepLines w:val="0"/>
        <w:widowControl w:val="0"/>
        <w:shd w:val="clear" w:color="auto" w:fill="auto"/>
        <w:tabs>
          <w:tab w:pos="3021" w:val="left"/>
        </w:tabs>
        <w:bidi w:val="0"/>
        <w:spacing w:before="0" w:after="0" w:line="240" w:lineRule="auto"/>
        <w:ind w:left="0" w:right="0" w:firstLine="160"/>
        <w:jc w:val="both"/>
      </w:pPr>
      <w:r>
        <w:rPr>
          <w:color w:val="000000"/>
          <w:spacing w:val="0"/>
          <w:w w:val="100"/>
          <w:position w:val="0"/>
          <w:shd w:val="clear" w:color="auto" w:fill="auto"/>
          <w:lang w:val="cs-CZ" w:eastAsia="cs-CZ" w:bidi="cs-CZ"/>
        </w:rPr>
        <w:t>IČO:</w:t>
        <w:tab/>
        <w:t>049 43 805 CZ 049 43 805</w:t>
      </w:r>
    </w:p>
    <w:p>
      <w:pPr>
        <w:pStyle w:val="Style8"/>
        <w:keepNext w:val="0"/>
        <w:keepLines w:val="0"/>
        <w:widowControl w:val="0"/>
        <w:shd w:val="clear" w:color="auto" w:fill="auto"/>
        <w:bidi w:val="0"/>
        <w:spacing w:before="0" w:after="0" w:line="240" w:lineRule="auto"/>
        <w:ind w:left="0" w:right="0" w:firstLine="160"/>
        <w:jc w:val="both"/>
      </w:pPr>
      <w:r>
        <w:rPr>
          <w:color w:val="000000"/>
          <w:spacing w:val="0"/>
          <w:w w:val="100"/>
          <w:position w:val="0"/>
          <w:shd w:val="clear" w:color="auto" w:fill="auto"/>
          <w:lang w:val="cs-CZ" w:eastAsia="cs-CZ" w:bidi="cs-CZ"/>
        </w:rPr>
        <w:t>DIČ: bankovní spojení:</w:t>
      </w:r>
    </w:p>
    <w:p>
      <w:pPr>
        <w:pStyle w:val="Style8"/>
        <w:keepNext w:val="0"/>
        <w:keepLines w:val="0"/>
        <w:widowControl w:val="0"/>
        <w:shd w:val="clear" w:color="auto" w:fill="auto"/>
        <w:bidi w:val="0"/>
        <w:spacing w:before="0" w:after="0" w:line="240" w:lineRule="auto"/>
        <w:ind w:left="0" w:right="0" w:firstLine="160"/>
        <w:jc w:val="both"/>
      </w:pPr>
      <w:r>
        <w:rPr>
          <w:color w:val="000000"/>
          <w:spacing w:val="0"/>
          <w:w w:val="100"/>
          <w:position w:val="0"/>
          <w:shd w:val="clear" w:color="auto" w:fill="auto"/>
          <w:lang w:val="cs-CZ" w:eastAsia="cs-CZ" w:bidi="cs-CZ"/>
        </w:rPr>
        <w:t xml:space="preserve">číslo účtu: </w:t>
      </w:r>
      <w:r>
        <w:rPr>
          <w:color w:val="000000"/>
          <w:spacing w:val="0"/>
          <w:w w:val="100"/>
          <w:position w:val="0"/>
          <w:shd w:val="clear" w:color="auto" w:fill="auto"/>
          <w:lang w:val="cs-CZ" w:eastAsia="cs-CZ" w:bidi="cs-CZ"/>
        </w:rPr>
        <w:t>zápis v obchodním rejstříku: vedeného Krajským soudem v Ústí n/L, oddíl C, vložka 42045</w:t>
      </w:r>
    </w:p>
    <w:p>
      <w:pPr>
        <w:pStyle w:val="Style17"/>
        <w:keepNext/>
        <w:keepLines/>
        <w:widowControl w:val="0"/>
        <w:numPr>
          <w:ilvl w:val="0"/>
          <w:numId w:val="1"/>
        </w:numPr>
        <w:shd w:val="clear" w:color="auto" w:fill="auto"/>
        <w:tabs>
          <w:tab w:pos="320" w:val="left"/>
        </w:tabs>
        <w:bidi w:val="0"/>
        <w:spacing w:before="0" w:after="300" w:line="240" w:lineRule="auto"/>
        <w:ind w:left="0" w:right="0" w:firstLine="0"/>
        <w:jc w:val="center"/>
      </w:pPr>
      <w:bookmarkStart w:id="6" w:name="bookmark6"/>
      <w:bookmarkStart w:id="7" w:name="bookmark7"/>
      <w:bookmarkStart w:id="8" w:name="bookmark8"/>
      <w:bookmarkStart w:id="9" w:name="bookmark9"/>
      <w:bookmarkEnd w:id="8"/>
      <w:r>
        <w:rPr>
          <w:color w:val="000000"/>
          <w:spacing w:val="0"/>
          <w:w w:val="100"/>
          <w:position w:val="0"/>
          <w:shd w:val="clear" w:color="auto" w:fill="auto"/>
          <w:lang w:val="cs-CZ" w:eastAsia="cs-CZ" w:bidi="cs-CZ"/>
        </w:rPr>
        <w:t>Účel a předmět smlouvy</w:t>
      </w:r>
      <w:bookmarkEnd w:id="6"/>
      <w:bookmarkEnd w:id="7"/>
      <w:bookmarkEnd w:id="9"/>
    </w:p>
    <w:p>
      <w:pPr>
        <w:pStyle w:val="Style8"/>
        <w:keepNext w:val="0"/>
        <w:keepLines w:val="0"/>
        <w:widowControl w:val="0"/>
        <w:numPr>
          <w:ilvl w:val="0"/>
          <w:numId w:val="3"/>
        </w:numPr>
        <w:shd w:val="clear" w:color="auto" w:fill="auto"/>
        <w:tabs>
          <w:tab w:pos="382" w:val="left"/>
        </w:tabs>
        <w:bidi w:val="0"/>
        <w:spacing w:before="0" w:after="240" w:line="240" w:lineRule="auto"/>
        <w:ind w:left="400" w:right="0" w:hanging="400"/>
        <w:jc w:val="both"/>
      </w:pPr>
      <w:bookmarkStart w:id="10" w:name="bookmark10"/>
      <w:bookmarkEnd w:id="10"/>
      <w:r>
        <w:rPr>
          <w:color w:val="000000"/>
          <w:spacing w:val="0"/>
          <w:w w:val="100"/>
          <w:position w:val="0"/>
          <w:shd w:val="clear" w:color="auto" w:fill="auto"/>
          <w:lang w:val="cs-CZ" w:eastAsia="cs-CZ" w:bidi="cs-CZ"/>
        </w:rPr>
        <w:t xml:space="preserve">Předmětem této smlouvy je závazek zhotovitele na svůj náklad a nebezpečí, s vynaložením veškeré odborné péče, využitím svých zvláštních znalostí, odbornosti a pečlivosti, provést pro objednatele dílo - stavbu s názvem </w:t>
      </w:r>
      <w:r>
        <w:rPr>
          <w:b/>
          <w:bCs/>
          <w:color w:val="000000"/>
          <w:spacing w:val="0"/>
          <w:w w:val="100"/>
          <w:position w:val="0"/>
          <w:shd w:val="clear" w:color="auto" w:fill="auto"/>
          <w:lang w:val="cs-CZ" w:eastAsia="cs-CZ" w:bidi="cs-CZ"/>
        </w:rPr>
        <w:t>„RH Přísečnice – rekonstrukce zásobení vodou – SO 01 Trubní přivaděč – technologická část“.</w:t>
      </w:r>
    </w:p>
    <w:p>
      <w:pPr>
        <w:pStyle w:val="Style8"/>
        <w:keepNext w:val="0"/>
        <w:keepLines w:val="0"/>
        <w:widowControl w:val="0"/>
        <w:numPr>
          <w:ilvl w:val="0"/>
          <w:numId w:val="3"/>
        </w:numPr>
        <w:shd w:val="clear" w:color="auto" w:fill="auto"/>
        <w:tabs>
          <w:tab w:pos="360" w:val="left"/>
        </w:tabs>
        <w:bidi w:val="0"/>
        <w:spacing w:before="0" w:line="240" w:lineRule="auto"/>
        <w:ind w:left="400" w:right="0" w:hanging="400"/>
        <w:jc w:val="both"/>
      </w:pPr>
      <w:bookmarkStart w:id="11" w:name="bookmark11"/>
      <w:bookmarkEnd w:id="11"/>
      <w:r>
        <w:rPr>
          <w:color w:val="000000"/>
          <w:spacing w:val="0"/>
          <w:w w:val="100"/>
          <w:position w:val="0"/>
          <w:shd w:val="clear" w:color="auto" w:fill="auto"/>
          <w:lang w:val="cs-CZ" w:eastAsia="cs-CZ" w:bidi="cs-CZ"/>
        </w:rPr>
        <w:t>Předmětem díla je rekonstrukce stávajícího přívodu vody pro MVE a rybné hospodářství pod hrází stávajícího VD Přísečnice, v rozsahu dle PD „RH Přísečnice – rekonstrukce zásobení vodou“ a „RH Přísečnice - rekonstrukce MVE“ vč. přílohy požadovaných garantovaných parametrů MVE.</w:t>
      </w:r>
    </w:p>
    <w:p>
      <w:pPr>
        <w:pStyle w:val="Style8"/>
        <w:keepNext w:val="0"/>
        <w:keepLines w:val="0"/>
        <w:widowControl w:val="0"/>
        <w:numPr>
          <w:ilvl w:val="0"/>
          <w:numId w:val="3"/>
        </w:numPr>
        <w:shd w:val="clear" w:color="auto" w:fill="auto"/>
        <w:tabs>
          <w:tab w:pos="360" w:val="left"/>
        </w:tabs>
        <w:bidi w:val="0"/>
        <w:spacing w:before="0" w:line="240" w:lineRule="auto"/>
        <w:ind w:left="400" w:right="0" w:hanging="400"/>
        <w:jc w:val="both"/>
      </w:pPr>
      <w:bookmarkStart w:id="12" w:name="bookmark12"/>
      <w:bookmarkEnd w:id="12"/>
      <w:r>
        <w:rPr>
          <w:color w:val="000000"/>
          <w:spacing w:val="0"/>
          <w:w w:val="100"/>
          <w:position w:val="0"/>
          <w:shd w:val="clear" w:color="auto" w:fill="auto"/>
          <w:lang w:val="cs-CZ" w:eastAsia="cs-CZ" w:bidi="cs-CZ"/>
        </w:rPr>
        <w:t>Zhotovitel potvrzuje, že se v plném rozsahu seznámil s povahou a rozsahem plnění, které bude poskytovat na základě této smlouvy, že jsou mu známy veškeré technické, kvalitativní a jiné podmínky pro zhotovení díla a že disponuje takovými kapacitami a odbornými znalostmi, které jsou k plnění dle této smlouvy nezbytné.</w:t>
      </w:r>
    </w:p>
    <w:p>
      <w:pPr>
        <w:pStyle w:val="Style8"/>
        <w:keepNext w:val="0"/>
        <w:keepLines w:val="0"/>
        <w:widowControl w:val="0"/>
        <w:shd w:val="clear" w:color="auto" w:fill="auto"/>
        <w:bidi w:val="0"/>
        <w:spacing w:before="0" w:line="240" w:lineRule="auto"/>
        <w:ind w:left="400" w:right="0" w:firstLine="40"/>
        <w:jc w:val="both"/>
      </w:pPr>
      <w:r>
        <w:rPr>
          <w:color w:val="000000"/>
          <w:spacing w:val="0"/>
          <w:w w:val="100"/>
          <w:position w:val="0"/>
          <w:shd w:val="clear" w:color="auto" w:fill="auto"/>
          <w:lang w:val="cs-CZ" w:eastAsia="cs-CZ" w:bidi="cs-CZ"/>
        </w:rPr>
        <w:t>Místo provádění díla je dáno dokumentací pro zadání veřejné zakázky. Stavba bude prováděna na VD Přísečnice, na řece Přísečnice (ř. km 3,7), Ústecký kraj, katastrální území Přísečnice, na pozemcích uvedených v dokumentaci pro zadání veřejné zakázky, tj. pouze na pozemcích objednatele.</w:t>
      </w:r>
    </w:p>
    <w:p>
      <w:pPr>
        <w:pStyle w:val="Style8"/>
        <w:keepNext w:val="0"/>
        <w:keepLines w:val="0"/>
        <w:widowControl w:val="0"/>
        <w:numPr>
          <w:ilvl w:val="0"/>
          <w:numId w:val="3"/>
        </w:numPr>
        <w:shd w:val="clear" w:color="auto" w:fill="auto"/>
        <w:tabs>
          <w:tab w:pos="360" w:val="left"/>
        </w:tabs>
        <w:bidi w:val="0"/>
        <w:spacing w:before="0" w:after="0" w:line="240" w:lineRule="auto"/>
        <w:ind w:left="400" w:right="0" w:hanging="400"/>
        <w:jc w:val="both"/>
      </w:pPr>
      <w:bookmarkStart w:id="13" w:name="bookmark13"/>
      <w:bookmarkEnd w:id="13"/>
      <w:r>
        <w:rPr>
          <w:color w:val="000000"/>
          <w:spacing w:val="0"/>
          <w:w w:val="100"/>
          <w:position w:val="0"/>
          <w:shd w:val="clear" w:color="auto" w:fill="auto"/>
          <w:lang w:val="cs-CZ" w:eastAsia="cs-CZ" w:bidi="cs-CZ"/>
        </w:rPr>
        <w:t>Stavba bude provedena za podmínek sjednaných touto smlouvou v rozsahu a způsobem dle této smlouvy a jejích příloh, zejména dle:</w:t>
      </w:r>
    </w:p>
    <w:p>
      <w:pPr>
        <w:pStyle w:val="Style8"/>
        <w:keepNext w:val="0"/>
        <w:keepLines w:val="0"/>
        <w:widowControl w:val="0"/>
        <w:numPr>
          <w:ilvl w:val="0"/>
          <w:numId w:val="5"/>
        </w:numPr>
        <w:shd w:val="clear" w:color="auto" w:fill="auto"/>
        <w:tabs>
          <w:tab w:pos="867" w:val="left"/>
        </w:tabs>
        <w:bidi w:val="0"/>
        <w:spacing w:before="0" w:after="0" w:line="240" w:lineRule="auto"/>
        <w:ind w:left="0" w:right="0" w:firstLine="400"/>
        <w:jc w:val="both"/>
      </w:pPr>
      <w:bookmarkStart w:id="14" w:name="bookmark14"/>
      <w:bookmarkEnd w:id="14"/>
      <w:r>
        <w:rPr>
          <w:color w:val="000000"/>
          <w:spacing w:val="0"/>
          <w:w w:val="100"/>
          <w:position w:val="0"/>
          <w:shd w:val="clear" w:color="auto" w:fill="auto"/>
          <w:lang w:val="cs-CZ" w:eastAsia="cs-CZ" w:bidi="cs-CZ"/>
        </w:rPr>
        <w:t>příslušných projektových dokumentací, zpracovaných firmou Aquatis a.s. se sídlem</w:t>
      </w:r>
    </w:p>
    <w:p>
      <w:pPr>
        <w:pStyle w:val="Style8"/>
        <w:keepNext w:val="0"/>
        <w:keepLines w:val="0"/>
        <w:widowControl w:val="0"/>
        <w:shd w:val="clear" w:color="auto" w:fill="auto"/>
        <w:bidi w:val="0"/>
        <w:spacing w:before="0" w:after="0" w:line="240" w:lineRule="auto"/>
        <w:ind w:left="1040" w:right="0" w:firstLine="0"/>
        <w:jc w:val="both"/>
      </w:pPr>
      <w:r>
        <w:rPr>
          <w:color w:val="000000"/>
          <w:spacing w:val="0"/>
          <w:w w:val="100"/>
          <w:position w:val="0"/>
          <w:shd w:val="clear" w:color="auto" w:fill="auto"/>
          <w:lang w:val="cs-CZ" w:eastAsia="cs-CZ" w:bidi="cs-CZ"/>
        </w:rPr>
        <w:t>Botanická 834/56, 602 00 Brno, IČO: 46347526, ve stupni dokumentace pro zadání veřejné zakázky</w:t>
      </w:r>
    </w:p>
    <w:p>
      <w:pPr>
        <w:pStyle w:val="Style8"/>
        <w:keepNext w:val="0"/>
        <w:keepLines w:val="0"/>
        <w:widowControl w:val="0"/>
        <w:numPr>
          <w:ilvl w:val="0"/>
          <w:numId w:val="5"/>
        </w:numPr>
        <w:shd w:val="clear" w:color="auto" w:fill="auto"/>
        <w:tabs>
          <w:tab w:pos="867" w:val="left"/>
        </w:tabs>
        <w:bidi w:val="0"/>
        <w:spacing w:before="0" w:line="240" w:lineRule="auto"/>
        <w:ind w:left="0" w:right="0" w:firstLine="400"/>
        <w:jc w:val="both"/>
      </w:pPr>
      <w:bookmarkStart w:id="15" w:name="bookmark15"/>
      <w:bookmarkEnd w:id="15"/>
      <w:r>
        <w:rPr>
          <w:color w:val="000000"/>
          <w:spacing w:val="0"/>
          <w:w w:val="100"/>
          <w:position w:val="0"/>
          <w:shd w:val="clear" w:color="auto" w:fill="auto"/>
          <w:lang w:val="cs-CZ" w:eastAsia="cs-CZ" w:bidi="cs-CZ"/>
        </w:rPr>
        <w:t>oceněného soupisu prací.</w:t>
      </w:r>
    </w:p>
    <w:p>
      <w:pPr>
        <w:pStyle w:val="Style8"/>
        <w:keepNext w:val="0"/>
        <w:keepLines w:val="0"/>
        <w:widowControl w:val="0"/>
        <w:numPr>
          <w:ilvl w:val="0"/>
          <w:numId w:val="3"/>
        </w:numPr>
        <w:shd w:val="clear" w:color="auto" w:fill="auto"/>
        <w:tabs>
          <w:tab w:pos="360" w:val="left"/>
        </w:tabs>
        <w:bidi w:val="0"/>
        <w:spacing w:before="0" w:after="0" w:line="240" w:lineRule="auto"/>
        <w:ind w:left="0" w:right="0" w:firstLine="0"/>
        <w:jc w:val="both"/>
      </w:pPr>
      <w:bookmarkStart w:id="16" w:name="bookmark16"/>
      <w:bookmarkEnd w:id="16"/>
      <w:r>
        <w:rPr>
          <w:color w:val="000000"/>
          <w:spacing w:val="0"/>
          <w:w w:val="100"/>
          <w:position w:val="0"/>
          <w:shd w:val="clear" w:color="auto" w:fill="auto"/>
          <w:lang w:val="cs-CZ" w:eastAsia="cs-CZ" w:bidi="cs-CZ"/>
        </w:rPr>
        <w:t>Za součást díla je považováno rovněž:</w:t>
      </w:r>
    </w:p>
    <w:p>
      <w:pPr>
        <w:pStyle w:val="Style8"/>
        <w:keepNext w:val="0"/>
        <w:keepLines w:val="0"/>
        <w:widowControl w:val="0"/>
        <w:numPr>
          <w:ilvl w:val="0"/>
          <w:numId w:val="7"/>
        </w:numPr>
        <w:shd w:val="clear" w:color="auto" w:fill="auto"/>
        <w:tabs>
          <w:tab w:pos="867" w:val="left"/>
        </w:tabs>
        <w:bidi w:val="0"/>
        <w:spacing w:before="0" w:after="0" w:line="240" w:lineRule="auto"/>
        <w:ind w:left="0" w:right="0" w:firstLine="400"/>
        <w:jc w:val="both"/>
      </w:pPr>
      <w:bookmarkStart w:id="17" w:name="bookmark17"/>
      <w:bookmarkEnd w:id="17"/>
      <w:r>
        <w:rPr>
          <w:color w:val="000000"/>
          <w:spacing w:val="0"/>
          <w:w w:val="100"/>
          <w:position w:val="0"/>
          <w:shd w:val="clear" w:color="auto" w:fill="auto"/>
          <w:lang w:val="cs-CZ" w:eastAsia="cs-CZ" w:bidi="cs-CZ"/>
        </w:rPr>
        <w:t>ověření a případná aktualizace výskytu a uložení podzemních zařízení,</w:t>
      </w:r>
    </w:p>
    <w:p>
      <w:pPr>
        <w:pStyle w:val="Style8"/>
        <w:keepNext w:val="0"/>
        <w:keepLines w:val="0"/>
        <w:widowControl w:val="0"/>
        <w:numPr>
          <w:ilvl w:val="0"/>
          <w:numId w:val="7"/>
        </w:numPr>
        <w:shd w:val="clear" w:color="auto" w:fill="auto"/>
        <w:tabs>
          <w:tab w:pos="867" w:val="left"/>
        </w:tabs>
        <w:bidi w:val="0"/>
        <w:spacing w:before="0" w:after="0" w:line="240" w:lineRule="auto"/>
        <w:ind w:left="900" w:right="0" w:hanging="460"/>
        <w:jc w:val="both"/>
      </w:pPr>
      <w:bookmarkStart w:id="18" w:name="bookmark18"/>
      <w:bookmarkEnd w:id="18"/>
      <w:r>
        <w:rPr>
          <w:color w:val="000000"/>
          <w:spacing w:val="0"/>
          <w:w w:val="100"/>
          <w:position w:val="0"/>
          <w:shd w:val="clear" w:color="auto" w:fill="auto"/>
          <w:lang w:val="cs-CZ" w:eastAsia="cs-CZ" w:bidi="cs-CZ"/>
        </w:rPr>
        <w:t>zpracování a předání dokumentace skutečného provedení stavby včetně geodetického zaměření skutečného provedení (2 paré v listinné podobě, 1x v digitální podobě ve formátu.pdf a 1x v digitální podobě v editovatelných formátech .doc, .xls, .dwg apod.), vč. zákresu geodetického zaměření skutečného provedení do katastrální mapy,</w:t>
      </w:r>
    </w:p>
    <w:p>
      <w:pPr>
        <w:pStyle w:val="Style8"/>
        <w:keepNext w:val="0"/>
        <w:keepLines w:val="0"/>
        <w:widowControl w:val="0"/>
        <w:numPr>
          <w:ilvl w:val="0"/>
          <w:numId w:val="7"/>
        </w:numPr>
        <w:shd w:val="clear" w:color="auto" w:fill="auto"/>
        <w:tabs>
          <w:tab w:pos="867" w:val="left"/>
        </w:tabs>
        <w:bidi w:val="0"/>
        <w:spacing w:before="0" w:after="0" w:line="240" w:lineRule="auto"/>
        <w:ind w:left="900" w:right="0" w:hanging="460"/>
        <w:jc w:val="both"/>
      </w:pPr>
      <w:bookmarkStart w:id="19" w:name="bookmark19"/>
      <w:bookmarkEnd w:id="19"/>
      <w:r>
        <w:rPr>
          <w:color w:val="000000"/>
          <w:spacing w:val="0"/>
          <w:w w:val="100"/>
          <w:position w:val="0"/>
          <w:shd w:val="clear" w:color="auto" w:fill="auto"/>
          <w:lang w:val="cs-CZ" w:eastAsia="cs-CZ" w:bidi="cs-CZ"/>
        </w:rPr>
        <w:t>likvidace veškerého stavebního a přebytečného materiálu odpovídajícím zákonným způsobem, zajištění skládek a deponií, a předání dokladů o jejich likvidaci objednateli při předání a převzetí díla, jako součást dokladové části stavby,</w:t>
      </w:r>
    </w:p>
    <w:p>
      <w:pPr>
        <w:pStyle w:val="Style8"/>
        <w:keepNext w:val="0"/>
        <w:keepLines w:val="0"/>
        <w:widowControl w:val="0"/>
        <w:numPr>
          <w:ilvl w:val="0"/>
          <w:numId w:val="7"/>
        </w:numPr>
        <w:shd w:val="clear" w:color="auto" w:fill="auto"/>
        <w:tabs>
          <w:tab w:pos="867" w:val="left"/>
        </w:tabs>
        <w:bidi w:val="0"/>
        <w:spacing w:before="0" w:after="0" w:line="240" w:lineRule="auto"/>
        <w:ind w:left="900" w:right="0" w:hanging="460"/>
        <w:jc w:val="both"/>
      </w:pPr>
      <w:bookmarkStart w:id="20" w:name="bookmark20"/>
      <w:bookmarkEnd w:id="20"/>
      <w:r>
        <w:rPr>
          <w:color w:val="000000"/>
          <w:spacing w:val="0"/>
          <w:w w:val="100"/>
          <w:position w:val="0"/>
          <w:shd w:val="clear" w:color="auto" w:fill="auto"/>
          <w:lang w:val="cs-CZ" w:eastAsia="cs-CZ" w:bidi="cs-CZ"/>
        </w:rPr>
        <w:t>zajištění bezpečnosti a ochrany zdraví při práci, požární ochrany, ochrany životního prostředí, péče o nepředané objekty a konstrukce stavby, zařízení a ostraha staveniště,</w:t>
      </w:r>
    </w:p>
    <w:p>
      <w:pPr>
        <w:pStyle w:val="Style8"/>
        <w:keepNext w:val="0"/>
        <w:keepLines w:val="0"/>
        <w:widowControl w:val="0"/>
        <w:numPr>
          <w:ilvl w:val="0"/>
          <w:numId w:val="7"/>
        </w:numPr>
        <w:shd w:val="clear" w:color="auto" w:fill="auto"/>
        <w:tabs>
          <w:tab w:pos="867" w:val="left"/>
        </w:tabs>
        <w:bidi w:val="0"/>
        <w:spacing w:before="0" w:after="0" w:line="240" w:lineRule="auto"/>
        <w:ind w:left="900" w:right="0" w:hanging="460"/>
        <w:jc w:val="both"/>
      </w:pPr>
      <w:bookmarkStart w:id="21" w:name="bookmark21"/>
      <w:bookmarkEnd w:id="21"/>
      <w:r>
        <w:rPr>
          <w:color w:val="000000"/>
          <w:spacing w:val="0"/>
          <w:w w:val="100"/>
          <w:position w:val="0"/>
          <w:shd w:val="clear" w:color="auto" w:fill="auto"/>
          <w:lang w:val="cs-CZ" w:eastAsia="cs-CZ" w:bidi="cs-CZ"/>
        </w:rPr>
        <w:t>vybudování staveniště tak, aby byly splněny požadavky a podmínky všech dotčených vlastníků pozemků,</w:t>
      </w:r>
    </w:p>
    <w:p>
      <w:pPr>
        <w:pStyle w:val="Style8"/>
        <w:keepNext w:val="0"/>
        <w:keepLines w:val="0"/>
        <w:widowControl w:val="0"/>
        <w:numPr>
          <w:ilvl w:val="0"/>
          <w:numId w:val="7"/>
        </w:numPr>
        <w:shd w:val="clear" w:color="auto" w:fill="auto"/>
        <w:tabs>
          <w:tab w:pos="867" w:val="left"/>
        </w:tabs>
        <w:bidi w:val="0"/>
        <w:spacing w:before="0" w:after="0" w:line="240" w:lineRule="auto"/>
        <w:ind w:left="900" w:right="0" w:hanging="460"/>
        <w:jc w:val="both"/>
      </w:pPr>
      <w:bookmarkStart w:id="22" w:name="bookmark22"/>
      <w:bookmarkEnd w:id="22"/>
      <w:r>
        <w:rPr>
          <w:color w:val="000000"/>
          <w:spacing w:val="0"/>
          <w:w w:val="100"/>
          <w:position w:val="0"/>
          <w:shd w:val="clear" w:color="auto" w:fill="auto"/>
          <w:lang w:val="cs-CZ" w:eastAsia="cs-CZ" w:bidi="cs-CZ"/>
        </w:rPr>
        <w:t>zajištění technického řešení výjezdů ze stavby, včetně případného dopravního řešení a jejich projednání s příslušnými orgány státní správy a dotčenými organizacemi,</w:t>
      </w:r>
    </w:p>
    <w:p>
      <w:pPr>
        <w:pStyle w:val="Style8"/>
        <w:keepNext w:val="0"/>
        <w:keepLines w:val="0"/>
        <w:widowControl w:val="0"/>
        <w:numPr>
          <w:ilvl w:val="0"/>
          <w:numId w:val="7"/>
        </w:numPr>
        <w:shd w:val="clear" w:color="auto" w:fill="auto"/>
        <w:tabs>
          <w:tab w:pos="867" w:val="left"/>
        </w:tabs>
        <w:bidi w:val="0"/>
        <w:spacing w:before="0" w:after="0" w:line="240" w:lineRule="auto"/>
        <w:ind w:left="900" w:right="0" w:hanging="460"/>
        <w:jc w:val="both"/>
      </w:pPr>
      <w:bookmarkStart w:id="23" w:name="bookmark23"/>
      <w:bookmarkEnd w:id="23"/>
      <w:r>
        <w:rPr>
          <w:color w:val="000000"/>
          <w:spacing w:val="0"/>
          <w:w w:val="100"/>
          <w:position w:val="0"/>
          <w:shd w:val="clear" w:color="auto" w:fill="auto"/>
          <w:lang w:val="cs-CZ" w:eastAsia="cs-CZ" w:bidi="cs-CZ"/>
        </w:rPr>
        <w:t>odstranění případných škod na místních komunikacích a dalších plochách dotčených stavbou, způsobených provozem zhotovitele při realizaci díla a jejich čištění v průběhu provádění díla, dopravní opatření nutná pro zajištění dopravní obsluhy stavby,</w:t>
      </w:r>
    </w:p>
    <w:p>
      <w:pPr>
        <w:pStyle w:val="Style8"/>
        <w:keepNext w:val="0"/>
        <w:keepLines w:val="0"/>
        <w:widowControl w:val="0"/>
        <w:numPr>
          <w:ilvl w:val="0"/>
          <w:numId w:val="7"/>
        </w:numPr>
        <w:shd w:val="clear" w:color="auto" w:fill="auto"/>
        <w:tabs>
          <w:tab w:pos="867" w:val="left"/>
        </w:tabs>
        <w:bidi w:val="0"/>
        <w:spacing w:before="0" w:after="0" w:line="240" w:lineRule="auto"/>
        <w:ind w:left="900" w:right="0" w:hanging="460"/>
        <w:jc w:val="both"/>
      </w:pPr>
      <w:bookmarkStart w:id="24" w:name="bookmark24"/>
      <w:bookmarkEnd w:id="24"/>
      <w:r>
        <w:rPr>
          <w:color w:val="000000"/>
          <w:spacing w:val="0"/>
          <w:w w:val="100"/>
          <w:position w:val="0"/>
          <w:shd w:val="clear" w:color="auto" w:fill="auto"/>
          <w:lang w:val="cs-CZ" w:eastAsia="cs-CZ" w:bidi="cs-CZ"/>
        </w:rPr>
        <w:t>provedení zkoušek a předložení výsledků těchto zkoušek a atestů k prokázání požadovaných kvalitativních parametrů díla, pokud je vyžadují obecně závazné předpisy, technické normy nebo obchodní zvyklosti a dokumentace o shodě materiálů ve smyslu zákona č. 22/1997 Sb., o technických požadavcích na výrobky a o změně a doplnění některých zákonů, ve znění pozdějších předpisů, (2 paré v listinné podobě, 1x v digitální podobě ve formátu .pdf), jako součást dokladové části stavby,</w:t>
      </w:r>
    </w:p>
    <w:p>
      <w:pPr>
        <w:pStyle w:val="Style8"/>
        <w:keepNext w:val="0"/>
        <w:keepLines w:val="0"/>
        <w:widowControl w:val="0"/>
        <w:numPr>
          <w:ilvl w:val="0"/>
          <w:numId w:val="7"/>
        </w:numPr>
        <w:shd w:val="clear" w:color="auto" w:fill="auto"/>
        <w:tabs>
          <w:tab w:pos="867" w:val="left"/>
        </w:tabs>
        <w:bidi w:val="0"/>
        <w:spacing w:before="0" w:after="0" w:line="240" w:lineRule="auto"/>
        <w:ind w:left="900" w:right="0" w:hanging="460"/>
        <w:jc w:val="both"/>
      </w:pPr>
      <w:bookmarkStart w:id="25" w:name="bookmark25"/>
      <w:bookmarkEnd w:id="25"/>
      <w:r>
        <w:rPr>
          <w:color w:val="000000"/>
          <w:spacing w:val="0"/>
          <w:w w:val="100"/>
          <w:position w:val="0"/>
          <w:shd w:val="clear" w:color="auto" w:fill="auto"/>
          <w:lang w:val="cs-CZ" w:eastAsia="cs-CZ" w:bidi="cs-CZ"/>
        </w:rPr>
        <w:t>plnění podmínek Plánu bezpečnosti a ochrany zdraví při práci na staveništi dle § 15, odst. 2, zákona č. 309/2006 Sb., zákon o zajištění dalších podmínek bezpečnosti a ochrany zdraví při práci, ve znění pozdějších předpisů, zpracovaného koordinátorem bezpečnosti a ochrany zdraví při práci na staveništi určeným objednatelem,</w:t>
      </w:r>
    </w:p>
    <w:p>
      <w:pPr>
        <w:pStyle w:val="Style8"/>
        <w:keepNext w:val="0"/>
        <w:keepLines w:val="0"/>
        <w:widowControl w:val="0"/>
        <w:numPr>
          <w:ilvl w:val="0"/>
          <w:numId w:val="7"/>
        </w:numPr>
        <w:shd w:val="clear" w:color="auto" w:fill="auto"/>
        <w:tabs>
          <w:tab w:pos="467" w:val="left"/>
        </w:tabs>
        <w:bidi w:val="0"/>
        <w:spacing w:before="0" w:after="0" w:line="240" w:lineRule="auto"/>
        <w:ind w:left="0" w:right="0" w:firstLine="400"/>
        <w:jc w:val="both"/>
      </w:pPr>
      <w:bookmarkStart w:id="26" w:name="bookmark26"/>
      <w:bookmarkEnd w:id="26"/>
      <w:r>
        <w:rPr>
          <w:color w:val="000000"/>
          <w:spacing w:val="0"/>
          <w:w w:val="100"/>
          <w:position w:val="0"/>
          <w:shd w:val="clear" w:color="auto" w:fill="auto"/>
          <w:lang w:val="cs-CZ" w:eastAsia="cs-CZ" w:bidi="cs-CZ"/>
        </w:rPr>
        <w:t xml:space="preserve">zpracování identifikace a vyhodnocení rizik vztahujících se k bezpečnosti a ochraně </w:t>
      </w:r>
      <w:r>
        <w:rPr>
          <w:color w:val="000000"/>
          <w:spacing w:val="0"/>
          <w:w w:val="100"/>
          <w:position w:val="0"/>
          <w:shd w:val="clear" w:color="auto" w:fill="auto"/>
          <w:lang w:val="cs-CZ" w:eastAsia="cs-CZ" w:bidi="cs-CZ"/>
        </w:rPr>
        <w:t>zdraví osob na staveništi vyplývajících z prací a technologických postupů prováděných zhotovitelem i všemi poddodavateli, v souladu s § 101 odst. 3 zákona č. 262/2006 Sb., zákoník práce, ve znění pozdějších předpisů,</w:t>
      </w:r>
    </w:p>
    <w:p>
      <w:pPr>
        <w:pStyle w:val="Style8"/>
        <w:keepNext w:val="0"/>
        <w:keepLines w:val="0"/>
        <w:widowControl w:val="0"/>
        <w:numPr>
          <w:ilvl w:val="0"/>
          <w:numId w:val="7"/>
        </w:numPr>
        <w:shd w:val="clear" w:color="auto" w:fill="auto"/>
        <w:tabs>
          <w:tab w:pos="896" w:val="left"/>
        </w:tabs>
        <w:bidi w:val="0"/>
        <w:spacing w:before="0" w:after="0" w:line="240" w:lineRule="auto"/>
        <w:ind w:left="900" w:right="0" w:hanging="460"/>
        <w:jc w:val="both"/>
      </w:pPr>
      <w:bookmarkStart w:id="27" w:name="bookmark27"/>
      <w:bookmarkEnd w:id="27"/>
      <w:r>
        <w:rPr>
          <w:color w:val="000000"/>
          <w:spacing w:val="0"/>
          <w:w w:val="100"/>
          <w:position w:val="0"/>
          <w:shd w:val="clear" w:color="auto" w:fill="auto"/>
          <w:lang w:val="cs-CZ" w:eastAsia="cs-CZ" w:bidi="cs-CZ"/>
        </w:rPr>
        <w:t>nutná koordinace a součinnost zhotovitele i všech poddodavatelů s koordinátorem bezpečnosti a ochrany zdraví při práci na staveništi, v případě, že bude určen objednatelem na základě zákona č. 309/2006 Sb.,</w:t>
      </w:r>
    </w:p>
    <w:p>
      <w:pPr>
        <w:pStyle w:val="Style8"/>
        <w:keepNext w:val="0"/>
        <w:keepLines w:val="0"/>
        <w:widowControl w:val="0"/>
        <w:numPr>
          <w:ilvl w:val="0"/>
          <w:numId w:val="7"/>
        </w:numPr>
        <w:shd w:val="clear" w:color="auto" w:fill="auto"/>
        <w:tabs>
          <w:tab w:pos="896" w:val="left"/>
        </w:tabs>
        <w:bidi w:val="0"/>
        <w:spacing w:before="0" w:after="0" w:line="240" w:lineRule="auto"/>
        <w:ind w:left="900" w:right="0" w:hanging="460"/>
        <w:jc w:val="both"/>
      </w:pPr>
      <w:bookmarkStart w:id="28" w:name="bookmark28"/>
      <w:bookmarkEnd w:id="28"/>
      <w:r>
        <w:rPr>
          <w:color w:val="000000"/>
          <w:spacing w:val="0"/>
          <w:w w:val="100"/>
          <w:position w:val="0"/>
          <w:shd w:val="clear" w:color="auto" w:fill="auto"/>
          <w:lang w:val="cs-CZ" w:eastAsia="cs-CZ" w:bidi="cs-CZ"/>
        </w:rPr>
        <w:t>zajištění staveniště dle platných právních předpisů vztahujících se k bezpečnosti a ochraně zdraví osob (§ 3 zákona č. 309/2006 Sb., nařízení vlády č. 591/2006 Sb., o bližších minimálních požadavcích na bezpečnost a ochranu zdraví při práci na staveništích, ve znění pozdějších předpisů, nařízení vlády č. 362/2005 Sb., o bližších požadavcích na bezpečnost a ochranu zdraví při práci na pracovištích s nebezpečím pádu z výšky nebo do hloubky) a podle Plánu bezpečnosti a ochrany zdraví při práci na staveništi,</w:t>
      </w:r>
    </w:p>
    <w:p>
      <w:pPr>
        <w:pStyle w:val="Style8"/>
        <w:keepNext w:val="0"/>
        <w:keepLines w:val="0"/>
        <w:widowControl w:val="0"/>
        <w:numPr>
          <w:ilvl w:val="0"/>
          <w:numId w:val="7"/>
        </w:numPr>
        <w:shd w:val="clear" w:color="auto" w:fill="auto"/>
        <w:tabs>
          <w:tab w:pos="896" w:val="left"/>
        </w:tabs>
        <w:bidi w:val="0"/>
        <w:spacing w:before="0" w:after="0" w:line="240" w:lineRule="auto"/>
        <w:ind w:left="900" w:right="0" w:hanging="460"/>
        <w:jc w:val="both"/>
      </w:pPr>
      <w:bookmarkStart w:id="29" w:name="bookmark29"/>
      <w:bookmarkEnd w:id="29"/>
      <w:r>
        <w:rPr>
          <w:color w:val="000000"/>
          <w:spacing w:val="0"/>
          <w:w w:val="100"/>
          <w:position w:val="0"/>
          <w:shd w:val="clear" w:color="auto" w:fill="auto"/>
          <w:lang w:val="cs-CZ" w:eastAsia="cs-CZ" w:bidi="cs-CZ"/>
        </w:rPr>
        <w:t>splnění podmínek dotčených orgánů a organizací v případech, kdy je v podmínkách vyjádření či správních rozhodnutí těchto orgánů a organizací uvedena povinnost objednatele projednat, oznámit apod. jakékoliv činnosti s příslušným dotčeným orgánem či organizací, přenáší objednatel tuto povinnost na zhotovitele. V případě potřeby účasti objednatele na těchto jednáních, oznámeních apod., vyzve zhotovitel objednatele k požadované součinnosti alespoň 7 kalendářních dní před požadovaným termínem,</w:t>
      </w:r>
    </w:p>
    <w:p>
      <w:pPr>
        <w:pStyle w:val="Style8"/>
        <w:keepNext w:val="0"/>
        <w:keepLines w:val="0"/>
        <w:widowControl w:val="0"/>
        <w:numPr>
          <w:ilvl w:val="0"/>
          <w:numId w:val="7"/>
        </w:numPr>
        <w:shd w:val="clear" w:color="auto" w:fill="auto"/>
        <w:tabs>
          <w:tab w:pos="896" w:val="left"/>
        </w:tabs>
        <w:bidi w:val="0"/>
        <w:spacing w:before="0" w:after="0" w:line="240" w:lineRule="auto"/>
        <w:ind w:left="0" w:right="0" w:firstLine="400"/>
        <w:jc w:val="both"/>
      </w:pPr>
      <w:bookmarkStart w:id="30" w:name="bookmark30"/>
      <w:bookmarkEnd w:id="30"/>
      <w:r>
        <w:rPr>
          <w:color w:val="000000"/>
          <w:spacing w:val="0"/>
          <w:w w:val="100"/>
          <w:position w:val="0"/>
          <w:shd w:val="clear" w:color="auto" w:fill="auto"/>
          <w:lang w:val="cs-CZ" w:eastAsia="cs-CZ" w:bidi="cs-CZ"/>
        </w:rPr>
        <w:t>plnění podmínek pro stavbu vydaných stanovisek a rozhodnutí správních orgánů</w:t>
      </w:r>
    </w:p>
    <w:p>
      <w:pPr>
        <w:pStyle w:val="Style8"/>
        <w:keepNext w:val="0"/>
        <w:keepLines w:val="0"/>
        <w:widowControl w:val="0"/>
        <w:numPr>
          <w:ilvl w:val="0"/>
          <w:numId w:val="7"/>
        </w:numPr>
        <w:shd w:val="clear" w:color="auto" w:fill="auto"/>
        <w:tabs>
          <w:tab w:pos="896" w:val="left"/>
        </w:tabs>
        <w:bidi w:val="0"/>
        <w:spacing w:before="0" w:after="0" w:line="240" w:lineRule="auto"/>
        <w:ind w:left="980" w:right="0" w:hanging="540"/>
        <w:jc w:val="both"/>
      </w:pPr>
      <w:bookmarkStart w:id="31" w:name="bookmark31"/>
      <w:bookmarkEnd w:id="31"/>
      <w:r>
        <w:rPr>
          <w:color w:val="000000"/>
          <w:spacing w:val="0"/>
          <w:w w:val="100"/>
          <w:position w:val="0"/>
          <w:shd w:val="clear" w:color="auto" w:fill="auto"/>
          <w:lang w:val="cs-CZ" w:eastAsia="cs-CZ" w:bidi="cs-CZ"/>
        </w:rPr>
        <w:t>veškeré práce vyplývající ze zadávací dokumentace a popsané v příslušné dokumentaci.</w:t>
      </w:r>
    </w:p>
    <w:p>
      <w:pPr>
        <w:pStyle w:val="Style8"/>
        <w:keepNext w:val="0"/>
        <w:keepLines w:val="0"/>
        <w:widowControl w:val="0"/>
        <w:numPr>
          <w:ilvl w:val="0"/>
          <w:numId w:val="7"/>
        </w:numPr>
        <w:shd w:val="clear" w:color="auto" w:fill="auto"/>
        <w:tabs>
          <w:tab w:pos="896" w:val="left"/>
        </w:tabs>
        <w:bidi w:val="0"/>
        <w:spacing w:before="0" w:after="0" w:line="240" w:lineRule="auto"/>
        <w:ind w:left="980" w:right="0" w:hanging="540"/>
        <w:jc w:val="both"/>
      </w:pPr>
      <w:bookmarkStart w:id="32" w:name="bookmark32"/>
      <w:bookmarkEnd w:id="32"/>
      <w:r>
        <w:rPr>
          <w:color w:val="000000"/>
          <w:spacing w:val="0"/>
          <w:w w:val="100"/>
          <w:position w:val="0"/>
          <w:shd w:val="clear" w:color="auto" w:fill="auto"/>
          <w:lang w:val="cs-CZ" w:eastAsia="cs-CZ" w:bidi="cs-CZ"/>
        </w:rPr>
        <w:t>vypracování plánu pro případ havárie s ohledem na použitou mechanizaci a technologii pracovních postupů a jeho schválení Povodím Ohře s.p.</w:t>
      </w:r>
    </w:p>
    <w:p>
      <w:pPr>
        <w:pStyle w:val="Style8"/>
        <w:keepNext w:val="0"/>
        <w:keepLines w:val="0"/>
        <w:widowControl w:val="0"/>
        <w:numPr>
          <w:ilvl w:val="0"/>
          <w:numId w:val="7"/>
        </w:numPr>
        <w:shd w:val="clear" w:color="auto" w:fill="auto"/>
        <w:tabs>
          <w:tab w:pos="896" w:val="left"/>
        </w:tabs>
        <w:bidi w:val="0"/>
        <w:spacing w:before="0" w:after="0" w:line="240" w:lineRule="auto"/>
        <w:ind w:left="980" w:right="0" w:hanging="540"/>
        <w:jc w:val="both"/>
      </w:pPr>
      <w:bookmarkStart w:id="33" w:name="bookmark33"/>
      <w:bookmarkEnd w:id="33"/>
      <w:r>
        <w:rPr>
          <w:b/>
          <w:bCs/>
          <w:color w:val="000000"/>
          <w:spacing w:val="0"/>
          <w:w w:val="100"/>
          <w:position w:val="0"/>
          <w:shd w:val="clear" w:color="auto" w:fill="auto"/>
          <w:lang w:val="cs-CZ" w:eastAsia="cs-CZ" w:bidi="cs-CZ"/>
        </w:rPr>
        <w:t>zpracování technologických postupů prováděných prací, jejichž nedílnou součástí je stanovení bezpečnostních opatření pro tyto práce odborně způsobilou osobou pro prevenci rizik</w:t>
      </w:r>
    </w:p>
    <w:p>
      <w:pPr>
        <w:pStyle w:val="Style8"/>
        <w:keepNext w:val="0"/>
        <w:keepLines w:val="0"/>
        <w:widowControl w:val="0"/>
        <w:numPr>
          <w:ilvl w:val="0"/>
          <w:numId w:val="7"/>
        </w:numPr>
        <w:shd w:val="clear" w:color="auto" w:fill="auto"/>
        <w:tabs>
          <w:tab w:pos="896" w:val="left"/>
        </w:tabs>
        <w:bidi w:val="0"/>
        <w:spacing w:before="0" w:after="0" w:line="240" w:lineRule="auto"/>
        <w:ind w:left="980" w:right="0" w:hanging="660"/>
        <w:jc w:val="both"/>
      </w:pPr>
      <w:bookmarkStart w:id="34" w:name="bookmark34"/>
      <w:bookmarkEnd w:id="34"/>
      <w:r>
        <w:rPr>
          <w:color w:val="000000"/>
          <w:spacing w:val="0"/>
          <w:w w:val="100"/>
          <w:position w:val="0"/>
          <w:shd w:val="clear" w:color="auto" w:fill="auto"/>
          <w:lang w:val="cs-CZ" w:eastAsia="cs-CZ" w:bidi="cs-CZ"/>
        </w:rPr>
        <w:t>předložení písemného prohlášení, zda na stavbě budou působit zaměstnanci více než jednoho dodavatele. V případě provádění prací více dodavateli předloží poddodavatelské schéma s uvedením prací prováděných jednotlivými dodavateli.</w:t>
      </w:r>
    </w:p>
    <w:p>
      <w:pPr>
        <w:pStyle w:val="Style8"/>
        <w:keepNext w:val="0"/>
        <w:keepLines w:val="0"/>
        <w:widowControl w:val="0"/>
        <w:numPr>
          <w:ilvl w:val="0"/>
          <w:numId w:val="7"/>
        </w:numPr>
        <w:shd w:val="clear" w:color="auto" w:fill="auto"/>
        <w:tabs>
          <w:tab w:pos="896" w:val="left"/>
        </w:tabs>
        <w:bidi w:val="0"/>
        <w:spacing w:before="0" w:line="240" w:lineRule="auto"/>
        <w:ind w:left="0" w:right="0" w:firstLine="320"/>
        <w:jc w:val="both"/>
      </w:pPr>
      <w:bookmarkStart w:id="35" w:name="bookmark35"/>
      <w:bookmarkEnd w:id="35"/>
      <w:r>
        <w:rPr>
          <w:color w:val="000000"/>
          <w:spacing w:val="0"/>
          <w:w w:val="100"/>
          <w:position w:val="0"/>
          <w:shd w:val="clear" w:color="auto" w:fill="auto"/>
          <w:lang w:val="cs-CZ" w:eastAsia="cs-CZ" w:bidi="cs-CZ"/>
        </w:rPr>
        <w:t>zajištění prohlášení o shodě na použité materiály, technických listů, návodů k použití</w:t>
      </w:r>
    </w:p>
    <w:p>
      <w:pPr>
        <w:pStyle w:val="Style8"/>
        <w:keepNext w:val="0"/>
        <w:keepLines w:val="0"/>
        <w:widowControl w:val="0"/>
        <w:numPr>
          <w:ilvl w:val="0"/>
          <w:numId w:val="3"/>
        </w:numPr>
        <w:shd w:val="clear" w:color="auto" w:fill="auto"/>
        <w:tabs>
          <w:tab w:pos="368" w:val="left"/>
        </w:tabs>
        <w:bidi w:val="0"/>
        <w:spacing w:before="0" w:line="240" w:lineRule="auto"/>
        <w:ind w:left="400" w:right="0" w:hanging="400"/>
        <w:jc w:val="both"/>
      </w:pPr>
      <w:bookmarkStart w:id="36" w:name="bookmark36"/>
      <w:bookmarkEnd w:id="36"/>
      <w:r>
        <w:rPr>
          <w:color w:val="000000"/>
          <w:spacing w:val="0"/>
          <w:w w:val="100"/>
          <w:position w:val="0"/>
          <w:shd w:val="clear" w:color="auto" w:fill="auto"/>
          <w:lang w:val="cs-CZ" w:eastAsia="cs-CZ" w:bidi="cs-CZ"/>
        </w:rPr>
        <w:t>Uzavřením této smlouvy přenáší objednatel na zhotovitele odbornou, technickou, ekonomickou a organizační odpovědnost za přípravu a realizaci stavby a stejně tak i za provádění prací a dodávek.</w:t>
      </w:r>
    </w:p>
    <w:p>
      <w:pPr>
        <w:pStyle w:val="Style8"/>
        <w:keepNext w:val="0"/>
        <w:keepLines w:val="0"/>
        <w:widowControl w:val="0"/>
        <w:numPr>
          <w:ilvl w:val="0"/>
          <w:numId w:val="3"/>
        </w:numPr>
        <w:shd w:val="clear" w:color="auto" w:fill="auto"/>
        <w:tabs>
          <w:tab w:pos="368" w:val="left"/>
        </w:tabs>
        <w:bidi w:val="0"/>
        <w:spacing w:before="0" w:after="300" w:line="240" w:lineRule="auto"/>
        <w:ind w:left="400" w:right="0" w:hanging="400"/>
        <w:jc w:val="both"/>
      </w:pPr>
      <w:bookmarkStart w:id="37" w:name="bookmark37"/>
      <w:bookmarkEnd w:id="37"/>
      <w:r>
        <w:rPr>
          <w:color w:val="000000"/>
          <w:spacing w:val="0"/>
          <w:w w:val="100"/>
          <w:position w:val="0"/>
          <w:shd w:val="clear" w:color="auto" w:fill="auto"/>
          <w:lang w:val="cs-CZ" w:eastAsia="cs-CZ" w:bidi="cs-CZ"/>
        </w:rPr>
        <w:t>Zhotovitel je povinen obstarat na své náklady veškerá případná veřejnoprávní povolení a jiná povolení, souhlasy či schválení vyžadovaná platnými právními předpisy a jinými obecně závaznými normami, která budou nutná k provedení díla, včetně dopravního inženýrského opatření a dopravního inženýrského rozhodnutí, jejichž potřeba vznikne v průběhu realizace díla a v závislosti na zvoleném postupu zhotovitele.</w:t>
      </w:r>
    </w:p>
    <w:p>
      <w:pPr>
        <w:pStyle w:val="Style17"/>
        <w:keepNext/>
        <w:keepLines/>
        <w:widowControl w:val="0"/>
        <w:shd w:val="clear" w:color="auto" w:fill="auto"/>
        <w:bidi w:val="0"/>
        <w:spacing w:before="0" w:after="40" w:line="240" w:lineRule="auto"/>
        <w:ind w:left="0" w:right="0" w:firstLine="0"/>
        <w:jc w:val="center"/>
      </w:pPr>
      <w:bookmarkStart w:id="38" w:name="bookmark38"/>
      <w:bookmarkStart w:id="39" w:name="bookmark39"/>
      <w:bookmarkStart w:id="40" w:name="bookmark40"/>
      <w:r>
        <w:rPr>
          <w:color w:val="000000"/>
          <w:spacing w:val="0"/>
          <w:w w:val="100"/>
          <w:position w:val="0"/>
          <w:shd w:val="clear" w:color="auto" w:fill="auto"/>
          <w:lang w:val="cs-CZ" w:eastAsia="cs-CZ" w:bidi="cs-CZ"/>
        </w:rPr>
        <w:t>I I . Lhůty a podmínky realizace díla</w:t>
      </w:r>
      <w:bookmarkEnd w:id="38"/>
      <w:bookmarkEnd w:id="39"/>
      <w:bookmarkEnd w:id="40"/>
    </w:p>
    <w:p>
      <w:pPr>
        <w:pStyle w:val="Style8"/>
        <w:keepNext w:val="0"/>
        <w:keepLines w:val="0"/>
        <w:widowControl w:val="0"/>
        <w:shd w:val="clear" w:color="auto" w:fill="auto"/>
        <w:bidi w:val="0"/>
        <w:spacing w:before="0" w:after="0" w:line="470" w:lineRule="auto"/>
        <w:ind w:left="0" w:right="0" w:firstLine="0"/>
        <w:jc w:val="both"/>
      </w:pPr>
      <w:r>
        <w:rPr>
          <w:color w:val="000000"/>
          <w:spacing w:val="0"/>
          <w:w w:val="100"/>
          <w:position w:val="0"/>
          <w:shd w:val="clear" w:color="auto" w:fill="auto"/>
          <w:lang w:val="cs-CZ" w:eastAsia="cs-CZ" w:bidi="cs-CZ"/>
        </w:rPr>
        <w:t>Smluvní strany se dohodly na následujících lhůtách a podmínkách pro realizaci díla.</w:t>
      </w:r>
    </w:p>
    <w:p>
      <w:pPr>
        <w:pStyle w:val="Style8"/>
        <w:keepNext w:val="0"/>
        <w:keepLines w:val="0"/>
        <w:widowControl w:val="0"/>
        <w:numPr>
          <w:ilvl w:val="0"/>
          <w:numId w:val="9"/>
        </w:numPr>
        <w:shd w:val="clear" w:color="auto" w:fill="auto"/>
        <w:tabs>
          <w:tab w:pos="368" w:val="left"/>
        </w:tabs>
        <w:bidi w:val="0"/>
        <w:spacing w:before="0" w:after="0" w:line="470" w:lineRule="auto"/>
        <w:ind w:left="0" w:right="0" w:firstLine="0"/>
        <w:jc w:val="both"/>
      </w:pPr>
      <w:bookmarkStart w:id="41" w:name="bookmark41"/>
      <w:bookmarkEnd w:id="41"/>
      <w:r>
        <w:rPr>
          <w:color w:val="000000"/>
          <w:spacing w:val="0"/>
          <w:w w:val="100"/>
          <w:position w:val="0"/>
          <w:shd w:val="clear" w:color="auto" w:fill="auto"/>
          <w:lang w:val="cs-CZ" w:eastAsia="cs-CZ" w:bidi="cs-CZ"/>
        </w:rPr>
        <w:t>Zhotovitel se zavazuje provést dílo v následujících termínech:</w:t>
      </w:r>
    </w:p>
    <w:p>
      <w:pPr>
        <w:pStyle w:val="Style8"/>
        <w:keepNext w:val="0"/>
        <w:keepLines w:val="0"/>
        <w:widowControl w:val="0"/>
        <w:shd w:val="clear" w:color="auto" w:fill="auto"/>
        <w:bidi w:val="0"/>
        <w:spacing w:before="0" w:after="0" w:line="470" w:lineRule="auto"/>
        <w:ind w:left="0" w:right="0" w:firstLine="820"/>
        <w:jc w:val="both"/>
      </w:pPr>
      <w:r>
        <w:rPr>
          <w:color w:val="000000"/>
          <w:spacing w:val="0"/>
          <w:w w:val="100"/>
          <w:position w:val="0"/>
          <w:shd w:val="clear" w:color="auto" w:fill="auto"/>
          <w:lang w:val="cs-CZ" w:eastAsia="cs-CZ" w:bidi="cs-CZ"/>
        </w:rPr>
        <w:t>a) zahájení prací:</w:t>
      </w:r>
    </w:p>
    <w:p>
      <w:pPr>
        <w:pStyle w:val="Style8"/>
        <w:keepNext w:val="0"/>
        <w:keepLines w:val="0"/>
        <w:widowControl w:val="0"/>
        <w:shd w:val="clear" w:color="auto" w:fill="auto"/>
        <w:bidi w:val="0"/>
        <w:spacing w:before="0" w:line="240" w:lineRule="auto"/>
        <w:ind w:left="1180" w:right="0" w:firstLine="0"/>
        <w:jc w:val="both"/>
      </w:pPr>
      <w:r>
        <w:rPr>
          <w:color w:val="000000"/>
          <w:spacing w:val="0"/>
          <w:w w:val="100"/>
          <w:position w:val="0"/>
          <w:shd w:val="clear" w:color="auto" w:fill="auto"/>
          <w:lang w:val="cs-CZ" w:eastAsia="cs-CZ" w:bidi="cs-CZ"/>
        </w:rPr>
        <w:t>bez zbytečného odkladu po předání staveniště</w:t>
      </w:r>
    </w:p>
    <w:p>
      <w:pPr>
        <w:pStyle w:val="Style8"/>
        <w:keepNext w:val="0"/>
        <w:keepLines w:val="0"/>
        <w:widowControl w:val="0"/>
        <w:shd w:val="clear" w:color="auto" w:fill="auto"/>
        <w:bidi w:val="0"/>
        <w:spacing w:before="0" w:after="220" w:line="470" w:lineRule="auto"/>
        <w:ind w:left="0" w:right="0" w:firstLine="820"/>
        <w:jc w:val="both"/>
      </w:pPr>
      <w:r>
        <w:rPr>
          <w:color w:val="000000"/>
          <w:spacing w:val="0"/>
          <w:w w:val="100"/>
          <w:position w:val="0"/>
          <w:shd w:val="clear" w:color="auto" w:fill="auto"/>
          <w:lang w:val="cs-CZ" w:eastAsia="cs-CZ" w:bidi="cs-CZ"/>
        </w:rPr>
        <w:t xml:space="preserve">d) předání a převzetí dokončeného díla: nejpozději do </w:t>
      </w:r>
      <w:r>
        <w:rPr>
          <w:b/>
          <w:bCs/>
          <w:color w:val="000000"/>
          <w:spacing w:val="0"/>
          <w:w w:val="100"/>
          <w:position w:val="0"/>
          <w:shd w:val="clear" w:color="auto" w:fill="auto"/>
          <w:lang w:val="cs-CZ" w:eastAsia="cs-CZ" w:bidi="cs-CZ"/>
        </w:rPr>
        <w:t>30.11.2024</w:t>
      </w:r>
    </w:p>
    <w:p>
      <w:pPr>
        <w:pStyle w:val="Style8"/>
        <w:keepNext w:val="0"/>
        <w:keepLines w:val="0"/>
        <w:widowControl w:val="0"/>
        <w:numPr>
          <w:ilvl w:val="0"/>
          <w:numId w:val="9"/>
        </w:numPr>
        <w:shd w:val="clear" w:color="auto" w:fill="auto"/>
        <w:tabs>
          <w:tab w:pos="368" w:val="left"/>
        </w:tabs>
        <w:bidi w:val="0"/>
        <w:spacing w:before="0" w:line="240" w:lineRule="auto"/>
        <w:ind w:left="0" w:right="0" w:firstLine="0"/>
        <w:jc w:val="both"/>
        <w:sectPr>
          <w:headerReference w:type="default" r:id="rId5"/>
          <w:footerReference w:type="default" r:id="rId6"/>
          <w:footnotePr>
            <w:pos w:val="pageBottom"/>
            <w:numFmt w:val="decimal"/>
            <w:numRestart w:val="continuous"/>
          </w:footnotePr>
          <w:pgSz w:w="11909" w:h="16838"/>
          <w:pgMar w:top="1157" w:left="1360" w:right="1355" w:bottom="1440" w:header="0" w:footer="3" w:gutter="0"/>
          <w:pgNumType w:start="1"/>
          <w:cols w:space="720"/>
          <w:noEndnote/>
          <w:rtlGutter w:val="0"/>
          <w:docGrid w:linePitch="360"/>
        </w:sectPr>
      </w:pPr>
      <w:bookmarkStart w:id="42" w:name="bookmark42"/>
      <w:bookmarkEnd w:id="42"/>
      <w:r>
        <w:rPr>
          <w:color w:val="000000"/>
          <w:spacing w:val="0"/>
          <w:w w:val="100"/>
          <w:position w:val="0"/>
          <w:shd w:val="clear" w:color="auto" w:fill="auto"/>
          <w:lang w:val="cs-CZ" w:eastAsia="cs-CZ" w:bidi="cs-CZ"/>
        </w:rPr>
        <w:t>Veškeré termíny mohou být po dohodě přiměřeně prodlouženy v důsledku mimořádných</w:t>
      </w:r>
    </w:p>
    <w:p>
      <w:pPr>
        <w:pStyle w:val="Style8"/>
        <w:keepNext w:val="0"/>
        <w:keepLines w:val="0"/>
        <w:widowControl w:val="0"/>
        <w:shd w:val="clear" w:color="auto" w:fill="auto"/>
        <w:bidi w:val="0"/>
        <w:spacing w:before="0" w:after="0" w:line="346" w:lineRule="auto"/>
        <w:ind w:left="400" w:right="0" w:firstLine="7280"/>
        <w:jc w:val="both"/>
      </w:pPr>
      <w:r>
        <w:rPr>
          <w:color w:val="000000"/>
          <w:spacing w:val="0"/>
          <w:w w:val="100"/>
          <w:position w:val="0"/>
          <w:shd w:val="clear" w:color="auto" w:fill="auto"/>
          <w:lang w:val="cs-CZ" w:eastAsia="cs-CZ" w:bidi="cs-CZ"/>
        </w:rPr>
        <w:t>Smlouva o dílo nepředvídatelných a nepřekonatelných překážek vzniklých nezávisle na vůli stran smlouvy a to o dobu trvání takových překážek.</w:t>
      </w:r>
    </w:p>
    <w:p>
      <w:pPr>
        <w:pStyle w:val="Style17"/>
        <w:keepNext/>
        <w:keepLines/>
        <w:widowControl w:val="0"/>
        <w:shd w:val="clear" w:color="auto" w:fill="auto"/>
        <w:bidi w:val="0"/>
        <w:spacing w:before="0" w:after="0" w:line="346" w:lineRule="auto"/>
        <w:ind w:left="0" w:right="0" w:firstLine="0"/>
        <w:jc w:val="center"/>
      </w:pPr>
      <w:bookmarkStart w:id="43" w:name="bookmark43"/>
      <w:bookmarkStart w:id="44" w:name="bookmark44"/>
      <w:bookmarkStart w:id="45" w:name="bookmark45"/>
      <w:r>
        <w:rPr>
          <w:color w:val="000000"/>
          <w:spacing w:val="0"/>
          <w:w w:val="100"/>
          <w:position w:val="0"/>
          <w:shd w:val="clear" w:color="auto" w:fill="auto"/>
          <w:lang w:val="cs-CZ" w:eastAsia="cs-CZ" w:bidi="cs-CZ"/>
        </w:rPr>
        <w:t>III. Cenové a platební podmínky</w:t>
      </w:r>
      <w:bookmarkEnd w:id="43"/>
      <w:bookmarkEnd w:id="44"/>
      <w:bookmarkEnd w:id="45"/>
    </w:p>
    <w:p>
      <w:pPr>
        <w:pStyle w:val="Style8"/>
        <w:keepNext w:val="0"/>
        <w:keepLines w:val="0"/>
        <w:widowControl w:val="0"/>
        <w:numPr>
          <w:ilvl w:val="0"/>
          <w:numId w:val="11"/>
        </w:numPr>
        <w:shd w:val="clear" w:color="auto" w:fill="auto"/>
        <w:tabs>
          <w:tab w:pos="362" w:val="left"/>
        </w:tabs>
        <w:bidi w:val="0"/>
        <w:spacing w:before="0" w:line="240" w:lineRule="auto"/>
        <w:ind w:left="400" w:right="0" w:hanging="400"/>
        <w:jc w:val="both"/>
      </w:pPr>
      <w:bookmarkStart w:id="46" w:name="bookmark46"/>
      <w:bookmarkEnd w:id="46"/>
      <w:r>
        <w:rPr>
          <w:color w:val="000000"/>
          <w:spacing w:val="0"/>
          <w:w w:val="100"/>
          <w:position w:val="0"/>
          <w:shd w:val="clear" w:color="auto" w:fill="auto"/>
          <w:lang w:val="cs-CZ" w:eastAsia="cs-CZ" w:bidi="cs-CZ"/>
        </w:rPr>
        <w:t>Celková cena díla v rozsahu čl. I., která zahrnuje veškeré práce nezbytné k včasnému provedení díla při splnění všech technických a kvalitativních podmínek, včetně zajištění materiálu a všech souvisejících služeb a dodávek, je stanovena dohodou obou smluvních stran.</w:t>
      </w:r>
    </w:p>
    <w:p>
      <w:pPr>
        <w:pStyle w:val="Style8"/>
        <w:keepNext w:val="0"/>
        <w:keepLines w:val="0"/>
        <w:widowControl w:val="0"/>
        <w:shd w:val="clear" w:color="auto" w:fill="auto"/>
        <w:bidi w:val="0"/>
        <w:spacing w:before="0" w:line="240" w:lineRule="auto"/>
        <w:ind w:left="400" w:right="0" w:firstLine="0"/>
        <w:jc w:val="both"/>
      </w:pPr>
      <w:r>
        <w:rPr>
          <w:color w:val="000000"/>
          <w:spacing w:val="0"/>
          <w:w w:val="100"/>
          <w:position w:val="0"/>
          <w:shd w:val="clear" w:color="auto" w:fill="auto"/>
          <w:lang w:val="cs-CZ" w:eastAsia="cs-CZ" w:bidi="cs-CZ"/>
        </w:rPr>
        <w:t>Sjednaná cena díla je platná po celou dobu stavby, a obsahuje veškeré náklady zhotovitele dle této smlouvy, spojené s provedením díla v dohodnutém termínu a kvalitě.</w:t>
      </w:r>
    </w:p>
    <w:p>
      <w:pPr>
        <w:pStyle w:val="Style8"/>
        <w:keepNext w:val="0"/>
        <w:keepLines w:val="0"/>
        <w:widowControl w:val="0"/>
        <w:numPr>
          <w:ilvl w:val="0"/>
          <w:numId w:val="11"/>
        </w:numPr>
        <w:shd w:val="clear" w:color="auto" w:fill="auto"/>
        <w:tabs>
          <w:tab w:pos="362" w:val="left"/>
        </w:tabs>
        <w:bidi w:val="0"/>
        <w:spacing w:before="0" w:line="240" w:lineRule="auto"/>
        <w:ind w:left="400" w:right="0" w:hanging="400"/>
        <w:jc w:val="both"/>
      </w:pPr>
      <w:bookmarkStart w:id="47" w:name="bookmark47"/>
      <w:bookmarkEnd w:id="47"/>
      <w:r>
        <w:rPr>
          <w:color w:val="000000"/>
          <w:spacing w:val="0"/>
          <w:w w:val="100"/>
          <w:position w:val="0"/>
          <w:shd w:val="clear" w:color="auto" w:fill="auto"/>
          <w:lang w:val="cs-CZ" w:eastAsia="cs-CZ" w:bidi="cs-CZ"/>
        </w:rPr>
        <w:t>Cena díla obsahuje veškeré práce, dodávky a služby nutné k řádnému a úplnému zhotovení předmětu plnění veřejné zakázky a jeho uvedení do provozu.</w:t>
      </w:r>
    </w:p>
    <w:p>
      <w:pPr>
        <w:pStyle w:val="Style8"/>
        <w:keepNext w:val="0"/>
        <w:keepLines w:val="0"/>
        <w:widowControl w:val="0"/>
        <w:numPr>
          <w:ilvl w:val="0"/>
          <w:numId w:val="11"/>
        </w:numPr>
        <w:shd w:val="clear" w:color="auto" w:fill="auto"/>
        <w:tabs>
          <w:tab w:pos="362" w:val="left"/>
        </w:tabs>
        <w:bidi w:val="0"/>
        <w:spacing w:before="0" w:line="240" w:lineRule="auto"/>
        <w:ind w:left="400" w:right="0" w:hanging="400"/>
        <w:jc w:val="both"/>
      </w:pPr>
      <w:bookmarkStart w:id="48" w:name="bookmark48"/>
      <w:bookmarkEnd w:id="48"/>
      <w:r>
        <w:rPr>
          <w:color w:val="000000"/>
          <w:spacing w:val="0"/>
          <w:w w:val="100"/>
          <w:position w:val="0"/>
          <w:shd w:val="clear" w:color="auto" w:fill="auto"/>
          <w:lang w:val="cs-CZ" w:eastAsia="cs-CZ" w:bidi="cs-CZ"/>
        </w:rPr>
        <w:t>Pro případ, že by došlo ke změnám, bude cena stanovena dohodou obou smluvních stran na základě projednání.</w:t>
      </w:r>
    </w:p>
    <w:p>
      <w:pPr>
        <w:pStyle w:val="Style8"/>
        <w:keepNext w:val="0"/>
        <w:keepLines w:val="0"/>
        <w:widowControl w:val="0"/>
        <w:numPr>
          <w:ilvl w:val="0"/>
          <w:numId w:val="11"/>
        </w:numPr>
        <w:shd w:val="clear" w:color="auto" w:fill="auto"/>
        <w:tabs>
          <w:tab w:pos="362" w:val="left"/>
        </w:tabs>
        <w:bidi w:val="0"/>
        <w:spacing w:before="0" w:line="240" w:lineRule="auto"/>
        <w:ind w:left="400" w:right="0" w:hanging="400"/>
        <w:jc w:val="both"/>
      </w:pPr>
      <w:bookmarkStart w:id="49" w:name="bookmark49"/>
      <w:bookmarkEnd w:id="49"/>
      <w:r>
        <w:rPr>
          <w:color w:val="000000"/>
          <w:spacing w:val="0"/>
          <w:w w:val="100"/>
          <w:position w:val="0"/>
          <w:shd w:val="clear" w:color="auto" w:fill="auto"/>
          <w:lang w:val="cs-CZ" w:eastAsia="cs-CZ" w:bidi="cs-CZ"/>
        </w:rPr>
        <w:t>Zhotovitel se zavazuje předložit k projednání a dalšímu postupu objednateli přehled dodatečných prací a to nejpozději při technické přejímce. Smluvní strany se zavazují tento přehled projednat do 7 dnů od jeho předložení zhotovitelem.</w:t>
      </w:r>
    </w:p>
    <w:p>
      <w:pPr>
        <w:pStyle w:val="Style8"/>
        <w:keepNext w:val="0"/>
        <w:keepLines w:val="0"/>
        <w:widowControl w:val="0"/>
        <w:numPr>
          <w:ilvl w:val="0"/>
          <w:numId w:val="11"/>
        </w:numPr>
        <w:shd w:val="clear" w:color="auto" w:fill="auto"/>
        <w:tabs>
          <w:tab w:pos="362" w:val="left"/>
        </w:tabs>
        <w:bidi w:val="0"/>
        <w:spacing w:before="0" w:after="0" w:line="240" w:lineRule="auto"/>
        <w:ind w:left="400" w:right="0" w:hanging="400"/>
        <w:jc w:val="both"/>
      </w:pPr>
      <w:bookmarkStart w:id="50" w:name="bookmark50"/>
      <w:bookmarkEnd w:id="50"/>
      <w:r>
        <w:rPr>
          <w:color w:val="000000"/>
          <w:spacing w:val="0"/>
          <w:w w:val="100"/>
          <w:position w:val="0"/>
          <w:shd w:val="clear" w:color="auto" w:fill="auto"/>
          <w:lang w:val="cs-CZ" w:eastAsia="cs-CZ" w:bidi="cs-CZ"/>
        </w:rPr>
        <w:t>Cena díla bude zhotoviteli uhrazena na základě měsíčních dílčích faktur a konečné zúčtovací faktury. Dnem uskutečnění zdanitelného plnění bude poslední kalendářní den měsíce. Měsíční dílčí faktury budou vystaveny a předány objednateli do 7 kalendářních dní ode dne uskutečnění zdanitelného plnění.</w:t>
      </w:r>
    </w:p>
    <w:p>
      <w:pPr>
        <w:pStyle w:val="Style8"/>
        <w:keepNext w:val="0"/>
        <w:keepLines w:val="0"/>
        <w:widowControl w:val="0"/>
        <w:shd w:val="clear" w:color="auto" w:fill="auto"/>
        <w:bidi w:val="0"/>
        <w:spacing w:before="0" w:line="240" w:lineRule="auto"/>
        <w:ind w:left="0" w:right="0" w:firstLine="400"/>
        <w:jc w:val="both"/>
      </w:pPr>
      <w:r>
        <w:rPr>
          <w:color w:val="000000"/>
          <w:spacing w:val="0"/>
          <w:w w:val="100"/>
          <w:position w:val="0"/>
          <w:shd w:val="clear" w:color="auto" w:fill="auto"/>
          <w:lang w:val="cs-CZ" w:eastAsia="cs-CZ" w:bidi="cs-CZ"/>
        </w:rPr>
        <w:t>Faktury budou zasílány na emailovou adresu Objednatele :</w:t>
      </w:r>
    </w:p>
    <w:p>
      <w:pPr>
        <w:pStyle w:val="Style8"/>
        <w:keepNext w:val="0"/>
        <w:keepLines w:val="0"/>
        <w:widowControl w:val="0"/>
        <w:shd w:val="clear" w:color="auto" w:fill="auto"/>
        <w:bidi w:val="0"/>
        <w:spacing w:before="0" w:line="240" w:lineRule="auto"/>
        <w:ind w:left="0" w:right="0" w:firstLine="400"/>
        <w:jc w:val="both"/>
      </w:pPr>
      <w:r>
        <w:rPr>
          <w:color w:val="000000"/>
          <w:spacing w:val="0"/>
          <w:w w:val="100"/>
          <w:position w:val="0"/>
          <w:shd w:val="clear" w:color="auto" w:fill="auto"/>
          <w:lang w:val="cs-CZ" w:eastAsia="cs-CZ" w:bidi="cs-CZ"/>
        </w:rPr>
        <w:t>V případě, že dílo je převzato bez vad, uhradí objednatel zhotoviteli konečnou fakturu v plné výši. V případě, že dílo vykazuje vady, které samy o sobě ani ve spojení s jinými neovlivní řádné, bezpečné a bezporuchové využití díla a dílo bude převzato s výhradami, bude konečná faktura objednatelem uhrazena pouze do výše, která odpovídá 90 % celkové ceny díla. Zbývajících 10 % z celkové ceny díla bude objednatelem uhrazeno až po odstranění poslední vady. O skutečnosti, že zhotovitel odstranil poslední vadu, bude sepsán samostatný zápis obdobně jako v případě dle čl. VII. odst. 9. této smlouvy. Zbylých 10 % z celkové ceny díla bude objednatelem uhrazeno do 10 kalendářních dní od podpisu zápisu o odstranění poslední vady.</w:t>
      </w:r>
    </w:p>
    <w:p>
      <w:pPr>
        <w:pStyle w:val="Style8"/>
        <w:keepNext w:val="0"/>
        <w:keepLines w:val="0"/>
        <w:widowControl w:val="0"/>
        <w:numPr>
          <w:ilvl w:val="0"/>
          <w:numId w:val="11"/>
        </w:numPr>
        <w:shd w:val="clear" w:color="auto" w:fill="auto"/>
        <w:tabs>
          <w:tab w:pos="362" w:val="left"/>
        </w:tabs>
        <w:bidi w:val="0"/>
        <w:spacing w:before="0" w:line="240" w:lineRule="auto"/>
        <w:ind w:left="400" w:right="0" w:hanging="400"/>
        <w:jc w:val="both"/>
      </w:pPr>
      <w:bookmarkStart w:id="51" w:name="bookmark51"/>
      <w:bookmarkEnd w:id="51"/>
      <w:r>
        <w:rPr>
          <w:color w:val="000000"/>
          <w:spacing w:val="0"/>
          <w:w w:val="100"/>
          <w:position w:val="0"/>
          <w:shd w:val="clear" w:color="auto" w:fill="auto"/>
          <w:lang w:val="cs-CZ" w:eastAsia="cs-CZ" w:bidi="cs-CZ"/>
        </w:rPr>
        <w:t>Platebním dokladem je faktura. Faktura musí obsahovat všechny náležitosti daňového – účetního dokladu podle účinných právních předpisů, musí obsahovat přesný název akce, číslo smlouvy objednatele, jméno, příjmení, funkce a podpis osoby, která fakturu vystavila.</w:t>
      </w:r>
    </w:p>
    <w:p>
      <w:pPr>
        <w:pStyle w:val="Style8"/>
        <w:keepNext w:val="0"/>
        <w:keepLines w:val="0"/>
        <w:widowControl w:val="0"/>
        <w:numPr>
          <w:ilvl w:val="0"/>
          <w:numId w:val="11"/>
        </w:numPr>
        <w:shd w:val="clear" w:color="auto" w:fill="auto"/>
        <w:tabs>
          <w:tab w:pos="362" w:val="left"/>
        </w:tabs>
        <w:bidi w:val="0"/>
        <w:spacing w:before="0" w:line="240" w:lineRule="auto"/>
        <w:ind w:left="0" w:right="0" w:firstLine="0"/>
        <w:jc w:val="both"/>
      </w:pPr>
      <w:bookmarkStart w:id="52" w:name="bookmark52"/>
      <w:bookmarkEnd w:id="52"/>
      <w:r>
        <w:rPr>
          <w:color w:val="000000"/>
          <w:spacing w:val="0"/>
          <w:w w:val="100"/>
          <w:position w:val="0"/>
          <w:shd w:val="clear" w:color="auto" w:fill="auto"/>
          <w:lang w:val="cs-CZ" w:eastAsia="cs-CZ" w:bidi="cs-CZ"/>
        </w:rPr>
        <w:t>Splatnost faktury je do 35 kalendářních dní ode dne jejího doručení objednateli.</w:t>
      </w:r>
    </w:p>
    <w:p>
      <w:pPr>
        <w:pStyle w:val="Style8"/>
        <w:keepNext w:val="0"/>
        <w:keepLines w:val="0"/>
        <w:widowControl w:val="0"/>
        <w:numPr>
          <w:ilvl w:val="0"/>
          <w:numId w:val="11"/>
        </w:numPr>
        <w:shd w:val="clear" w:color="auto" w:fill="auto"/>
        <w:tabs>
          <w:tab w:pos="362" w:val="left"/>
        </w:tabs>
        <w:bidi w:val="0"/>
        <w:spacing w:before="0" w:line="240" w:lineRule="auto"/>
        <w:ind w:left="400" w:right="0" w:hanging="400"/>
        <w:jc w:val="both"/>
      </w:pPr>
      <w:bookmarkStart w:id="53" w:name="bookmark53"/>
      <w:bookmarkEnd w:id="53"/>
      <w:r>
        <w:rPr>
          <w:color w:val="000000"/>
          <w:spacing w:val="0"/>
          <w:w w:val="100"/>
          <w:position w:val="0"/>
          <w:shd w:val="clear" w:color="auto" w:fill="auto"/>
          <w:lang w:val="cs-CZ" w:eastAsia="cs-CZ" w:bidi="cs-CZ"/>
        </w:rPr>
        <w:t>Faktura bude uhrazena na účet zhotovitele, který je správcem daně zveřejněn v Registru plátců DPH. Pokud k datu uskutečnění zdanitelného plnění uvedeného na daňovém dokladu bude zhotovitel v Registru plátců DPH uveden jako nespolehlivý plátce, bude objednatel postupovat v souladu se zákonem č. 235/2004 Sb., o dani z přidané hodnoty, ve znění pozdějších předpisů.</w:t>
      </w:r>
    </w:p>
    <w:p>
      <w:pPr>
        <w:pStyle w:val="Style8"/>
        <w:keepNext w:val="0"/>
        <w:keepLines w:val="0"/>
        <w:widowControl w:val="0"/>
        <w:numPr>
          <w:ilvl w:val="0"/>
          <w:numId w:val="11"/>
        </w:numPr>
        <w:shd w:val="clear" w:color="auto" w:fill="auto"/>
        <w:tabs>
          <w:tab w:pos="362" w:val="left"/>
        </w:tabs>
        <w:bidi w:val="0"/>
        <w:spacing w:before="0" w:line="240" w:lineRule="auto"/>
        <w:ind w:left="400" w:right="0" w:hanging="400"/>
        <w:jc w:val="both"/>
        <w:sectPr>
          <w:headerReference w:type="default" r:id="rId7"/>
          <w:footerReference w:type="default" r:id="rId8"/>
          <w:footnotePr>
            <w:pos w:val="pageBottom"/>
            <w:numFmt w:val="decimal"/>
            <w:numRestart w:val="continuous"/>
          </w:footnotePr>
          <w:pgSz w:w="11909" w:h="16838"/>
          <w:pgMar w:top="701" w:left="1360" w:right="1355" w:bottom="1205" w:header="273" w:footer="3" w:gutter="0"/>
          <w:cols w:space="720"/>
          <w:noEndnote/>
          <w:rtlGutter w:val="0"/>
          <w:docGrid w:linePitch="360"/>
        </w:sectPr>
      </w:pPr>
      <w:bookmarkStart w:id="54" w:name="bookmark54"/>
      <w:bookmarkEnd w:id="54"/>
      <w:r>
        <w:rPr>
          <w:color w:val="000000"/>
          <w:spacing w:val="0"/>
          <w:w w:val="100"/>
          <w:position w:val="0"/>
          <w:shd w:val="clear" w:color="auto" w:fill="auto"/>
          <w:lang w:val="cs-CZ" w:eastAsia="cs-CZ" w:bidi="cs-CZ"/>
        </w:rPr>
        <w:t>Objednatel je oprávněn kdykoli jednostranně započíst jakékoliv své pohledávky proti jakýmkoli pohledávkám zhotovitele za objednatelem, a to i v případě, kdy některá z pohledávek není dosud splatná. Smluvní strany se dohodly, že zhotovitel není oprávněn jednostranně započíst žádné své pohledávky proti pohledávkám objednatele.</w:t>
      </w:r>
    </w:p>
    <w:p>
      <w:pPr>
        <w:pStyle w:val="Style8"/>
        <w:keepNext w:val="0"/>
        <w:keepLines w:val="0"/>
        <w:widowControl w:val="0"/>
        <w:numPr>
          <w:ilvl w:val="0"/>
          <w:numId w:val="11"/>
        </w:numPr>
        <w:shd w:val="clear" w:color="auto" w:fill="auto"/>
        <w:tabs>
          <w:tab w:pos="447" w:val="left"/>
        </w:tabs>
        <w:bidi w:val="0"/>
        <w:spacing w:before="0" w:line="240" w:lineRule="auto"/>
        <w:ind w:left="400" w:right="0" w:hanging="400"/>
        <w:jc w:val="both"/>
      </w:pPr>
      <w:bookmarkStart w:id="55" w:name="bookmark55"/>
      <w:bookmarkEnd w:id="55"/>
      <w:r>
        <w:rPr>
          <w:color w:val="000000"/>
          <w:spacing w:val="0"/>
          <w:w w:val="100"/>
          <w:position w:val="0"/>
          <w:shd w:val="clear" w:color="auto" w:fill="auto"/>
          <w:lang w:val="cs-CZ" w:eastAsia="cs-CZ" w:bidi="cs-CZ"/>
        </w:rPr>
        <w:t>Objednatel je oprávněn odmítnout úhradu faktury v případě, že dílo není prováděno v souladu s touto smlouvou nebo faktura neobsahuje předepsané náležitosti. Zhotovitel je povinen v případě oprávněné reklamace fakturu nově vyhotovit. Oprávněným vrácením faktury přestává běžet původní lhůta splatnosti. Lhůta splatnosti běží znovu ode dne doručení nově vyhotovené faktury na adresu objednatele.</w:t>
      </w:r>
    </w:p>
    <w:p>
      <w:pPr>
        <w:pStyle w:val="Style8"/>
        <w:keepNext w:val="0"/>
        <w:keepLines w:val="0"/>
        <w:widowControl w:val="0"/>
        <w:numPr>
          <w:ilvl w:val="0"/>
          <w:numId w:val="11"/>
        </w:numPr>
        <w:shd w:val="clear" w:color="auto" w:fill="auto"/>
        <w:tabs>
          <w:tab w:pos="447" w:val="left"/>
        </w:tabs>
        <w:bidi w:val="0"/>
        <w:spacing w:before="0" w:after="300" w:line="240" w:lineRule="auto"/>
        <w:ind w:left="400" w:right="0" w:hanging="400"/>
        <w:jc w:val="both"/>
      </w:pPr>
      <w:bookmarkStart w:id="56" w:name="bookmark56"/>
      <w:bookmarkEnd w:id="56"/>
      <w:r>
        <w:rPr>
          <w:color w:val="000000"/>
          <w:spacing w:val="0"/>
          <w:w w:val="100"/>
          <w:position w:val="0"/>
          <w:shd w:val="clear" w:color="auto" w:fill="auto"/>
          <w:lang w:val="cs-CZ" w:eastAsia="cs-CZ" w:bidi="cs-CZ"/>
        </w:rPr>
        <w:t>Pokud zhotovitel prací nedodrží správný postup fakturace, zejména ustanovení zákona č. 235/2004 Sb. o DPH v platném znění, v důsledku čehož dojde u objednatele k chybnému vypořádání DPH, zavazuje se zhotovitel zaplatit objednateli smluvní pokutu ve výši 1,5 násobku částky, která bude správcem daně vyměřena objednateli jako sankce.</w:t>
      </w:r>
    </w:p>
    <w:p>
      <w:pPr>
        <w:pStyle w:val="Style17"/>
        <w:keepNext/>
        <w:keepLines/>
        <w:widowControl w:val="0"/>
        <w:shd w:val="clear" w:color="auto" w:fill="auto"/>
        <w:bidi w:val="0"/>
        <w:spacing w:before="0" w:after="0" w:line="240" w:lineRule="auto"/>
        <w:ind w:left="0" w:right="0" w:firstLine="0"/>
        <w:jc w:val="center"/>
      </w:pPr>
      <w:bookmarkStart w:id="57" w:name="bookmark57"/>
      <w:bookmarkStart w:id="58" w:name="bookmark58"/>
      <w:bookmarkStart w:id="59" w:name="bookmark59"/>
      <w:r>
        <w:rPr>
          <w:color w:val="000000"/>
          <w:spacing w:val="0"/>
          <w:w w:val="100"/>
          <w:position w:val="0"/>
          <w:shd w:val="clear" w:color="auto" w:fill="auto"/>
          <w:lang w:val="cs-CZ" w:eastAsia="cs-CZ" w:bidi="cs-CZ"/>
        </w:rPr>
        <w:t>IV . Podmínky provádění díla</w:t>
      </w:r>
      <w:bookmarkEnd w:id="57"/>
      <w:bookmarkEnd w:id="58"/>
      <w:bookmarkEnd w:id="59"/>
    </w:p>
    <w:p>
      <w:pPr>
        <w:pStyle w:val="Style8"/>
        <w:keepNext w:val="0"/>
        <w:keepLines w:val="0"/>
        <w:widowControl w:val="0"/>
        <w:numPr>
          <w:ilvl w:val="0"/>
          <w:numId w:val="13"/>
        </w:numPr>
        <w:shd w:val="clear" w:color="auto" w:fill="auto"/>
        <w:tabs>
          <w:tab w:pos="366" w:val="left"/>
        </w:tabs>
        <w:bidi w:val="0"/>
        <w:spacing w:before="0" w:line="240" w:lineRule="auto"/>
        <w:ind w:left="400" w:right="0" w:hanging="400"/>
        <w:jc w:val="both"/>
      </w:pPr>
      <w:bookmarkStart w:id="60" w:name="bookmark60"/>
      <w:bookmarkEnd w:id="60"/>
      <w:r>
        <w:rPr>
          <w:color w:val="000000"/>
          <w:spacing w:val="0"/>
          <w:w w:val="100"/>
          <w:position w:val="0"/>
          <w:shd w:val="clear" w:color="auto" w:fill="auto"/>
          <w:lang w:val="cs-CZ" w:eastAsia="cs-CZ" w:bidi="cs-CZ"/>
        </w:rPr>
        <w:t>Při provádění díla postupuje zhotovitel samostatně a na vlastní odpovědnost. Objednatel je oprávněn kontrolovat provádění díla a sdělit zhotoviteli své případné připomínky k provádění díla a k předávaným dokumentům. Zhotovitel je povinen tyto připomínky s objednatelem neprodleně projednat. Při provádění díla je zhotovitel povinen respektovat všechny obecně závazné právní předpisy, technické normy (ČSN, Oborové normy a Technologické předpisy) vztahující se k předmětu díla tak, aby jakost díla odpovídala běžnému standardu a požadavkům sjednaným touto smlouvou.</w:t>
      </w:r>
    </w:p>
    <w:p>
      <w:pPr>
        <w:pStyle w:val="Style8"/>
        <w:keepNext w:val="0"/>
        <w:keepLines w:val="0"/>
        <w:widowControl w:val="0"/>
        <w:numPr>
          <w:ilvl w:val="0"/>
          <w:numId w:val="13"/>
        </w:numPr>
        <w:shd w:val="clear" w:color="auto" w:fill="auto"/>
        <w:tabs>
          <w:tab w:pos="366" w:val="left"/>
        </w:tabs>
        <w:bidi w:val="0"/>
        <w:spacing w:before="0" w:line="240" w:lineRule="auto"/>
        <w:ind w:left="400" w:right="0" w:hanging="400"/>
        <w:jc w:val="both"/>
      </w:pPr>
      <w:bookmarkStart w:id="61" w:name="bookmark61"/>
      <w:bookmarkEnd w:id="61"/>
      <w:r>
        <w:rPr>
          <w:color w:val="000000"/>
          <w:spacing w:val="0"/>
          <w:w w:val="100"/>
          <w:position w:val="0"/>
          <w:shd w:val="clear" w:color="auto" w:fill="auto"/>
          <w:lang w:val="cs-CZ" w:eastAsia="cs-CZ" w:bidi="cs-CZ"/>
        </w:rPr>
        <w:t>Zhotovitel je povinen dodržovat Havarijní plán schválený příslušným úřadem, který Objednatel vypracoval. Objednatel je oprávněn provádět kontrolu dodržování jeho podmínek.</w:t>
      </w:r>
    </w:p>
    <w:p>
      <w:pPr>
        <w:pStyle w:val="Style8"/>
        <w:keepNext w:val="0"/>
        <w:keepLines w:val="0"/>
        <w:widowControl w:val="0"/>
        <w:numPr>
          <w:ilvl w:val="0"/>
          <w:numId w:val="13"/>
        </w:numPr>
        <w:shd w:val="clear" w:color="auto" w:fill="auto"/>
        <w:tabs>
          <w:tab w:pos="366" w:val="left"/>
        </w:tabs>
        <w:bidi w:val="0"/>
        <w:spacing w:before="0" w:line="240" w:lineRule="auto"/>
        <w:ind w:left="400" w:right="0" w:hanging="400"/>
        <w:jc w:val="both"/>
      </w:pPr>
      <w:bookmarkStart w:id="62" w:name="bookmark62"/>
      <w:bookmarkEnd w:id="62"/>
      <w:r>
        <w:rPr>
          <w:color w:val="000000"/>
          <w:spacing w:val="0"/>
          <w:w w:val="100"/>
          <w:position w:val="0"/>
          <w:shd w:val="clear" w:color="auto" w:fill="auto"/>
          <w:lang w:val="cs-CZ" w:eastAsia="cs-CZ" w:bidi="cs-CZ"/>
        </w:rPr>
        <w:t>Zhotovitel je povinen upozornit objednatele na případnou nevhodnou povahu pokynů daných mu objednatelem k provádění díla, či jakéhokoliv jiného pokynu, který by mohl omezit nebo ohrozit funkčnost díla, způsobit vadu. V případě, že zhotovitel neupozorní objednatele na nevhodnost jeho pokynů vztahujících se k provádění díla, či jakéhokoliv jiného pokynu, který by mohl omezit nebo ohrozit funkčnost díla, způsobit vadu, jednal nedbale a zavazuje se nahradit škodu, která tímto vznikla.</w:t>
      </w:r>
    </w:p>
    <w:p>
      <w:pPr>
        <w:pStyle w:val="Style8"/>
        <w:keepNext w:val="0"/>
        <w:keepLines w:val="0"/>
        <w:widowControl w:val="0"/>
        <w:numPr>
          <w:ilvl w:val="0"/>
          <w:numId w:val="13"/>
        </w:numPr>
        <w:shd w:val="clear" w:color="auto" w:fill="auto"/>
        <w:tabs>
          <w:tab w:pos="366" w:val="left"/>
        </w:tabs>
        <w:bidi w:val="0"/>
        <w:spacing w:before="0" w:line="240" w:lineRule="auto"/>
        <w:ind w:left="400" w:right="0" w:hanging="400"/>
        <w:jc w:val="both"/>
      </w:pPr>
      <w:bookmarkStart w:id="63" w:name="bookmark63"/>
      <w:bookmarkEnd w:id="63"/>
      <w:r>
        <w:rPr>
          <w:color w:val="000000"/>
          <w:spacing w:val="0"/>
          <w:w w:val="100"/>
          <w:position w:val="0"/>
          <w:shd w:val="clear" w:color="auto" w:fill="auto"/>
          <w:lang w:val="cs-CZ" w:eastAsia="cs-CZ" w:bidi="cs-CZ"/>
        </w:rPr>
        <w:t>Dílo bude realizováno dle příslušných projektových, které byly předány v rámci řízení na zadání veřejné zakázky.</w:t>
      </w:r>
    </w:p>
    <w:p>
      <w:pPr>
        <w:pStyle w:val="Style8"/>
        <w:keepNext w:val="0"/>
        <w:keepLines w:val="0"/>
        <w:widowControl w:val="0"/>
        <w:numPr>
          <w:ilvl w:val="0"/>
          <w:numId w:val="13"/>
        </w:numPr>
        <w:shd w:val="clear" w:color="auto" w:fill="auto"/>
        <w:tabs>
          <w:tab w:pos="366" w:val="left"/>
        </w:tabs>
        <w:bidi w:val="0"/>
        <w:spacing w:before="0" w:line="240" w:lineRule="auto"/>
        <w:ind w:left="400" w:right="0" w:hanging="400"/>
        <w:jc w:val="both"/>
      </w:pPr>
      <w:bookmarkStart w:id="64" w:name="bookmark64"/>
      <w:bookmarkEnd w:id="64"/>
      <w:r>
        <w:rPr>
          <w:color w:val="000000"/>
          <w:spacing w:val="0"/>
          <w:w w:val="100"/>
          <w:position w:val="0"/>
          <w:shd w:val="clear" w:color="auto" w:fill="auto"/>
          <w:lang w:val="cs-CZ" w:eastAsia="cs-CZ" w:bidi="cs-CZ"/>
        </w:rPr>
        <w:t>Jakoukoli změnu sjednaného rozsahu díla je zhotovitel oprávněn realizovat pouze na základě písemného souhlasu objednatele. V případě, že zhotovitel bude realizovat jakoukoli změnu sjednaného rozsahu díla bez písemného souhlasu objednatele, je povinen v případě požadavku objednatele na své vlastní náklady odstranit realizované práce či provést nerealizované práce. V žádném případě však zhotovitel nemá v takovém případě nárok na náhradu nákladů ani jakékoliv ceny za realizované práce měnící sjednaný rozsah díla i tehdy, pokud by mu tato smlouva jinak nárok na jejich úhradu přiznávala.</w:t>
      </w:r>
    </w:p>
    <w:p>
      <w:pPr>
        <w:pStyle w:val="Style8"/>
        <w:keepNext w:val="0"/>
        <w:keepLines w:val="0"/>
        <w:widowControl w:val="0"/>
        <w:numPr>
          <w:ilvl w:val="0"/>
          <w:numId w:val="13"/>
        </w:numPr>
        <w:shd w:val="clear" w:color="auto" w:fill="auto"/>
        <w:tabs>
          <w:tab w:pos="366" w:val="left"/>
        </w:tabs>
        <w:bidi w:val="0"/>
        <w:spacing w:before="0" w:line="240" w:lineRule="auto"/>
        <w:ind w:left="400" w:right="0" w:hanging="400"/>
        <w:jc w:val="both"/>
      </w:pPr>
      <w:bookmarkStart w:id="65" w:name="bookmark65"/>
      <w:bookmarkEnd w:id="65"/>
      <w:r>
        <w:rPr>
          <w:color w:val="000000"/>
          <w:spacing w:val="0"/>
          <w:w w:val="100"/>
          <w:position w:val="0"/>
          <w:shd w:val="clear" w:color="auto" w:fill="auto"/>
          <w:lang w:val="cs-CZ" w:eastAsia="cs-CZ" w:bidi="cs-CZ"/>
        </w:rPr>
        <w:t>Nebezpečí škody na díle nese až do protokolárního předání a převzetí díla zhotovitel, a to i v případě, došlo-li k mimořádným nepředvídatelným a nepřekonatelným překážkám vzniklým nezávisle na jeho vůli podle § 2913 odst. 2 OZ. Zhotovitel odpovídá za případné škody způsobené na dokončených pracích, pozemcích a konstrukcích propůjčených k realizaci, zařízení staveniště, skládkách materiálu, přístupových komunikacích, dopravní a mechanizační technice až do předání díla objednateli, včetně újmy na zdraví vlastních zaměstnanců, zdraví a majetku třetích osob, jimž vznikla škoda v příčinné souvislosti s prováděním díla i v souvislosti s činností zhotovitele, která přímo nesouvisí s předmětem smlouvy. Zhotovitel je povinen neprodleně odstraňovat znečištění, které způsobil stavební činností.</w:t>
      </w:r>
    </w:p>
    <w:p>
      <w:pPr>
        <w:pStyle w:val="Style8"/>
        <w:keepNext w:val="0"/>
        <w:keepLines w:val="0"/>
        <w:widowControl w:val="0"/>
        <w:numPr>
          <w:ilvl w:val="0"/>
          <w:numId w:val="13"/>
        </w:numPr>
        <w:shd w:val="clear" w:color="auto" w:fill="auto"/>
        <w:tabs>
          <w:tab w:pos="366" w:val="left"/>
        </w:tabs>
        <w:bidi w:val="0"/>
        <w:spacing w:before="0" w:line="240" w:lineRule="auto"/>
        <w:ind w:left="0" w:right="0" w:firstLine="0"/>
        <w:jc w:val="both"/>
      </w:pPr>
      <w:bookmarkStart w:id="66" w:name="bookmark66"/>
      <w:bookmarkEnd w:id="66"/>
      <w:r>
        <w:rPr>
          <w:color w:val="000000"/>
          <w:spacing w:val="0"/>
          <w:w w:val="100"/>
          <w:position w:val="0"/>
          <w:shd w:val="clear" w:color="auto" w:fill="auto"/>
          <w:lang w:val="cs-CZ" w:eastAsia="cs-CZ" w:bidi="cs-CZ"/>
        </w:rPr>
        <w:t xml:space="preserve">Zhotovitel vede po celou dobu stavby stavební deník, který musí být během celé doby, po </w:t>
      </w:r>
      <w:r>
        <w:rPr>
          <w:color w:val="000000"/>
          <w:spacing w:val="0"/>
          <w:w w:val="100"/>
          <w:position w:val="0"/>
          <w:shd w:val="clear" w:color="auto" w:fill="auto"/>
          <w:lang w:val="cs-CZ" w:eastAsia="cs-CZ" w:bidi="cs-CZ"/>
        </w:rPr>
        <w:t>kterou se na stavbě pracuje, přístupný osobám pověřeným objednatelem kontrolou provádění díla (dále jen „technický dozor“) a osobám pověřeným projektantem k provádění autorského dozoru, případně dalším osobám oprávněným k nahlížení nebo zápisu do stavebního deníku dle smlouvy. Objednatel určí uvedené osoby jmenovitě zápisem do stavebního deníku. Deník vede zhotovitel s minimálně dvěma oddělitelnými průpisy, z nichž prvý si oddělí technický dozor a druhý ukládá zhotovitel k archivaci. Originál deníku předá zhotovitel objednateli spolu s a s dalšími listinnými dokumenty při přejímacím řízení.</w:t>
      </w:r>
    </w:p>
    <w:p>
      <w:pPr>
        <w:pStyle w:val="Style8"/>
        <w:keepNext w:val="0"/>
        <w:keepLines w:val="0"/>
        <w:widowControl w:val="0"/>
        <w:numPr>
          <w:ilvl w:val="0"/>
          <w:numId w:val="13"/>
        </w:numPr>
        <w:shd w:val="clear" w:color="auto" w:fill="auto"/>
        <w:tabs>
          <w:tab w:pos="372" w:val="left"/>
        </w:tabs>
        <w:bidi w:val="0"/>
        <w:spacing w:before="0" w:line="240" w:lineRule="auto"/>
        <w:ind w:left="400" w:right="0" w:hanging="400"/>
        <w:jc w:val="both"/>
      </w:pPr>
      <w:bookmarkStart w:id="67" w:name="bookmark67"/>
      <w:bookmarkEnd w:id="67"/>
      <w:r>
        <w:rPr>
          <w:color w:val="000000"/>
          <w:spacing w:val="0"/>
          <w:w w:val="100"/>
          <w:position w:val="0"/>
          <w:shd w:val="clear" w:color="auto" w:fill="auto"/>
          <w:lang w:val="cs-CZ" w:eastAsia="cs-CZ" w:bidi="cs-CZ"/>
        </w:rPr>
        <w:t>Přijde-li technický dozor objednatele při výkonu své práce do styku se skutečnostmi, nebo obdrží-li od zhotovitele dokumenty, které zhotovitel považuje za své obchodní tajemství, je zhotovitel povinen na tuto skutečnost technický dozor výslovně upozornit. Technický dozor je oprávněn tyto skutečnosti sdělit nebo písemnosti předat pouze objednateli, projektantovi vykonávajícímu autorský dozor nebo orgánům státního stavebního dohledu.</w:t>
      </w:r>
    </w:p>
    <w:p>
      <w:pPr>
        <w:pStyle w:val="Style8"/>
        <w:keepNext w:val="0"/>
        <w:keepLines w:val="0"/>
        <w:widowControl w:val="0"/>
        <w:numPr>
          <w:ilvl w:val="0"/>
          <w:numId w:val="13"/>
        </w:numPr>
        <w:shd w:val="clear" w:color="auto" w:fill="auto"/>
        <w:tabs>
          <w:tab w:pos="372" w:val="left"/>
        </w:tabs>
        <w:bidi w:val="0"/>
        <w:spacing w:before="0" w:line="240" w:lineRule="auto"/>
        <w:ind w:left="400" w:right="0" w:hanging="400"/>
        <w:jc w:val="both"/>
      </w:pPr>
      <w:bookmarkStart w:id="68" w:name="bookmark68"/>
      <w:bookmarkEnd w:id="68"/>
      <w:r>
        <w:rPr>
          <w:color w:val="000000"/>
          <w:spacing w:val="0"/>
          <w:w w:val="100"/>
          <w:position w:val="0"/>
          <w:shd w:val="clear" w:color="auto" w:fill="auto"/>
          <w:lang w:val="cs-CZ" w:eastAsia="cs-CZ" w:bidi="cs-CZ"/>
        </w:rPr>
        <w:t>Pokud zhotovitel prokázal v zadávacím řízení určitou část kvalifikace prostřednictvím poddodavatele, je povinen zajistit, aby se takový poddodavatel podílel na provádění díla v rozsahu, v jakém prokázal splnění kvalifikace za zhotovitele. Změna takového poddodavatele za jiného poddodavatele je možná postupem podle čl. XIV. odst. 8., a to pouze za předpokladu, že nový poddodavatel v plném rozsahu splňuje příslušné podmínky kvalifikace. Zhotovitel je povinen uvedené skutečnosti prokázat.. Pokud zhotovitel nedodrží tento postup před změnou níže uvedeného poddodavatele nebo se nebude níže uvedený poddodavatel podílet na provádění díla v níže uvedeném rozsahu, bude toto jednání považováno za podstatné porušení smlouvy s právem objednatele odstoupit od smlouvy.</w:t>
      </w:r>
    </w:p>
    <w:p>
      <w:pPr>
        <w:pStyle w:val="Style8"/>
        <w:keepNext w:val="0"/>
        <w:keepLines w:val="0"/>
        <w:widowControl w:val="0"/>
        <w:numPr>
          <w:ilvl w:val="0"/>
          <w:numId w:val="13"/>
        </w:numPr>
        <w:shd w:val="clear" w:color="auto" w:fill="auto"/>
        <w:tabs>
          <w:tab w:pos="447" w:val="left"/>
        </w:tabs>
        <w:bidi w:val="0"/>
        <w:spacing w:before="0" w:line="240" w:lineRule="auto"/>
        <w:ind w:left="0" w:right="0" w:firstLine="0"/>
        <w:jc w:val="both"/>
      </w:pPr>
      <w:bookmarkStart w:id="69" w:name="bookmark69"/>
      <w:bookmarkEnd w:id="69"/>
      <w:r>
        <w:rPr>
          <w:color w:val="000000"/>
          <w:spacing w:val="0"/>
          <w:w w:val="100"/>
          <w:position w:val="0"/>
          <w:shd w:val="clear" w:color="auto" w:fill="auto"/>
          <w:lang w:val="cs-CZ" w:eastAsia="cs-CZ" w:bidi="cs-CZ"/>
        </w:rPr>
        <w:t>Zhotovitel odpovídá přímo za výběr a řádnou koordinaci všech poddodavatelů.</w:t>
      </w:r>
    </w:p>
    <w:p>
      <w:pPr>
        <w:pStyle w:val="Style8"/>
        <w:keepNext w:val="0"/>
        <w:keepLines w:val="0"/>
        <w:widowControl w:val="0"/>
        <w:numPr>
          <w:ilvl w:val="0"/>
          <w:numId w:val="13"/>
        </w:numPr>
        <w:shd w:val="clear" w:color="auto" w:fill="auto"/>
        <w:tabs>
          <w:tab w:pos="447" w:val="left"/>
        </w:tabs>
        <w:bidi w:val="0"/>
        <w:spacing w:before="0" w:line="240" w:lineRule="auto"/>
        <w:ind w:left="400" w:right="0" w:hanging="400"/>
        <w:jc w:val="both"/>
      </w:pPr>
      <w:bookmarkStart w:id="70" w:name="bookmark70"/>
      <w:bookmarkEnd w:id="70"/>
      <w:r>
        <w:rPr>
          <w:color w:val="000000"/>
          <w:spacing w:val="0"/>
          <w:w w:val="100"/>
          <w:position w:val="0"/>
          <w:shd w:val="clear" w:color="auto" w:fill="auto"/>
          <w:lang w:val="cs-CZ" w:eastAsia="cs-CZ" w:bidi="cs-CZ"/>
        </w:rPr>
        <w:t>Zhotovitel je povinen udržovat pracoviště v čistotě, odvážet stavební odpad a vytěžený materiál a provádět pravidelný úklid, zejména příjezdových komunikací skrz zástavbu v průběhu plnění díla. Jestliže zhotovitel přes výzvu objednatele k zajištění úklidu tak, jak stanoví tato smlouva, úklid neprovede, má objednatel právo zajistit jej na náklady zhotovitele. Odpadky, zbytky stavebních materiálů, stavební prvky je třeba věcně, správně a odborně zlikvidovat a to v souladu s příslušnými hygienickými ustanoveními, místními podmínkami, platnými právními předpisy a jinými obecně závaznými normami, především v souladu se zákonem č. 541/2020 Sb., o odpadech a o změně některých dalších zákonů, ve znění pozdějších předpisů.</w:t>
      </w:r>
    </w:p>
    <w:p>
      <w:pPr>
        <w:pStyle w:val="Style8"/>
        <w:keepNext w:val="0"/>
        <w:keepLines w:val="0"/>
        <w:widowControl w:val="0"/>
        <w:numPr>
          <w:ilvl w:val="0"/>
          <w:numId w:val="13"/>
        </w:numPr>
        <w:shd w:val="clear" w:color="auto" w:fill="auto"/>
        <w:tabs>
          <w:tab w:pos="447" w:val="left"/>
        </w:tabs>
        <w:bidi w:val="0"/>
        <w:spacing w:before="0" w:line="240" w:lineRule="auto"/>
        <w:ind w:left="400" w:right="0" w:hanging="400"/>
        <w:jc w:val="both"/>
      </w:pPr>
      <w:bookmarkStart w:id="71" w:name="bookmark71"/>
      <w:bookmarkEnd w:id="71"/>
      <w:r>
        <w:rPr>
          <w:color w:val="000000"/>
          <w:spacing w:val="0"/>
          <w:w w:val="100"/>
          <w:position w:val="0"/>
          <w:shd w:val="clear" w:color="auto" w:fill="auto"/>
          <w:lang w:val="cs-CZ" w:eastAsia="cs-CZ" w:bidi="cs-CZ"/>
        </w:rPr>
        <w:t>Zhotovitel je povinen na předaném staveništi zajistit dodržování právních a ostatních předpisů týkajících se bezpečnosti práce a požární ochrany svých zaměstnanců nebo poddodavatelů zhotovitele.</w:t>
      </w:r>
    </w:p>
    <w:p>
      <w:pPr>
        <w:pStyle w:val="Style8"/>
        <w:keepNext w:val="0"/>
        <w:keepLines w:val="0"/>
        <w:widowControl w:val="0"/>
        <w:numPr>
          <w:ilvl w:val="0"/>
          <w:numId w:val="13"/>
        </w:numPr>
        <w:shd w:val="clear" w:color="auto" w:fill="auto"/>
        <w:tabs>
          <w:tab w:pos="447" w:val="left"/>
        </w:tabs>
        <w:bidi w:val="0"/>
        <w:spacing w:before="0" w:after="300" w:line="240" w:lineRule="auto"/>
        <w:ind w:left="400" w:right="0" w:hanging="400"/>
        <w:jc w:val="both"/>
      </w:pPr>
      <w:bookmarkStart w:id="72" w:name="bookmark72"/>
      <w:bookmarkEnd w:id="72"/>
      <w:r>
        <w:rPr>
          <w:color w:val="000000"/>
          <w:spacing w:val="0"/>
          <w:w w:val="100"/>
          <w:position w:val="0"/>
          <w:shd w:val="clear" w:color="auto" w:fill="auto"/>
          <w:lang w:val="cs-CZ" w:eastAsia="cs-CZ" w:bidi="cs-CZ"/>
        </w:rPr>
        <w:t>Zhotovitel je povinen provádět stavební práce s nejvyšší možnou odbornou péčí, a to zejména vzhledem k možnému znečištění povrchových vod ropnými produkty při použití mechanizace. V případě nedostatečných opatření je zhotovitel povinen na základě požadavku objednatele provést nápravu.</w:t>
      </w:r>
    </w:p>
    <w:p>
      <w:pPr>
        <w:pStyle w:val="Style8"/>
        <w:keepNext w:val="0"/>
        <w:keepLines w:val="0"/>
        <w:widowControl w:val="0"/>
        <w:numPr>
          <w:ilvl w:val="0"/>
          <w:numId w:val="15"/>
        </w:numPr>
        <w:shd w:val="clear" w:color="auto" w:fill="auto"/>
        <w:tabs>
          <w:tab w:pos="372" w:val="left"/>
        </w:tabs>
        <w:bidi w:val="0"/>
        <w:spacing w:before="0" w:line="240" w:lineRule="auto"/>
        <w:ind w:left="0" w:right="0" w:firstLine="0"/>
        <w:jc w:val="center"/>
      </w:pPr>
      <w:bookmarkStart w:id="73" w:name="bookmark73"/>
      <w:bookmarkEnd w:id="73"/>
      <w:r>
        <w:rPr>
          <w:b/>
          <w:bCs/>
          <w:color w:val="000000"/>
          <w:spacing w:val="0"/>
          <w:w w:val="100"/>
          <w:position w:val="0"/>
          <w:shd w:val="clear" w:color="auto" w:fill="auto"/>
          <w:lang w:val="cs-CZ" w:eastAsia="cs-CZ" w:bidi="cs-CZ"/>
        </w:rPr>
        <w:t>Staveniště</w:t>
      </w:r>
    </w:p>
    <w:p>
      <w:pPr>
        <w:pStyle w:val="Style8"/>
        <w:keepNext w:val="0"/>
        <w:keepLines w:val="0"/>
        <w:widowControl w:val="0"/>
        <w:numPr>
          <w:ilvl w:val="0"/>
          <w:numId w:val="17"/>
        </w:numPr>
        <w:shd w:val="clear" w:color="auto" w:fill="auto"/>
        <w:tabs>
          <w:tab w:pos="372" w:val="left"/>
        </w:tabs>
        <w:bidi w:val="0"/>
        <w:spacing w:before="0" w:line="240" w:lineRule="auto"/>
        <w:ind w:left="400" w:right="0" w:hanging="400"/>
        <w:jc w:val="both"/>
      </w:pPr>
      <w:bookmarkStart w:id="74" w:name="bookmark74"/>
      <w:bookmarkEnd w:id="74"/>
      <w:r>
        <w:rPr>
          <w:color w:val="000000"/>
          <w:spacing w:val="0"/>
          <w:w w:val="100"/>
          <w:position w:val="0"/>
          <w:shd w:val="clear" w:color="auto" w:fill="auto"/>
          <w:lang w:val="cs-CZ" w:eastAsia="cs-CZ" w:bidi="cs-CZ"/>
        </w:rPr>
        <w:t>Objednatel se zavazuje předat zhotoviteli staveniště nejpozději do 30 kalendářních dní od nabytí účinnosti této smlouvy o dílo, pokud se smluvní strany nedohodnou jinak.</w:t>
      </w:r>
    </w:p>
    <w:p>
      <w:pPr>
        <w:pStyle w:val="Style8"/>
        <w:keepNext w:val="0"/>
        <w:keepLines w:val="0"/>
        <w:widowControl w:val="0"/>
        <w:numPr>
          <w:ilvl w:val="0"/>
          <w:numId w:val="17"/>
        </w:numPr>
        <w:shd w:val="clear" w:color="auto" w:fill="auto"/>
        <w:tabs>
          <w:tab w:pos="372" w:val="left"/>
        </w:tabs>
        <w:bidi w:val="0"/>
        <w:spacing w:before="0" w:line="240" w:lineRule="auto"/>
        <w:ind w:left="400" w:right="0" w:hanging="400"/>
        <w:jc w:val="both"/>
      </w:pPr>
      <w:bookmarkStart w:id="75" w:name="bookmark75"/>
      <w:bookmarkEnd w:id="75"/>
      <w:r>
        <w:rPr>
          <w:color w:val="000000"/>
          <w:spacing w:val="0"/>
          <w:w w:val="100"/>
          <w:position w:val="0"/>
          <w:shd w:val="clear" w:color="auto" w:fill="auto"/>
          <w:lang w:val="cs-CZ" w:eastAsia="cs-CZ" w:bidi="cs-CZ"/>
        </w:rPr>
        <w:t>Zhotovitel je povinen do 15 kalendářních dní po odevzdání a převzetí díla vyklidit staveniště a upravit je do stavu předepsaného příslušnou projektovou dokumentací, nebo není-li tento stav projektovou dokumentací specifikován, tak do původního stavu.</w:t>
      </w:r>
    </w:p>
    <w:p>
      <w:pPr>
        <w:pStyle w:val="Style8"/>
        <w:keepNext w:val="0"/>
        <w:keepLines w:val="0"/>
        <w:widowControl w:val="0"/>
        <w:numPr>
          <w:ilvl w:val="0"/>
          <w:numId w:val="15"/>
        </w:numPr>
        <w:shd w:val="clear" w:color="auto" w:fill="auto"/>
        <w:tabs>
          <w:tab w:pos="409" w:val="left"/>
        </w:tabs>
        <w:bidi w:val="0"/>
        <w:spacing w:before="0" w:after="300" w:line="240" w:lineRule="auto"/>
        <w:ind w:left="0" w:right="0" w:firstLine="0"/>
        <w:jc w:val="both"/>
      </w:pPr>
      <w:bookmarkStart w:id="76" w:name="bookmark76"/>
      <w:bookmarkEnd w:id="76"/>
      <w:r>
        <w:rPr>
          <w:color w:val="000000"/>
          <w:spacing w:val="0"/>
          <w:w w:val="100"/>
          <w:position w:val="0"/>
          <w:shd w:val="clear" w:color="auto" w:fill="auto"/>
          <w:lang w:val="cs-CZ" w:eastAsia="cs-CZ" w:bidi="cs-CZ"/>
        </w:rPr>
        <w:t>Zhotovitel při provádění dohodnuté činnosti bude dodržovat hygienické a ekologické předpisy na předaném pracovišti-staveništi objednatele a bude provádět opatření proti úniku nebezpečných látek a látek závadných vodám, zvláště ropných látek ze strojů a zařízení. Je odpovědný za správné uložení těchto látek dle příslušných předpisů. Dojde- li přesto k úniku nebezpečných látek, zhotovitel je povinen na vlastní náklady provádět opatření, aby nedošlo k znečištění povrchových a podzemních vod. V případě znečištění vod je povinen neprodleně zahájit činnost k omezení škodlivých následků. Každý únik je povinen nahlásit příslušnému Hasičskému záchrannému sboru ČR, příslušnému vodoprávnímu úřadu a objednateli. Nepřetržitá služba pro příjem hlášení havárií je zajišťována u Povodí Ohře, s. p., na odboru VH-dispečinku, tel. Kontrola provádění díla</w:t>
      </w:r>
    </w:p>
    <w:p>
      <w:pPr>
        <w:pStyle w:val="Style8"/>
        <w:keepNext w:val="0"/>
        <w:keepLines w:val="0"/>
        <w:widowControl w:val="0"/>
        <w:numPr>
          <w:ilvl w:val="0"/>
          <w:numId w:val="19"/>
        </w:numPr>
        <w:shd w:val="clear" w:color="auto" w:fill="auto"/>
        <w:tabs>
          <w:tab w:pos="369" w:val="left"/>
        </w:tabs>
        <w:bidi w:val="0"/>
        <w:spacing w:before="0" w:line="240" w:lineRule="auto"/>
        <w:ind w:left="400" w:right="0" w:hanging="400"/>
        <w:jc w:val="both"/>
      </w:pPr>
      <w:bookmarkStart w:id="77" w:name="bookmark77"/>
      <w:bookmarkEnd w:id="77"/>
      <w:r>
        <w:rPr>
          <w:color w:val="000000"/>
          <w:spacing w:val="0"/>
          <w:w w:val="100"/>
          <w:position w:val="0"/>
          <w:shd w:val="clear" w:color="auto" w:fill="auto"/>
          <w:lang w:val="cs-CZ" w:eastAsia="cs-CZ" w:bidi="cs-CZ"/>
        </w:rPr>
        <w:t>Objednatel vykonává na stavbě občasný technický dozor k tomu pověřenými osobami a v jeho průběhu sleduje zejména, zda jsou práce prováděny v souladu se smlouvou a příslušnou projektovou dokumentací, podle technických norem, jiných právních předpisů a rozhodnutí oprávněných orgánů. Na nedostatky zjištěné v průběhu prací musí neprodleně upozornit zápisem do stavebního deníku.</w:t>
      </w:r>
    </w:p>
    <w:p>
      <w:pPr>
        <w:pStyle w:val="Style8"/>
        <w:keepNext w:val="0"/>
        <w:keepLines w:val="0"/>
        <w:widowControl w:val="0"/>
        <w:numPr>
          <w:ilvl w:val="0"/>
          <w:numId w:val="19"/>
        </w:numPr>
        <w:shd w:val="clear" w:color="auto" w:fill="auto"/>
        <w:tabs>
          <w:tab w:pos="369" w:val="left"/>
        </w:tabs>
        <w:bidi w:val="0"/>
        <w:spacing w:before="0" w:line="240" w:lineRule="auto"/>
        <w:ind w:left="400" w:right="0" w:hanging="400"/>
        <w:jc w:val="both"/>
      </w:pPr>
      <w:bookmarkStart w:id="78" w:name="bookmark78"/>
      <w:bookmarkEnd w:id="78"/>
      <w:r>
        <w:rPr>
          <w:color w:val="000000"/>
          <w:spacing w:val="0"/>
          <w:w w:val="100"/>
          <w:position w:val="0"/>
          <w:shd w:val="clear" w:color="auto" w:fill="auto"/>
          <w:lang w:val="cs-CZ" w:eastAsia="cs-CZ" w:bidi="cs-CZ"/>
        </w:rPr>
        <w:t>Technický dozor objednatele není oprávněn zasahovat do činnosti pracovníků zhotovitele. Je však oprávněn dát pracovníkům zhotovitele příkaz přerušit práce, pokud odpovědný pracovník zhotovitele není dosažitelný, a je-li ohrožena kvalita prováděné stavby, život nebo zdraví pracovníků na stavbě, případně životní prostředí. Odpovědným pracovníkem zhotovitele je osoba uvedená v záhlaví smlouvy jako osoba oprávněná jednat o věcech technických. Příkaz k přerušení prací bude učiněn prostřednictvím zápisu do stavebního deníku. Zhotovitel se zavazuje zajistit okamžité provedení tohoto pokynu objednatele a zastavit práce do doby projednání připomínek objednatele s osobou oprávněnou jednat za zhotovitele ve věcech technických.</w:t>
      </w:r>
    </w:p>
    <w:p>
      <w:pPr>
        <w:pStyle w:val="Style8"/>
        <w:keepNext w:val="0"/>
        <w:keepLines w:val="0"/>
        <w:widowControl w:val="0"/>
        <w:numPr>
          <w:ilvl w:val="0"/>
          <w:numId w:val="19"/>
        </w:numPr>
        <w:shd w:val="clear" w:color="auto" w:fill="auto"/>
        <w:tabs>
          <w:tab w:pos="369" w:val="left"/>
        </w:tabs>
        <w:bidi w:val="0"/>
        <w:spacing w:before="0" w:line="240" w:lineRule="auto"/>
        <w:ind w:left="400" w:right="0" w:hanging="400"/>
        <w:jc w:val="both"/>
      </w:pPr>
      <w:bookmarkStart w:id="79" w:name="bookmark79"/>
      <w:bookmarkEnd w:id="79"/>
      <w:r>
        <w:rPr>
          <w:color w:val="000000"/>
          <w:spacing w:val="0"/>
          <w:w w:val="100"/>
          <w:position w:val="0"/>
          <w:shd w:val="clear" w:color="auto" w:fill="auto"/>
          <w:lang w:val="cs-CZ" w:eastAsia="cs-CZ" w:bidi="cs-CZ"/>
        </w:rPr>
        <w:t>Technický dozor objednatele je oprávněn kontrolovat provádění díla v plném rozsahu a je při tom oprávněn vstupovat na staveniště a na všechna pracoviště zhotovitele, kde se vyrábějí výrobky pro stavbu, a do skladů zhotovitele, kde se materiály a výrobky pro stavbu skladují. Zhotovitel je povinen umožnit kontrolu technickému dozoru a při kontrole poskytovat nezbytnou součinnost.</w:t>
      </w:r>
    </w:p>
    <w:p>
      <w:pPr>
        <w:pStyle w:val="Style8"/>
        <w:keepNext w:val="0"/>
        <w:keepLines w:val="0"/>
        <w:widowControl w:val="0"/>
        <w:numPr>
          <w:ilvl w:val="0"/>
          <w:numId w:val="19"/>
        </w:numPr>
        <w:shd w:val="clear" w:color="auto" w:fill="auto"/>
        <w:tabs>
          <w:tab w:pos="369" w:val="left"/>
        </w:tabs>
        <w:bidi w:val="0"/>
        <w:spacing w:before="0" w:line="240" w:lineRule="auto"/>
        <w:ind w:left="400" w:right="0" w:hanging="400"/>
        <w:jc w:val="both"/>
      </w:pPr>
      <w:bookmarkStart w:id="80" w:name="bookmark80"/>
      <w:bookmarkEnd w:id="80"/>
      <w:r>
        <w:rPr>
          <w:color w:val="000000"/>
          <w:spacing w:val="0"/>
          <w:w w:val="100"/>
          <w:position w:val="0"/>
          <w:shd w:val="clear" w:color="auto" w:fill="auto"/>
          <w:lang w:val="cs-CZ" w:eastAsia="cs-CZ" w:bidi="cs-CZ"/>
        </w:rPr>
        <w:t>Zhotovitel je povinen neprodleně odstranit zjištěné nedostatky, které technický dozor zapsal do stavebního deníku, pokud se smluvní strany nedohodnou jinak.</w:t>
      </w:r>
    </w:p>
    <w:p>
      <w:pPr>
        <w:pStyle w:val="Style8"/>
        <w:keepNext w:val="0"/>
        <w:keepLines w:val="0"/>
        <w:widowControl w:val="0"/>
        <w:numPr>
          <w:ilvl w:val="0"/>
          <w:numId w:val="19"/>
        </w:numPr>
        <w:shd w:val="clear" w:color="auto" w:fill="auto"/>
        <w:tabs>
          <w:tab w:pos="369" w:val="left"/>
        </w:tabs>
        <w:bidi w:val="0"/>
        <w:spacing w:before="0" w:line="240" w:lineRule="auto"/>
        <w:ind w:left="400" w:right="0" w:hanging="400"/>
        <w:jc w:val="both"/>
      </w:pPr>
      <w:bookmarkStart w:id="81" w:name="bookmark81"/>
      <w:bookmarkEnd w:id="81"/>
      <w:r>
        <w:rPr>
          <w:color w:val="000000"/>
          <w:spacing w:val="0"/>
          <w:w w:val="100"/>
          <w:position w:val="0"/>
          <w:shd w:val="clear" w:color="auto" w:fill="auto"/>
          <w:lang w:val="cs-CZ" w:eastAsia="cs-CZ" w:bidi="cs-CZ"/>
        </w:rPr>
        <w:t>Technický dozor objednatele je oprávněn po zhotoviteli požadovat prokázání původu a vlastností materiálů a výrobků použitých pro stavbu.</w:t>
      </w:r>
    </w:p>
    <w:p>
      <w:pPr>
        <w:pStyle w:val="Style8"/>
        <w:keepNext w:val="0"/>
        <w:keepLines w:val="0"/>
        <w:widowControl w:val="0"/>
        <w:numPr>
          <w:ilvl w:val="0"/>
          <w:numId w:val="19"/>
        </w:numPr>
        <w:shd w:val="clear" w:color="auto" w:fill="auto"/>
        <w:tabs>
          <w:tab w:pos="369" w:val="left"/>
        </w:tabs>
        <w:bidi w:val="0"/>
        <w:spacing w:before="0" w:after="300" w:line="240" w:lineRule="auto"/>
        <w:ind w:left="400" w:right="0" w:hanging="400"/>
        <w:jc w:val="both"/>
      </w:pPr>
      <w:bookmarkStart w:id="82" w:name="bookmark82"/>
      <w:bookmarkEnd w:id="82"/>
      <w:r>
        <w:rPr>
          <w:color w:val="000000"/>
          <w:spacing w:val="0"/>
          <w:w w:val="100"/>
          <w:position w:val="0"/>
          <w:shd w:val="clear" w:color="auto" w:fill="auto"/>
          <w:lang w:val="cs-CZ" w:eastAsia="cs-CZ" w:bidi="cs-CZ"/>
        </w:rPr>
        <w:t>Zhotovitel je povinen vyzvat technický dozor objednatele ke kontrole provedení částí díla, které budou dalším postupem zakryty anebo u nichž další postup prací jinak znemožní kontrolu. Výzva ke kontrole musí být provedena písemným sdělením, nebo telefonickým sdělením se současným zápisem do stavebního deníku nebo jiným odpovídajícím způsobem, a to nejméně tři pracovní dny před požadovaným termínem pokračování prací. O provedené prohlídce bude proveden zápis do stavebního deníku. Nereaguje-li technický dozor objednatele na výzvu zhotovitele, může zhotovitel po marném uplynutí lhůty 3 pracovních dnů pokračovat v práci. Technický dozor objednatele je však oprávněn požadovat na zhotoviteli dodatečné odkrytí příslušné části díla. Pokud se dodatečně zjistí, že dílo má vadu, hradí náklady na odkrytí zhotovitel, v případě, že dílo je bez vad, hradí náklady na jeho odkrytí objednatel.</w:t>
      </w:r>
    </w:p>
    <w:p>
      <w:pPr>
        <w:pStyle w:val="Style17"/>
        <w:keepNext/>
        <w:keepLines/>
        <w:widowControl w:val="0"/>
        <w:numPr>
          <w:ilvl w:val="0"/>
          <w:numId w:val="15"/>
        </w:numPr>
        <w:shd w:val="clear" w:color="auto" w:fill="auto"/>
        <w:tabs>
          <w:tab w:pos="466" w:val="left"/>
        </w:tabs>
        <w:bidi w:val="0"/>
        <w:spacing w:before="0" w:after="40" w:line="240" w:lineRule="auto"/>
        <w:ind w:left="0" w:right="0" w:firstLine="0"/>
        <w:jc w:val="center"/>
      </w:pPr>
      <w:bookmarkStart w:id="83" w:name="bookmark83"/>
      <w:bookmarkStart w:id="84" w:name="bookmark84"/>
      <w:bookmarkStart w:id="85" w:name="bookmark85"/>
      <w:bookmarkStart w:id="86" w:name="bookmark86"/>
      <w:bookmarkEnd w:id="85"/>
      <w:r>
        <w:rPr>
          <w:color w:val="000000"/>
          <w:spacing w:val="0"/>
          <w:w w:val="100"/>
          <w:position w:val="0"/>
          <w:shd w:val="clear" w:color="auto" w:fill="auto"/>
          <w:lang w:val="cs-CZ" w:eastAsia="cs-CZ" w:bidi="cs-CZ"/>
        </w:rPr>
        <w:t>Technická přejímka a předání a převzetí dokončeného díla</w:t>
      </w:r>
      <w:bookmarkEnd w:id="83"/>
      <w:bookmarkEnd w:id="84"/>
      <w:bookmarkEnd w:id="86"/>
    </w:p>
    <w:p>
      <w:pPr>
        <w:pStyle w:val="Style8"/>
        <w:keepNext w:val="0"/>
        <w:keepLines w:val="0"/>
        <w:widowControl w:val="0"/>
        <w:numPr>
          <w:ilvl w:val="0"/>
          <w:numId w:val="21"/>
        </w:numPr>
        <w:shd w:val="clear" w:color="auto" w:fill="auto"/>
        <w:tabs>
          <w:tab w:pos="369" w:val="left"/>
        </w:tabs>
        <w:bidi w:val="0"/>
        <w:spacing w:before="0" w:line="240" w:lineRule="auto"/>
        <w:ind w:left="400" w:right="0" w:hanging="400"/>
        <w:jc w:val="both"/>
      </w:pPr>
      <w:bookmarkStart w:id="87" w:name="bookmark87"/>
      <w:bookmarkEnd w:id="87"/>
      <w:r>
        <w:rPr>
          <w:color w:val="000000"/>
          <w:spacing w:val="0"/>
          <w:w w:val="100"/>
          <w:position w:val="0"/>
          <w:shd w:val="clear" w:color="auto" w:fill="auto"/>
          <w:lang w:val="cs-CZ" w:eastAsia="cs-CZ" w:bidi="cs-CZ"/>
        </w:rPr>
        <w:t xml:space="preserve">Předmět plnění – dílo specifikované touto smlouvou je po dokončení stavebních prací předmětem technické přejímky. Při technické přejímce bude zejména provedena kontrola </w:t>
      </w:r>
      <w:r>
        <w:rPr>
          <w:color w:val="000000"/>
          <w:spacing w:val="0"/>
          <w:w w:val="100"/>
          <w:position w:val="0"/>
          <w:shd w:val="clear" w:color="auto" w:fill="auto"/>
          <w:lang w:val="cs-CZ" w:eastAsia="cs-CZ" w:bidi="cs-CZ"/>
        </w:rPr>
        <w:t>stavebních a montážních prací se zaměřením na úplnost a kvalitu za účelem zjištění, zda takové práce odpovídají požadovanému rozsahu, technickým specifikacím, normám a dalším podmínkám definovaným v této smlouvě. V zápisu o technické přejímce bude potvrzena úplnost a kvalita dokončených stavebních a montážních prací.</w:t>
      </w:r>
    </w:p>
    <w:p>
      <w:pPr>
        <w:pStyle w:val="Style8"/>
        <w:keepNext w:val="0"/>
        <w:keepLines w:val="0"/>
        <w:widowControl w:val="0"/>
        <w:numPr>
          <w:ilvl w:val="0"/>
          <w:numId w:val="21"/>
        </w:numPr>
        <w:shd w:val="clear" w:color="auto" w:fill="auto"/>
        <w:tabs>
          <w:tab w:pos="365" w:val="left"/>
        </w:tabs>
        <w:bidi w:val="0"/>
        <w:spacing w:before="0" w:after="0" w:line="240" w:lineRule="auto"/>
        <w:ind w:left="400" w:right="0" w:hanging="400"/>
        <w:jc w:val="both"/>
      </w:pPr>
      <w:bookmarkStart w:id="88" w:name="bookmark88"/>
      <w:bookmarkEnd w:id="88"/>
      <w:r>
        <w:rPr>
          <w:color w:val="000000"/>
          <w:spacing w:val="0"/>
          <w:w w:val="100"/>
          <w:position w:val="0"/>
          <w:shd w:val="clear" w:color="auto" w:fill="auto"/>
          <w:lang w:val="cs-CZ" w:eastAsia="cs-CZ" w:bidi="cs-CZ"/>
        </w:rPr>
        <w:t>Předání a převzetí dokončeného díla je předmětem přejímacího řízení. Přejímací řízení je proces předání a převzetí kompletního díla nebo jeho části ve lhůtě dle čl. II. odst. 1. písm.</w:t>
      </w:r>
    </w:p>
    <w:p>
      <w:pPr>
        <w:pStyle w:val="Style8"/>
        <w:keepNext w:val="0"/>
        <w:keepLines w:val="0"/>
        <w:widowControl w:val="0"/>
        <w:numPr>
          <w:ilvl w:val="0"/>
          <w:numId w:val="23"/>
        </w:numPr>
        <w:shd w:val="clear" w:color="auto" w:fill="auto"/>
        <w:tabs>
          <w:tab w:pos="737" w:val="left"/>
        </w:tabs>
        <w:bidi w:val="0"/>
        <w:spacing w:before="0" w:line="240" w:lineRule="auto"/>
        <w:ind w:left="0" w:right="0" w:firstLine="400"/>
        <w:jc w:val="both"/>
      </w:pPr>
      <w:bookmarkStart w:id="89" w:name="bookmark89"/>
      <w:bookmarkEnd w:id="89"/>
      <w:r>
        <w:rPr>
          <w:color w:val="000000"/>
          <w:spacing w:val="0"/>
          <w:w w:val="100"/>
          <w:position w:val="0"/>
          <w:shd w:val="clear" w:color="auto" w:fill="auto"/>
          <w:lang w:val="cs-CZ" w:eastAsia="cs-CZ" w:bidi="cs-CZ"/>
        </w:rPr>
        <w:t>této smlouvy.</w:t>
      </w:r>
    </w:p>
    <w:p>
      <w:pPr>
        <w:pStyle w:val="Style8"/>
        <w:keepNext w:val="0"/>
        <w:keepLines w:val="0"/>
        <w:widowControl w:val="0"/>
        <w:numPr>
          <w:ilvl w:val="0"/>
          <w:numId w:val="21"/>
        </w:numPr>
        <w:shd w:val="clear" w:color="auto" w:fill="auto"/>
        <w:tabs>
          <w:tab w:pos="365" w:val="left"/>
        </w:tabs>
        <w:bidi w:val="0"/>
        <w:spacing w:before="0" w:line="240" w:lineRule="auto"/>
        <w:ind w:left="400" w:right="0" w:hanging="400"/>
        <w:jc w:val="both"/>
      </w:pPr>
      <w:bookmarkStart w:id="90" w:name="bookmark90"/>
      <w:bookmarkEnd w:id="90"/>
      <w:r>
        <w:rPr>
          <w:color w:val="000000"/>
          <w:spacing w:val="0"/>
          <w:w w:val="100"/>
          <w:position w:val="0"/>
          <w:shd w:val="clear" w:color="auto" w:fill="auto"/>
          <w:lang w:val="cs-CZ" w:eastAsia="cs-CZ" w:bidi="cs-CZ"/>
        </w:rPr>
        <w:t>V době mezi technickou přejímkou a přejímacím řízením je zhotovitel povinen předat objednateli dokumenty dle čl. I. odst. 7. této smlouvy. Objednatel v uvedené době provede kontrolu správnosti a úplnosti dokumentů předaných při technické přejímce. Smluvní strany jsou dále v uvedené době oprávněny uzavřít dodatek k této smlouvě na základě přehledu dodatečných prací předaného a odsouhlaseného dle čl. III. této smlouvy.</w:t>
      </w:r>
    </w:p>
    <w:p>
      <w:pPr>
        <w:pStyle w:val="Style8"/>
        <w:keepNext w:val="0"/>
        <w:keepLines w:val="0"/>
        <w:widowControl w:val="0"/>
        <w:numPr>
          <w:ilvl w:val="0"/>
          <w:numId w:val="21"/>
        </w:numPr>
        <w:shd w:val="clear" w:color="auto" w:fill="auto"/>
        <w:tabs>
          <w:tab w:pos="365" w:val="left"/>
        </w:tabs>
        <w:bidi w:val="0"/>
        <w:spacing w:before="0" w:line="240" w:lineRule="auto"/>
        <w:ind w:left="400" w:right="0" w:hanging="400"/>
        <w:jc w:val="both"/>
      </w:pPr>
      <w:bookmarkStart w:id="91" w:name="bookmark91"/>
      <w:bookmarkEnd w:id="91"/>
      <w:r>
        <w:rPr>
          <w:color w:val="000000"/>
          <w:spacing w:val="0"/>
          <w:w w:val="100"/>
          <w:position w:val="0"/>
          <w:shd w:val="clear" w:color="auto" w:fill="auto"/>
          <w:lang w:val="cs-CZ" w:eastAsia="cs-CZ" w:bidi="cs-CZ"/>
        </w:rPr>
        <w:t>Bude-li objednatelem zjištěn nedostatek při kontrole dokumentů dle odst. 3. tohoto článku, informuje o tom bezodkladně, nejpozději však do 15 kalendářních dní od předání dokumentů dle odst. 3. tohoto článku. Zhotovitel je povinen vytýkané nedostatky odstranit do předání a převzetí díla. Takovou výzvu je možné provést i zápisem ve stavebním deníku, za doručenou se výzva považuje provedením takového zápisu. Přejímací řízení dle odst. 2. tohoto článku nelze provést do odstranění vytýkaných nedostatků nebo zjištění, že objednatelem vytýkané nedostatky byly neoprávněné. Objednatel není oprávněn uplatnit smluvní pokutu dle čl. IX. odst. 1. písm. a) této smlouvy, pokud přejímací řízení nebylo provedeno pro neodstranění vytýkaných vad, jež se ukázaly jako neoprávněné.</w:t>
      </w:r>
    </w:p>
    <w:p>
      <w:pPr>
        <w:pStyle w:val="Style8"/>
        <w:keepNext w:val="0"/>
        <w:keepLines w:val="0"/>
        <w:widowControl w:val="0"/>
        <w:numPr>
          <w:ilvl w:val="0"/>
          <w:numId w:val="21"/>
        </w:numPr>
        <w:shd w:val="clear" w:color="auto" w:fill="auto"/>
        <w:tabs>
          <w:tab w:pos="365" w:val="left"/>
        </w:tabs>
        <w:bidi w:val="0"/>
        <w:spacing w:before="0" w:line="240" w:lineRule="auto"/>
        <w:ind w:left="400" w:right="0" w:hanging="400"/>
        <w:jc w:val="both"/>
      </w:pPr>
      <w:bookmarkStart w:id="92" w:name="bookmark92"/>
      <w:bookmarkEnd w:id="92"/>
      <w:r>
        <w:rPr>
          <w:color w:val="000000"/>
          <w:spacing w:val="0"/>
          <w:w w:val="100"/>
          <w:position w:val="0"/>
          <w:shd w:val="clear" w:color="auto" w:fill="auto"/>
          <w:lang w:val="cs-CZ" w:eastAsia="cs-CZ" w:bidi="cs-CZ"/>
        </w:rPr>
        <w:t>K provedení technické přejímky a přejímacího řízení vyzve zhotovitel objednatele písemně buď doručením výzvy na adresu objednatele, nebo zápisem ve stavebním deníku, a to nejméně 10 kalendářních dní před požadovaným termínem.</w:t>
      </w:r>
    </w:p>
    <w:p>
      <w:pPr>
        <w:pStyle w:val="Style8"/>
        <w:keepNext w:val="0"/>
        <w:keepLines w:val="0"/>
        <w:widowControl w:val="0"/>
        <w:numPr>
          <w:ilvl w:val="0"/>
          <w:numId w:val="21"/>
        </w:numPr>
        <w:shd w:val="clear" w:color="auto" w:fill="auto"/>
        <w:tabs>
          <w:tab w:pos="365" w:val="left"/>
        </w:tabs>
        <w:bidi w:val="0"/>
        <w:spacing w:before="0" w:line="240" w:lineRule="auto"/>
        <w:ind w:left="400" w:right="0" w:hanging="400"/>
        <w:jc w:val="both"/>
      </w:pPr>
      <w:bookmarkStart w:id="93" w:name="bookmark93"/>
      <w:bookmarkEnd w:id="93"/>
      <w:r>
        <w:rPr>
          <w:color w:val="000000"/>
          <w:spacing w:val="0"/>
          <w:w w:val="100"/>
          <w:position w:val="0"/>
          <w:shd w:val="clear" w:color="auto" w:fill="auto"/>
          <w:lang w:val="cs-CZ" w:eastAsia="cs-CZ" w:bidi="cs-CZ"/>
        </w:rPr>
        <w:t>V případě, že po zahájení technické přejímky nebo přejímacího řízení jsou zjištěny okolnosti, které by bránily jejich dokončení, mohou smluvní strany dohodou stanovit nový termín. Nedojde-li k dohodě, je oprávněn termín stanovit objednatel. Prodloužení lhůty pro předání a převzetí díla dle čl. II. odst. 1. písm. c) této smlouvy dle tohoto odstavce může být provedeno jen v souladu s čl. XIV. odst. 8. této smlouvy.</w:t>
      </w:r>
    </w:p>
    <w:p>
      <w:pPr>
        <w:pStyle w:val="Style8"/>
        <w:keepNext w:val="0"/>
        <w:keepLines w:val="0"/>
        <w:widowControl w:val="0"/>
        <w:numPr>
          <w:ilvl w:val="0"/>
          <w:numId w:val="21"/>
        </w:numPr>
        <w:shd w:val="clear" w:color="auto" w:fill="auto"/>
        <w:tabs>
          <w:tab w:pos="365" w:val="left"/>
        </w:tabs>
        <w:bidi w:val="0"/>
        <w:spacing w:before="0" w:line="240" w:lineRule="auto"/>
        <w:ind w:left="400" w:right="0" w:hanging="400"/>
        <w:jc w:val="both"/>
      </w:pPr>
      <w:bookmarkStart w:id="94" w:name="bookmark94"/>
      <w:bookmarkEnd w:id="94"/>
      <w:r>
        <w:rPr>
          <w:color w:val="000000"/>
          <w:spacing w:val="0"/>
          <w:w w:val="100"/>
          <w:position w:val="0"/>
          <w:shd w:val="clear" w:color="auto" w:fill="auto"/>
          <w:lang w:val="cs-CZ" w:eastAsia="cs-CZ" w:bidi="cs-CZ"/>
        </w:rPr>
        <w:t>Dílo se považuje za dokončené, nemá-li v době přejímacího řízení zjistitelné vady ani při vynaložení veškeré odborné péče, je provedeno v požadované kvalitě, je schopné plnit požadovanou funkci. Ukončení přejímacího řízení a tím i předání díla je stvrzeno podpisy oprávněných osob objednatele a oprávněných osob zhotovitele v zápise o předání a převzetí díla dle odst. 9. tohoto článku.</w:t>
      </w:r>
    </w:p>
    <w:p>
      <w:pPr>
        <w:pStyle w:val="Style8"/>
        <w:keepNext w:val="0"/>
        <w:keepLines w:val="0"/>
        <w:widowControl w:val="0"/>
        <w:numPr>
          <w:ilvl w:val="0"/>
          <w:numId w:val="21"/>
        </w:numPr>
        <w:shd w:val="clear" w:color="auto" w:fill="auto"/>
        <w:tabs>
          <w:tab w:pos="365" w:val="left"/>
        </w:tabs>
        <w:bidi w:val="0"/>
        <w:spacing w:before="0" w:after="0" w:line="240" w:lineRule="auto"/>
        <w:ind w:left="400" w:right="0" w:hanging="400"/>
        <w:jc w:val="both"/>
      </w:pPr>
      <w:bookmarkStart w:id="95" w:name="bookmark95"/>
      <w:bookmarkEnd w:id="95"/>
      <w:r>
        <w:rPr>
          <w:color w:val="000000"/>
          <w:spacing w:val="0"/>
          <w:w w:val="100"/>
          <w:position w:val="0"/>
          <w:shd w:val="clear" w:color="auto" w:fill="auto"/>
          <w:lang w:val="cs-CZ" w:eastAsia="cs-CZ" w:bidi="cs-CZ"/>
        </w:rPr>
        <w:t>Objednatel však může po zvážení okolností při přejímacím řízení převzít dílo vykazující vady, které samy o sobě ani ve spojení s jinými neovlivní řádné, bezpečné a bezporuchové využití díla. V zápise o předání a převzetí díla dle odst. 9. tohoto článku s výhradami musí být sjednán termín pro odstranění vad, který podléhá smluvní pokutě podle článku IX. odst.</w:t>
      </w:r>
    </w:p>
    <w:p>
      <w:pPr>
        <w:pStyle w:val="Style8"/>
        <w:keepNext w:val="0"/>
        <w:keepLines w:val="0"/>
        <w:widowControl w:val="0"/>
        <w:numPr>
          <w:ilvl w:val="0"/>
          <w:numId w:val="25"/>
        </w:numPr>
        <w:shd w:val="clear" w:color="auto" w:fill="auto"/>
        <w:tabs>
          <w:tab w:pos="729" w:val="left"/>
        </w:tabs>
        <w:bidi w:val="0"/>
        <w:spacing w:before="0" w:line="264" w:lineRule="auto"/>
        <w:ind w:left="0" w:right="0" w:firstLine="400"/>
        <w:jc w:val="both"/>
      </w:pPr>
      <w:bookmarkStart w:id="96" w:name="bookmark96"/>
      <w:bookmarkEnd w:id="96"/>
      <w:r>
        <w:rPr>
          <w:color w:val="000000"/>
          <w:spacing w:val="0"/>
          <w:w w:val="100"/>
          <w:position w:val="0"/>
          <w:shd w:val="clear" w:color="auto" w:fill="auto"/>
          <w:lang w:val="cs-CZ" w:eastAsia="cs-CZ" w:bidi="cs-CZ"/>
        </w:rPr>
        <w:t>písm. e) této smlouvy.</w:t>
      </w:r>
    </w:p>
    <w:p>
      <w:pPr>
        <w:pStyle w:val="Style8"/>
        <w:keepNext w:val="0"/>
        <w:keepLines w:val="0"/>
        <w:widowControl w:val="0"/>
        <w:numPr>
          <w:ilvl w:val="0"/>
          <w:numId w:val="21"/>
        </w:numPr>
        <w:shd w:val="clear" w:color="auto" w:fill="auto"/>
        <w:tabs>
          <w:tab w:pos="365" w:val="left"/>
        </w:tabs>
        <w:bidi w:val="0"/>
        <w:spacing w:before="0" w:line="240" w:lineRule="auto"/>
        <w:ind w:left="400" w:right="0" w:hanging="400"/>
        <w:jc w:val="both"/>
      </w:pPr>
      <w:bookmarkStart w:id="97" w:name="bookmark97"/>
      <w:bookmarkEnd w:id="97"/>
      <w:r>
        <w:rPr>
          <w:color w:val="000000"/>
          <w:spacing w:val="0"/>
          <w:w w:val="100"/>
          <w:position w:val="0"/>
          <w:shd w:val="clear" w:color="auto" w:fill="auto"/>
          <w:lang w:val="cs-CZ" w:eastAsia="cs-CZ" w:bidi="cs-CZ"/>
        </w:rPr>
        <w:t>Technická přejímka a přejímací řízení bude provedeno protokolárně, přičemž takový protokol může být označen též jako zápis o technické přejímce nebo zápis o předání a převzetí díla. Takový protokol musí být podepsán oprávněnými osobami objednatele a oprávněnými osobami zhotovitele.</w:t>
      </w:r>
    </w:p>
    <w:p>
      <w:pPr>
        <w:pStyle w:val="Style8"/>
        <w:keepNext w:val="0"/>
        <w:keepLines w:val="0"/>
        <w:widowControl w:val="0"/>
        <w:numPr>
          <w:ilvl w:val="0"/>
          <w:numId w:val="21"/>
        </w:numPr>
        <w:shd w:val="clear" w:color="auto" w:fill="auto"/>
        <w:tabs>
          <w:tab w:pos="447" w:val="left"/>
        </w:tabs>
        <w:bidi w:val="0"/>
        <w:spacing w:before="0" w:line="240" w:lineRule="auto"/>
        <w:ind w:left="400" w:right="0" w:hanging="400"/>
        <w:jc w:val="both"/>
      </w:pPr>
      <w:bookmarkStart w:id="98" w:name="bookmark98"/>
      <w:bookmarkEnd w:id="98"/>
      <w:r>
        <w:rPr>
          <w:color w:val="000000"/>
          <w:spacing w:val="0"/>
          <w:w w:val="100"/>
          <w:position w:val="0"/>
          <w:shd w:val="clear" w:color="auto" w:fill="auto"/>
          <w:lang w:val="cs-CZ" w:eastAsia="cs-CZ" w:bidi="cs-CZ"/>
        </w:rPr>
        <w:t>Vlastníkem zhotovovaného díla je Česká republika s právem hospodařit pro objednatele a to od samého počátku provádění díla.</w:t>
      </w:r>
    </w:p>
    <w:p>
      <w:pPr>
        <w:pStyle w:val="Style8"/>
        <w:keepNext w:val="0"/>
        <w:keepLines w:val="0"/>
        <w:widowControl w:val="0"/>
        <w:numPr>
          <w:ilvl w:val="0"/>
          <w:numId w:val="21"/>
        </w:numPr>
        <w:shd w:val="clear" w:color="auto" w:fill="auto"/>
        <w:tabs>
          <w:tab w:pos="447" w:val="left"/>
        </w:tabs>
        <w:bidi w:val="0"/>
        <w:spacing w:before="0" w:after="300" w:line="240" w:lineRule="auto"/>
        <w:ind w:left="400" w:right="0" w:hanging="400"/>
        <w:jc w:val="both"/>
      </w:pPr>
      <w:bookmarkStart w:id="99" w:name="bookmark99"/>
      <w:bookmarkEnd w:id="99"/>
      <w:r>
        <w:rPr>
          <w:color w:val="000000"/>
          <w:spacing w:val="0"/>
          <w:w w:val="100"/>
          <w:position w:val="0"/>
          <w:shd w:val="clear" w:color="auto" w:fill="auto"/>
          <w:lang w:val="cs-CZ" w:eastAsia="cs-CZ" w:bidi="cs-CZ"/>
        </w:rPr>
        <w:t>Objednatel může dále během zkušebního provozu přistoupit za účelem ověření garantovaných hodnot instalovaných soustrojí k provedení garančního měření (v souladu s ČSN EN 62006 Hydraulické stroje - Přejímací zkoušky MVE) nezávislou autorizovanou organizací pro stanovené provozní body.</w:t>
      </w:r>
    </w:p>
    <w:p>
      <w:pPr>
        <w:pStyle w:val="Style17"/>
        <w:keepNext/>
        <w:keepLines/>
        <w:widowControl w:val="0"/>
        <w:numPr>
          <w:ilvl w:val="0"/>
          <w:numId w:val="15"/>
        </w:numPr>
        <w:shd w:val="clear" w:color="auto" w:fill="auto"/>
        <w:tabs>
          <w:tab w:pos="529" w:val="left"/>
        </w:tabs>
        <w:bidi w:val="0"/>
        <w:spacing w:before="0" w:after="0" w:line="240" w:lineRule="auto"/>
        <w:ind w:left="0" w:right="0" w:firstLine="0"/>
        <w:jc w:val="center"/>
      </w:pPr>
      <w:bookmarkStart w:id="100" w:name="bookmark100"/>
      <w:bookmarkStart w:id="101" w:name="bookmark101"/>
      <w:bookmarkStart w:id="102" w:name="bookmark102"/>
      <w:bookmarkStart w:id="103" w:name="bookmark103"/>
      <w:bookmarkEnd w:id="102"/>
      <w:r>
        <w:rPr>
          <w:color w:val="000000"/>
          <w:spacing w:val="0"/>
          <w:w w:val="100"/>
          <w:position w:val="0"/>
          <w:shd w:val="clear" w:color="auto" w:fill="auto"/>
          <w:lang w:val="cs-CZ" w:eastAsia="cs-CZ" w:bidi="cs-CZ"/>
        </w:rPr>
        <w:t>Záruka a odpovědnost za škody</w:t>
      </w:r>
      <w:bookmarkEnd w:id="100"/>
      <w:bookmarkEnd w:id="101"/>
      <w:bookmarkEnd w:id="103"/>
    </w:p>
    <w:p>
      <w:pPr>
        <w:pStyle w:val="Style8"/>
        <w:keepNext w:val="0"/>
        <w:keepLines w:val="0"/>
        <w:widowControl w:val="0"/>
        <w:numPr>
          <w:ilvl w:val="0"/>
          <w:numId w:val="27"/>
        </w:numPr>
        <w:shd w:val="clear" w:color="auto" w:fill="auto"/>
        <w:tabs>
          <w:tab w:pos="369" w:val="left"/>
        </w:tabs>
        <w:bidi w:val="0"/>
        <w:spacing w:before="0" w:line="240" w:lineRule="auto"/>
        <w:ind w:left="400" w:right="0" w:hanging="400"/>
        <w:jc w:val="both"/>
      </w:pPr>
      <w:bookmarkStart w:id="104" w:name="bookmark104"/>
      <w:bookmarkEnd w:id="104"/>
      <w:r>
        <w:rPr>
          <w:color w:val="000000"/>
          <w:spacing w:val="0"/>
          <w:w w:val="100"/>
          <w:position w:val="0"/>
          <w:shd w:val="clear" w:color="auto" w:fill="auto"/>
          <w:lang w:val="cs-CZ" w:eastAsia="cs-CZ" w:bidi="cs-CZ"/>
        </w:rPr>
        <w:t>Zhotovitel odpovídá za škody, které vzniknou objednateli a které mají původ ve vadném, neúplném nebo opožděném plnění zhotovitele, nebo v porušení jiné povinnosti zhotovitele vyplývající z této smlouvy.</w:t>
      </w:r>
    </w:p>
    <w:p>
      <w:pPr>
        <w:pStyle w:val="Style8"/>
        <w:keepNext w:val="0"/>
        <w:keepLines w:val="0"/>
        <w:widowControl w:val="0"/>
        <w:numPr>
          <w:ilvl w:val="0"/>
          <w:numId w:val="27"/>
        </w:numPr>
        <w:shd w:val="clear" w:color="auto" w:fill="auto"/>
        <w:tabs>
          <w:tab w:pos="369" w:val="left"/>
        </w:tabs>
        <w:bidi w:val="0"/>
        <w:spacing w:before="0" w:line="240" w:lineRule="auto"/>
        <w:ind w:left="400" w:right="0" w:hanging="400"/>
        <w:jc w:val="both"/>
      </w:pPr>
      <w:bookmarkStart w:id="105" w:name="bookmark105"/>
      <w:bookmarkEnd w:id="105"/>
      <w:r>
        <w:rPr>
          <w:color w:val="000000"/>
          <w:spacing w:val="0"/>
          <w:w w:val="100"/>
          <w:position w:val="0"/>
          <w:shd w:val="clear" w:color="auto" w:fill="auto"/>
          <w:lang w:val="cs-CZ" w:eastAsia="cs-CZ" w:bidi="cs-CZ"/>
        </w:rPr>
        <w:t>Zhotovitel odpovídá za vady díla, včetně těch, které nebyly zjistitelné v den předání a převzetí díla. Dále zhotovitel přebírá závazek, že po níže stanovenou záruční dobu bude dodané dílo jako celek i jednotlivé části díla způsobilé pro použití k obvyklému účelu a že si ponechá obvyklé vlastnosti.</w:t>
      </w:r>
    </w:p>
    <w:p>
      <w:pPr>
        <w:pStyle w:val="Style8"/>
        <w:keepNext w:val="0"/>
        <w:keepLines w:val="0"/>
        <w:widowControl w:val="0"/>
        <w:numPr>
          <w:ilvl w:val="0"/>
          <w:numId w:val="27"/>
        </w:numPr>
        <w:shd w:val="clear" w:color="auto" w:fill="auto"/>
        <w:tabs>
          <w:tab w:pos="369" w:val="left"/>
        </w:tabs>
        <w:bidi w:val="0"/>
        <w:spacing w:before="0" w:line="240" w:lineRule="auto"/>
        <w:ind w:left="400" w:right="0" w:hanging="400"/>
        <w:jc w:val="both"/>
      </w:pPr>
      <w:bookmarkStart w:id="106" w:name="bookmark106"/>
      <w:bookmarkEnd w:id="106"/>
      <w:r>
        <w:rPr>
          <w:color w:val="000000"/>
          <w:spacing w:val="0"/>
          <w:w w:val="100"/>
          <w:position w:val="0"/>
          <w:shd w:val="clear" w:color="auto" w:fill="auto"/>
          <w:lang w:val="cs-CZ" w:eastAsia="cs-CZ" w:bidi="cs-CZ"/>
        </w:rPr>
        <w:t>Nebezpečí škody na zhotoveném díle přechází ze zhotovitele na objednatele dnem protokolárního předání a převzetí díla, a to i v případě, došlo-li k mimořádným nepředvídatelným a nepřekonatelným překážkám vzniklým nezávisle na vůli stran podle § 2913 odst. 2 OZ.</w:t>
      </w:r>
    </w:p>
    <w:p>
      <w:pPr>
        <w:pStyle w:val="Style8"/>
        <w:keepNext w:val="0"/>
        <w:keepLines w:val="0"/>
        <w:widowControl w:val="0"/>
        <w:numPr>
          <w:ilvl w:val="0"/>
          <w:numId w:val="27"/>
        </w:numPr>
        <w:shd w:val="clear" w:color="auto" w:fill="auto"/>
        <w:tabs>
          <w:tab w:pos="369" w:val="left"/>
        </w:tabs>
        <w:bidi w:val="0"/>
        <w:spacing w:before="0" w:line="240" w:lineRule="auto"/>
        <w:ind w:left="400" w:right="0" w:hanging="400"/>
        <w:jc w:val="both"/>
      </w:pPr>
      <w:bookmarkStart w:id="107" w:name="bookmark107"/>
      <w:bookmarkEnd w:id="107"/>
      <w:r>
        <w:rPr>
          <w:color w:val="000000"/>
          <w:spacing w:val="0"/>
          <w:w w:val="100"/>
          <w:position w:val="0"/>
          <w:shd w:val="clear" w:color="auto" w:fill="auto"/>
          <w:lang w:val="cs-CZ" w:eastAsia="cs-CZ" w:bidi="cs-CZ"/>
        </w:rPr>
        <w:t>Zhotovitel poskytuje na technologické práce 24 měsíců. Záruční doba začíná běžet dnem protokolárního předání a převzetí díla.</w:t>
      </w:r>
    </w:p>
    <w:p>
      <w:pPr>
        <w:pStyle w:val="Style8"/>
        <w:keepNext w:val="0"/>
        <w:keepLines w:val="0"/>
        <w:widowControl w:val="0"/>
        <w:numPr>
          <w:ilvl w:val="0"/>
          <w:numId w:val="27"/>
        </w:numPr>
        <w:shd w:val="clear" w:color="auto" w:fill="auto"/>
        <w:tabs>
          <w:tab w:pos="369" w:val="left"/>
        </w:tabs>
        <w:bidi w:val="0"/>
        <w:spacing w:before="0" w:line="240" w:lineRule="auto"/>
        <w:ind w:left="400" w:right="0" w:hanging="400"/>
        <w:jc w:val="both"/>
      </w:pPr>
      <w:bookmarkStart w:id="108" w:name="bookmark108"/>
      <w:bookmarkEnd w:id="108"/>
      <w:r>
        <w:rPr>
          <w:color w:val="000000"/>
          <w:spacing w:val="0"/>
          <w:w w:val="100"/>
          <w:position w:val="0"/>
          <w:shd w:val="clear" w:color="auto" w:fill="auto"/>
          <w:lang w:val="cs-CZ" w:eastAsia="cs-CZ" w:bidi="cs-CZ"/>
        </w:rPr>
        <w:t>Zhotovitel neodpovídá za vady způsobené dodržením nevhodných pokynů daných mu objednatelem, jestliže zhotovitel na nevhodnost těchto pokynů písemně upozornil a objednatel na jejich dodržení trval nebo jestli zhotovitel tuto nevhodnost ani při vynaložení odborné péče nemohl zjistit.</w:t>
      </w:r>
    </w:p>
    <w:p>
      <w:pPr>
        <w:pStyle w:val="Style8"/>
        <w:keepNext w:val="0"/>
        <w:keepLines w:val="0"/>
        <w:widowControl w:val="0"/>
        <w:numPr>
          <w:ilvl w:val="0"/>
          <w:numId w:val="27"/>
        </w:numPr>
        <w:shd w:val="clear" w:color="auto" w:fill="auto"/>
        <w:tabs>
          <w:tab w:pos="369" w:val="left"/>
        </w:tabs>
        <w:bidi w:val="0"/>
        <w:spacing w:before="0" w:line="240" w:lineRule="auto"/>
        <w:ind w:left="400" w:right="0" w:hanging="400"/>
        <w:jc w:val="both"/>
      </w:pPr>
      <w:bookmarkStart w:id="109" w:name="bookmark109"/>
      <w:bookmarkEnd w:id="109"/>
      <w:r>
        <w:rPr>
          <w:color w:val="000000"/>
          <w:spacing w:val="0"/>
          <w:w w:val="100"/>
          <w:position w:val="0"/>
          <w:shd w:val="clear" w:color="auto" w:fill="auto"/>
          <w:lang w:val="cs-CZ" w:eastAsia="cs-CZ" w:bidi="cs-CZ"/>
        </w:rPr>
        <w:t>Objednatel je povinen vady písemně reklamovat u zhotovitele bez zbytečného odkladu po jejich zjištění. V reklamaci musí být vady popsány. V reklamaci objednatel navrhne požadovaný způsob a reálný technicky zajistitelný termín zahájení i dokončení prací na odstranění vad.</w:t>
      </w:r>
    </w:p>
    <w:p>
      <w:pPr>
        <w:pStyle w:val="Style8"/>
        <w:keepNext w:val="0"/>
        <w:keepLines w:val="0"/>
        <w:widowControl w:val="0"/>
        <w:numPr>
          <w:ilvl w:val="0"/>
          <w:numId w:val="27"/>
        </w:numPr>
        <w:shd w:val="clear" w:color="auto" w:fill="auto"/>
        <w:tabs>
          <w:tab w:pos="369" w:val="left"/>
        </w:tabs>
        <w:bidi w:val="0"/>
        <w:spacing w:before="0" w:line="240" w:lineRule="auto"/>
        <w:ind w:left="400" w:right="0" w:hanging="400"/>
        <w:jc w:val="both"/>
      </w:pPr>
      <w:bookmarkStart w:id="110" w:name="bookmark110"/>
      <w:bookmarkEnd w:id="110"/>
      <w:r>
        <w:rPr>
          <w:color w:val="000000"/>
          <w:spacing w:val="0"/>
          <w:w w:val="100"/>
          <w:position w:val="0"/>
          <w:shd w:val="clear" w:color="auto" w:fill="auto"/>
          <w:lang w:val="cs-CZ" w:eastAsia="cs-CZ" w:bidi="cs-CZ"/>
        </w:rPr>
        <w:t>Zhotovitel je povinen do 5 pracovních dnů od doručení reklamace písemně odpovědět objednateli s tím, že odsouhlasí způsob navržený objednatelem nebo navrhne jiný způsob a lhůty jejich odstranění a bez prodlení současně, po odsouhlasení návrhu objednatelem, zahájí práce k odstranění vad. Nebude-li dohodnuto jinak, je zhotovitel povinen vadu odstranit ve lhůtě do 20 kalendářních dní od doručení reklamace, a to bez ohledu na to, zda se jedná o záruční vadu či nikoliv. Pokud se nebude jednat o záruční vadu, zhotovitel na základě souhlasu objednatele předloží na provedené práce a spotřebovaný materiál cenovou nabídku, po odsouhlasení cenové nabídky zahájí práce na odstranění závady. Po ukončení prací odešle Objednateli řádnou fakturu. Pokud zhotovitel neodstraní vady ve výše uvedených termínech, je povinen uhradit objednateli smluvní pokutu podle čl. IX. odst. 1., písm. e) této smlouvy.</w:t>
      </w:r>
    </w:p>
    <w:p>
      <w:pPr>
        <w:pStyle w:val="Style8"/>
        <w:keepNext w:val="0"/>
        <w:keepLines w:val="0"/>
        <w:widowControl w:val="0"/>
        <w:numPr>
          <w:ilvl w:val="0"/>
          <w:numId w:val="27"/>
        </w:numPr>
        <w:shd w:val="clear" w:color="auto" w:fill="auto"/>
        <w:tabs>
          <w:tab w:pos="369" w:val="left"/>
        </w:tabs>
        <w:bidi w:val="0"/>
        <w:spacing w:before="0" w:line="240" w:lineRule="auto"/>
        <w:ind w:left="400" w:right="0" w:hanging="400"/>
        <w:jc w:val="both"/>
      </w:pPr>
      <w:bookmarkStart w:id="111" w:name="bookmark111"/>
      <w:bookmarkEnd w:id="111"/>
      <w:r>
        <w:rPr>
          <w:color w:val="000000"/>
          <w:spacing w:val="0"/>
          <w:w w:val="100"/>
          <w:position w:val="0"/>
          <w:shd w:val="clear" w:color="auto" w:fill="auto"/>
          <w:lang w:val="cs-CZ" w:eastAsia="cs-CZ" w:bidi="cs-CZ"/>
        </w:rPr>
        <w:t>V případě, že zhotovitel reklamované vady neodstraní ve sjednané lhůtě, je objednatel oprávněn pověřit odstraněním vady jinou specializovanou firmu. Veškeré takto oprávněně vzniklé náklady uhradí objednateli zhotovitel.</w:t>
      </w:r>
    </w:p>
    <w:p>
      <w:pPr>
        <w:pStyle w:val="Style8"/>
        <w:keepNext w:val="0"/>
        <w:keepLines w:val="0"/>
        <w:widowControl w:val="0"/>
        <w:numPr>
          <w:ilvl w:val="0"/>
          <w:numId w:val="27"/>
        </w:numPr>
        <w:shd w:val="clear" w:color="auto" w:fill="auto"/>
        <w:tabs>
          <w:tab w:pos="369" w:val="left"/>
        </w:tabs>
        <w:bidi w:val="0"/>
        <w:spacing w:before="0" w:line="240" w:lineRule="auto"/>
        <w:ind w:left="400" w:right="0" w:hanging="400"/>
        <w:jc w:val="both"/>
        <w:sectPr>
          <w:headerReference w:type="default" r:id="rId9"/>
          <w:footerReference w:type="default" r:id="rId10"/>
          <w:footnotePr>
            <w:pos w:val="pageBottom"/>
            <w:numFmt w:val="decimal"/>
            <w:numRestart w:val="continuous"/>
          </w:footnotePr>
          <w:pgSz w:w="11909" w:h="16838"/>
          <w:pgMar w:top="1176" w:left="1360" w:right="1355" w:bottom="1526" w:header="0" w:footer="3" w:gutter="0"/>
          <w:cols w:space="720"/>
          <w:noEndnote/>
          <w:rtlGutter w:val="0"/>
          <w:docGrid w:linePitch="360"/>
        </w:sectPr>
      </w:pPr>
      <w:bookmarkStart w:id="112" w:name="bookmark112"/>
      <w:bookmarkEnd w:id="112"/>
      <w:r>
        <w:rPr>
          <w:color w:val="000000"/>
          <w:spacing w:val="0"/>
          <w:w w:val="100"/>
          <w:position w:val="0"/>
          <w:shd w:val="clear" w:color="auto" w:fill="auto"/>
          <w:lang w:val="cs-CZ" w:eastAsia="cs-CZ" w:bidi="cs-CZ"/>
        </w:rPr>
        <w:t>Smluvní strany si dohodly, že se staví běh záruční doby od uplatnění reklamace u zhotovitele do odstranění reklamovaných záručních vad. V případě uplatnění reklamace k vadám, které nemají vliv na funkčnost díla a jsou samostatně odstranitelné, mohou se</w:t>
      </w:r>
    </w:p>
    <w:p>
      <w:pPr>
        <w:pStyle w:val="Style8"/>
        <w:keepNext w:val="0"/>
        <w:keepLines w:val="0"/>
        <w:widowControl w:val="0"/>
        <w:shd w:val="clear" w:color="auto" w:fill="auto"/>
        <w:bidi w:val="0"/>
        <w:spacing w:before="0" w:after="100" w:line="346" w:lineRule="auto"/>
        <w:ind w:left="400" w:right="0" w:firstLine="7280"/>
        <w:jc w:val="both"/>
      </w:pPr>
      <w:r>
        <w:rPr>
          <w:color w:val="000000"/>
          <w:spacing w:val="0"/>
          <w:w w:val="100"/>
          <w:position w:val="0"/>
          <w:shd w:val="clear" w:color="auto" w:fill="auto"/>
          <w:lang w:val="cs-CZ" w:eastAsia="cs-CZ" w:bidi="cs-CZ"/>
        </w:rPr>
        <w:t>Smlouva o dílo smluvní strany v rámci reklamačního řízení dohodnout o ponechání běhu záruční doby jako takové dle znění smlouvy.</w:t>
      </w:r>
    </w:p>
    <w:p>
      <w:pPr>
        <w:pStyle w:val="Style8"/>
        <w:keepNext w:val="0"/>
        <w:keepLines w:val="0"/>
        <w:widowControl w:val="0"/>
        <w:numPr>
          <w:ilvl w:val="0"/>
          <w:numId w:val="27"/>
        </w:numPr>
        <w:shd w:val="clear" w:color="auto" w:fill="auto"/>
        <w:tabs>
          <w:tab w:pos="467" w:val="left"/>
        </w:tabs>
        <w:bidi w:val="0"/>
        <w:spacing w:before="0" w:line="240" w:lineRule="auto"/>
        <w:ind w:left="400" w:right="0" w:hanging="400"/>
        <w:jc w:val="both"/>
      </w:pPr>
      <w:bookmarkStart w:id="113" w:name="bookmark113"/>
      <w:bookmarkEnd w:id="113"/>
      <w:r>
        <w:rPr>
          <w:color w:val="000000"/>
          <w:spacing w:val="0"/>
          <w:w w:val="100"/>
          <w:position w:val="0"/>
          <w:shd w:val="clear" w:color="auto" w:fill="auto"/>
          <w:lang w:val="cs-CZ" w:eastAsia="cs-CZ" w:bidi="cs-CZ"/>
        </w:rPr>
        <w:t>Reklamaci lze uplatnit nejpozději do posledního dne záruční doby, přičemž i reklamace odeslaná objednatelem v poslední den záruční doby se považuje za včas uplatněnou.</w:t>
      </w:r>
    </w:p>
    <w:p>
      <w:pPr>
        <w:pStyle w:val="Style8"/>
        <w:keepNext w:val="0"/>
        <w:keepLines w:val="0"/>
        <w:widowControl w:val="0"/>
        <w:numPr>
          <w:ilvl w:val="0"/>
          <w:numId w:val="27"/>
        </w:numPr>
        <w:shd w:val="clear" w:color="auto" w:fill="auto"/>
        <w:tabs>
          <w:tab w:pos="467" w:val="left"/>
        </w:tabs>
        <w:bidi w:val="0"/>
        <w:spacing w:before="0" w:line="240" w:lineRule="auto"/>
        <w:ind w:left="400" w:right="0" w:hanging="400"/>
        <w:jc w:val="both"/>
      </w:pPr>
      <w:bookmarkStart w:id="114" w:name="bookmark114"/>
      <w:bookmarkEnd w:id="114"/>
      <w:r>
        <w:rPr>
          <w:color w:val="000000"/>
          <w:spacing w:val="0"/>
          <w:w w:val="100"/>
          <w:position w:val="0"/>
          <w:shd w:val="clear" w:color="auto" w:fill="auto"/>
          <w:lang w:val="cs-CZ" w:eastAsia="cs-CZ" w:bidi="cs-CZ"/>
        </w:rPr>
        <w:t>Náklady na odstranění reklamované vady nese zhotovitel i ve sporných případech až do rozhodnutí soudu.</w:t>
      </w:r>
    </w:p>
    <w:p>
      <w:pPr>
        <w:pStyle w:val="Style8"/>
        <w:keepNext w:val="0"/>
        <w:keepLines w:val="0"/>
        <w:widowControl w:val="0"/>
        <w:numPr>
          <w:ilvl w:val="0"/>
          <w:numId w:val="27"/>
        </w:numPr>
        <w:shd w:val="clear" w:color="auto" w:fill="auto"/>
        <w:tabs>
          <w:tab w:pos="467" w:val="left"/>
        </w:tabs>
        <w:bidi w:val="0"/>
        <w:spacing w:before="0" w:after="300" w:line="240" w:lineRule="auto"/>
        <w:ind w:left="400" w:right="0" w:hanging="400"/>
        <w:jc w:val="both"/>
      </w:pPr>
      <w:bookmarkStart w:id="115" w:name="bookmark115"/>
      <w:bookmarkEnd w:id="115"/>
      <w:r>
        <w:rPr>
          <w:color w:val="000000"/>
          <w:spacing w:val="0"/>
          <w:w w:val="100"/>
          <w:position w:val="0"/>
          <w:shd w:val="clear" w:color="auto" w:fill="auto"/>
          <w:lang w:val="cs-CZ" w:eastAsia="cs-CZ" w:bidi="cs-CZ"/>
        </w:rPr>
        <w:t>Prokáže-li se ve sporných případech, že objednatel reklamoval vadu neoprávněně, tedy že vada není kryta zárukou (vadu způsobil nevhodným užíváním díla objednatel apod.), je objednatel povinen uhradit zhotoviteli veškeré jemu v souvislosti s odstraněním vady vzniklé oprávněné náklady.</w:t>
      </w:r>
    </w:p>
    <w:p>
      <w:pPr>
        <w:pStyle w:val="Style17"/>
        <w:keepNext/>
        <w:keepLines/>
        <w:widowControl w:val="0"/>
        <w:numPr>
          <w:ilvl w:val="0"/>
          <w:numId w:val="29"/>
        </w:numPr>
        <w:shd w:val="clear" w:color="auto" w:fill="auto"/>
        <w:bidi w:val="0"/>
        <w:spacing w:before="0" w:line="240" w:lineRule="auto"/>
        <w:ind w:left="0" w:right="0" w:firstLine="0"/>
        <w:jc w:val="center"/>
      </w:pPr>
      <w:bookmarkStart w:id="116" w:name="bookmark116"/>
      <w:bookmarkStart w:id="117" w:name="bookmark117"/>
      <w:bookmarkStart w:id="118" w:name="bookmark118"/>
      <w:bookmarkStart w:id="119" w:name="bookmark119"/>
      <w:bookmarkEnd w:id="118"/>
      <w:r>
        <w:rPr>
          <w:color w:val="000000"/>
          <w:spacing w:val="0"/>
          <w:w w:val="100"/>
          <w:position w:val="0"/>
          <w:shd w:val="clear" w:color="auto" w:fill="auto"/>
          <w:lang w:val="cs-CZ" w:eastAsia="cs-CZ" w:bidi="cs-CZ"/>
        </w:rPr>
        <w:t xml:space="preserve"> . Odpovědnost za škodu a smluvní pokuty</w:t>
      </w:r>
      <w:bookmarkEnd w:id="116"/>
      <w:bookmarkEnd w:id="117"/>
      <w:bookmarkEnd w:id="119"/>
    </w:p>
    <w:p>
      <w:pPr>
        <w:pStyle w:val="Style8"/>
        <w:keepNext w:val="0"/>
        <w:keepLines w:val="0"/>
        <w:widowControl w:val="0"/>
        <w:numPr>
          <w:ilvl w:val="0"/>
          <w:numId w:val="31"/>
        </w:numPr>
        <w:shd w:val="clear" w:color="auto" w:fill="auto"/>
        <w:tabs>
          <w:tab w:pos="365" w:val="left"/>
        </w:tabs>
        <w:bidi w:val="0"/>
        <w:spacing w:before="0" w:after="0" w:line="240" w:lineRule="auto"/>
        <w:ind w:left="400" w:right="0" w:hanging="400"/>
        <w:jc w:val="both"/>
      </w:pPr>
      <w:bookmarkStart w:id="120" w:name="bookmark120"/>
      <w:bookmarkEnd w:id="120"/>
      <w:r>
        <w:rPr>
          <w:color w:val="000000"/>
          <w:spacing w:val="0"/>
          <w:w w:val="100"/>
          <w:position w:val="0"/>
          <w:shd w:val="clear" w:color="auto" w:fill="auto"/>
          <w:lang w:val="cs-CZ" w:eastAsia="cs-CZ" w:bidi="cs-CZ"/>
        </w:rPr>
        <w:t>Zhotovitel je v případě porušení své povinnosti stanovené v této smlouvě povinen objednateli uhradit a objednatel je oprávněn po zhotoviteli v takovém případě požadovat uhrazení smluvních pokut takto:</w:t>
      </w:r>
    </w:p>
    <w:p>
      <w:pPr>
        <w:pStyle w:val="Style8"/>
        <w:keepNext w:val="0"/>
        <w:keepLines w:val="0"/>
        <w:widowControl w:val="0"/>
        <w:numPr>
          <w:ilvl w:val="0"/>
          <w:numId w:val="33"/>
        </w:numPr>
        <w:shd w:val="clear" w:color="auto" w:fill="auto"/>
        <w:tabs>
          <w:tab w:pos="986" w:val="left"/>
        </w:tabs>
        <w:bidi w:val="0"/>
        <w:spacing w:before="0" w:after="0" w:line="240" w:lineRule="auto"/>
        <w:ind w:left="1040" w:right="0" w:hanging="620"/>
        <w:jc w:val="both"/>
      </w:pPr>
      <w:bookmarkStart w:id="121" w:name="bookmark121"/>
      <w:bookmarkEnd w:id="121"/>
      <w:r>
        <w:rPr>
          <w:color w:val="000000"/>
          <w:spacing w:val="0"/>
          <w:w w:val="100"/>
          <w:position w:val="0"/>
          <w:shd w:val="clear" w:color="auto" w:fill="auto"/>
          <w:lang w:val="cs-CZ" w:eastAsia="cs-CZ" w:bidi="cs-CZ"/>
        </w:rPr>
        <w:t>při nesplnění termínu předání a převzetí díla sjednaného v čl. II. odst. 1. písm. c) této smlouvy se sjednává smluvní pokuta ve výši 0,1 % z ceny díla dle čl. III. této smlouvy za každý započatý kalendářní den prodlení, až do dne podpisu zápisu o předání a převzetí díla dle čl. VII. odst. 9. této smlouvy;</w:t>
      </w:r>
    </w:p>
    <w:p>
      <w:pPr>
        <w:pStyle w:val="Style8"/>
        <w:keepNext w:val="0"/>
        <w:keepLines w:val="0"/>
        <w:widowControl w:val="0"/>
        <w:numPr>
          <w:ilvl w:val="0"/>
          <w:numId w:val="33"/>
        </w:numPr>
        <w:shd w:val="clear" w:color="auto" w:fill="auto"/>
        <w:tabs>
          <w:tab w:pos="986" w:val="left"/>
        </w:tabs>
        <w:bidi w:val="0"/>
        <w:spacing w:before="0" w:after="0" w:line="240" w:lineRule="auto"/>
        <w:ind w:left="1040" w:right="0" w:hanging="620"/>
        <w:jc w:val="both"/>
      </w:pPr>
      <w:bookmarkStart w:id="122" w:name="bookmark122"/>
      <w:bookmarkEnd w:id="122"/>
      <w:r>
        <w:rPr>
          <w:color w:val="000000"/>
          <w:spacing w:val="0"/>
          <w:w w:val="100"/>
          <w:position w:val="0"/>
          <w:shd w:val="clear" w:color="auto" w:fill="auto"/>
          <w:lang w:val="cs-CZ" w:eastAsia="cs-CZ" w:bidi="cs-CZ"/>
        </w:rPr>
        <w:t>při nesplnění termínu vyklizení staveniště oproti dohodnutému termínu ve stavu předepsaného projektem, resp. původního stavu, zaplatí zhotovitel objednateli smluvní pokutu ve výši 5.000,- Kč za každý započatý kalendářní den prodlení;</w:t>
      </w:r>
    </w:p>
    <w:p>
      <w:pPr>
        <w:pStyle w:val="Style8"/>
        <w:keepNext w:val="0"/>
        <w:keepLines w:val="0"/>
        <w:widowControl w:val="0"/>
        <w:numPr>
          <w:ilvl w:val="0"/>
          <w:numId w:val="33"/>
        </w:numPr>
        <w:shd w:val="clear" w:color="auto" w:fill="auto"/>
        <w:tabs>
          <w:tab w:pos="986" w:val="left"/>
        </w:tabs>
        <w:bidi w:val="0"/>
        <w:spacing w:before="0" w:after="0" w:line="240" w:lineRule="auto"/>
        <w:ind w:left="1040" w:right="0" w:hanging="620"/>
        <w:jc w:val="both"/>
      </w:pPr>
      <w:bookmarkStart w:id="123" w:name="bookmark123"/>
      <w:bookmarkEnd w:id="123"/>
      <w:r>
        <w:rPr>
          <w:color w:val="000000"/>
          <w:spacing w:val="0"/>
          <w:w w:val="100"/>
          <w:position w:val="0"/>
          <w:shd w:val="clear" w:color="auto" w:fill="auto"/>
          <w:lang w:val="cs-CZ" w:eastAsia="cs-CZ" w:bidi="cs-CZ"/>
        </w:rPr>
        <w:t>smluvní pokuta pro případ prodlení s odstraněním reklamované vady nebo vady ze zápisu o předání a převzetí díla v dohodnutém termínu činí 1.000,- Kč za každý započatý kalendářní den a vadu až do doby jejího odstranění;</w:t>
      </w:r>
    </w:p>
    <w:p>
      <w:pPr>
        <w:pStyle w:val="Style8"/>
        <w:keepNext w:val="0"/>
        <w:keepLines w:val="0"/>
        <w:widowControl w:val="0"/>
        <w:numPr>
          <w:ilvl w:val="0"/>
          <w:numId w:val="33"/>
        </w:numPr>
        <w:shd w:val="clear" w:color="auto" w:fill="auto"/>
        <w:tabs>
          <w:tab w:pos="986" w:val="left"/>
        </w:tabs>
        <w:bidi w:val="0"/>
        <w:spacing w:before="0" w:after="0" w:line="240" w:lineRule="auto"/>
        <w:ind w:left="1040" w:right="0" w:hanging="620"/>
        <w:jc w:val="both"/>
      </w:pPr>
      <w:bookmarkStart w:id="124" w:name="bookmark124"/>
      <w:bookmarkEnd w:id="124"/>
      <w:r>
        <w:rPr>
          <w:color w:val="000000"/>
          <w:spacing w:val="0"/>
          <w:w w:val="100"/>
          <w:position w:val="0"/>
          <w:shd w:val="clear" w:color="auto" w:fill="auto"/>
          <w:lang w:val="cs-CZ" w:eastAsia="cs-CZ" w:bidi="cs-CZ"/>
        </w:rPr>
        <w:t>smluvní pokuta pro případ závažného a opakovaného porušení bezpečnostních předpisů, zjištěného koordinátorem bezpečnosti a ochrany zdraví při práci na staveništi (bude-li určen) nebo technikem BOZP objednatele při realizaci díla činí 5.000,- Kč za každý případ;</w:t>
      </w:r>
    </w:p>
    <w:p>
      <w:pPr>
        <w:pStyle w:val="Style8"/>
        <w:keepNext w:val="0"/>
        <w:keepLines w:val="0"/>
        <w:widowControl w:val="0"/>
        <w:numPr>
          <w:ilvl w:val="0"/>
          <w:numId w:val="33"/>
        </w:numPr>
        <w:shd w:val="clear" w:color="auto" w:fill="auto"/>
        <w:tabs>
          <w:tab w:pos="986" w:val="left"/>
        </w:tabs>
        <w:bidi w:val="0"/>
        <w:spacing w:before="0" w:after="0" w:line="240" w:lineRule="auto"/>
        <w:ind w:left="1040" w:right="0" w:hanging="620"/>
        <w:jc w:val="both"/>
      </w:pPr>
      <w:bookmarkStart w:id="125" w:name="bookmark125"/>
      <w:bookmarkEnd w:id="125"/>
      <w:r>
        <w:rPr>
          <w:color w:val="000000"/>
          <w:spacing w:val="0"/>
          <w:w w:val="100"/>
          <w:position w:val="0"/>
          <w:shd w:val="clear" w:color="auto" w:fill="auto"/>
          <w:lang w:val="cs-CZ" w:eastAsia="cs-CZ" w:bidi="cs-CZ"/>
        </w:rPr>
        <w:t>smluvní pokuta pro případ závažného a opakovaného porušení povinnosti zhotovitele vést stavební deník v souladu s vyhláškou č. 499/2006 Sb., o dokumentaci staveb, ve znění pozdějších předpisů, činí 5.000,- Kč za každý případ;</w:t>
      </w:r>
    </w:p>
    <w:p>
      <w:pPr>
        <w:pStyle w:val="Style8"/>
        <w:keepNext w:val="0"/>
        <w:keepLines w:val="0"/>
        <w:widowControl w:val="0"/>
        <w:numPr>
          <w:ilvl w:val="0"/>
          <w:numId w:val="33"/>
        </w:numPr>
        <w:shd w:val="clear" w:color="auto" w:fill="auto"/>
        <w:tabs>
          <w:tab w:pos="986" w:val="left"/>
        </w:tabs>
        <w:bidi w:val="0"/>
        <w:spacing w:before="0" w:line="240" w:lineRule="auto"/>
        <w:ind w:left="1040" w:right="0" w:hanging="620"/>
        <w:jc w:val="both"/>
      </w:pPr>
      <w:bookmarkStart w:id="126" w:name="bookmark126"/>
      <w:bookmarkEnd w:id="126"/>
      <w:r>
        <w:rPr>
          <w:color w:val="000000"/>
          <w:spacing w:val="0"/>
          <w:w w:val="100"/>
          <w:position w:val="0"/>
          <w:shd w:val="clear" w:color="auto" w:fill="auto"/>
          <w:lang w:val="cs-CZ" w:eastAsia="cs-CZ" w:bidi="cs-CZ"/>
        </w:rPr>
        <w:t>smluvní pokuta pro případ porušení ostatních výše neuvedených smluvních povinností, na jejichž porušení byl zhotovitel upozorněn objednatelem ve stavebním deníku, činí 1.000,- Kč za každý případ.</w:t>
      </w:r>
    </w:p>
    <w:p>
      <w:pPr>
        <w:pStyle w:val="Style8"/>
        <w:keepNext w:val="0"/>
        <w:keepLines w:val="0"/>
        <w:widowControl w:val="0"/>
        <w:numPr>
          <w:ilvl w:val="0"/>
          <w:numId w:val="31"/>
        </w:numPr>
        <w:shd w:val="clear" w:color="auto" w:fill="auto"/>
        <w:tabs>
          <w:tab w:pos="365" w:val="left"/>
        </w:tabs>
        <w:bidi w:val="0"/>
        <w:spacing w:before="0" w:line="240" w:lineRule="auto"/>
        <w:ind w:left="400" w:right="0" w:hanging="400"/>
        <w:jc w:val="both"/>
      </w:pPr>
      <w:bookmarkStart w:id="127" w:name="bookmark127"/>
      <w:bookmarkEnd w:id="127"/>
      <w:r>
        <w:rPr>
          <w:color w:val="000000"/>
          <w:spacing w:val="0"/>
          <w:w w:val="100"/>
          <w:position w:val="0"/>
          <w:shd w:val="clear" w:color="auto" w:fill="auto"/>
          <w:lang w:val="cs-CZ" w:eastAsia="cs-CZ" w:bidi="cs-CZ"/>
        </w:rPr>
        <w:t>Dojde-li ze strany objednatele k prodlení při úhradě oprávněně vystavené faktury – daňového dokladu, má zhotovitel právo účtovat objednateli úrok z prodlení ve výši 0,05 % z dlužné částky za každý kalendářní den prodlení.</w:t>
      </w:r>
    </w:p>
    <w:p>
      <w:pPr>
        <w:pStyle w:val="Style8"/>
        <w:keepNext w:val="0"/>
        <w:keepLines w:val="0"/>
        <w:widowControl w:val="0"/>
        <w:numPr>
          <w:ilvl w:val="0"/>
          <w:numId w:val="31"/>
        </w:numPr>
        <w:shd w:val="clear" w:color="auto" w:fill="auto"/>
        <w:tabs>
          <w:tab w:pos="365" w:val="left"/>
        </w:tabs>
        <w:bidi w:val="0"/>
        <w:spacing w:before="0" w:line="240" w:lineRule="auto"/>
        <w:ind w:left="400" w:right="0" w:hanging="400"/>
        <w:jc w:val="both"/>
      </w:pPr>
      <w:bookmarkStart w:id="128" w:name="bookmark128"/>
      <w:bookmarkEnd w:id="128"/>
      <w:r>
        <w:rPr>
          <w:color w:val="000000"/>
          <w:spacing w:val="0"/>
          <w:w w:val="100"/>
          <w:position w:val="0"/>
          <w:shd w:val="clear" w:color="auto" w:fill="auto"/>
          <w:lang w:val="cs-CZ" w:eastAsia="cs-CZ" w:bidi="cs-CZ"/>
        </w:rPr>
        <w:t>Smluvní pokuty mohou být kombinovány, a to znamená, že uplatnění jedné smluvní pokuty nevylučuje souběžně uplatnění jakékoliv jiné smluvní pokuty.</w:t>
      </w:r>
    </w:p>
    <w:p>
      <w:pPr>
        <w:pStyle w:val="Style8"/>
        <w:keepNext w:val="0"/>
        <w:keepLines w:val="0"/>
        <w:widowControl w:val="0"/>
        <w:numPr>
          <w:ilvl w:val="0"/>
          <w:numId w:val="31"/>
        </w:numPr>
        <w:shd w:val="clear" w:color="auto" w:fill="auto"/>
        <w:tabs>
          <w:tab w:pos="365" w:val="left"/>
        </w:tabs>
        <w:bidi w:val="0"/>
        <w:spacing w:before="0" w:line="240" w:lineRule="auto"/>
        <w:ind w:left="400" w:right="0" w:hanging="400"/>
        <w:jc w:val="both"/>
      </w:pPr>
      <w:bookmarkStart w:id="129" w:name="bookmark129"/>
      <w:bookmarkEnd w:id="129"/>
      <w:r>
        <w:rPr>
          <w:color w:val="000000"/>
          <w:spacing w:val="0"/>
          <w:w w:val="100"/>
          <w:position w:val="0"/>
          <w:shd w:val="clear" w:color="auto" w:fill="auto"/>
          <w:lang w:val="cs-CZ" w:eastAsia="cs-CZ" w:bidi="cs-CZ"/>
        </w:rPr>
        <w:t>Uplatněním nároku na zaplacení smluvní pokuty ani jejím skutečným uhrazením nezaniká povinnost smluvní strany splnit povinnost, jejíž plnění bylo smluvní pokutou zajištěno.</w:t>
      </w:r>
    </w:p>
    <w:p>
      <w:pPr>
        <w:pStyle w:val="Style8"/>
        <w:keepNext w:val="0"/>
        <w:keepLines w:val="0"/>
        <w:widowControl w:val="0"/>
        <w:shd w:val="clear" w:color="auto" w:fill="auto"/>
        <w:bidi w:val="0"/>
        <w:spacing w:before="0" w:line="240" w:lineRule="auto"/>
        <w:ind w:left="400" w:right="0" w:firstLine="20"/>
        <w:jc w:val="both"/>
        <w:sectPr>
          <w:headerReference w:type="default" r:id="rId11"/>
          <w:footerReference w:type="default" r:id="rId12"/>
          <w:footnotePr>
            <w:pos w:val="pageBottom"/>
            <w:numFmt w:val="decimal"/>
            <w:numRestart w:val="continuous"/>
          </w:footnotePr>
          <w:pgSz w:w="11909" w:h="16838"/>
          <w:pgMar w:top="701" w:left="1360" w:right="1355" w:bottom="1205" w:header="273" w:footer="3" w:gutter="0"/>
          <w:cols w:space="720"/>
          <w:noEndnote/>
          <w:rtlGutter w:val="0"/>
          <w:docGrid w:linePitch="360"/>
        </w:sectPr>
      </w:pPr>
      <w:r>
        <w:rPr>
          <w:color w:val="000000"/>
          <w:spacing w:val="0"/>
          <w:w w:val="100"/>
          <w:position w:val="0"/>
          <w:shd w:val="clear" w:color="auto" w:fill="auto"/>
          <w:lang w:val="cs-CZ" w:eastAsia="cs-CZ" w:bidi="cs-CZ"/>
        </w:rPr>
        <w:t>Úhradou smluvní pokuty není dotčeno právo objednatele na náhradu škody způsobené porušením povinností zhotovitele, na kterou se smluvní pokuta vztahuje a náhrada škody se tedy hradí v plné výši vedle smluvní pokuty.</w:t>
      </w:r>
    </w:p>
    <w:p>
      <w:pPr>
        <w:pStyle w:val="Style17"/>
        <w:keepNext/>
        <w:keepLines/>
        <w:widowControl w:val="0"/>
        <w:numPr>
          <w:ilvl w:val="0"/>
          <w:numId w:val="29"/>
        </w:numPr>
        <w:shd w:val="clear" w:color="auto" w:fill="auto"/>
        <w:bidi w:val="0"/>
        <w:spacing w:before="0" w:line="240" w:lineRule="auto"/>
        <w:ind w:left="0" w:right="0" w:firstLine="0"/>
        <w:jc w:val="center"/>
      </w:pPr>
      <w:bookmarkStart w:id="130" w:name="bookmark130"/>
      <w:bookmarkStart w:id="131" w:name="bookmark131"/>
      <w:bookmarkStart w:id="132" w:name="bookmark132"/>
      <w:bookmarkStart w:id="133" w:name="bookmark133"/>
      <w:bookmarkEnd w:id="132"/>
      <w:r>
        <w:rPr>
          <w:color w:val="000000"/>
          <w:spacing w:val="0"/>
          <w:w w:val="100"/>
          <w:position w:val="0"/>
          <w:shd w:val="clear" w:color="auto" w:fill="auto"/>
          <w:lang w:val="cs-CZ" w:eastAsia="cs-CZ" w:bidi="cs-CZ"/>
        </w:rPr>
        <w:t xml:space="preserve"> . Zrušení smlouvy a odstoupení od smlouvy</w:t>
      </w:r>
      <w:bookmarkEnd w:id="130"/>
      <w:bookmarkEnd w:id="131"/>
      <w:bookmarkEnd w:id="133"/>
    </w:p>
    <w:p>
      <w:pPr>
        <w:pStyle w:val="Style8"/>
        <w:keepNext w:val="0"/>
        <w:keepLines w:val="0"/>
        <w:widowControl w:val="0"/>
        <w:numPr>
          <w:ilvl w:val="0"/>
          <w:numId w:val="35"/>
        </w:numPr>
        <w:shd w:val="clear" w:color="auto" w:fill="auto"/>
        <w:tabs>
          <w:tab w:pos="364" w:val="left"/>
        </w:tabs>
        <w:bidi w:val="0"/>
        <w:spacing w:before="0" w:line="240" w:lineRule="auto"/>
        <w:ind w:left="400" w:right="0" w:hanging="400"/>
        <w:jc w:val="both"/>
      </w:pPr>
      <w:bookmarkStart w:id="134" w:name="bookmark134"/>
      <w:bookmarkEnd w:id="134"/>
      <w:r>
        <w:rPr>
          <w:color w:val="000000"/>
          <w:spacing w:val="0"/>
          <w:w w:val="100"/>
          <w:position w:val="0"/>
          <w:shd w:val="clear" w:color="auto" w:fill="auto"/>
          <w:lang w:val="cs-CZ" w:eastAsia="cs-CZ" w:bidi="cs-CZ"/>
        </w:rPr>
        <w:t>Smlouvu lze zrušit dohodou smluvních stran, jejíž součástí je i vypořádání vzájemných závazků a pohledávek.</w:t>
      </w:r>
    </w:p>
    <w:p>
      <w:pPr>
        <w:pStyle w:val="Style8"/>
        <w:keepNext w:val="0"/>
        <w:keepLines w:val="0"/>
        <w:widowControl w:val="0"/>
        <w:numPr>
          <w:ilvl w:val="0"/>
          <w:numId w:val="35"/>
        </w:numPr>
        <w:shd w:val="clear" w:color="auto" w:fill="auto"/>
        <w:tabs>
          <w:tab w:pos="364" w:val="left"/>
        </w:tabs>
        <w:bidi w:val="0"/>
        <w:spacing w:before="0" w:line="240" w:lineRule="auto"/>
        <w:ind w:left="400" w:right="0" w:hanging="400"/>
        <w:jc w:val="both"/>
      </w:pPr>
      <w:bookmarkStart w:id="135" w:name="bookmark135"/>
      <w:bookmarkEnd w:id="135"/>
      <w:r>
        <w:rPr>
          <w:color w:val="000000"/>
          <w:spacing w:val="0"/>
          <w:w w:val="100"/>
          <w:position w:val="0"/>
          <w:shd w:val="clear" w:color="auto" w:fill="auto"/>
          <w:lang w:val="cs-CZ" w:eastAsia="cs-CZ" w:bidi="cs-CZ"/>
        </w:rPr>
        <w:t>Objednatel a zhotovitel jsou oprávněni odstoupit od smlouvy v případě podstatného porušení smluvních povinností druhou ze smluvních stran. Každá ze smluvních stran je oprávněna rovněž odstoupit od smlouvy bylo-li zahájeno insolvenční řízení druhé smluvní strany, podle zákona č. 182/2006 Sb., o úpadku a způsobech jeho řešení (insolvenční zákon), ve znění pozdějších předpisů.</w:t>
      </w:r>
    </w:p>
    <w:p>
      <w:pPr>
        <w:pStyle w:val="Style8"/>
        <w:keepNext w:val="0"/>
        <w:keepLines w:val="0"/>
        <w:widowControl w:val="0"/>
        <w:numPr>
          <w:ilvl w:val="0"/>
          <w:numId w:val="35"/>
        </w:numPr>
        <w:shd w:val="clear" w:color="auto" w:fill="auto"/>
        <w:tabs>
          <w:tab w:pos="364" w:val="left"/>
        </w:tabs>
        <w:bidi w:val="0"/>
        <w:spacing w:before="0" w:after="0" w:line="240" w:lineRule="auto"/>
        <w:ind w:left="400" w:right="0" w:hanging="400"/>
        <w:jc w:val="both"/>
      </w:pPr>
      <w:bookmarkStart w:id="136" w:name="bookmark136"/>
      <w:bookmarkEnd w:id="136"/>
      <w:r>
        <w:rPr>
          <w:color w:val="000000"/>
          <w:spacing w:val="0"/>
          <w:w w:val="100"/>
          <w:position w:val="0"/>
          <w:shd w:val="clear" w:color="auto" w:fill="auto"/>
          <w:lang w:val="cs-CZ" w:eastAsia="cs-CZ" w:bidi="cs-CZ"/>
        </w:rPr>
        <w:t>Za podstatné porušení smlouvy se v tomto případě sjednává a objednatel je oprávněn odstoupit od smlouvy zejména:</w:t>
      </w:r>
    </w:p>
    <w:p>
      <w:pPr>
        <w:pStyle w:val="Style8"/>
        <w:keepNext w:val="0"/>
        <w:keepLines w:val="0"/>
        <w:widowControl w:val="0"/>
        <w:shd w:val="clear" w:color="auto" w:fill="auto"/>
        <w:bidi w:val="0"/>
        <w:spacing w:before="0" w:line="240" w:lineRule="auto"/>
        <w:ind w:left="1040" w:right="0" w:hanging="640"/>
        <w:jc w:val="both"/>
      </w:pPr>
      <w:r>
        <w:rPr>
          <w:color w:val="000000"/>
          <w:spacing w:val="0"/>
          <w:w w:val="100"/>
          <w:position w:val="0"/>
          <w:shd w:val="clear" w:color="auto" w:fill="auto"/>
          <w:lang w:val="cs-CZ" w:eastAsia="cs-CZ" w:bidi="cs-CZ"/>
        </w:rPr>
        <w:t>a) zjistí-li, že zhotovitel neprovádí práce v odpovídající kvalitě, přičemž závadný stav nebyl odstraněn v přiměřené době následující po výzvě objednatele, zpozdí-li se zhotovitel při provádění díla o více než 30 dnů oproti ujednanému termínu dokončení stavebních prací na díle, nebo dílčímu termínu provádění díla dle čl. II odst. 1 této smlouvy.</w:t>
      </w:r>
    </w:p>
    <w:p>
      <w:pPr>
        <w:pStyle w:val="Style8"/>
        <w:keepNext w:val="0"/>
        <w:keepLines w:val="0"/>
        <w:widowControl w:val="0"/>
        <w:numPr>
          <w:ilvl w:val="0"/>
          <w:numId w:val="35"/>
        </w:numPr>
        <w:shd w:val="clear" w:color="auto" w:fill="auto"/>
        <w:tabs>
          <w:tab w:pos="364" w:val="left"/>
        </w:tabs>
        <w:bidi w:val="0"/>
        <w:spacing w:before="0" w:line="240" w:lineRule="auto"/>
        <w:ind w:left="400" w:right="0" w:hanging="400"/>
        <w:jc w:val="both"/>
      </w:pPr>
      <w:bookmarkStart w:id="137" w:name="bookmark137"/>
      <w:bookmarkEnd w:id="137"/>
      <w:r>
        <w:rPr>
          <w:color w:val="000000"/>
          <w:spacing w:val="0"/>
          <w:w w:val="100"/>
          <w:position w:val="0"/>
          <w:shd w:val="clear" w:color="auto" w:fill="auto"/>
          <w:lang w:val="cs-CZ" w:eastAsia="cs-CZ" w:bidi="cs-CZ"/>
        </w:rPr>
        <w:t>Pro případ odstoupení od smlouvy je objednatel oprávněn převzít nedokončené dílo do 15 kalendářních dní ode dne ukončení této smlouvy. Zhotovitel je povinen objednateli na jeho výzvu nedokončené dílo ve stejné lhůtě předat. O předání a převzetí nedokončeného díla sepíší smluvní strany zápis obdobně jako v případě dle čl. VII. odst. 9. této smlouvy. Odpovědnost za vady dohodnutá v této smlouvě i záruka se vztahuje v plném rozsahu i na vady nedokončeného díla. Výše ceny za dosud provedená plnění (dodávky, práce a činnosti) se řídí výší ujednanou pro ně v této smlouvě, se zohledněním ekonomického významu díla pro objednatele.</w:t>
      </w:r>
    </w:p>
    <w:p>
      <w:pPr>
        <w:pStyle w:val="Style8"/>
        <w:keepNext w:val="0"/>
        <w:keepLines w:val="0"/>
        <w:widowControl w:val="0"/>
        <w:numPr>
          <w:ilvl w:val="0"/>
          <w:numId w:val="35"/>
        </w:numPr>
        <w:shd w:val="clear" w:color="auto" w:fill="auto"/>
        <w:tabs>
          <w:tab w:pos="364" w:val="left"/>
        </w:tabs>
        <w:bidi w:val="0"/>
        <w:spacing w:before="0" w:line="240" w:lineRule="auto"/>
        <w:ind w:left="400" w:right="0" w:hanging="400"/>
        <w:jc w:val="both"/>
      </w:pPr>
      <w:bookmarkStart w:id="138" w:name="bookmark138"/>
      <w:bookmarkEnd w:id="138"/>
      <w:r>
        <w:rPr>
          <w:color w:val="000000"/>
          <w:spacing w:val="0"/>
          <w:w w:val="100"/>
          <w:position w:val="0"/>
          <w:shd w:val="clear" w:color="auto" w:fill="auto"/>
          <w:lang w:val="cs-CZ" w:eastAsia="cs-CZ" w:bidi="cs-CZ"/>
        </w:rPr>
        <w:t>Ukončení této smlouvy nemá vliv na trvání ustanovení týkajících se smluvních pokut, záruk, řešení sporů a dalších ustanovení, z jejichž povahy plyne, že mají zůstat v platnosti i po ukončení smlouvy.</w:t>
      </w:r>
    </w:p>
    <w:p>
      <w:pPr>
        <w:pStyle w:val="Style8"/>
        <w:keepNext w:val="0"/>
        <w:keepLines w:val="0"/>
        <w:widowControl w:val="0"/>
        <w:numPr>
          <w:ilvl w:val="0"/>
          <w:numId w:val="35"/>
        </w:numPr>
        <w:shd w:val="clear" w:color="auto" w:fill="auto"/>
        <w:tabs>
          <w:tab w:pos="364" w:val="left"/>
        </w:tabs>
        <w:bidi w:val="0"/>
        <w:spacing w:before="0" w:after="300" w:line="240" w:lineRule="auto"/>
        <w:ind w:left="400" w:right="0" w:hanging="400"/>
        <w:jc w:val="both"/>
      </w:pPr>
      <w:bookmarkStart w:id="139" w:name="bookmark139"/>
      <w:bookmarkEnd w:id="139"/>
      <w:r>
        <w:rPr>
          <w:color w:val="000000"/>
          <w:spacing w:val="0"/>
          <w:w w:val="100"/>
          <w:position w:val="0"/>
          <w:shd w:val="clear" w:color="auto" w:fill="auto"/>
          <w:lang w:val="cs-CZ" w:eastAsia="cs-CZ" w:bidi="cs-CZ"/>
        </w:rPr>
        <w:t>Zhotovitel je oprávněn odstoupit od smlouvy v případě, že nebude písemně vyzván k převzetí staveniště a zahájení prací dle smlouvy nejpozději ve lhůtě do 12 měsíců ode dne uzavření této smlouvy. Odstoupení od smlouvy je účinné okamžikem jejího doručení druhé straně a k tomuto dni zanikají práva a povinnosti smlouvou založená. V těchto případech nemá žádná ze smluvních stran nárok na jakékoliv plnění, a to ani z titulu náhrady skutečné škody a ušlého zisku.</w:t>
      </w:r>
    </w:p>
    <w:p>
      <w:pPr>
        <w:pStyle w:val="Style17"/>
        <w:keepNext/>
        <w:keepLines/>
        <w:widowControl w:val="0"/>
        <w:numPr>
          <w:ilvl w:val="0"/>
          <w:numId w:val="29"/>
        </w:numPr>
        <w:shd w:val="clear" w:color="auto" w:fill="auto"/>
        <w:bidi w:val="0"/>
        <w:spacing w:before="0" w:line="240" w:lineRule="auto"/>
        <w:ind w:left="0" w:right="0" w:firstLine="0"/>
        <w:jc w:val="center"/>
      </w:pPr>
      <w:bookmarkStart w:id="140" w:name="bookmark140"/>
      <w:bookmarkStart w:id="141" w:name="bookmark141"/>
      <w:bookmarkStart w:id="142" w:name="bookmark142"/>
      <w:bookmarkStart w:id="143" w:name="bookmark143"/>
      <w:bookmarkEnd w:id="142"/>
      <w:r>
        <w:rPr>
          <w:color w:val="000000"/>
          <w:spacing w:val="0"/>
          <w:w w:val="100"/>
          <w:position w:val="0"/>
          <w:shd w:val="clear" w:color="auto" w:fill="auto"/>
          <w:lang w:val="cs-CZ" w:eastAsia="cs-CZ" w:bidi="cs-CZ"/>
        </w:rPr>
        <w:t xml:space="preserve"> . Řešení sporů</w:t>
      </w:r>
      <w:bookmarkEnd w:id="140"/>
      <w:bookmarkEnd w:id="141"/>
      <w:bookmarkEnd w:id="143"/>
    </w:p>
    <w:p>
      <w:pPr>
        <w:pStyle w:val="Style8"/>
        <w:keepNext w:val="0"/>
        <w:keepLines w:val="0"/>
        <w:widowControl w:val="0"/>
        <w:numPr>
          <w:ilvl w:val="0"/>
          <w:numId w:val="37"/>
        </w:numPr>
        <w:shd w:val="clear" w:color="auto" w:fill="auto"/>
        <w:tabs>
          <w:tab w:pos="364" w:val="left"/>
        </w:tabs>
        <w:bidi w:val="0"/>
        <w:spacing w:before="0" w:line="240" w:lineRule="auto"/>
        <w:ind w:left="400" w:right="0" w:hanging="400"/>
        <w:jc w:val="both"/>
      </w:pPr>
      <w:bookmarkStart w:id="144" w:name="bookmark144"/>
      <w:bookmarkEnd w:id="144"/>
      <w:r>
        <w:rPr>
          <w:color w:val="000000"/>
          <w:spacing w:val="0"/>
          <w:w w:val="100"/>
          <w:position w:val="0"/>
          <w:shd w:val="clear" w:color="auto" w:fill="auto"/>
          <w:lang w:val="cs-CZ" w:eastAsia="cs-CZ" w:bidi="cs-CZ"/>
        </w:rPr>
        <w:t>Smluvní strany budou řešit případné spory týkající se plnění této smlouvy především vzájemným jednáním zástupců smluvních stran, a to na základě výzvy jedné ze stran, zpravidla do 5 kalendářních dní od zjištění porušení povinností plynoucích z této smlouvy.</w:t>
      </w:r>
    </w:p>
    <w:p>
      <w:pPr>
        <w:pStyle w:val="Style8"/>
        <w:keepNext w:val="0"/>
        <w:keepLines w:val="0"/>
        <w:widowControl w:val="0"/>
        <w:numPr>
          <w:ilvl w:val="0"/>
          <w:numId w:val="37"/>
        </w:numPr>
        <w:shd w:val="clear" w:color="auto" w:fill="auto"/>
        <w:tabs>
          <w:tab w:pos="364" w:val="left"/>
        </w:tabs>
        <w:bidi w:val="0"/>
        <w:spacing w:before="0" w:after="60" w:line="240" w:lineRule="auto"/>
        <w:ind w:left="400" w:right="0" w:hanging="400"/>
        <w:jc w:val="both"/>
      </w:pPr>
      <w:bookmarkStart w:id="145" w:name="bookmark145"/>
      <w:bookmarkEnd w:id="145"/>
      <w:r>
        <w:rPr>
          <w:color w:val="000000"/>
          <w:spacing w:val="0"/>
          <w:w w:val="100"/>
          <w:position w:val="0"/>
          <w:shd w:val="clear" w:color="auto" w:fill="auto"/>
          <w:lang w:val="cs-CZ" w:eastAsia="cs-CZ" w:bidi="cs-CZ"/>
        </w:rPr>
        <w:t>Všechny spory vznikající z této smlouvy a v souvislosti s ní budou rozhodovány příslušným soudem České republiky.</w:t>
      </w:r>
    </w:p>
    <w:p>
      <w:pPr>
        <w:pStyle w:val="Style17"/>
        <w:keepNext/>
        <w:keepLines/>
        <w:widowControl w:val="0"/>
        <w:numPr>
          <w:ilvl w:val="0"/>
          <w:numId w:val="29"/>
        </w:numPr>
        <w:shd w:val="clear" w:color="auto" w:fill="auto"/>
        <w:bidi w:val="0"/>
        <w:spacing w:before="0" w:line="240" w:lineRule="auto"/>
        <w:ind w:left="0" w:right="0" w:firstLine="0"/>
        <w:jc w:val="center"/>
      </w:pPr>
      <w:bookmarkStart w:id="146" w:name="bookmark146"/>
      <w:bookmarkStart w:id="147" w:name="bookmark147"/>
      <w:bookmarkStart w:id="148" w:name="bookmark148"/>
      <w:bookmarkStart w:id="149" w:name="bookmark149"/>
      <w:bookmarkEnd w:id="148"/>
      <w:r>
        <w:rPr>
          <w:color w:val="000000"/>
          <w:spacing w:val="0"/>
          <w:w w:val="100"/>
          <w:position w:val="0"/>
          <w:shd w:val="clear" w:color="auto" w:fill="auto"/>
          <w:lang w:val="cs-CZ" w:eastAsia="cs-CZ" w:bidi="cs-CZ"/>
        </w:rPr>
        <w:t xml:space="preserve"> . Compliance doložka</w:t>
      </w:r>
      <w:bookmarkEnd w:id="146"/>
      <w:bookmarkEnd w:id="147"/>
      <w:bookmarkEnd w:id="149"/>
    </w:p>
    <w:p>
      <w:pPr>
        <w:pStyle w:val="Style8"/>
        <w:keepNext w:val="0"/>
        <w:keepLines w:val="0"/>
        <w:widowControl w:val="0"/>
        <w:shd w:val="clear" w:color="auto" w:fill="auto"/>
        <w:bidi w:val="0"/>
        <w:spacing w:before="0" w:line="262" w:lineRule="auto"/>
        <w:ind w:left="400" w:right="0" w:hanging="400"/>
        <w:jc w:val="both"/>
        <w:rPr>
          <w:sz w:val="20"/>
          <w:szCs w:val="20"/>
        </w:rPr>
      </w:pPr>
      <w:r>
        <w:rPr>
          <w:color w:val="000000"/>
          <w:spacing w:val="0"/>
          <w:w w:val="100"/>
          <w:position w:val="0"/>
          <w:sz w:val="20"/>
          <w:szCs w:val="20"/>
          <w:shd w:val="clear" w:color="auto" w:fill="auto"/>
          <w:lang w:val="cs-CZ" w:eastAsia="cs-CZ" w:bidi="cs-CZ"/>
        </w:rPr>
        <w:t>1. Smluvní strany níže svým podpisem stvrzují, že v průběhu vyjednávání o této Smlouvě vždy jednaly a postupovaly čestně a transparentně, a současně se zavazují, že takto</w:t>
      </w:r>
    </w:p>
    <w:p>
      <w:pPr>
        <w:pStyle w:val="Style8"/>
        <w:keepNext w:val="0"/>
        <w:keepLines w:val="0"/>
        <w:widowControl w:val="0"/>
        <w:shd w:val="clear" w:color="auto" w:fill="auto"/>
        <w:bidi w:val="0"/>
        <w:spacing w:before="0" w:after="300" w:line="240" w:lineRule="auto"/>
        <w:ind w:left="0" w:right="0" w:firstLine="400"/>
        <w:jc w:val="both"/>
        <w:rPr>
          <w:sz w:val="20"/>
          <w:szCs w:val="20"/>
        </w:rPr>
      </w:pPr>
      <w:r>
        <w:rPr>
          <w:color w:val="000000"/>
          <w:spacing w:val="0"/>
          <w:w w:val="100"/>
          <w:position w:val="0"/>
          <w:sz w:val="20"/>
          <w:szCs w:val="20"/>
          <w:shd w:val="clear" w:color="auto" w:fill="auto"/>
          <w:lang w:val="cs-CZ" w:eastAsia="cs-CZ" w:bidi="cs-CZ"/>
        </w:rPr>
        <w:t>budou jednat i při plnění této Smlouvy a veškerých činností s ní souvisejících.</w:t>
      </w:r>
    </w:p>
    <w:p>
      <w:pPr>
        <w:pStyle w:val="Style8"/>
        <w:keepNext w:val="0"/>
        <w:keepLines w:val="0"/>
        <w:widowControl w:val="0"/>
        <w:numPr>
          <w:ilvl w:val="0"/>
          <w:numId w:val="25"/>
        </w:numPr>
        <w:shd w:val="clear" w:color="auto" w:fill="auto"/>
        <w:tabs>
          <w:tab w:pos="364" w:val="left"/>
        </w:tabs>
        <w:bidi w:val="0"/>
        <w:spacing w:before="0" w:after="60" w:line="266" w:lineRule="auto"/>
        <w:ind w:left="400" w:right="0" w:hanging="400"/>
        <w:jc w:val="both"/>
        <w:rPr>
          <w:sz w:val="20"/>
          <w:szCs w:val="20"/>
        </w:rPr>
      </w:pPr>
      <w:bookmarkStart w:id="150" w:name="bookmark150"/>
      <w:bookmarkEnd w:id="150"/>
      <w:r>
        <w:rPr>
          <w:color w:val="000000"/>
          <w:spacing w:val="0"/>
          <w:w w:val="100"/>
          <w:position w:val="0"/>
          <w:sz w:val="20"/>
          <w:szCs w:val="20"/>
          <w:shd w:val="clear" w:color="auto" w:fill="auto"/>
          <w:lang w:val="cs-CZ" w:eastAsia="cs-CZ" w:bidi="cs-CZ"/>
        </w:rPr>
        <w:t xml:space="preserve">Smluvní strany se dále zavazují vždy jednat tak a přijmout taková opatření, aby nedošlo ke vzniku důvodného podezření na spáchání trestného činu či k samotnému jeho spáchání (včetně formy </w:t>
      </w:r>
      <w:r>
        <w:rPr>
          <w:color w:val="000000"/>
          <w:spacing w:val="0"/>
          <w:w w:val="100"/>
          <w:position w:val="0"/>
          <w:sz w:val="20"/>
          <w:szCs w:val="20"/>
          <w:shd w:val="clear" w:color="auto" w:fill="auto"/>
          <w:lang w:val="cs-CZ" w:eastAsia="cs-CZ" w:bidi="cs-CZ"/>
        </w:rPr>
        <w:t>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w:t>
      </w:r>
    </w:p>
    <w:p>
      <w:pPr>
        <w:pStyle w:val="Style8"/>
        <w:keepNext w:val="0"/>
        <w:keepLines w:val="0"/>
        <w:widowControl w:val="0"/>
        <w:numPr>
          <w:ilvl w:val="0"/>
          <w:numId w:val="25"/>
        </w:numPr>
        <w:shd w:val="clear" w:color="auto" w:fill="auto"/>
        <w:tabs>
          <w:tab w:pos="431" w:val="left"/>
        </w:tabs>
        <w:bidi w:val="0"/>
        <w:spacing w:before="0" w:after="0" w:line="264" w:lineRule="auto"/>
        <w:ind w:left="0" w:right="0" w:firstLine="0"/>
        <w:jc w:val="both"/>
      </w:pPr>
      <w:bookmarkStart w:id="151" w:name="bookmark151"/>
      <w:bookmarkEnd w:id="151"/>
      <w:r>
        <w:rPr>
          <w:color w:val="000000"/>
          <w:spacing w:val="0"/>
          <w:w w:val="100"/>
          <w:position w:val="0"/>
          <w:shd w:val="clear" w:color="auto" w:fill="auto"/>
          <w:lang w:val="cs-CZ" w:eastAsia="cs-CZ" w:bidi="cs-CZ"/>
        </w:rPr>
        <w:t>Zhotovitel prohlašuje, že se seznámil se zásadami, hodnotami a cíli Compliance</w:t>
      </w:r>
    </w:p>
    <w:p>
      <w:pPr>
        <w:pStyle w:val="Style8"/>
        <w:keepNext w:val="0"/>
        <w:keepLines w:val="0"/>
        <w:widowControl w:val="0"/>
        <w:shd w:val="clear" w:color="auto" w:fill="auto"/>
        <w:tabs>
          <w:tab w:pos="2790" w:val="left"/>
          <w:tab w:pos="4931" w:val="left"/>
          <w:tab w:pos="6938" w:val="left"/>
          <w:tab w:pos="8747" w:val="left"/>
        </w:tabs>
        <w:bidi w:val="0"/>
        <w:spacing w:before="0" w:after="0" w:line="240" w:lineRule="auto"/>
        <w:ind w:left="0" w:right="0" w:firstLine="400"/>
        <w:jc w:val="both"/>
      </w:pPr>
      <w:r>
        <w:rPr>
          <w:color w:val="000000"/>
          <w:spacing w:val="0"/>
          <w:w w:val="100"/>
          <w:position w:val="0"/>
          <w:shd w:val="clear" w:color="auto" w:fill="auto"/>
          <w:lang w:val="cs-CZ" w:eastAsia="cs-CZ" w:bidi="cs-CZ"/>
        </w:rPr>
        <w:t>programu</w:t>
        <w:tab/>
        <w:t>Povodí</w:t>
        <w:tab/>
        <w:t>Ohře,</w:t>
        <w:tab/>
        <w:t>s.p.</w:t>
        <w:tab/>
        <w:t>(viz</w:t>
      </w:r>
    </w:p>
    <w:p>
      <w:pPr>
        <w:pStyle w:val="Style8"/>
        <w:keepNext w:val="0"/>
        <w:keepLines w:val="0"/>
        <w:widowControl w:val="0"/>
        <w:shd w:val="clear" w:color="auto" w:fill="auto"/>
        <w:bidi w:val="0"/>
        <w:spacing w:before="0" w:after="60" w:line="240" w:lineRule="auto"/>
        <w:ind w:left="400" w:right="0" w:firstLine="40"/>
        <w:jc w:val="both"/>
      </w:pPr>
      <w:r>
        <w:fldChar w:fldCharType="begin"/>
      </w:r>
      <w:r>
        <w:rPr/>
        <w:instrText> HYPERLINK "http://www.poh.cz/protikorupcni-a-compliance-program/d-" </w:instrText>
      </w:r>
      <w:r>
        <w:fldChar w:fldCharType="separate"/>
      </w:r>
      <w:r>
        <w:rPr>
          <w:color w:val="000000"/>
          <w:spacing w:val="0"/>
          <w:w w:val="100"/>
          <w:position w:val="0"/>
          <w:shd w:val="clear" w:color="auto" w:fill="auto"/>
          <w:lang w:val="cs-CZ" w:eastAsia="cs-CZ" w:bidi="cs-CZ"/>
        </w:rPr>
        <w:t>http://www.poh.cz/protikorupcni-a-compliance-program/d-</w:t>
      </w:r>
      <w:r>
        <w:fldChar w:fldCharType="end"/>
      </w:r>
      <w:r>
        <w:rPr>
          <w:color w:val="000000"/>
          <w:spacing w:val="0"/>
          <w:w w:val="100"/>
          <w:position w:val="0"/>
          <w:shd w:val="clear" w:color="auto" w:fill="auto"/>
          <w:lang w:val="cs-CZ" w:eastAsia="cs-CZ" w:bidi="cs-CZ"/>
        </w:rPr>
        <w:t xml:space="preserve"> 1346/p1=1458), dále s Etickým kodexem Povodí Ohře, státní podnik a Protikorupčním programem Povodí Ohře, státní podnik. Zhotovitel se při plnění této Smlouvy zavazuje po celou dobu jejího trvání dodržovat zásady a hodnoty obsažené v uvedených dokumentech, pokud to jejich povaha umožňuje.</w:t>
      </w:r>
    </w:p>
    <w:p>
      <w:pPr>
        <w:pStyle w:val="Style8"/>
        <w:keepNext w:val="0"/>
        <w:keepLines w:val="0"/>
        <w:widowControl w:val="0"/>
        <w:numPr>
          <w:ilvl w:val="0"/>
          <w:numId w:val="25"/>
        </w:numPr>
        <w:shd w:val="clear" w:color="auto" w:fill="auto"/>
        <w:tabs>
          <w:tab w:pos="431" w:val="left"/>
        </w:tabs>
        <w:bidi w:val="0"/>
        <w:spacing w:before="0" w:after="320" w:line="264" w:lineRule="auto"/>
        <w:ind w:left="400" w:right="0" w:hanging="400"/>
        <w:jc w:val="both"/>
        <w:rPr>
          <w:sz w:val="20"/>
          <w:szCs w:val="20"/>
        </w:rPr>
      </w:pPr>
      <w:bookmarkStart w:id="152" w:name="bookmark152"/>
      <w:bookmarkEnd w:id="152"/>
      <w:r>
        <w:rPr>
          <w:color w:val="000000"/>
          <w:spacing w:val="0"/>
          <w:w w:val="100"/>
          <w:position w:val="0"/>
          <w:sz w:val="20"/>
          <w:szCs w:val="20"/>
          <w:shd w:val="clear" w:color="auto" w:fill="auto"/>
          <w:lang w:val="cs-CZ" w:eastAsia="cs-CZ" w:bidi="cs-CZ"/>
        </w:rPr>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pPr>
        <w:pStyle w:val="Style17"/>
        <w:keepNext/>
        <w:keepLines/>
        <w:widowControl w:val="0"/>
        <w:numPr>
          <w:ilvl w:val="0"/>
          <w:numId w:val="29"/>
        </w:numPr>
        <w:shd w:val="clear" w:color="auto" w:fill="auto"/>
        <w:bidi w:val="0"/>
        <w:spacing w:before="0" w:line="240" w:lineRule="auto"/>
        <w:ind w:left="0" w:right="0" w:firstLine="0"/>
        <w:jc w:val="center"/>
      </w:pPr>
      <w:bookmarkStart w:id="153" w:name="bookmark153"/>
      <w:bookmarkStart w:id="154" w:name="bookmark154"/>
      <w:bookmarkStart w:id="155" w:name="bookmark155"/>
      <w:bookmarkStart w:id="156" w:name="bookmark156"/>
      <w:bookmarkEnd w:id="155"/>
      <w:r>
        <w:rPr>
          <w:color w:val="000000"/>
          <w:spacing w:val="0"/>
          <w:w w:val="100"/>
          <w:position w:val="0"/>
          <w:shd w:val="clear" w:color="auto" w:fill="auto"/>
          <w:lang w:val="cs-CZ" w:eastAsia="cs-CZ" w:bidi="cs-CZ"/>
        </w:rPr>
        <w:t xml:space="preserve"> . Ochrana a zpracování osobních údajů</w:t>
      </w:r>
      <w:bookmarkEnd w:id="153"/>
      <w:bookmarkEnd w:id="154"/>
      <w:bookmarkEnd w:id="156"/>
    </w:p>
    <w:p>
      <w:pPr>
        <w:pStyle w:val="Style8"/>
        <w:keepNext w:val="0"/>
        <w:keepLines w:val="0"/>
        <w:widowControl w:val="0"/>
        <w:shd w:val="clear" w:color="auto" w:fill="auto"/>
        <w:bidi w:val="0"/>
        <w:spacing w:before="0" w:after="60" w:line="240" w:lineRule="auto"/>
        <w:ind w:left="400" w:right="0" w:firstLine="40"/>
        <w:jc w:val="both"/>
      </w:pPr>
      <w:r>
        <w:rPr>
          <w:color w:val="000000"/>
          <w:spacing w:val="0"/>
          <w:w w:val="100"/>
          <w:position w:val="0"/>
          <w:sz w:val="20"/>
          <w:szCs w:val="20"/>
          <w:shd w:val="clear" w:color="auto" w:fill="auto"/>
          <w:lang w:val="cs-CZ" w:eastAsia="cs-CZ" w:bidi="cs-CZ"/>
        </w:rPr>
        <w:t xml:space="preserve">V případě, že v souvislosti s touto smlouvou dochází ke zpracovávání osobních údajů, jsou tyto zpracovávány v souladu s platnými právními předpisy, které upravují ochranu a zpracování osobních údajů, zejména </w:t>
      </w:r>
      <w:r>
        <w:rPr>
          <w:color w:val="000000"/>
          <w:spacing w:val="0"/>
          <w:w w:val="100"/>
          <w:position w:val="0"/>
          <w:shd w:val="clear" w:color="auto" w:fill="auto"/>
          <w:lang w:val="cs-CZ" w:eastAsia="cs-CZ" w:bidi="cs-CZ"/>
        </w:rPr>
        <w:t xml:space="preserve">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r>
        <w:fldChar w:fldCharType="begin"/>
      </w:r>
      <w:r>
        <w:rPr/>
        <w:instrText> HYPERLINK "http://www.poh.cz/informace-o-zpracovani-osobnich-" </w:instrText>
      </w:r>
      <w:r>
        <w:fldChar w:fldCharType="separate"/>
      </w:r>
      <w:r>
        <w:rPr>
          <w:color w:val="000000"/>
          <w:spacing w:val="0"/>
          <w:w w:val="100"/>
          <w:position w:val="0"/>
          <w:shd w:val="clear" w:color="auto" w:fill="auto"/>
          <w:lang w:val="cs-CZ" w:eastAsia="cs-CZ" w:bidi="cs-CZ"/>
        </w:rPr>
        <w:t>http://www.poh.cz/informace-o-zpracovani-osobnich-</w:t>
      </w:r>
      <w:r>
        <w:fldChar w:fldCharType="end"/>
      </w:r>
      <w:r>
        <w:rPr>
          <w:color w:val="000000"/>
          <w:spacing w:val="0"/>
          <w:w w:val="100"/>
          <w:position w:val="0"/>
          <w:shd w:val="clear" w:color="auto" w:fill="auto"/>
          <w:lang w:val="cs-CZ" w:eastAsia="cs-CZ" w:bidi="cs-CZ"/>
        </w:rPr>
        <w:t xml:space="preserve"> udaju/d- 1369/p1=1459.</w:t>
      </w:r>
    </w:p>
    <w:p>
      <w:pPr>
        <w:pStyle w:val="Style17"/>
        <w:keepNext/>
        <w:keepLines/>
        <w:widowControl w:val="0"/>
        <w:numPr>
          <w:ilvl w:val="0"/>
          <w:numId w:val="29"/>
        </w:numPr>
        <w:shd w:val="clear" w:color="auto" w:fill="auto"/>
        <w:bidi w:val="0"/>
        <w:spacing w:before="0" w:after="180" w:line="240" w:lineRule="auto"/>
        <w:ind w:left="0" w:right="0" w:firstLine="0"/>
        <w:jc w:val="center"/>
      </w:pPr>
      <w:bookmarkStart w:id="157" w:name="bookmark157"/>
      <w:bookmarkStart w:id="158" w:name="bookmark158"/>
      <w:bookmarkStart w:id="159" w:name="bookmark159"/>
      <w:bookmarkStart w:id="160" w:name="bookmark160"/>
      <w:bookmarkEnd w:id="159"/>
      <w:r>
        <w:rPr>
          <w:color w:val="000000"/>
          <w:spacing w:val="0"/>
          <w:w w:val="100"/>
          <w:position w:val="0"/>
          <w:shd w:val="clear" w:color="auto" w:fill="auto"/>
          <w:lang w:val="cs-CZ" w:eastAsia="cs-CZ" w:bidi="cs-CZ"/>
        </w:rPr>
        <w:t xml:space="preserve"> . Závěrečná ustanoven í</w:t>
      </w:r>
      <w:bookmarkEnd w:id="157"/>
      <w:bookmarkEnd w:id="158"/>
      <w:bookmarkEnd w:id="160"/>
    </w:p>
    <w:p>
      <w:pPr>
        <w:pStyle w:val="Style8"/>
        <w:keepNext w:val="0"/>
        <w:keepLines w:val="0"/>
        <w:widowControl w:val="0"/>
        <w:shd w:val="clear" w:color="auto" w:fill="auto"/>
        <w:bidi w:val="0"/>
        <w:spacing w:before="0" w:line="240" w:lineRule="auto"/>
        <w:ind w:left="400" w:right="0" w:hanging="400"/>
        <w:jc w:val="left"/>
        <w:rPr>
          <w:sz w:val="20"/>
          <w:szCs w:val="20"/>
        </w:rPr>
      </w:pPr>
      <w:r>
        <w:rPr>
          <w:color w:val="000000"/>
          <w:spacing w:val="0"/>
          <w:w w:val="100"/>
          <w:position w:val="0"/>
          <w:sz w:val="22"/>
          <w:szCs w:val="22"/>
          <w:shd w:val="clear" w:color="auto" w:fill="auto"/>
          <w:lang w:val="cs-CZ" w:eastAsia="cs-CZ" w:bidi="cs-CZ"/>
        </w:rPr>
        <w:t>1. Zhotovitel na sebe převzal nebezpečí změny okolností. Před uzavřením smlouvy zvážil plně hospodářskou, ekonomickou i faktickou situaci a je si plně vědom okolností Smlouvy, jakož i okolností, které mohou po uzavření této smlouvy nastat. Tuto smlouvu nelze v jeho prospěch měnit rozhodnutím soudu v jakékoli její části</w:t>
      </w:r>
      <w:r>
        <w:rPr>
          <w:color w:val="000000"/>
          <w:spacing w:val="0"/>
          <w:w w:val="100"/>
          <w:position w:val="0"/>
          <w:sz w:val="20"/>
          <w:szCs w:val="20"/>
          <w:shd w:val="clear" w:color="auto" w:fill="auto"/>
          <w:lang w:val="cs-CZ" w:eastAsia="cs-CZ" w:bidi="cs-CZ"/>
        </w:rPr>
        <w:t>.</w:t>
      </w:r>
    </w:p>
    <w:p>
      <w:pPr>
        <w:pStyle w:val="Style8"/>
        <w:keepNext w:val="0"/>
        <w:keepLines w:val="0"/>
        <w:widowControl w:val="0"/>
        <w:numPr>
          <w:ilvl w:val="0"/>
          <w:numId w:val="39"/>
        </w:numPr>
        <w:shd w:val="clear" w:color="auto" w:fill="auto"/>
        <w:tabs>
          <w:tab w:pos="431" w:val="left"/>
        </w:tabs>
        <w:bidi w:val="0"/>
        <w:spacing w:before="0" w:line="240" w:lineRule="auto"/>
        <w:ind w:left="400" w:right="0" w:hanging="400"/>
        <w:jc w:val="left"/>
      </w:pPr>
      <w:bookmarkStart w:id="161" w:name="bookmark161"/>
      <w:bookmarkEnd w:id="161"/>
      <w:r>
        <w:rPr>
          <w:color w:val="000000"/>
          <w:spacing w:val="0"/>
          <w:w w:val="100"/>
          <w:position w:val="0"/>
          <w:shd w:val="clear" w:color="auto" w:fill="auto"/>
          <w:lang w:val="cs-CZ" w:eastAsia="cs-CZ" w:bidi="cs-CZ"/>
        </w:rPr>
        <w:t>Právní vztahy vzniklé z této smlouvy nebo s touto smlouvou související se řídí platným českým právem, zejména Občanským zákoníkem.</w:t>
      </w:r>
    </w:p>
    <w:p>
      <w:pPr>
        <w:pStyle w:val="Style8"/>
        <w:keepNext w:val="0"/>
        <w:keepLines w:val="0"/>
        <w:widowControl w:val="0"/>
        <w:numPr>
          <w:ilvl w:val="0"/>
          <w:numId w:val="39"/>
        </w:numPr>
        <w:shd w:val="clear" w:color="auto" w:fill="auto"/>
        <w:tabs>
          <w:tab w:pos="431" w:val="left"/>
        </w:tabs>
        <w:bidi w:val="0"/>
        <w:spacing w:before="0" w:line="240" w:lineRule="auto"/>
        <w:ind w:left="400" w:right="0" w:hanging="400"/>
        <w:jc w:val="left"/>
      </w:pPr>
      <w:bookmarkStart w:id="162" w:name="bookmark162"/>
      <w:bookmarkEnd w:id="162"/>
      <w:r>
        <w:rPr>
          <w:color w:val="000000"/>
          <w:spacing w:val="0"/>
          <w:w w:val="100"/>
          <w:position w:val="0"/>
          <w:shd w:val="clear" w:color="auto" w:fill="auto"/>
          <w:lang w:val="cs-CZ" w:eastAsia="cs-CZ" w:bidi="cs-CZ"/>
        </w:rPr>
        <w:t>Splnění smlouvy ze strany zhotovitele se stane nemožným, pokud nastoupí mimořádné nepředvídatelné a nepřekonatelné překážky vzniklé nezávisle na jeho vůli podle § 2913 odst. 2 OZ. V takovém případě zhotovitel a objednatel dohodnou opatření, aby dosáhli splnění účelu smlouvy, nebo se dohodnou na změně smlouvy.</w:t>
      </w:r>
    </w:p>
    <w:p>
      <w:pPr>
        <w:pStyle w:val="Style8"/>
        <w:keepNext w:val="0"/>
        <w:keepLines w:val="0"/>
        <w:widowControl w:val="0"/>
        <w:numPr>
          <w:ilvl w:val="0"/>
          <w:numId w:val="39"/>
        </w:numPr>
        <w:shd w:val="clear" w:color="auto" w:fill="auto"/>
        <w:tabs>
          <w:tab w:pos="431" w:val="left"/>
        </w:tabs>
        <w:bidi w:val="0"/>
        <w:spacing w:before="0" w:after="0" w:line="240" w:lineRule="auto"/>
        <w:ind w:left="400" w:right="0" w:hanging="400"/>
        <w:jc w:val="left"/>
      </w:pPr>
      <w:bookmarkStart w:id="163" w:name="bookmark163"/>
      <w:bookmarkEnd w:id="163"/>
      <w:r>
        <w:rPr>
          <w:color w:val="000000"/>
          <w:spacing w:val="0"/>
          <w:w w:val="100"/>
          <w:position w:val="0"/>
          <w:shd w:val="clear" w:color="auto" w:fill="auto"/>
          <w:lang w:val="cs-CZ" w:eastAsia="cs-CZ" w:bidi="cs-CZ"/>
        </w:rPr>
        <w:t>Smluvní strana, u které nastal případ podle § 2913 odst. 2 OZ, musí o tom uvědomit druhou smluvní stranu bezodkladně po vzniku takové okolnosti.</w:t>
      </w:r>
    </w:p>
    <w:p>
      <w:pPr>
        <w:pStyle w:val="Style8"/>
        <w:keepNext w:val="0"/>
        <w:keepLines w:val="0"/>
        <w:widowControl w:val="0"/>
        <w:numPr>
          <w:ilvl w:val="0"/>
          <w:numId w:val="39"/>
        </w:numPr>
        <w:shd w:val="clear" w:color="auto" w:fill="auto"/>
        <w:tabs>
          <w:tab w:pos="431" w:val="left"/>
        </w:tabs>
        <w:bidi w:val="0"/>
        <w:spacing w:before="0" w:line="240" w:lineRule="auto"/>
        <w:ind w:left="400" w:right="0" w:hanging="400"/>
        <w:jc w:val="left"/>
      </w:pPr>
      <w:bookmarkStart w:id="164" w:name="bookmark164"/>
      <w:bookmarkEnd w:id="164"/>
      <w:r>
        <w:rPr>
          <w:color w:val="000000"/>
          <w:spacing w:val="0"/>
          <w:w w:val="100"/>
          <w:position w:val="0"/>
          <w:shd w:val="clear" w:color="auto" w:fill="auto"/>
          <w:lang w:val="cs-CZ" w:eastAsia="cs-CZ" w:bidi="cs-CZ"/>
        </w:rPr>
        <w:t>Zhotovitel nesmí bez předchozího písemného souhlasu objednatele postoupit tuto smlouvu nebo jakoukoliv její část, ani žádný prospěch či zájem v této smlouvě či na základě této smlouvy, ani postoupit či zastavit pohledávky z této smlouvy.</w:t>
      </w:r>
    </w:p>
    <w:p>
      <w:pPr>
        <w:pStyle w:val="Style8"/>
        <w:keepNext w:val="0"/>
        <w:keepLines w:val="0"/>
        <w:widowControl w:val="0"/>
        <w:numPr>
          <w:ilvl w:val="0"/>
          <w:numId w:val="39"/>
        </w:numPr>
        <w:shd w:val="clear" w:color="auto" w:fill="auto"/>
        <w:tabs>
          <w:tab w:pos="431" w:val="left"/>
        </w:tabs>
        <w:bidi w:val="0"/>
        <w:spacing w:before="0" w:after="440" w:line="240" w:lineRule="auto"/>
        <w:ind w:left="400" w:right="0" w:hanging="400"/>
        <w:jc w:val="left"/>
      </w:pPr>
      <w:bookmarkStart w:id="165" w:name="bookmark165"/>
      <w:bookmarkEnd w:id="165"/>
      <w:r>
        <w:rPr>
          <w:color w:val="000000"/>
          <w:spacing w:val="0"/>
          <w:w w:val="100"/>
          <w:position w:val="0"/>
          <w:shd w:val="clear" w:color="auto" w:fill="auto"/>
          <w:lang w:val="cs-CZ" w:eastAsia="cs-CZ" w:bidi="cs-CZ"/>
        </w:rPr>
        <w:t>Zhotovitel opravňuje objednatele uveřejnit obsah smlouvy nebo její části podle zákona o zadávání veřejných zakázek, a rovněž podle zákona č. 106/1999 Sb., o svobodném přístupu k informacím, ve znění pozdějších předpisů.</w:t>
      </w:r>
    </w:p>
    <w:p>
      <w:pPr>
        <w:pStyle w:val="Style8"/>
        <w:keepNext w:val="0"/>
        <w:keepLines w:val="0"/>
        <w:widowControl w:val="0"/>
        <w:numPr>
          <w:ilvl w:val="0"/>
          <w:numId w:val="39"/>
        </w:numPr>
        <w:shd w:val="clear" w:color="auto" w:fill="auto"/>
        <w:tabs>
          <w:tab w:pos="431" w:val="left"/>
        </w:tabs>
        <w:bidi w:val="0"/>
        <w:spacing w:before="0" w:line="240" w:lineRule="auto"/>
        <w:ind w:left="400" w:right="0" w:hanging="400"/>
        <w:jc w:val="left"/>
        <w:sectPr>
          <w:headerReference w:type="default" r:id="rId13"/>
          <w:footerReference w:type="default" r:id="rId14"/>
          <w:footnotePr>
            <w:pos w:val="pageBottom"/>
            <w:numFmt w:val="decimal"/>
            <w:numRestart w:val="continuous"/>
          </w:footnotePr>
          <w:pgSz w:w="11909" w:h="16838"/>
          <w:pgMar w:top="1176" w:left="1360" w:right="1355" w:bottom="1426" w:header="0" w:footer="3" w:gutter="0"/>
          <w:cols w:space="720"/>
          <w:noEndnote/>
          <w:rtlGutter w:val="0"/>
          <w:docGrid w:linePitch="360"/>
        </w:sectPr>
      </w:pPr>
      <w:bookmarkStart w:id="166" w:name="bookmark166"/>
      <w:bookmarkEnd w:id="166"/>
      <w:r>
        <w:rPr>
          <w:color w:val="000000"/>
          <w:spacing w:val="0"/>
          <w:w w:val="100"/>
          <w:position w:val="0"/>
          <w:shd w:val="clear" w:color="auto" w:fill="auto"/>
          <w:lang w:val="cs-CZ" w:eastAsia="cs-CZ" w:bidi="cs-CZ"/>
        </w:rPr>
        <w:t>Obě strany se zavazují písemně informovat o všech změnách identifikačních údajů a změnách a návrzích změn v obchodním rejstříku, které by mohly mít vliv na splnění této</w:t>
      </w:r>
    </w:p>
    <w:p>
      <w:pPr>
        <w:pStyle w:val="Style8"/>
        <w:keepNext w:val="0"/>
        <w:keepLines w:val="0"/>
        <w:widowControl w:val="0"/>
        <w:shd w:val="clear" w:color="auto" w:fill="auto"/>
        <w:bidi w:val="0"/>
        <w:spacing w:before="0" w:after="0" w:line="451" w:lineRule="auto"/>
        <w:ind w:left="460" w:right="0" w:firstLine="7220"/>
        <w:jc w:val="both"/>
      </w:pPr>
      <w:r>
        <w:rPr>
          <w:color w:val="000000"/>
          <w:spacing w:val="0"/>
          <w:w w:val="100"/>
          <w:position w:val="0"/>
          <w:shd w:val="clear" w:color="auto" w:fill="auto"/>
          <w:lang w:val="cs-CZ" w:eastAsia="cs-CZ" w:bidi="cs-CZ"/>
        </w:rPr>
        <w:t>Smlouva o dílo smlouvy, a to do 15 kalendářních dní po tom, co tato změna nastala.</w:t>
      </w:r>
    </w:p>
    <w:p>
      <w:pPr>
        <w:pStyle w:val="Style8"/>
        <w:keepNext w:val="0"/>
        <w:keepLines w:val="0"/>
        <w:widowControl w:val="0"/>
        <w:numPr>
          <w:ilvl w:val="0"/>
          <w:numId w:val="39"/>
        </w:numPr>
        <w:shd w:val="clear" w:color="auto" w:fill="auto"/>
        <w:tabs>
          <w:tab w:pos="437" w:val="left"/>
        </w:tabs>
        <w:bidi w:val="0"/>
        <w:spacing w:before="0" w:line="240" w:lineRule="auto"/>
        <w:ind w:left="460" w:right="0" w:hanging="460"/>
        <w:jc w:val="both"/>
      </w:pPr>
      <w:bookmarkStart w:id="167" w:name="bookmark167"/>
      <w:bookmarkEnd w:id="167"/>
      <w:r>
        <w:rPr>
          <w:color w:val="000000"/>
          <w:spacing w:val="0"/>
          <w:w w:val="100"/>
          <w:position w:val="0"/>
          <w:shd w:val="clear" w:color="auto" w:fill="auto"/>
          <w:lang w:val="cs-CZ" w:eastAsia="cs-CZ" w:bidi="cs-CZ"/>
        </w:rPr>
        <w:t>Případné změny nebo doplnění této smlouvy mohou být realizovány po dohodě smluvních stran, a to pouze formou číslovaných písemných dodatků, podepsaných oběma smluvními stranami s ohledem na § 564 OZ. Za písemnou formu nebude pro tento účel považována výměna e-mailových či jiných elektronických zpráv (kromě doručování do datových schránek) a odpověď zhotovitele dle smlouvy podle § 1740 odst. 3 OZ, s dodatkem nebo odchylkou není přijetím návrhu na uzavření dodatku této smlouvy, a to ani, když podstatně nemění podmínky návrhu.</w:t>
      </w:r>
    </w:p>
    <w:p>
      <w:pPr>
        <w:pStyle w:val="Style8"/>
        <w:keepNext w:val="0"/>
        <w:keepLines w:val="0"/>
        <w:widowControl w:val="0"/>
        <w:numPr>
          <w:ilvl w:val="0"/>
          <w:numId w:val="39"/>
        </w:numPr>
        <w:shd w:val="clear" w:color="auto" w:fill="auto"/>
        <w:tabs>
          <w:tab w:pos="437" w:val="left"/>
        </w:tabs>
        <w:bidi w:val="0"/>
        <w:spacing w:before="0" w:line="240" w:lineRule="auto"/>
        <w:ind w:left="0" w:right="0" w:firstLine="0"/>
        <w:jc w:val="both"/>
      </w:pPr>
      <w:bookmarkStart w:id="168" w:name="bookmark168"/>
      <w:bookmarkEnd w:id="168"/>
      <w:r>
        <w:rPr>
          <w:color w:val="000000"/>
          <w:spacing w:val="0"/>
          <w:w w:val="100"/>
          <w:position w:val="0"/>
          <w:shd w:val="clear" w:color="auto" w:fill="auto"/>
          <w:lang w:val="cs-CZ" w:eastAsia="cs-CZ" w:bidi="cs-CZ"/>
        </w:rPr>
        <w:t>Práva a povinnosti smluvních stran z této smlouvy přecházejí na jejich právní nástupce.</w:t>
      </w:r>
    </w:p>
    <w:p>
      <w:pPr>
        <w:pStyle w:val="Style8"/>
        <w:keepNext w:val="0"/>
        <w:keepLines w:val="0"/>
        <w:widowControl w:val="0"/>
        <w:numPr>
          <w:ilvl w:val="0"/>
          <w:numId w:val="39"/>
        </w:numPr>
        <w:shd w:val="clear" w:color="auto" w:fill="auto"/>
        <w:tabs>
          <w:tab w:pos="453" w:val="left"/>
        </w:tabs>
        <w:bidi w:val="0"/>
        <w:spacing w:before="0" w:line="240" w:lineRule="auto"/>
        <w:ind w:left="460" w:right="0" w:hanging="460"/>
        <w:jc w:val="both"/>
      </w:pPr>
      <w:bookmarkStart w:id="169" w:name="bookmark169"/>
      <w:bookmarkEnd w:id="169"/>
      <w:r>
        <w:rPr>
          <w:color w:val="000000"/>
          <w:spacing w:val="0"/>
          <w:w w:val="100"/>
          <w:position w:val="0"/>
          <w:shd w:val="clear" w:color="auto" w:fill="auto"/>
          <w:lang w:val="cs-CZ" w:eastAsia="cs-CZ" w:bidi="cs-CZ"/>
        </w:rPr>
        <w:t>Tato smlouva spolu se všemi přílohami a případnými dodatky představuje kompletní a úplné ujednání mezi smluvními stranami.</w:t>
      </w:r>
    </w:p>
    <w:p>
      <w:pPr>
        <w:pStyle w:val="Style8"/>
        <w:keepNext w:val="0"/>
        <w:keepLines w:val="0"/>
        <w:widowControl w:val="0"/>
        <w:numPr>
          <w:ilvl w:val="0"/>
          <w:numId w:val="39"/>
        </w:numPr>
        <w:shd w:val="clear" w:color="auto" w:fill="auto"/>
        <w:tabs>
          <w:tab w:pos="453" w:val="left"/>
        </w:tabs>
        <w:bidi w:val="0"/>
        <w:spacing w:before="0" w:line="240" w:lineRule="auto"/>
        <w:ind w:left="460" w:right="0" w:hanging="460"/>
        <w:jc w:val="both"/>
      </w:pPr>
      <w:bookmarkStart w:id="170" w:name="bookmark170"/>
      <w:bookmarkEnd w:id="170"/>
      <w:r>
        <w:rPr>
          <w:color w:val="000000"/>
          <w:spacing w:val="0"/>
          <w:w w:val="100"/>
          <w:position w:val="0"/>
          <w:shd w:val="clear" w:color="auto" w:fill="auto"/>
          <w:lang w:val="cs-CZ" w:eastAsia="cs-CZ" w:bidi="cs-CZ"/>
        </w:rPr>
        <w:t>V případě, že se některé ustanovení smlouvy stane neplatným, zůstávají ostatní ustanovení nadále v platnosti, ledaže právní předpis stanoví jinak. Smluvní strany se v takovém případě zavazují bez zbytečného odkladu zahájit jednání, jehož cílem bude nahrazení takového neplatného ustanovení ustanovením platným, které bude nejblíže účelu a smyslu neplatného ustanovení.</w:t>
      </w:r>
    </w:p>
    <w:p>
      <w:pPr>
        <w:pStyle w:val="Style8"/>
        <w:keepNext w:val="0"/>
        <w:keepLines w:val="0"/>
        <w:widowControl w:val="0"/>
        <w:numPr>
          <w:ilvl w:val="0"/>
          <w:numId w:val="39"/>
        </w:numPr>
        <w:shd w:val="clear" w:color="auto" w:fill="auto"/>
        <w:tabs>
          <w:tab w:pos="453" w:val="left"/>
        </w:tabs>
        <w:bidi w:val="0"/>
        <w:spacing w:before="0" w:line="240" w:lineRule="auto"/>
        <w:ind w:left="460" w:right="0" w:hanging="460"/>
        <w:jc w:val="both"/>
      </w:pPr>
      <w:bookmarkStart w:id="171" w:name="bookmark171"/>
      <w:bookmarkEnd w:id="171"/>
      <w:r>
        <w:rPr>
          <w:color w:val="000000"/>
          <w:spacing w:val="0"/>
          <w:w w:val="100"/>
          <w:position w:val="0"/>
          <w:shd w:val="clear" w:color="auto" w:fill="auto"/>
          <w:lang w:val="cs-CZ" w:eastAsia="cs-CZ" w:bidi="cs-CZ"/>
        </w:rPr>
        <w:t>Tato smlouva nabývá platnosti dnem jejího podpisu poslední ze smluvních stran Plnění předmětu této smlouvy před účinností této smlouvy se považuje za plnění podle této smlouvy a práva a povinnosti z něj vzniklé se řídí touto smlouvou.</w:t>
      </w:r>
    </w:p>
    <w:p>
      <w:pPr>
        <w:pStyle w:val="Style8"/>
        <w:keepNext w:val="0"/>
        <w:keepLines w:val="0"/>
        <w:widowControl w:val="0"/>
        <w:numPr>
          <w:ilvl w:val="0"/>
          <w:numId w:val="39"/>
        </w:numPr>
        <w:shd w:val="clear" w:color="auto" w:fill="auto"/>
        <w:tabs>
          <w:tab w:pos="453" w:val="left"/>
        </w:tabs>
        <w:bidi w:val="0"/>
        <w:spacing w:before="0" w:after="0" w:line="240" w:lineRule="auto"/>
        <w:ind w:left="460" w:right="0" w:hanging="460"/>
        <w:jc w:val="both"/>
        <w:sectPr>
          <w:headerReference w:type="default" r:id="rId15"/>
          <w:footerReference w:type="default" r:id="rId16"/>
          <w:footnotePr>
            <w:pos w:val="pageBottom"/>
            <w:numFmt w:val="decimal"/>
            <w:numRestart w:val="continuous"/>
          </w:footnotePr>
          <w:pgSz w:w="11909" w:h="16838"/>
          <w:pgMar w:top="701" w:left="1360" w:right="1355" w:bottom="7547" w:header="273" w:footer="3" w:gutter="0"/>
          <w:cols w:space="720"/>
          <w:noEndnote/>
          <w:rtlGutter w:val="0"/>
          <w:docGrid w:linePitch="360"/>
        </w:sectPr>
      </w:pPr>
      <w:bookmarkStart w:id="172" w:name="bookmark172"/>
      <w:bookmarkEnd w:id="172"/>
      <w:r>
        <w:rPr>
          <w:color w:val="000000"/>
          <w:spacing w:val="0"/>
          <w:w w:val="100"/>
          <w:position w:val="0"/>
          <w:shd w:val="clear" w:color="auto" w:fill="auto"/>
          <w:lang w:val="cs-CZ" w:eastAsia="cs-CZ" w:bidi="cs-CZ"/>
        </w:rPr>
        <w:t>Smluvní strany prohlašují, že smlouvu uzavřely určitě, vážně a srozumitelně, že je projevem jejich pravé a svobodné vůle, a na důkaz tohoto připojují své podpisy.</w:t>
      </w:r>
    </w:p>
    <w:p>
      <w:pPr>
        <w:widowControl w:val="0"/>
        <w:spacing w:before="24" w:after="24" w:line="240" w:lineRule="exact"/>
        <w:rPr>
          <w:sz w:val="19"/>
          <w:szCs w:val="19"/>
        </w:rPr>
      </w:pPr>
    </w:p>
    <w:p>
      <w:pPr>
        <w:widowControl w:val="0"/>
        <w:spacing w:line="1" w:lineRule="exact"/>
        <w:sectPr>
          <w:footnotePr>
            <w:pos w:val="pageBottom"/>
            <w:numFmt w:val="decimal"/>
            <w:numRestart w:val="continuous"/>
          </w:footnotePr>
          <w:type w:val="continuous"/>
          <w:pgSz w:w="11909" w:h="16838"/>
          <w:pgMar w:top="701" w:left="0" w:right="0" w:bottom="1205" w:header="0" w:footer="3" w:gutter="0"/>
          <w:cols w:space="720"/>
          <w:noEndnote/>
          <w:rtlGutter w:val="0"/>
          <w:docGrid w:linePitch="360"/>
        </w:sectPr>
      </w:pPr>
    </w:p>
    <w:p>
      <w:pPr>
        <w:pStyle w:val="Style8"/>
        <w:keepNext w:val="0"/>
        <w:keepLines w:val="0"/>
        <w:widowControl w:val="0"/>
        <w:shd w:val="clear" w:color="auto" w:fill="auto"/>
        <w:bidi w:val="0"/>
        <w:spacing w:before="0" w:after="100" w:line="240" w:lineRule="auto"/>
        <w:ind w:left="0" w:right="0" w:firstLine="0"/>
        <w:jc w:val="left"/>
      </w:pPr>
      <w:r>
        <w:rPr>
          <w:color w:val="000000"/>
          <w:spacing w:val="0"/>
          <w:w w:val="100"/>
          <w:position w:val="0"/>
          <w:shd w:val="clear" w:color="auto" w:fill="auto"/>
          <w:lang w:val="cs-CZ" w:eastAsia="cs-CZ" w:bidi="cs-CZ"/>
        </w:rPr>
        <w:t>V Mostě dne 26.8.2024</w:t>
      </w:r>
    </w:p>
    <w:p>
      <w:pPr>
        <w:pStyle w:val="Style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PPS Engineering CZ s.r.o.</w:t>
      </w:r>
    </w:p>
    <w:p>
      <w:pPr>
        <w:pStyle w:val="Style8"/>
        <w:keepNext w:val="0"/>
        <w:keepLines w:val="0"/>
        <w:widowControl w:val="0"/>
        <w:shd w:val="clear" w:color="auto" w:fill="auto"/>
        <w:bidi w:val="0"/>
        <w:spacing w:before="0" w:after="100" w:line="240" w:lineRule="auto"/>
        <w:ind w:left="0" w:right="0" w:firstLine="0"/>
        <w:jc w:val="left"/>
      </w:pPr>
      <w:r>
        <w:rPr>
          <w:color w:val="000000"/>
          <w:spacing w:val="0"/>
          <w:w w:val="100"/>
          <w:position w:val="0"/>
          <w:shd w:val="clear" w:color="auto" w:fill="auto"/>
          <w:lang w:val="cs-CZ" w:eastAsia="cs-CZ" w:bidi="cs-CZ"/>
        </w:rPr>
        <w:t>V Chomutově dne 26.8.2024</w:t>
      </w:r>
    </w:p>
    <w:p>
      <w:pPr>
        <w:pStyle w:val="Style8"/>
        <w:keepNext w:val="0"/>
        <w:keepLines w:val="0"/>
        <w:widowControl w:val="0"/>
        <w:shd w:val="clear" w:color="auto" w:fill="auto"/>
        <w:bidi w:val="0"/>
        <w:spacing w:before="0" w:after="0" w:line="240" w:lineRule="auto"/>
        <w:ind w:left="0" w:right="0" w:firstLine="0"/>
        <w:jc w:val="left"/>
        <w:sectPr>
          <w:footnotePr>
            <w:pos w:val="pageBottom"/>
            <w:numFmt w:val="decimal"/>
            <w:numRestart w:val="continuous"/>
          </w:footnotePr>
          <w:type w:val="continuous"/>
          <w:pgSz w:w="11909" w:h="16838"/>
          <w:pgMar w:top="701" w:left="1360" w:right="2070" w:bottom="1205" w:header="0" w:footer="3" w:gutter="0"/>
          <w:cols w:num="2" w:space="2765"/>
          <w:noEndnote/>
          <w:rtlGutter w:val="0"/>
          <w:docGrid w:linePitch="360"/>
        </w:sectPr>
      </w:pPr>
      <w:r>
        <w:rPr>
          <w:color w:val="000000"/>
          <w:spacing w:val="0"/>
          <w:w w:val="100"/>
          <w:position w:val="0"/>
          <w:shd w:val="clear" w:color="auto" w:fill="auto"/>
          <w:lang w:val="cs-CZ" w:eastAsia="cs-CZ" w:bidi="cs-CZ"/>
        </w:rPr>
        <w:t>RRR spol. s r.o.</w:t>
      </w:r>
    </w:p>
    <w:sectPr>
      <w:footnotePr>
        <w:pos w:val="pageBottom"/>
        <w:numFmt w:val="decimal"/>
        <w:numRestart w:val="continuous"/>
      </w:footnotePr>
      <w:type w:val="continuous"/>
      <w:pgSz w:w="11909" w:h="16838"/>
      <w:pgMar w:top="701" w:left="1360" w:right="2070" w:bottom="1205" w:header="0" w:footer="3" w:gutter="0"/>
      <w:cols w:num="2" w:space="2765"/>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5685790</wp:posOffset>
              </wp:positionH>
              <wp:positionV relativeFrom="page">
                <wp:posOffset>9926955</wp:posOffset>
              </wp:positionV>
              <wp:extent cx="978535" cy="198120"/>
              <wp:wrapNone/>
              <wp:docPr id="3" name="Shape 3"/>
              <a:graphic xmlns:a="http://schemas.openxmlformats.org/drawingml/2006/main">
                <a:graphicData uri="http://schemas.microsoft.com/office/word/2010/wordprocessingShape">
                  <wps:wsp>
                    <wps:cNvSpPr txBox="1"/>
                    <wps:spPr>
                      <a:xfrm>
                        <a:ext cx="978535" cy="19812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2"/>
                                <w:szCs w:val="22"/>
                                <w:shd w:val="clear" w:color="auto" w:fill="auto"/>
                                <w:lang w:val="cs-CZ" w:eastAsia="cs-CZ" w:bidi="cs-CZ"/>
                              </w:rPr>
                              <w:t>#</w:t>
                            </w:r>
                          </w:fldSimple>
                          <w:r>
                            <w:rPr>
                              <w:rFonts w:ascii="Arial" w:eastAsia="Arial" w:hAnsi="Arial" w:cs="Arial"/>
                              <w:b/>
                              <w:bCs/>
                              <w:color w:val="000000"/>
                              <w:spacing w:val="0"/>
                              <w:w w:val="100"/>
                              <w:position w:val="0"/>
                              <w:sz w:val="22"/>
                              <w:szCs w:val="22"/>
                              <w:shd w:val="clear" w:color="auto" w:fill="auto"/>
                              <w:lang w:val="cs-CZ" w:eastAsia="cs-CZ" w:bidi="cs-CZ"/>
                            </w:rPr>
                            <w:t xml:space="preserve"> </w:t>
                          </w:r>
                          <w:r>
                            <w:rPr>
                              <w:rFonts w:ascii="Arial" w:eastAsia="Arial" w:hAnsi="Arial" w:cs="Arial"/>
                              <w:color w:val="000000"/>
                              <w:spacing w:val="0"/>
                              <w:w w:val="100"/>
                              <w:position w:val="0"/>
                              <w:sz w:val="22"/>
                              <w:szCs w:val="22"/>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13</w:t>
                          </w:r>
                        </w:p>
                      </w:txbxContent>
                    </wps:txbx>
                    <wps:bodyPr wrap="none" lIns="0" tIns="0" rIns="0" bIns="0">
                      <a:spAutoFit/>
                    </wps:bodyPr>
                  </wps:wsp>
                </a:graphicData>
              </a:graphic>
            </wp:anchor>
          </w:drawing>
        </mc:Choice>
        <mc:Fallback>
          <w:pict>
            <v:shape id="_x0000_s1029" type="#_x0000_t202" style="position:absolute;margin-left:447.69999999999999pt;margin-top:781.64999999999998pt;width:77.049999999999997pt;height:15.6pt;z-index:-188744061;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2"/>
                          <w:szCs w:val="22"/>
                          <w:shd w:val="clear" w:color="auto" w:fill="auto"/>
                          <w:lang w:val="cs-CZ" w:eastAsia="cs-CZ" w:bidi="cs-CZ"/>
                        </w:rPr>
                        <w:t>#</w:t>
                      </w:r>
                    </w:fldSimple>
                    <w:r>
                      <w:rPr>
                        <w:rFonts w:ascii="Arial" w:eastAsia="Arial" w:hAnsi="Arial" w:cs="Arial"/>
                        <w:b/>
                        <w:bCs/>
                        <w:color w:val="000000"/>
                        <w:spacing w:val="0"/>
                        <w:w w:val="100"/>
                        <w:position w:val="0"/>
                        <w:sz w:val="22"/>
                        <w:szCs w:val="22"/>
                        <w:shd w:val="clear" w:color="auto" w:fill="auto"/>
                        <w:lang w:val="cs-CZ" w:eastAsia="cs-CZ" w:bidi="cs-CZ"/>
                      </w:rPr>
                      <w:t xml:space="preserve"> </w:t>
                    </w:r>
                    <w:r>
                      <w:rPr>
                        <w:rFonts w:ascii="Arial" w:eastAsia="Arial" w:hAnsi="Arial" w:cs="Arial"/>
                        <w:color w:val="000000"/>
                        <w:spacing w:val="0"/>
                        <w:w w:val="100"/>
                        <w:position w:val="0"/>
                        <w:sz w:val="22"/>
                        <w:szCs w:val="22"/>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13</w:t>
                    </w:r>
                  </w:p>
                </w:txbxContent>
              </v:textbox>
              <w10:wrap anchorx="page" anchory="page"/>
            </v:shape>
          </w:pict>
        </mc:Fallback>
      </mc:AlternateContent>
    </w: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4" behindDoc="1" locked="0" layoutInCell="1" allowOverlap="1">
              <wp:simplePos x="0" y="0"/>
              <wp:positionH relativeFrom="page">
                <wp:posOffset>5685790</wp:posOffset>
              </wp:positionH>
              <wp:positionV relativeFrom="page">
                <wp:posOffset>9926955</wp:posOffset>
              </wp:positionV>
              <wp:extent cx="978535" cy="198120"/>
              <wp:wrapNone/>
              <wp:docPr id="5" name="Shape 5"/>
              <a:graphic xmlns:a="http://schemas.openxmlformats.org/drawingml/2006/main">
                <a:graphicData uri="http://schemas.microsoft.com/office/word/2010/wordprocessingShape">
                  <wps:wsp>
                    <wps:cNvSpPr txBox="1"/>
                    <wps:spPr>
                      <a:xfrm>
                        <a:ext cx="978535" cy="19812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2"/>
                                <w:szCs w:val="22"/>
                                <w:shd w:val="clear" w:color="auto" w:fill="auto"/>
                                <w:lang w:val="cs-CZ" w:eastAsia="cs-CZ" w:bidi="cs-CZ"/>
                              </w:rPr>
                              <w:t>#</w:t>
                            </w:r>
                          </w:fldSimple>
                          <w:r>
                            <w:rPr>
                              <w:rFonts w:ascii="Arial" w:eastAsia="Arial" w:hAnsi="Arial" w:cs="Arial"/>
                              <w:b/>
                              <w:bCs/>
                              <w:color w:val="000000"/>
                              <w:spacing w:val="0"/>
                              <w:w w:val="100"/>
                              <w:position w:val="0"/>
                              <w:sz w:val="22"/>
                              <w:szCs w:val="22"/>
                              <w:shd w:val="clear" w:color="auto" w:fill="auto"/>
                              <w:lang w:val="cs-CZ" w:eastAsia="cs-CZ" w:bidi="cs-CZ"/>
                            </w:rPr>
                            <w:t xml:space="preserve"> </w:t>
                          </w:r>
                          <w:r>
                            <w:rPr>
                              <w:rFonts w:ascii="Arial" w:eastAsia="Arial" w:hAnsi="Arial" w:cs="Arial"/>
                              <w:color w:val="000000"/>
                              <w:spacing w:val="0"/>
                              <w:w w:val="100"/>
                              <w:position w:val="0"/>
                              <w:sz w:val="22"/>
                              <w:szCs w:val="22"/>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13</w:t>
                          </w:r>
                        </w:p>
                      </w:txbxContent>
                    </wps:txbx>
                    <wps:bodyPr wrap="none" lIns="0" tIns="0" rIns="0" bIns="0">
                      <a:spAutoFit/>
                    </wps:bodyPr>
                  </wps:wsp>
                </a:graphicData>
              </a:graphic>
            </wp:anchor>
          </w:drawing>
        </mc:Choice>
        <mc:Fallback>
          <w:pict>
            <v:shape id="_x0000_s1031" type="#_x0000_t202" style="position:absolute;margin-left:447.69999999999999pt;margin-top:781.64999999999998pt;width:77.049999999999997pt;height:15.6pt;z-index:-188744059;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2"/>
                          <w:szCs w:val="22"/>
                          <w:shd w:val="clear" w:color="auto" w:fill="auto"/>
                          <w:lang w:val="cs-CZ" w:eastAsia="cs-CZ" w:bidi="cs-CZ"/>
                        </w:rPr>
                        <w:t>#</w:t>
                      </w:r>
                    </w:fldSimple>
                    <w:r>
                      <w:rPr>
                        <w:rFonts w:ascii="Arial" w:eastAsia="Arial" w:hAnsi="Arial" w:cs="Arial"/>
                        <w:b/>
                        <w:bCs/>
                        <w:color w:val="000000"/>
                        <w:spacing w:val="0"/>
                        <w:w w:val="100"/>
                        <w:position w:val="0"/>
                        <w:sz w:val="22"/>
                        <w:szCs w:val="22"/>
                        <w:shd w:val="clear" w:color="auto" w:fill="auto"/>
                        <w:lang w:val="cs-CZ" w:eastAsia="cs-CZ" w:bidi="cs-CZ"/>
                      </w:rPr>
                      <w:t xml:space="preserve"> </w:t>
                    </w:r>
                    <w:r>
                      <w:rPr>
                        <w:rFonts w:ascii="Arial" w:eastAsia="Arial" w:hAnsi="Arial" w:cs="Arial"/>
                        <w:color w:val="000000"/>
                        <w:spacing w:val="0"/>
                        <w:w w:val="100"/>
                        <w:position w:val="0"/>
                        <w:sz w:val="22"/>
                        <w:szCs w:val="22"/>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13</w:t>
                    </w:r>
                  </w:p>
                </w:txbxContent>
              </v:textbox>
              <w10:wrap anchorx="page" anchory="page"/>
            </v:shape>
          </w:pict>
        </mc:Fallback>
      </mc:AlternateContent>
    </w:r>
  </w:p>
</w:ftr>
</file>

<file path=word/footer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8" behindDoc="1" locked="0" layoutInCell="1" allowOverlap="1">
              <wp:simplePos x="0" y="0"/>
              <wp:positionH relativeFrom="page">
                <wp:posOffset>5685790</wp:posOffset>
              </wp:positionH>
              <wp:positionV relativeFrom="page">
                <wp:posOffset>9926955</wp:posOffset>
              </wp:positionV>
              <wp:extent cx="978535" cy="198120"/>
              <wp:wrapNone/>
              <wp:docPr id="9" name="Shape 9"/>
              <a:graphic xmlns:a="http://schemas.openxmlformats.org/drawingml/2006/main">
                <a:graphicData uri="http://schemas.microsoft.com/office/word/2010/wordprocessingShape">
                  <wps:wsp>
                    <wps:cNvSpPr txBox="1"/>
                    <wps:spPr>
                      <a:xfrm>
                        <a:ext cx="978535" cy="19812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2"/>
                                <w:szCs w:val="22"/>
                                <w:shd w:val="clear" w:color="auto" w:fill="auto"/>
                                <w:lang w:val="cs-CZ" w:eastAsia="cs-CZ" w:bidi="cs-CZ"/>
                              </w:rPr>
                              <w:t>#</w:t>
                            </w:r>
                          </w:fldSimple>
                          <w:r>
                            <w:rPr>
                              <w:rFonts w:ascii="Arial" w:eastAsia="Arial" w:hAnsi="Arial" w:cs="Arial"/>
                              <w:b/>
                              <w:bCs/>
                              <w:color w:val="000000"/>
                              <w:spacing w:val="0"/>
                              <w:w w:val="100"/>
                              <w:position w:val="0"/>
                              <w:sz w:val="22"/>
                              <w:szCs w:val="22"/>
                              <w:shd w:val="clear" w:color="auto" w:fill="auto"/>
                              <w:lang w:val="cs-CZ" w:eastAsia="cs-CZ" w:bidi="cs-CZ"/>
                            </w:rPr>
                            <w:t xml:space="preserve"> </w:t>
                          </w:r>
                          <w:r>
                            <w:rPr>
                              <w:rFonts w:ascii="Arial" w:eastAsia="Arial" w:hAnsi="Arial" w:cs="Arial"/>
                              <w:color w:val="000000"/>
                              <w:spacing w:val="0"/>
                              <w:w w:val="100"/>
                              <w:position w:val="0"/>
                              <w:sz w:val="22"/>
                              <w:szCs w:val="22"/>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13</w:t>
                          </w:r>
                        </w:p>
                      </w:txbxContent>
                    </wps:txbx>
                    <wps:bodyPr wrap="none" lIns="0" tIns="0" rIns="0" bIns="0">
                      <a:spAutoFit/>
                    </wps:bodyPr>
                  </wps:wsp>
                </a:graphicData>
              </a:graphic>
            </wp:anchor>
          </w:drawing>
        </mc:Choice>
        <mc:Fallback>
          <w:pict>
            <v:shape id="_x0000_s1035" type="#_x0000_t202" style="position:absolute;margin-left:447.69999999999999pt;margin-top:781.64999999999998pt;width:77.049999999999997pt;height:15.6pt;z-index:-188744055;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2"/>
                          <w:szCs w:val="22"/>
                          <w:shd w:val="clear" w:color="auto" w:fill="auto"/>
                          <w:lang w:val="cs-CZ" w:eastAsia="cs-CZ" w:bidi="cs-CZ"/>
                        </w:rPr>
                        <w:t>#</w:t>
                      </w:r>
                    </w:fldSimple>
                    <w:r>
                      <w:rPr>
                        <w:rFonts w:ascii="Arial" w:eastAsia="Arial" w:hAnsi="Arial" w:cs="Arial"/>
                        <w:b/>
                        <w:bCs/>
                        <w:color w:val="000000"/>
                        <w:spacing w:val="0"/>
                        <w:w w:val="100"/>
                        <w:position w:val="0"/>
                        <w:sz w:val="22"/>
                        <w:szCs w:val="22"/>
                        <w:shd w:val="clear" w:color="auto" w:fill="auto"/>
                        <w:lang w:val="cs-CZ" w:eastAsia="cs-CZ" w:bidi="cs-CZ"/>
                      </w:rPr>
                      <w:t xml:space="preserve"> </w:t>
                    </w:r>
                    <w:r>
                      <w:rPr>
                        <w:rFonts w:ascii="Arial" w:eastAsia="Arial" w:hAnsi="Arial" w:cs="Arial"/>
                        <w:color w:val="000000"/>
                        <w:spacing w:val="0"/>
                        <w:w w:val="100"/>
                        <w:position w:val="0"/>
                        <w:sz w:val="22"/>
                        <w:szCs w:val="22"/>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13</w:t>
                    </w:r>
                  </w:p>
                </w:txbxContent>
              </v:textbox>
              <w10:wrap anchorx="page" anchory="page"/>
            </v:shape>
          </w:pict>
        </mc:Fallback>
      </mc:AlternateContent>
    </w:r>
  </w:p>
</w:ftr>
</file>

<file path=word/footer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0" behindDoc="1" locked="0" layoutInCell="1" allowOverlap="1">
              <wp:simplePos x="0" y="0"/>
              <wp:positionH relativeFrom="page">
                <wp:posOffset>5685790</wp:posOffset>
              </wp:positionH>
              <wp:positionV relativeFrom="page">
                <wp:posOffset>9926955</wp:posOffset>
              </wp:positionV>
              <wp:extent cx="978535" cy="198120"/>
              <wp:wrapNone/>
              <wp:docPr id="11" name="Shape 11"/>
              <a:graphic xmlns:a="http://schemas.openxmlformats.org/drawingml/2006/main">
                <a:graphicData uri="http://schemas.microsoft.com/office/word/2010/wordprocessingShape">
                  <wps:wsp>
                    <wps:cNvSpPr txBox="1"/>
                    <wps:spPr>
                      <a:xfrm>
                        <a:ext cx="978535" cy="19812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2"/>
                                <w:szCs w:val="22"/>
                                <w:shd w:val="clear" w:color="auto" w:fill="auto"/>
                                <w:lang w:val="cs-CZ" w:eastAsia="cs-CZ" w:bidi="cs-CZ"/>
                              </w:rPr>
                              <w:t>#</w:t>
                            </w:r>
                          </w:fldSimple>
                          <w:r>
                            <w:rPr>
                              <w:rFonts w:ascii="Arial" w:eastAsia="Arial" w:hAnsi="Arial" w:cs="Arial"/>
                              <w:b/>
                              <w:bCs/>
                              <w:color w:val="000000"/>
                              <w:spacing w:val="0"/>
                              <w:w w:val="100"/>
                              <w:position w:val="0"/>
                              <w:sz w:val="22"/>
                              <w:szCs w:val="22"/>
                              <w:shd w:val="clear" w:color="auto" w:fill="auto"/>
                              <w:lang w:val="cs-CZ" w:eastAsia="cs-CZ" w:bidi="cs-CZ"/>
                            </w:rPr>
                            <w:t xml:space="preserve"> </w:t>
                          </w:r>
                          <w:r>
                            <w:rPr>
                              <w:rFonts w:ascii="Arial" w:eastAsia="Arial" w:hAnsi="Arial" w:cs="Arial"/>
                              <w:color w:val="000000"/>
                              <w:spacing w:val="0"/>
                              <w:w w:val="100"/>
                              <w:position w:val="0"/>
                              <w:sz w:val="22"/>
                              <w:szCs w:val="22"/>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13</w:t>
                          </w:r>
                        </w:p>
                      </w:txbxContent>
                    </wps:txbx>
                    <wps:bodyPr wrap="none" lIns="0" tIns="0" rIns="0" bIns="0">
                      <a:spAutoFit/>
                    </wps:bodyPr>
                  </wps:wsp>
                </a:graphicData>
              </a:graphic>
            </wp:anchor>
          </w:drawing>
        </mc:Choice>
        <mc:Fallback>
          <w:pict>
            <v:shape id="_x0000_s1037" type="#_x0000_t202" style="position:absolute;margin-left:447.69999999999999pt;margin-top:781.64999999999998pt;width:77.049999999999997pt;height:15.6pt;z-index:-188744053;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2"/>
                          <w:szCs w:val="22"/>
                          <w:shd w:val="clear" w:color="auto" w:fill="auto"/>
                          <w:lang w:val="cs-CZ" w:eastAsia="cs-CZ" w:bidi="cs-CZ"/>
                        </w:rPr>
                        <w:t>#</w:t>
                      </w:r>
                    </w:fldSimple>
                    <w:r>
                      <w:rPr>
                        <w:rFonts w:ascii="Arial" w:eastAsia="Arial" w:hAnsi="Arial" w:cs="Arial"/>
                        <w:b/>
                        <w:bCs/>
                        <w:color w:val="000000"/>
                        <w:spacing w:val="0"/>
                        <w:w w:val="100"/>
                        <w:position w:val="0"/>
                        <w:sz w:val="22"/>
                        <w:szCs w:val="22"/>
                        <w:shd w:val="clear" w:color="auto" w:fill="auto"/>
                        <w:lang w:val="cs-CZ" w:eastAsia="cs-CZ" w:bidi="cs-CZ"/>
                      </w:rPr>
                      <w:t xml:space="preserve"> </w:t>
                    </w:r>
                    <w:r>
                      <w:rPr>
                        <w:rFonts w:ascii="Arial" w:eastAsia="Arial" w:hAnsi="Arial" w:cs="Arial"/>
                        <w:color w:val="000000"/>
                        <w:spacing w:val="0"/>
                        <w:w w:val="100"/>
                        <w:position w:val="0"/>
                        <w:sz w:val="22"/>
                        <w:szCs w:val="22"/>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13</w:t>
                    </w:r>
                  </w:p>
                </w:txbxContent>
              </v:textbox>
              <w10:wrap anchorx="page" anchory="page"/>
            </v:shape>
          </w:pict>
        </mc:Fallback>
      </mc:AlternateContent>
    </w:r>
  </w:p>
</w:ftr>
</file>

<file path=word/footer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4" behindDoc="1" locked="0" layoutInCell="1" allowOverlap="1">
              <wp:simplePos x="0" y="0"/>
              <wp:positionH relativeFrom="page">
                <wp:posOffset>5685790</wp:posOffset>
              </wp:positionH>
              <wp:positionV relativeFrom="page">
                <wp:posOffset>9926955</wp:posOffset>
              </wp:positionV>
              <wp:extent cx="978535" cy="198120"/>
              <wp:wrapNone/>
              <wp:docPr id="15" name="Shape 15"/>
              <a:graphic xmlns:a="http://schemas.openxmlformats.org/drawingml/2006/main">
                <a:graphicData uri="http://schemas.microsoft.com/office/word/2010/wordprocessingShape">
                  <wps:wsp>
                    <wps:cNvSpPr txBox="1"/>
                    <wps:spPr>
                      <a:xfrm>
                        <a:ext cx="978535" cy="19812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2"/>
                                <w:szCs w:val="22"/>
                                <w:shd w:val="clear" w:color="auto" w:fill="auto"/>
                                <w:lang w:val="cs-CZ" w:eastAsia="cs-CZ" w:bidi="cs-CZ"/>
                              </w:rPr>
                              <w:t>#</w:t>
                            </w:r>
                          </w:fldSimple>
                          <w:r>
                            <w:rPr>
                              <w:rFonts w:ascii="Arial" w:eastAsia="Arial" w:hAnsi="Arial" w:cs="Arial"/>
                              <w:b/>
                              <w:bCs/>
                              <w:color w:val="000000"/>
                              <w:spacing w:val="0"/>
                              <w:w w:val="100"/>
                              <w:position w:val="0"/>
                              <w:sz w:val="22"/>
                              <w:szCs w:val="22"/>
                              <w:shd w:val="clear" w:color="auto" w:fill="auto"/>
                              <w:lang w:val="cs-CZ" w:eastAsia="cs-CZ" w:bidi="cs-CZ"/>
                            </w:rPr>
                            <w:t xml:space="preserve"> </w:t>
                          </w:r>
                          <w:r>
                            <w:rPr>
                              <w:rFonts w:ascii="Arial" w:eastAsia="Arial" w:hAnsi="Arial" w:cs="Arial"/>
                              <w:color w:val="000000"/>
                              <w:spacing w:val="0"/>
                              <w:w w:val="100"/>
                              <w:position w:val="0"/>
                              <w:sz w:val="22"/>
                              <w:szCs w:val="22"/>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13</w:t>
                          </w:r>
                        </w:p>
                      </w:txbxContent>
                    </wps:txbx>
                    <wps:bodyPr wrap="none" lIns="0" tIns="0" rIns="0" bIns="0">
                      <a:spAutoFit/>
                    </wps:bodyPr>
                  </wps:wsp>
                </a:graphicData>
              </a:graphic>
            </wp:anchor>
          </w:drawing>
        </mc:Choice>
        <mc:Fallback>
          <w:pict>
            <v:shape id="_x0000_s1041" type="#_x0000_t202" style="position:absolute;margin-left:447.69999999999999pt;margin-top:781.64999999999998pt;width:77.049999999999997pt;height:15.6pt;z-index:-188744049;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2"/>
                          <w:szCs w:val="22"/>
                          <w:shd w:val="clear" w:color="auto" w:fill="auto"/>
                          <w:lang w:val="cs-CZ" w:eastAsia="cs-CZ" w:bidi="cs-CZ"/>
                        </w:rPr>
                        <w:t>#</w:t>
                      </w:r>
                    </w:fldSimple>
                    <w:r>
                      <w:rPr>
                        <w:rFonts w:ascii="Arial" w:eastAsia="Arial" w:hAnsi="Arial" w:cs="Arial"/>
                        <w:b/>
                        <w:bCs/>
                        <w:color w:val="000000"/>
                        <w:spacing w:val="0"/>
                        <w:w w:val="100"/>
                        <w:position w:val="0"/>
                        <w:sz w:val="22"/>
                        <w:szCs w:val="22"/>
                        <w:shd w:val="clear" w:color="auto" w:fill="auto"/>
                        <w:lang w:val="cs-CZ" w:eastAsia="cs-CZ" w:bidi="cs-CZ"/>
                      </w:rPr>
                      <w:t xml:space="preserve"> </w:t>
                    </w:r>
                    <w:r>
                      <w:rPr>
                        <w:rFonts w:ascii="Arial" w:eastAsia="Arial" w:hAnsi="Arial" w:cs="Arial"/>
                        <w:color w:val="000000"/>
                        <w:spacing w:val="0"/>
                        <w:w w:val="100"/>
                        <w:position w:val="0"/>
                        <w:sz w:val="22"/>
                        <w:szCs w:val="22"/>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13</w:t>
                    </w:r>
                  </w:p>
                </w:txbxContent>
              </v:textbox>
              <w10:wrap anchorx="page" anchory="page"/>
            </v:shape>
          </w:pict>
        </mc:Fallback>
      </mc:AlternateContent>
    </w:r>
  </w:p>
</w:ftr>
</file>

<file path=word/footer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6" behindDoc="1" locked="0" layoutInCell="1" allowOverlap="1">
              <wp:simplePos x="0" y="0"/>
              <wp:positionH relativeFrom="page">
                <wp:posOffset>5685790</wp:posOffset>
              </wp:positionH>
              <wp:positionV relativeFrom="page">
                <wp:posOffset>9926955</wp:posOffset>
              </wp:positionV>
              <wp:extent cx="978535" cy="198120"/>
              <wp:wrapNone/>
              <wp:docPr id="17" name="Shape 17"/>
              <a:graphic xmlns:a="http://schemas.openxmlformats.org/drawingml/2006/main">
                <a:graphicData uri="http://schemas.microsoft.com/office/word/2010/wordprocessingShape">
                  <wps:wsp>
                    <wps:cNvSpPr txBox="1"/>
                    <wps:spPr>
                      <a:xfrm>
                        <a:ext cx="978535" cy="19812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2"/>
                                <w:szCs w:val="22"/>
                                <w:shd w:val="clear" w:color="auto" w:fill="auto"/>
                                <w:lang w:val="cs-CZ" w:eastAsia="cs-CZ" w:bidi="cs-CZ"/>
                              </w:rPr>
                              <w:t>#</w:t>
                            </w:r>
                          </w:fldSimple>
                          <w:r>
                            <w:rPr>
                              <w:rFonts w:ascii="Arial" w:eastAsia="Arial" w:hAnsi="Arial" w:cs="Arial"/>
                              <w:b/>
                              <w:bCs/>
                              <w:color w:val="000000"/>
                              <w:spacing w:val="0"/>
                              <w:w w:val="100"/>
                              <w:position w:val="0"/>
                              <w:sz w:val="22"/>
                              <w:szCs w:val="22"/>
                              <w:shd w:val="clear" w:color="auto" w:fill="auto"/>
                              <w:lang w:val="cs-CZ" w:eastAsia="cs-CZ" w:bidi="cs-CZ"/>
                            </w:rPr>
                            <w:t xml:space="preserve"> </w:t>
                          </w:r>
                          <w:r>
                            <w:rPr>
                              <w:rFonts w:ascii="Arial" w:eastAsia="Arial" w:hAnsi="Arial" w:cs="Arial"/>
                              <w:color w:val="000000"/>
                              <w:spacing w:val="0"/>
                              <w:w w:val="100"/>
                              <w:position w:val="0"/>
                              <w:sz w:val="22"/>
                              <w:szCs w:val="22"/>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13</w:t>
                          </w:r>
                        </w:p>
                      </w:txbxContent>
                    </wps:txbx>
                    <wps:bodyPr wrap="none" lIns="0" tIns="0" rIns="0" bIns="0">
                      <a:spAutoFit/>
                    </wps:bodyPr>
                  </wps:wsp>
                </a:graphicData>
              </a:graphic>
            </wp:anchor>
          </w:drawing>
        </mc:Choice>
        <mc:Fallback>
          <w:pict>
            <v:shape id="_x0000_s1043" type="#_x0000_t202" style="position:absolute;margin-left:447.69999999999999pt;margin-top:781.64999999999998pt;width:77.049999999999997pt;height:15.6pt;z-index:-188744047;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2"/>
                          <w:szCs w:val="22"/>
                          <w:shd w:val="clear" w:color="auto" w:fill="auto"/>
                          <w:lang w:val="cs-CZ" w:eastAsia="cs-CZ" w:bidi="cs-CZ"/>
                        </w:rPr>
                        <w:t>#</w:t>
                      </w:r>
                    </w:fldSimple>
                    <w:r>
                      <w:rPr>
                        <w:rFonts w:ascii="Arial" w:eastAsia="Arial" w:hAnsi="Arial" w:cs="Arial"/>
                        <w:b/>
                        <w:bCs/>
                        <w:color w:val="000000"/>
                        <w:spacing w:val="0"/>
                        <w:w w:val="100"/>
                        <w:position w:val="0"/>
                        <w:sz w:val="22"/>
                        <w:szCs w:val="22"/>
                        <w:shd w:val="clear" w:color="auto" w:fill="auto"/>
                        <w:lang w:val="cs-CZ" w:eastAsia="cs-CZ" w:bidi="cs-CZ"/>
                      </w:rPr>
                      <w:t xml:space="preserve"> </w:t>
                    </w:r>
                    <w:r>
                      <w:rPr>
                        <w:rFonts w:ascii="Arial" w:eastAsia="Arial" w:hAnsi="Arial" w:cs="Arial"/>
                        <w:color w:val="000000"/>
                        <w:spacing w:val="0"/>
                        <w:w w:val="100"/>
                        <w:position w:val="0"/>
                        <w:sz w:val="22"/>
                        <w:szCs w:val="22"/>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13</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5740400</wp:posOffset>
              </wp:positionH>
              <wp:positionV relativeFrom="page">
                <wp:posOffset>462915</wp:posOffset>
              </wp:positionV>
              <wp:extent cx="923290" cy="191770"/>
              <wp:wrapNone/>
              <wp:docPr id="1" name="Shape 1"/>
              <a:graphic xmlns:a="http://schemas.openxmlformats.org/drawingml/2006/main">
                <a:graphicData uri="http://schemas.microsoft.com/office/word/2010/wordprocessingShape">
                  <wps:wsp>
                    <wps:cNvSpPr txBox="1"/>
                    <wps:spPr>
                      <a:xfrm>
                        <a:ext cx="923290" cy="19177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Smlouva o dílo</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452.pt;margin-top:36.450000000000003pt;width:72.700000000000003pt;height:15.1pt;z-index:-188744063;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Smlouva o dílo</w:t>
                    </w:r>
                  </w:p>
                </w:txbxContent>
              </v:textbox>
              <w10:wrap anchorx="page" anchory="page"/>
            </v:shape>
          </w:pict>
        </mc:Fallback>
      </mc:AlternateContent>
    </w:r>
  </w:p>
</w:hdr>
</file>

<file path=word/header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6" behindDoc="1" locked="0" layoutInCell="1" allowOverlap="1">
              <wp:simplePos x="0" y="0"/>
              <wp:positionH relativeFrom="page">
                <wp:posOffset>5740400</wp:posOffset>
              </wp:positionH>
              <wp:positionV relativeFrom="page">
                <wp:posOffset>462915</wp:posOffset>
              </wp:positionV>
              <wp:extent cx="923290" cy="191770"/>
              <wp:wrapNone/>
              <wp:docPr id="7" name="Shape 7"/>
              <a:graphic xmlns:a="http://schemas.openxmlformats.org/drawingml/2006/main">
                <a:graphicData uri="http://schemas.microsoft.com/office/word/2010/wordprocessingShape">
                  <wps:wsp>
                    <wps:cNvSpPr txBox="1"/>
                    <wps:spPr>
                      <a:xfrm>
                        <a:ext cx="923290" cy="19177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Smlouva o dílo</w:t>
                          </w:r>
                        </w:p>
                      </w:txbxContent>
                    </wps:txbx>
                    <wps:bodyPr wrap="none" lIns="0" tIns="0" rIns="0" bIns="0">
                      <a:spAutoFit/>
                    </wps:bodyPr>
                  </wps:wsp>
                </a:graphicData>
              </a:graphic>
            </wp:anchor>
          </w:drawing>
        </mc:Choice>
        <mc:Fallback>
          <w:pict>
            <v:shape id="_x0000_s1033" type="#_x0000_t202" style="position:absolute;margin-left:452.pt;margin-top:36.450000000000003pt;width:72.700000000000003pt;height:15.1pt;z-index:-188744057;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Smlouva o dílo</w:t>
                    </w:r>
                  </w:p>
                </w:txbxContent>
              </v:textbox>
              <w10:wrap anchorx="page" anchory="page"/>
            </v:shape>
          </w:pict>
        </mc:Fallback>
      </mc:AlternateContent>
    </w:r>
  </w:p>
</w:hdr>
</file>

<file path=word/header4.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5.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2" behindDoc="1" locked="0" layoutInCell="1" allowOverlap="1">
              <wp:simplePos x="0" y="0"/>
              <wp:positionH relativeFrom="page">
                <wp:posOffset>5740400</wp:posOffset>
              </wp:positionH>
              <wp:positionV relativeFrom="page">
                <wp:posOffset>462915</wp:posOffset>
              </wp:positionV>
              <wp:extent cx="923290" cy="191770"/>
              <wp:wrapNone/>
              <wp:docPr id="13" name="Shape 13"/>
              <a:graphic xmlns:a="http://schemas.openxmlformats.org/drawingml/2006/main">
                <a:graphicData uri="http://schemas.microsoft.com/office/word/2010/wordprocessingShape">
                  <wps:wsp>
                    <wps:cNvSpPr txBox="1"/>
                    <wps:spPr>
                      <a:xfrm>
                        <a:ext cx="923290" cy="19177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Smlouva o dílo</w:t>
                          </w:r>
                        </w:p>
                      </w:txbxContent>
                    </wps:txbx>
                    <wps:bodyPr wrap="none" lIns="0" tIns="0" rIns="0" bIns="0">
                      <a:spAutoFit/>
                    </wps:bodyPr>
                  </wps:wsp>
                </a:graphicData>
              </a:graphic>
            </wp:anchor>
          </w:drawing>
        </mc:Choice>
        <mc:Fallback>
          <w:pict>
            <v:shape id="_x0000_s1039" type="#_x0000_t202" style="position:absolute;margin-left:452.pt;margin-top:36.450000000000003pt;width:72.700000000000003pt;height:15.1pt;z-index:-188744051;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Smlouva o dílo</w:t>
                    </w:r>
                  </w:p>
                </w:txbxContent>
              </v:textbox>
              <w10:wrap anchorx="page" anchory="page"/>
            </v:shape>
          </w:pict>
        </mc:Fallback>
      </mc:AlternateContent>
    </w:r>
  </w:p>
</w:hdr>
</file>

<file path=word/header6.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upperRoman"/>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4">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6">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8">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0">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2">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4">
    <w:multiLevelType w:val="multilevel"/>
    <w:lvl w:ilvl="0">
      <w:start w:val="5"/>
      <w:numFmt w:val="upperRoman"/>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6">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8">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0">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2">
    <w:multiLevelType w:val="multilevel"/>
    <w:lvl w:ilvl="0">
      <w:start w:val="4"/>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4">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26">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8">
    <w:multiLevelType w:val="multilevel"/>
    <w:lvl w:ilvl="0">
      <w:start w:val="9"/>
      <w:numFmt w:val="upperRoman"/>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30">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32">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34">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36">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38">
    <w:multiLevelType w:val="multilevel"/>
    <w:lvl w:ilvl="0">
      <w:start w:val="2"/>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 w:numId="33">
    <w:abstractNumId w:val="32"/>
  </w:num>
  <w:num w:numId="35">
    <w:abstractNumId w:val="34"/>
  </w:num>
  <w:num w:numId="37">
    <w:abstractNumId w:val="36"/>
  </w:num>
  <w:num w:numId="39">
    <w:abstractNumId w:val="38"/>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customStyle="1" w:styleId="CharStyle3">
    <w:name w:val="Char Style 3"/>
    <w:basedOn w:val="DefaultParagraphFont"/>
    <w:link w:val="Style2"/>
    <w:rPr>
      <w:rFonts w:ascii="Arial" w:eastAsia="Arial" w:hAnsi="Arial" w:cs="Arial"/>
      <w:b/>
      <w:bCs/>
      <w:i w:val="0"/>
      <w:iCs w:val="0"/>
      <w:smallCaps w:val="0"/>
      <w:strike w:val="0"/>
      <w:sz w:val="36"/>
      <w:szCs w:val="36"/>
      <w:u w:val="none"/>
    </w:rPr>
  </w:style>
  <w:style w:type="character" w:customStyle="1" w:styleId="CharStyle5">
    <w:name w:val="Char Style 5"/>
    <w:basedOn w:val="DefaultParagraphFont"/>
    <w:link w:val="Style4"/>
    <w:rPr>
      <w:b w:val="0"/>
      <w:bCs w:val="0"/>
      <w:i w:val="0"/>
      <w:iCs w:val="0"/>
      <w:smallCaps w:val="0"/>
      <w:strike w:val="0"/>
      <w:sz w:val="20"/>
      <w:szCs w:val="20"/>
      <w:u w:val="none"/>
    </w:rPr>
  </w:style>
  <w:style w:type="character" w:customStyle="1" w:styleId="CharStyle9">
    <w:name w:val="Char Style 9"/>
    <w:basedOn w:val="DefaultParagraphFont"/>
    <w:link w:val="Style8"/>
    <w:rPr>
      <w:rFonts w:ascii="Arial" w:eastAsia="Arial" w:hAnsi="Arial" w:cs="Arial"/>
      <w:b w:val="0"/>
      <w:bCs w:val="0"/>
      <w:i w:val="0"/>
      <w:iCs w:val="0"/>
      <w:smallCaps w:val="0"/>
      <w:strike w:val="0"/>
      <w:sz w:val="22"/>
      <w:szCs w:val="22"/>
      <w:u w:val="none"/>
    </w:rPr>
  </w:style>
  <w:style w:type="character" w:customStyle="1" w:styleId="CharStyle12">
    <w:name w:val="Char Style 12"/>
    <w:basedOn w:val="DefaultParagraphFont"/>
    <w:link w:val="Style11"/>
    <w:rPr>
      <w:rFonts w:ascii="Arial" w:eastAsia="Arial" w:hAnsi="Arial" w:cs="Arial"/>
      <w:b w:val="0"/>
      <w:bCs w:val="0"/>
      <w:i w:val="0"/>
      <w:iCs w:val="0"/>
      <w:smallCaps w:val="0"/>
      <w:strike w:val="0"/>
      <w:sz w:val="22"/>
      <w:szCs w:val="22"/>
      <w:u w:val="none"/>
    </w:rPr>
  </w:style>
  <w:style w:type="character" w:customStyle="1" w:styleId="CharStyle15">
    <w:name w:val="Char Style 15"/>
    <w:basedOn w:val="DefaultParagraphFont"/>
    <w:link w:val="Style14"/>
    <w:rPr>
      <w:rFonts w:ascii="Arial" w:eastAsia="Arial" w:hAnsi="Arial" w:cs="Arial"/>
      <w:b w:val="0"/>
      <w:bCs w:val="0"/>
      <w:i w:val="0"/>
      <w:iCs w:val="0"/>
      <w:smallCaps w:val="0"/>
      <w:strike w:val="0"/>
      <w:sz w:val="22"/>
      <w:szCs w:val="22"/>
      <w:u w:val="none"/>
    </w:rPr>
  </w:style>
  <w:style w:type="character" w:customStyle="1" w:styleId="CharStyle18">
    <w:name w:val="Char Style 18"/>
    <w:basedOn w:val="DefaultParagraphFont"/>
    <w:link w:val="Style17"/>
    <w:rPr>
      <w:rFonts w:ascii="Arial" w:eastAsia="Arial" w:hAnsi="Arial" w:cs="Arial"/>
      <w:b/>
      <w:bCs/>
      <w:i w:val="0"/>
      <w:iCs w:val="0"/>
      <w:smallCaps w:val="0"/>
      <w:strike w:val="0"/>
      <w:sz w:val="22"/>
      <w:szCs w:val="22"/>
      <w:u w:val="none"/>
    </w:rPr>
  </w:style>
  <w:style w:type="paragraph" w:customStyle="1" w:styleId="Style2">
    <w:name w:val="Style 2"/>
    <w:basedOn w:val="Normal"/>
    <w:link w:val="CharStyle3"/>
    <w:pPr>
      <w:widowControl w:val="0"/>
      <w:shd w:val="clear" w:color="auto" w:fill="FFFFFF"/>
      <w:spacing w:after="180"/>
      <w:jc w:val="center"/>
      <w:outlineLvl w:val="0"/>
    </w:pPr>
    <w:rPr>
      <w:rFonts w:ascii="Arial" w:eastAsia="Arial" w:hAnsi="Arial" w:cs="Arial"/>
      <w:b/>
      <w:bCs/>
      <w:i w:val="0"/>
      <w:iCs w:val="0"/>
      <w:smallCaps w:val="0"/>
      <w:strike w:val="0"/>
      <w:sz w:val="36"/>
      <w:szCs w:val="36"/>
      <w:u w:val="none"/>
    </w:rPr>
  </w:style>
  <w:style w:type="paragraph" w:customStyle="1" w:styleId="Style4">
    <w:name w:val="Style 4"/>
    <w:basedOn w:val="Normal"/>
    <w:link w:val="CharStyle5"/>
    <w:pPr>
      <w:widowControl w:val="0"/>
      <w:shd w:val="clear" w:color="auto" w:fill="FFFFFF"/>
    </w:pPr>
    <w:rPr>
      <w:b w:val="0"/>
      <w:bCs w:val="0"/>
      <w:i w:val="0"/>
      <w:iCs w:val="0"/>
      <w:smallCaps w:val="0"/>
      <w:strike w:val="0"/>
      <w:sz w:val="20"/>
      <w:szCs w:val="20"/>
      <w:u w:val="none"/>
    </w:rPr>
  </w:style>
  <w:style w:type="paragraph" w:customStyle="1" w:styleId="Style8">
    <w:name w:val="Style 8"/>
    <w:basedOn w:val="Normal"/>
    <w:link w:val="CharStyle9"/>
    <w:pPr>
      <w:widowControl w:val="0"/>
      <w:shd w:val="clear" w:color="auto" w:fill="FFFFFF"/>
      <w:spacing w:after="180"/>
    </w:pPr>
    <w:rPr>
      <w:rFonts w:ascii="Arial" w:eastAsia="Arial" w:hAnsi="Arial" w:cs="Arial"/>
      <w:b w:val="0"/>
      <w:bCs w:val="0"/>
      <w:i w:val="0"/>
      <w:iCs w:val="0"/>
      <w:smallCaps w:val="0"/>
      <w:strike w:val="0"/>
      <w:sz w:val="22"/>
      <w:szCs w:val="22"/>
      <w:u w:val="none"/>
    </w:rPr>
  </w:style>
  <w:style w:type="paragraph" w:customStyle="1" w:styleId="Style11">
    <w:name w:val="Style 11"/>
    <w:basedOn w:val="Normal"/>
    <w:link w:val="CharStyle12"/>
    <w:pPr>
      <w:widowControl w:val="0"/>
      <w:shd w:val="clear" w:color="auto" w:fill="FFFFFF"/>
    </w:pPr>
    <w:rPr>
      <w:rFonts w:ascii="Arial" w:eastAsia="Arial" w:hAnsi="Arial" w:cs="Arial"/>
      <w:b w:val="0"/>
      <w:bCs w:val="0"/>
      <w:i w:val="0"/>
      <w:iCs w:val="0"/>
      <w:smallCaps w:val="0"/>
      <w:strike w:val="0"/>
      <w:sz w:val="22"/>
      <w:szCs w:val="22"/>
      <w:u w:val="none"/>
    </w:rPr>
  </w:style>
  <w:style w:type="paragraph" w:customStyle="1" w:styleId="Style14">
    <w:name w:val="Style 14"/>
    <w:basedOn w:val="Normal"/>
    <w:link w:val="CharStyle15"/>
    <w:pPr>
      <w:widowControl w:val="0"/>
      <w:shd w:val="clear" w:color="auto" w:fill="FFFFFF"/>
      <w:spacing w:after="180"/>
    </w:pPr>
    <w:rPr>
      <w:rFonts w:ascii="Arial" w:eastAsia="Arial" w:hAnsi="Arial" w:cs="Arial"/>
      <w:b w:val="0"/>
      <w:bCs w:val="0"/>
      <w:i w:val="0"/>
      <w:iCs w:val="0"/>
      <w:smallCaps w:val="0"/>
      <w:strike w:val="0"/>
      <w:sz w:val="22"/>
      <w:szCs w:val="22"/>
      <w:u w:val="none"/>
    </w:rPr>
  </w:style>
  <w:style w:type="paragraph" w:customStyle="1" w:styleId="Style17">
    <w:name w:val="Style 17"/>
    <w:basedOn w:val="Normal"/>
    <w:link w:val="CharStyle18"/>
    <w:pPr>
      <w:widowControl w:val="0"/>
      <w:shd w:val="clear" w:color="auto" w:fill="FFFFFF"/>
      <w:spacing w:after="60"/>
      <w:jc w:val="center"/>
      <w:outlineLvl w:val="1"/>
    </w:pPr>
    <w:rPr>
      <w:rFonts w:ascii="Arial" w:eastAsia="Arial" w:hAnsi="Arial" w:cs="Arial"/>
      <w:b/>
      <w:bCs/>
      <w:i w:val="0"/>
      <w:iCs w:val="0"/>
      <w:smallCaps w:val="0"/>
      <w:strike w:val="0"/>
      <w:sz w:val="22"/>
      <w:szCs w:val="22"/>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footer" Target="footer2.xml"/><Relationship Id="rId9" Type="http://schemas.openxmlformats.org/officeDocument/2006/relationships/header" Target="header3.xml"/><Relationship Id="rId10" Type="http://schemas.openxmlformats.org/officeDocument/2006/relationships/footer" Target="footer3.xml"/><Relationship Id="rId11" Type="http://schemas.openxmlformats.org/officeDocument/2006/relationships/header" Target="header4.xml"/><Relationship Id="rId12" Type="http://schemas.openxmlformats.org/officeDocument/2006/relationships/footer" Target="footer4.xml"/><Relationship Id="rId13" Type="http://schemas.openxmlformats.org/officeDocument/2006/relationships/header" Target="header5.xml"/><Relationship Id="rId14" Type="http://schemas.openxmlformats.org/officeDocument/2006/relationships/footer" Target="footer5.xml"/><Relationship Id="rId15" Type="http://schemas.openxmlformats.org/officeDocument/2006/relationships/header" Target="header6.xml"/><Relationship Id="rId16" Type="http://schemas.openxmlformats.org/officeDocument/2006/relationships/footer" Target="footer6.xml"/></Relationships>
</file>

<file path=docProps/core.xml><?xml version="1.0" encoding="utf-8"?>
<cp:coreProperties xmlns:cp="http://schemas.openxmlformats.org/package/2006/metadata/core-properties" xmlns:dc="http://purl.org/dc/elements/1.1/">
  <dc:title/>
  <dc:subject/>
  <dc:creator>Beržinský Miroslav</dc:creator>
  <cp:keywords/>
</cp:coreProperties>
</file>