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F018" w14:textId="77777777" w:rsidR="00BF7F73" w:rsidRDefault="00BF7F73" w:rsidP="00233E49">
      <w:pPr>
        <w:spacing w:after="120"/>
        <w:jc w:val="center"/>
        <w:rPr>
          <w:b/>
          <w:bCs/>
          <w:sz w:val="40"/>
          <w:szCs w:val="40"/>
        </w:rPr>
      </w:pPr>
    </w:p>
    <w:p w14:paraId="19B19142" w14:textId="3167B080" w:rsidR="003A239A" w:rsidRPr="00BC7C3A" w:rsidRDefault="00C61D75" w:rsidP="00233E49">
      <w:pPr>
        <w:spacing w:after="120"/>
        <w:jc w:val="center"/>
        <w:rPr>
          <w:b/>
          <w:bCs/>
          <w:sz w:val="40"/>
          <w:szCs w:val="40"/>
        </w:rPr>
      </w:pPr>
      <w:r w:rsidRPr="00BC7C3A">
        <w:rPr>
          <w:b/>
          <w:bCs/>
          <w:sz w:val="40"/>
          <w:szCs w:val="40"/>
        </w:rPr>
        <w:t>Smlouva o spolupráci</w:t>
      </w:r>
    </w:p>
    <w:p w14:paraId="1548F495" w14:textId="0E8F53CC" w:rsidR="003A239A" w:rsidRPr="00BC7C3A" w:rsidRDefault="00A97CF1" w:rsidP="00233E49">
      <w:pPr>
        <w:spacing w:after="120"/>
        <w:jc w:val="center"/>
        <w:rPr>
          <w:b/>
          <w:bCs/>
          <w:sz w:val="21"/>
          <w:szCs w:val="21"/>
        </w:rPr>
      </w:pPr>
      <w:r w:rsidRPr="00BC7C3A">
        <w:rPr>
          <w:b/>
          <w:bCs/>
          <w:sz w:val="21"/>
          <w:szCs w:val="21"/>
        </w:rPr>
        <w:t>Č.j. NG</w:t>
      </w:r>
      <w:r w:rsidR="00AB330C" w:rsidRPr="00BC7C3A">
        <w:rPr>
          <w:b/>
          <w:bCs/>
          <w:sz w:val="21"/>
          <w:szCs w:val="21"/>
        </w:rPr>
        <w:t xml:space="preserve"> </w:t>
      </w:r>
      <w:r w:rsidR="000A6E68" w:rsidRPr="000A6E68">
        <w:rPr>
          <w:b/>
          <w:bCs/>
          <w:sz w:val="21"/>
          <w:szCs w:val="21"/>
        </w:rPr>
        <w:t>1220/2024</w:t>
      </w:r>
    </w:p>
    <w:p w14:paraId="06B2965E" w14:textId="2956AE6B" w:rsidR="008A799E" w:rsidRPr="00B244F7" w:rsidRDefault="008A799E" w:rsidP="008A799E">
      <w:pPr>
        <w:jc w:val="both"/>
        <w:rPr>
          <w:b/>
          <w:sz w:val="21"/>
          <w:szCs w:val="21"/>
        </w:rPr>
      </w:pPr>
      <w:r w:rsidRPr="008A799E">
        <w:rPr>
          <w:b/>
          <w:sz w:val="21"/>
          <w:szCs w:val="21"/>
        </w:rPr>
        <w:t xml:space="preserve">Akademie klasické hudby, z. </w:t>
      </w:r>
      <w:proofErr w:type="spellStart"/>
      <w:r w:rsidRPr="008A799E">
        <w:rPr>
          <w:b/>
          <w:sz w:val="21"/>
          <w:szCs w:val="21"/>
        </w:rPr>
        <w:t>ú.</w:t>
      </w:r>
      <w:proofErr w:type="spellEnd"/>
    </w:p>
    <w:p w14:paraId="0C3F55CA" w14:textId="4F59D7C9" w:rsidR="008A799E" w:rsidRPr="008A799E" w:rsidRDefault="00B244F7" w:rsidP="008A799E">
      <w:pPr>
        <w:jc w:val="both"/>
        <w:rPr>
          <w:bCs/>
          <w:sz w:val="21"/>
          <w:szCs w:val="21"/>
        </w:rPr>
      </w:pPr>
      <w:r w:rsidRPr="00BC7C3A">
        <w:rPr>
          <w:bCs/>
          <w:sz w:val="21"/>
          <w:szCs w:val="21"/>
        </w:rPr>
        <w:t xml:space="preserve">sídlo: </w:t>
      </w:r>
      <w:r w:rsidR="008A799E" w:rsidRPr="008A799E">
        <w:rPr>
          <w:bCs/>
          <w:sz w:val="21"/>
          <w:szCs w:val="21"/>
        </w:rPr>
        <w:t xml:space="preserve">110 00 Praha 1 - Staré Město, </w:t>
      </w:r>
      <w:r w:rsidRPr="008A799E">
        <w:rPr>
          <w:bCs/>
          <w:sz w:val="21"/>
          <w:szCs w:val="21"/>
        </w:rPr>
        <w:t>Maiselova 25/4</w:t>
      </w:r>
    </w:p>
    <w:p w14:paraId="4A09BF8E" w14:textId="16B28928" w:rsidR="000A6E68" w:rsidRDefault="000A6E68" w:rsidP="0798DB4B">
      <w:pPr>
        <w:jc w:val="both"/>
        <w:rPr>
          <w:sz w:val="21"/>
          <w:szCs w:val="21"/>
        </w:rPr>
      </w:pPr>
      <w:r w:rsidRPr="0798DB4B">
        <w:rPr>
          <w:sz w:val="21"/>
          <w:szCs w:val="21"/>
        </w:rPr>
        <w:t xml:space="preserve">zastoupena: </w:t>
      </w:r>
      <w:r w:rsidR="00697DCC" w:rsidRPr="0798DB4B">
        <w:rPr>
          <w:sz w:val="21"/>
          <w:szCs w:val="21"/>
        </w:rPr>
        <w:t>Jan Simon</w:t>
      </w:r>
      <w:r w:rsidR="00457DD5" w:rsidRPr="0798DB4B">
        <w:rPr>
          <w:sz w:val="21"/>
          <w:szCs w:val="21"/>
        </w:rPr>
        <w:t>, ředitel</w:t>
      </w:r>
      <w:r w:rsidR="00697DCC" w:rsidRPr="0798DB4B">
        <w:rPr>
          <w:sz w:val="21"/>
          <w:szCs w:val="21"/>
        </w:rPr>
        <w:t xml:space="preserve"> festivalu Dvořákova Praha</w:t>
      </w:r>
      <w:r w:rsidR="007F3155" w:rsidRPr="0798DB4B">
        <w:rPr>
          <w:sz w:val="21"/>
          <w:szCs w:val="21"/>
        </w:rPr>
        <w:t xml:space="preserve"> na základě Plné moci</w:t>
      </w:r>
    </w:p>
    <w:p w14:paraId="74CADE5A" w14:textId="7B24B391" w:rsidR="008A799E" w:rsidRPr="008A799E" w:rsidRDefault="008A799E" w:rsidP="008A799E">
      <w:pPr>
        <w:jc w:val="both"/>
        <w:rPr>
          <w:bCs/>
          <w:sz w:val="21"/>
          <w:szCs w:val="21"/>
        </w:rPr>
      </w:pPr>
      <w:r w:rsidRPr="008A799E">
        <w:rPr>
          <w:bCs/>
          <w:sz w:val="21"/>
          <w:szCs w:val="21"/>
        </w:rPr>
        <w:t>IČ</w:t>
      </w:r>
      <w:r>
        <w:rPr>
          <w:bCs/>
          <w:sz w:val="21"/>
          <w:szCs w:val="21"/>
        </w:rPr>
        <w:t>O</w:t>
      </w:r>
      <w:r w:rsidRPr="008A799E">
        <w:rPr>
          <w:bCs/>
          <w:sz w:val="21"/>
          <w:szCs w:val="21"/>
        </w:rPr>
        <w:t>: 26725347, DIČ: CZ26725347</w:t>
      </w:r>
    </w:p>
    <w:p w14:paraId="30477FDD" w14:textId="25C116D6" w:rsidR="008A799E" w:rsidRPr="00BC7C3A" w:rsidRDefault="008A799E" w:rsidP="008A799E">
      <w:pPr>
        <w:jc w:val="both"/>
        <w:rPr>
          <w:bCs/>
          <w:sz w:val="21"/>
          <w:szCs w:val="21"/>
        </w:rPr>
      </w:pPr>
      <w:r w:rsidRPr="008A799E">
        <w:rPr>
          <w:bCs/>
          <w:sz w:val="21"/>
          <w:szCs w:val="21"/>
        </w:rPr>
        <w:t>vedená u Městského soudu v Praze, U527</w:t>
      </w:r>
    </w:p>
    <w:p w14:paraId="3B1223CA" w14:textId="6D8E45B5" w:rsidR="00AB330C" w:rsidRPr="00BC7C3A" w:rsidRDefault="00AB330C" w:rsidP="00AB330C">
      <w:pPr>
        <w:jc w:val="both"/>
        <w:rPr>
          <w:b/>
          <w:sz w:val="21"/>
          <w:szCs w:val="21"/>
        </w:rPr>
      </w:pPr>
      <w:r w:rsidRPr="00BC7C3A">
        <w:rPr>
          <w:bCs/>
          <w:sz w:val="21"/>
          <w:szCs w:val="21"/>
        </w:rPr>
        <w:t>(dále jen</w:t>
      </w:r>
      <w:r w:rsidRPr="00BC7C3A">
        <w:rPr>
          <w:b/>
          <w:sz w:val="21"/>
          <w:szCs w:val="21"/>
        </w:rPr>
        <w:t xml:space="preserve"> </w:t>
      </w:r>
      <w:r w:rsidR="00BA6688" w:rsidRPr="00BC7C3A">
        <w:rPr>
          <w:bCs/>
          <w:sz w:val="21"/>
          <w:szCs w:val="21"/>
        </w:rPr>
        <w:t>„</w:t>
      </w:r>
      <w:r w:rsidR="00B244F7">
        <w:rPr>
          <w:bCs/>
          <w:sz w:val="21"/>
          <w:szCs w:val="21"/>
        </w:rPr>
        <w:t>Dvořákova Praha</w:t>
      </w:r>
      <w:r w:rsidR="00BA6688" w:rsidRPr="00BC7C3A">
        <w:rPr>
          <w:bCs/>
          <w:sz w:val="21"/>
          <w:szCs w:val="21"/>
        </w:rPr>
        <w:t>“</w:t>
      </w:r>
      <w:r w:rsidR="00BA6688">
        <w:rPr>
          <w:bCs/>
          <w:sz w:val="21"/>
          <w:szCs w:val="21"/>
        </w:rPr>
        <w:t xml:space="preserve"> či </w:t>
      </w:r>
      <w:r w:rsidR="00BA6688" w:rsidRPr="00BC7C3A">
        <w:rPr>
          <w:bCs/>
          <w:sz w:val="21"/>
          <w:szCs w:val="21"/>
        </w:rPr>
        <w:t>„Partner“)</w:t>
      </w:r>
    </w:p>
    <w:p w14:paraId="6BF3F4A1" w14:textId="77777777" w:rsidR="003A239A" w:rsidRPr="00BC7C3A" w:rsidRDefault="00C61D75" w:rsidP="00233E49">
      <w:pPr>
        <w:spacing w:before="240" w:after="240"/>
        <w:rPr>
          <w:sz w:val="21"/>
          <w:szCs w:val="21"/>
        </w:rPr>
      </w:pPr>
      <w:r w:rsidRPr="00BC7C3A">
        <w:rPr>
          <w:sz w:val="21"/>
          <w:szCs w:val="21"/>
        </w:rPr>
        <w:t>a</w:t>
      </w:r>
    </w:p>
    <w:p w14:paraId="618049BD" w14:textId="77777777" w:rsidR="003A239A" w:rsidRPr="00BC7C3A" w:rsidRDefault="00C61D75" w:rsidP="00233E49">
      <w:pPr>
        <w:spacing w:after="120"/>
        <w:jc w:val="both"/>
        <w:rPr>
          <w:b/>
          <w:bCs/>
          <w:sz w:val="21"/>
          <w:szCs w:val="21"/>
        </w:rPr>
      </w:pPr>
      <w:r w:rsidRPr="00BC7C3A">
        <w:rPr>
          <w:b/>
          <w:bCs/>
          <w:sz w:val="21"/>
          <w:szCs w:val="21"/>
        </w:rPr>
        <w:t>Národní galerie v Praz</w:t>
      </w:r>
      <w:r w:rsidR="00233E49">
        <w:rPr>
          <w:b/>
          <w:bCs/>
          <w:sz w:val="21"/>
          <w:szCs w:val="21"/>
        </w:rPr>
        <w:t>e</w:t>
      </w:r>
    </w:p>
    <w:p w14:paraId="1199AFA1" w14:textId="43339948" w:rsidR="003A239A" w:rsidRPr="00BC7C3A" w:rsidRDefault="00BC7C3A">
      <w:pPr>
        <w:jc w:val="both"/>
        <w:rPr>
          <w:sz w:val="21"/>
          <w:szCs w:val="21"/>
        </w:rPr>
      </w:pPr>
      <w:r w:rsidRPr="00BC7C3A">
        <w:rPr>
          <w:sz w:val="21"/>
          <w:szCs w:val="21"/>
        </w:rPr>
        <w:t>s</w:t>
      </w:r>
      <w:r w:rsidR="00C61D75" w:rsidRPr="00BC7C3A">
        <w:rPr>
          <w:sz w:val="21"/>
          <w:szCs w:val="21"/>
        </w:rPr>
        <w:t>ídl</w:t>
      </w:r>
      <w:r w:rsidR="00AB330C" w:rsidRPr="00BC7C3A">
        <w:rPr>
          <w:sz w:val="21"/>
          <w:szCs w:val="21"/>
        </w:rPr>
        <w:t>o:</w:t>
      </w:r>
      <w:r w:rsidR="00C61D75" w:rsidRPr="00BC7C3A">
        <w:rPr>
          <w:sz w:val="21"/>
          <w:szCs w:val="21"/>
        </w:rPr>
        <w:t xml:space="preserve"> Staroměstské nám. 12, 110 15 Praha 1</w:t>
      </w:r>
    </w:p>
    <w:p w14:paraId="4FF37068" w14:textId="5551B271" w:rsidR="003A239A" w:rsidRPr="00BC7C3A" w:rsidRDefault="00AB330C">
      <w:pPr>
        <w:jc w:val="both"/>
        <w:rPr>
          <w:sz w:val="21"/>
          <w:szCs w:val="21"/>
        </w:rPr>
      </w:pPr>
      <w:r w:rsidRPr="00BC7C3A">
        <w:rPr>
          <w:sz w:val="21"/>
          <w:szCs w:val="21"/>
        </w:rPr>
        <w:t>Z</w:t>
      </w:r>
      <w:r w:rsidR="00C61D75" w:rsidRPr="00BC7C3A">
        <w:rPr>
          <w:sz w:val="21"/>
          <w:szCs w:val="21"/>
        </w:rPr>
        <w:t>astoupen</w:t>
      </w:r>
      <w:r w:rsidRPr="00BC7C3A">
        <w:rPr>
          <w:sz w:val="21"/>
          <w:szCs w:val="21"/>
        </w:rPr>
        <w:t>a:</w:t>
      </w:r>
      <w:r w:rsidR="00C61D75" w:rsidRPr="00BC7C3A">
        <w:rPr>
          <w:sz w:val="21"/>
          <w:szCs w:val="21"/>
        </w:rPr>
        <w:t xml:space="preserve"> Alicja Knast</w:t>
      </w:r>
      <w:r w:rsidRPr="00BC7C3A">
        <w:rPr>
          <w:sz w:val="21"/>
          <w:szCs w:val="21"/>
        </w:rPr>
        <w:t xml:space="preserve">, generální ředitelka </w:t>
      </w:r>
      <w:r w:rsidR="00C61D75" w:rsidRPr="00BC7C3A">
        <w:rPr>
          <w:sz w:val="21"/>
          <w:szCs w:val="21"/>
        </w:rPr>
        <w:t xml:space="preserve"> </w:t>
      </w:r>
    </w:p>
    <w:p w14:paraId="3AE5DE08" w14:textId="3331ADA5" w:rsidR="003A239A" w:rsidRPr="00BC7C3A" w:rsidRDefault="00C61D75">
      <w:pPr>
        <w:jc w:val="both"/>
        <w:rPr>
          <w:sz w:val="21"/>
          <w:szCs w:val="21"/>
        </w:rPr>
      </w:pPr>
      <w:r w:rsidRPr="00BC7C3A">
        <w:rPr>
          <w:sz w:val="21"/>
          <w:szCs w:val="21"/>
        </w:rPr>
        <w:t>IČ</w:t>
      </w:r>
      <w:r w:rsidR="009103E6">
        <w:rPr>
          <w:sz w:val="21"/>
          <w:szCs w:val="21"/>
        </w:rPr>
        <w:t>O</w:t>
      </w:r>
      <w:r w:rsidRPr="00BC7C3A">
        <w:rPr>
          <w:sz w:val="21"/>
          <w:szCs w:val="21"/>
        </w:rPr>
        <w:t xml:space="preserve">: </w:t>
      </w:r>
      <w:r w:rsidRPr="00BC7C3A">
        <w:rPr>
          <w:color w:val="000000"/>
          <w:sz w:val="21"/>
          <w:szCs w:val="21"/>
          <w:shd w:val="clear" w:color="auto" w:fill="F8F8F8"/>
        </w:rPr>
        <w:t>00023281</w:t>
      </w:r>
    </w:p>
    <w:p w14:paraId="1A02BFD9" w14:textId="77777777" w:rsidR="003A239A" w:rsidRPr="00BC7C3A" w:rsidRDefault="00C61D75" w:rsidP="007A2C4B">
      <w:pPr>
        <w:spacing w:after="240"/>
        <w:jc w:val="both"/>
        <w:rPr>
          <w:sz w:val="21"/>
          <w:szCs w:val="21"/>
        </w:rPr>
      </w:pPr>
      <w:r w:rsidRPr="00BC7C3A">
        <w:rPr>
          <w:sz w:val="21"/>
          <w:szCs w:val="21"/>
        </w:rPr>
        <w:t>(dále jen „Poskytovatel“ nebo „NGP“)</w:t>
      </w:r>
    </w:p>
    <w:p w14:paraId="24CA59D5" w14:textId="77777777" w:rsidR="003A239A" w:rsidRDefault="00C61D75">
      <w:pPr>
        <w:jc w:val="both"/>
        <w:rPr>
          <w:sz w:val="21"/>
          <w:szCs w:val="21"/>
        </w:rPr>
      </w:pPr>
      <w:r w:rsidRPr="00BC7C3A">
        <w:rPr>
          <w:sz w:val="21"/>
          <w:szCs w:val="21"/>
        </w:rPr>
        <w:t>dále také jednotlivě jako „Smluvní strana“ či společně jako „Smluvní strany“</w:t>
      </w:r>
    </w:p>
    <w:p w14:paraId="288B1129" w14:textId="77777777" w:rsidR="005B31DA" w:rsidRDefault="005B31DA">
      <w:pPr>
        <w:jc w:val="both"/>
        <w:rPr>
          <w:sz w:val="21"/>
          <w:szCs w:val="21"/>
        </w:rPr>
      </w:pPr>
    </w:p>
    <w:p w14:paraId="766C5113" w14:textId="79072658" w:rsidR="003A239A" w:rsidRPr="00BC7C3A" w:rsidRDefault="00C61D75" w:rsidP="00B47703">
      <w:pPr>
        <w:tabs>
          <w:tab w:val="left" w:pos="0"/>
        </w:tabs>
        <w:spacing w:before="360" w:after="240"/>
        <w:jc w:val="center"/>
        <w:rPr>
          <w:b/>
          <w:bCs/>
          <w:sz w:val="22"/>
          <w:szCs w:val="22"/>
        </w:rPr>
      </w:pPr>
      <w:r w:rsidRPr="00BC7C3A">
        <w:rPr>
          <w:b/>
          <w:bCs/>
          <w:sz w:val="22"/>
          <w:szCs w:val="22"/>
        </w:rPr>
        <w:t>Preambule</w:t>
      </w:r>
    </w:p>
    <w:p w14:paraId="6018958E" w14:textId="6748AFC9" w:rsidR="003A239A" w:rsidRPr="00BC7C3A" w:rsidRDefault="00F17E61" w:rsidP="00E6489B">
      <w:pPr>
        <w:spacing w:after="120"/>
        <w:jc w:val="both"/>
        <w:rPr>
          <w:sz w:val="22"/>
          <w:szCs w:val="22"/>
        </w:rPr>
      </w:pPr>
      <w:r w:rsidRPr="294CA13C">
        <w:rPr>
          <w:sz w:val="22"/>
          <w:szCs w:val="22"/>
        </w:rPr>
        <w:t>NGP je státní příspěvková organizace, zřízená zákonem č. 148/1949 Sb., o Národní galerii v Praze, která v souladu se svým statutem</w:t>
      </w:r>
      <w:r w:rsidR="00357A23" w:rsidRPr="294CA13C">
        <w:rPr>
          <w:sz w:val="22"/>
          <w:szCs w:val="22"/>
        </w:rPr>
        <w:t xml:space="preserve"> disponuje širokou škálou teoretických znalostí i praktických zkušeností v oblasti péče o kulturní dědictví. P</w:t>
      </w:r>
      <w:r w:rsidRPr="294CA13C">
        <w:rPr>
          <w:sz w:val="22"/>
          <w:szCs w:val="22"/>
        </w:rPr>
        <w:t xml:space="preserve">ořádá vzdělávací a kulturní programy související s předmětem činnosti v rozsahu své působnosti a spolupracuje s právnickými a fyzickými osobami v České republice i zahraničí. NGP je příslušná hospodařit s majetkem státu ČR, a to s prostory v areálu Kláštera </w:t>
      </w:r>
      <w:r w:rsidR="748C13DC" w:rsidRPr="294CA13C">
        <w:rPr>
          <w:sz w:val="22"/>
          <w:szCs w:val="22"/>
        </w:rPr>
        <w:t>sv.</w:t>
      </w:r>
      <w:r w:rsidRPr="294CA13C">
        <w:rPr>
          <w:sz w:val="22"/>
          <w:szCs w:val="22"/>
        </w:rPr>
        <w:t xml:space="preserve"> Anežky České, U Milosrdných 17, Praha 1, zejména svatyní Salvátora. NGP je oprávněna užívat další prostory v areálu Kláštera sv. Anežky České na základě smlouvy nájemní uzavřené s Hlavním městem Prahou.</w:t>
      </w:r>
    </w:p>
    <w:p w14:paraId="3E608A50" w14:textId="68776E0F" w:rsidR="00013C9A" w:rsidRPr="00353767" w:rsidRDefault="4B8FB2D9" w:rsidP="57C561C8">
      <w:pPr>
        <w:contextualSpacing/>
        <w:jc w:val="both"/>
        <w:rPr>
          <w:sz w:val="22"/>
          <w:szCs w:val="22"/>
        </w:rPr>
      </w:pPr>
      <w:r w:rsidRPr="00961ED6">
        <w:rPr>
          <w:sz w:val="22"/>
          <w:szCs w:val="22"/>
        </w:rPr>
        <w:t xml:space="preserve">Partner je příspěvková organizace, která </w:t>
      </w:r>
      <w:r w:rsidR="525899D7" w:rsidRPr="00961ED6">
        <w:rPr>
          <w:sz w:val="22"/>
          <w:szCs w:val="22"/>
        </w:rPr>
        <w:t xml:space="preserve">od roku 2008 </w:t>
      </w:r>
      <w:r w:rsidR="747F2581" w:rsidRPr="00961ED6">
        <w:rPr>
          <w:sz w:val="22"/>
          <w:szCs w:val="22"/>
        </w:rPr>
        <w:t xml:space="preserve">pořádá </w:t>
      </w:r>
      <w:r w:rsidR="17C61D85" w:rsidRPr="00961ED6">
        <w:rPr>
          <w:sz w:val="22"/>
          <w:szCs w:val="22"/>
        </w:rPr>
        <w:t>Mezinárodní hudební Festival Dvořákova Praha</w:t>
      </w:r>
      <w:r w:rsidR="525899D7" w:rsidRPr="00961ED6">
        <w:rPr>
          <w:sz w:val="22"/>
          <w:szCs w:val="22"/>
        </w:rPr>
        <w:t xml:space="preserve"> inspirovaný životním i tvůrčím odkazem Antonína Dvořáka.</w:t>
      </w:r>
    </w:p>
    <w:p w14:paraId="3DBB5BBE" w14:textId="77777777" w:rsidR="00013C9A" w:rsidRPr="00353767" w:rsidRDefault="00013C9A" w:rsidP="003052BF">
      <w:pPr>
        <w:tabs>
          <w:tab w:val="left" w:pos="0"/>
        </w:tabs>
        <w:contextualSpacing/>
        <w:jc w:val="both"/>
        <w:rPr>
          <w:sz w:val="22"/>
          <w:szCs w:val="22"/>
        </w:rPr>
      </w:pPr>
    </w:p>
    <w:p w14:paraId="04465D2A" w14:textId="77777777" w:rsidR="003A239A" w:rsidRPr="00BC7C3A" w:rsidRDefault="003A239A" w:rsidP="007A2C4B">
      <w:pPr>
        <w:pStyle w:val="Odstavecseseznamem"/>
        <w:numPr>
          <w:ilvl w:val="0"/>
          <w:numId w:val="9"/>
        </w:numPr>
        <w:tabs>
          <w:tab w:val="left" w:pos="0"/>
        </w:tabs>
        <w:spacing w:before="360"/>
        <w:ind w:left="1077"/>
        <w:jc w:val="center"/>
        <w:rPr>
          <w:b/>
          <w:bCs/>
          <w:sz w:val="22"/>
          <w:szCs w:val="22"/>
        </w:rPr>
      </w:pPr>
    </w:p>
    <w:p w14:paraId="339DCF94" w14:textId="325BDF43" w:rsidR="008E27A3" w:rsidRPr="00E6489B" w:rsidRDefault="00C61D75" w:rsidP="00E6489B">
      <w:pPr>
        <w:tabs>
          <w:tab w:val="left" w:pos="0"/>
        </w:tabs>
        <w:spacing w:after="360"/>
        <w:jc w:val="center"/>
        <w:rPr>
          <w:sz w:val="22"/>
          <w:szCs w:val="22"/>
        </w:rPr>
      </w:pPr>
      <w:r w:rsidRPr="00BC7C3A">
        <w:rPr>
          <w:b/>
          <w:bCs/>
          <w:sz w:val="22"/>
          <w:szCs w:val="22"/>
        </w:rPr>
        <w:t>Předmět smlouvy</w:t>
      </w:r>
    </w:p>
    <w:p w14:paraId="0EA9DD7F" w14:textId="4254364E" w:rsidR="008E27A3" w:rsidRDefault="008E27A3" w:rsidP="67A96022">
      <w:pPr>
        <w:contextualSpacing/>
        <w:jc w:val="both"/>
        <w:rPr>
          <w:sz w:val="22"/>
          <w:szCs w:val="22"/>
        </w:rPr>
      </w:pPr>
      <w:r w:rsidRPr="757B8EDD">
        <w:rPr>
          <w:sz w:val="22"/>
          <w:szCs w:val="22"/>
        </w:rPr>
        <w:t>Smluvní strany touto smlouvou deklarují svou připravenost ke spolupráci s cílem rozšiřování osvěty, vzdělávání, ochrany a péče v oblasti kulturního dědictví. Touto dohodou obě instituce deklarují podporu a</w:t>
      </w:r>
      <w:r w:rsidR="004521A4" w:rsidRPr="757B8EDD">
        <w:rPr>
          <w:sz w:val="22"/>
          <w:szCs w:val="22"/>
        </w:rPr>
        <w:t> </w:t>
      </w:r>
      <w:r w:rsidRPr="757B8EDD">
        <w:rPr>
          <w:sz w:val="22"/>
          <w:szCs w:val="22"/>
        </w:rPr>
        <w:t xml:space="preserve">oboustranně prospěšnou spolupráci na přípravě a realizaci </w:t>
      </w:r>
      <w:r w:rsidR="008D1389" w:rsidRPr="757B8EDD">
        <w:rPr>
          <w:sz w:val="22"/>
          <w:szCs w:val="22"/>
        </w:rPr>
        <w:t>R</w:t>
      </w:r>
      <w:r w:rsidR="00AC16DD" w:rsidRPr="757B8EDD">
        <w:rPr>
          <w:sz w:val="22"/>
          <w:szCs w:val="22"/>
        </w:rPr>
        <w:t>odinného dne Dvořákov</w:t>
      </w:r>
      <w:r w:rsidR="008D1389" w:rsidRPr="757B8EDD">
        <w:rPr>
          <w:sz w:val="22"/>
          <w:szCs w:val="22"/>
        </w:rPr>
        <w:t>a</w:t>
      </w:r>
      <w:r w:rsidR="00AC16DD" w:rsidRPr="757B8EDD">
        <w:rPr>
          <w:sz w:val="22"/>
          <w:szCs w:val="22"/>
        </w:rPr>
        <w:t xml:space="preserve"> Prah</w:t>
      </w:r>
      <w:r w:rsidR="008D1389" w:rsidRPr="757B8EDD">
        <w:rPr>
          <w:sz w:val="22"/>
          <w:szCs w:val="22"/>
        </w:rPr>
        <w:t>a</w:t>
      </w:r>
      <w:r w:rsidRPr="757B8EDD">
        <w:rPr>
          <w:sz w:val="22"/>
          <w:szCs w:val="22"/>
        </w:rPr>
        <w:t xml:space="preserve"> konan</w:t>
      </w:r>
      <w:r w:rsidR="00AC16DD" w:rsidRPr="757B8EDD">
        <w:rPr>
          <w:sz w:val="22"/>
          <w:szCs w:val="22"/>
        </w:rPr>
        <w:t>ého</w:t>
      </w:r>
      <w:r w:rsidRPr="757B8EDD">
        <w:rPr>
          <w:sz w:val="22"/>
          <w:szCs w:val="22"/>
        </w:rPr>
        <w:t xml:space="preserve"> </w:t>
      </w:r>
      <w:r w:rsidR="0553836C" w:rsidRPr="757B8EDD">
        <w:rPr>
          <w:sz w:val="22"/>
          <w:szCs w:val="22"/>
        </w:rPr>
        <w:t xml:space="preserve">8. září 2024 </w:t>
      </w:r>
      <w:r w:rsidRPr="757B8EDD">
        <w:rPr>
          <w:sz w:val="22"/>
          <w:szCs w:val="22"/>
        </w:rPr>
        <w:t xml:space="preserve">v prostorách areálu Kláštera sv. Anežky České (dále též jen jako „Akce“). </w:t>
      </w:r>
    </w:p>
    <w:p w14:paraId="3350BC61" w14:textId="1B4FE8C3" w:rsidR="00BF7F73" w:rsidRDefault="00BF7F73" w:rsidP="67A96022">
      <w:pPr>
        <w:contextualSpacing/>
        <w:jc w:val="both"/>
      </w:pPr>
      <w:r>
        <w:br/>
      </w:r>
    </w:p>
    <w:p w14:paraId="6C63058E" w14:textId="62F36CEF" w:rsidR="650F7931" w:rsidRDefault="650F7931">
      <w:r>
        <w:br w:type="page"/>
      </w:r>
    </w:p>
    <w:p w14:paraId="5E979448" w14:textId="75DEE37D" w:rsidR="650F7931" w:rsidRDefault="650F7931" w:rsidP="650F7931">
      <w:pPr>
        <w:contextualSpacing/>
        <w:jc w:val="both"/>
        <w:rPr>
          <w:sz w:val="22"/>
          <w:szCs w:val="22"/>
        </w:rPr>
      </w:pPr>
    </w:p>
    <w:p w14:paraId="3B384408" w14:textId="77777777" w:rsidR="003A239A" w:rsidRPr="00BC7C3A" w:rsidRDefault="003A239A" w:rsidP="00917ED5">
      <w:pPr>
        <w:pStyle w:val="Odstavecseseznamem"/>
        <w:numPr>
          <w:ilvl w:val="0"/>
          <w:numId w:val="9"/>
        </w:numPr>
        <w:tabs>
          <w:tab w:val="left" w:pos="0"/>
        </w:tabs>
        <w:spacing w:before="360"/>
        <w:ind w:left="1077"/>
        <w:jc w:val="center"/>
        <w:rPr>
          <w:b/>
          <w:bCs/>
          <w:sz w:val="22"/>
          <w:szCs w:val="22"/>
        </w:rPr>
      </w:pPr>
    </w:p>
    <w:p w14:paraId="7896BE6B" w14:textId="797D2678" w:rsidR="003A239A" w:rsidRPr="00BC7C3A" w:rsidRDefault="00C61D75" w:rsidP="007A2C4B">
      <w:pPr>
        <w:tabs>
          <w:tab w:val="left" w:pos="0"/>
        </w:tabs>
        <w:spacing w:after="360"/>
        <w:jc w:val="center"/>
        <w:rPr>
          <w:b/>
          <w:bCs/>
          <w:sz w:val="22"/>
          <w:szCs w:val="22"/>
        </w:rPr>
      </w:pPr>
      <w:r w:rsidRPr="00BC7C3A">
        <w:rPr>
          <w:b/>
          <w:bCs/>
          <w:sz w:val="22"/>
          <w:szCs w:val="22"/>
        </w:rPr>
        <w:t>Podmínky vzájemné spolupráce</w:t>
      </w:r>
    </w:p>
    <w:p w14:paraId="48D6B4BA" w14:textId="3D7AFF5D" w:rsidR="00874464" w:rsidRDefault="008E27A3" w:rsidP="00E6489B">
      <w:pPr>
        <w:pStyle w:val="Odstavecseseznamem"/>
        <w:numPr>
          <w:ilvl w:val="1"/>
          <w:numId w:val="23"/>
        </w:numPr>
        <w:spacing w:after="120"/>
        <w:contextualSpacing w:val="0"/>
        <w:jc w:val="both"/>
        <w:rPr>
          <w:sz w:val="22"/>
          <w:szCs w:val="22"/>
        </w:rPr>
      </w:pPr>
      <w:r w:rsidRPr="00874464">
        <w:rPr>
          <w:sz w:val="22"/>
          <w:szCs w:val="22"/>
        </w:rPr>
        <w:t>NGP se zavazuje zajistit zpřístupnění předmětných prostor v rozsahu nezbytném pro přípravu a konání Akce a služby spojené s užíváním předmětných prostor, jejichž poskytnutí je nezbytné k uspořádání Akce: vytápění, osvětlení, ostraha, technický dozor a úklid prostor před jejich zpřístupněním</w:t>
      </w:r>
      <w:r w:rsidR="009C43EC">
        <w:rPr>
          <w:sz w:val="22"/>
          <w:szCs w:val="22"/>
        </w:rPr>
        <w:t xml:space="preserve"> Partnerovi</w:t>
      </w:r>
      <w:r w:rsidRPr="00874464">
        <w:rPr>
          <w:sz w:val="22"/>
          <w:szCs w:val="22"/>
        </w:rPr>
        <w:t>.</w:t>
      </w:r>
    </w:p>
    <w:p w14:paraId="1E94A74B" w14:textId="4AEDC6E5" w:rsidR="008D1389" w:rsidRDefault="71CE9841" w:rsidP="004754A9">
      <w:pPr>
        <w:pStyle w:val="Odstavecseseznamem"/>
        <w:numPr>
          <w:ilvl w:val="1"/>
          <w:numId w:val="23"/>
        </w:numPr>
        <w:jc w:val="both"/>
        <w:rPr>
          <w:sz w:val="22"/>
          <w:szCs w:val="22"/>
        </w:rPr>
      </w:pPr>
      <w:r w:rsidRPr="6C9DA5E1">
        <w:rPr>
          <w:sz w:val="22"/>
          <w:szCs w:val="22"/>
        </w:rPr>
        <w:t>Partner</w:t>
      </w:r>
      <w:r w:rsidR="79EBADA0" w:rsidRPr="6C9DA5E1">
        <w:rPr>
          <w:sz w:val="22"/>
          <w:szCs w:val="22"/>
        </w:rPr>
        <w:t xml:space="preserve"> se zavazuje</w:t>
      </w:r>
      <w:r w:rsidR="7F3FBFE0" w:rsidRPr="6C9DA5E1">
        <w:rPr>
          <w:sz w:val="22"/>
          <w:szCs w:val="22"/>
        </w:rPr>
        <w:t xml:space="preserve"> uhradit</w:t>
      </w:r>
      <w:r w:rsidR="5B183A69" w:rsidRPr="6C9DA5E1">
        <w:rPr>
          <w:sz w:val="22"/>
          <w:szCs w:val="22"/>
        </w:rPr>
        <w:t xml:space="preserve"> </w:t>
      </w:r>
      <w:r w:rsidRPr="6C9DA5E1">
        <w:rPr>
          <w:sz w:val="22"/>
          <w:szCs w:val="22"/>
        </w:rPr>
        <w:t>za Akci</w:t>
      </w:r>
      <w:r w:rsidR="5B183A69" w:rsidRPr="6C9DA5E1">
        <w:rPr>
          <w:sz w:val="22"/>
          <w:szCs w:val="22"/>
        </w:rPr>
        <w:t xml:space="preserve"> </w:t>
      </w:r>
      <w:r w:rsidR="7F3FBFE0" w:rsidRPr="6C9DA5E1">
        <w:rPr>
          <w:sz w:val="22"/>
          <w:szCs w:val="22"/>
        </w:rPr>
        <w:t>nájemné ve výši 5</w:t>
      </w:r>
      <w:r w:rsidRPr="6C9DA5E1">
        <w:rPr>
          <w:sz w:val="22"/>
          <w:szCs w:val="22"/>
        </w:rPr>
        <w:t>0</w:t>
      </w:r>
      <w:r w:rsidR="7F3FBFE0" w:rsidRPr="6C9DA5E1">
        <w:rPr>
          <w:sz w:val="22"/>
          <w:szCs w:val="22"/>
        </w:rPr>
        <w:t xml:space="preserve"> 000,- </w:t>
      </w:r>
      <w:r w:rsidR="78BA8DA5" w:rsidRPr="6C9DA5E1">
        <w:rPr>
          <w:sz w:val="22"/>
          <w:szCs w:val="22"/>
        </w:rPr>
        <w:t xml:space="preserve">Kč </w:t>
      </w:r>
      <w:r w:rsidR="7F3FBFE0" w:rsidRPr="6C9DA5E1">
        <w:rPr>
          <w:sz w:val="22"/>
          <w:szCs w:val="22"/>
        </w:rPr>
        <w:t>bez DPH a náklady za služby spojené s užíváním předmětných prostor, jejichž poskytnutí je nezbytné k uspořádání Akce</w:t>
      </w:r>
      <w:r w:rsidR="29B87C8E" w:rsidRPr="6C9DA5E1">
        <w:rPr>
          <w:sz w:val="22"/>
          <w:szCs w:val="22"/>
        </w:rPr>
        <w:t>, zejm.</w:t>
      </w:r>
      <w:r w:rsidR="7F3FBFE0" w:rsidRPr="6C9DA5E1">
        <w:rPr>
          <w:sz w:val="22"/>
          <w:szCs w:val="22"/>
        </w:rPr>
        <w:t xml:space="preserve">: vytápění, osvětlení, ostraha, technický dozor a úklid prostor. </w:t>
      </w:r>
      <w:r w:rsidR="79EBADA0" w:rsidRPr="6C9DA5E1">
        <w:rPr>
          <w:sz w:val="22"/>
          <w:szCs w:val="22"/>
        </w:rPr>
        <w:t>Konkrétní podmínky plnění budou specifikovány ve smlouvě o krátkodobém pronájmu.</w:t>
      </w:r>
    </w:p>
    <w:p w14:paraId="02F516C2" w14:textId="34C17F7E" w:rsidR="003A239A" w:rsidRPr="00BF7F73" w:rsidRDefault="003A239A" w:rsidP="00BF7F73">
      <w:pPr>
        <w:rPr>
          <w:sz w:val="22"/>
          <w:szCs w:val="22"/>
        </w:rPr>
      </w:pPr>
    </w:p>
    <w:p w14:paraId="5AE480BB" w14:textId="20C44A8A" w:rsidR="003A239A" w:rsidRPr="00BC7C3A" w:rsidRDefault="003A239A" w:rsidP="004754A9">
      <w:pPr>
        <w:pStyle w:val="Odstavecseseznamem"/>
        <w:numPr>
          <w:ilvl w:val="0"/>
          <w:numId w:val="9"/>
        </w:numPr>
        <w:tabs>
          <w:tab w:val="left" w:pos="0"/>
        </w:tabs>
        <w:spacing w:before="360"/>
        <w:ind w:left="1077"/>
        <w:contextualSpacing w:val="0"/>
        <w:jc w:val="center"/>
        <w:rPr>
          <w:b/>
          <w:bCs/>
          <w:sz w:val="22"/>
          <w:szCs w:val="22"/>
        </w:rPr>
      </w:pPr>
    </w:p>
    <w:p w14:paraId="5B312298" w14:textId="05D20E56" w:rsidR="003A239A" w:rsidRPr="004754A9" w:rsidRDefault="00C61D75" w:rsidP="67A96022">
      <w:pPr>
        <w:spacing w:after="360"/>
        <w:jc w:val="center"/>
        <w:rPr>
          <w:b/>
          <w:bCs/>
          <w:sz w:val="22"/>
          <w:szCs w:val="22"/>
        </w:rPr>
      </w:pPr>
      <w:r w:rsidRPr="54F81D24">
        <w:rPr>
          <w:b/>
          <w:bCs/>
          <w:sz w:val="22"/>
          <w:szCs w:val="22"/>
        </w:rPr>
        <w:t>Práva a povinnosti Smluvních stran</w:t>
      </w:r>
    </w:p>
    <w:p w14:paraId="1213316C" w14:textId="53910E56" w:rsidR="003A27BF" w:rsidRPr="00EA6C35" w:rsidRDefault="3D7CCC51" w:rsidP="6C9DA5E1">
      <w:pPr>
        <w:pStyle w:val="Odstavecseseznamem"/>
        <w:numPr>
          <w:ilvl w:val="0"/>
          <w:numId w:val="24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3131057F">
        <w:rPr>
          <w:sz w:val="22"/>
          <w:szCs w:val="22"/>
        </w:rPr>
        <w:t>NGP se na základě této smlouvy zavazuje zejména k následujícímu plnění</w:t>
      </w:r>
      <w:r w:rsidR="7CFF0AD7" w:rsidRPr="3131057F">
        <w:rPr>
          <w:sz w:val="22"/>
          <w:szCs w:val="22"/>
        </w:rPr>
        <w:t xml:space="preserve"> v hodnotě 1</w:t>
      </w:r>
      <w:r w:rsidR="69555695" w:rsidRPr="3131057F">
        <w:rPr>
          <w:sz w:val="22"/>
          <w:szCs w:val="22"/>
        </w:rPr>
        <w:t>0</w:t>
      </w:r>
      <w:r w:rsidR="7CFF0AD7" w:rsidRPr="3131057F">
        <w:rPr>
          <w:sz w:val="22"/>
          <w:szCs w:val="22"/>
        </w:rPr>
        <w:t>0</w:t>
      </w:r>
      <w:r w:rsidR="78BA8DA5" w:rsidRPr="3131057F">
        <w:rPr>
          <w:sz w:val="22"/>
          <w:szCs w:val="22"/>
        </w:rPr>
        <w:t> </w:t>
      </w:r>
      <w:r w:rsidR="7CFF0AD7" w:rsidRPr="3131057F">
        <w:rPr>
          <w:sz w:val="22"/>
          <w:szCs w:val="22"/>
        </w:rPr>
        <w:t>000</w:t>
      </w:r>
      <w:r w:rsidR="78BA8DA5" w:rsidRPr="3131057F">
        <w:rPr>
          <w:sz w:val="22"/>
          <w:szCs w:val="22"/>
        </w:rPr>
        <w:t>,-</w:t>
      </w:r>
      <w:r w:rsidR="7CFF0AD7" w:rsidRPr="3131057F">
        <w:rPr>
          <w:sz w:val="22"/>
          <w:szCs w:val="22"/>
        </w:rPr>
        <w:t xml:space="preserve"> Kč</w:t>
      </w:r>
      <w:r w:rsidRPr="3131057F">
        <w:rPr>
          <w:sz w:val="22"/>
          <w:szCs w:val="22"/>
        </w:rPr>
        <w:t>:</w:t>
      </w:r>
    </w:p>
    <w:p w14:paraId="5D5A4D3E" w14:textId="2558F9E0" w:rsidR="00C472E5" w:rsidRPr="00EA6C35" w:rsidRDefault="00C472E5" w:rsidP="54F81D24">
      <w:pPr>
        <w:pStyle w:val="Odstavecseseznamem"/>
        <w:numPr>
          <w:ilvl w:val="1"/>
          <w:numId w:val="25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3131057F">
        <w:rPr>
          <w:sz w:val="22"/>
          <w:szCs w:val="22"/>
        </w:rPr>
        <w:t>zajistit zpřístupnění předmětných prostor v rozsahu nezbytném pro přípravu a konání Akce</w:t>
      </w:r>
      <w:r w:rsidR="16339914" w:rsidRPr="3131057F">
        <w:rPr>
          <w:sz w:val="22"/>
          <w:szCs w:val="22"/>
        </w:rPr>
        <w:t xml:space="preserve"> v den konání Akce</w:t>
      </w:r>
      <w:r w:rsidR="323DDE60" w:rsidRPr="3131057F">
        <w:rPr>
          <w:sz w:val="22"/>
          <w:szCs w:val="22"/>
        </w:rPr>
        <w:t>. Partner</w:t>
      </w:r>
      <w:r w:rsidR="5ECF731B" w:rsidRPr="3131057F">
        <w:rPr>
          <w:sz w:val="22"/>
          <w:szCs w:val="22"/>
        </w:rPr>
        <w:t xml:space="preserve">ovi poskytne slevu </w:t>
      </w:r>
      <w:r w:rsidR="4DD9865D" w:rsidRPr="3131057F">
        <w:rPr>
          <w:sz w:val="22"/>
          <w:szCs w:val="22"/>
        </w:rPr>
        <w:t>ve výši</w:t>
      </w:r>
      <w:r w:rsidR="0B27D6F5" w:rsidRPr="3131057F">
        <w:rPr>
          <w:sz w:val="22"/>
          <w:szCs w:val="22"/>
        </w:rPr>
        <w:t xml:space="preserve"> </w:t>
      </w:r>
      <w:r w:rsidR="5ECF731B" w:rsidRPr="3131057F">
        <w:rPr>
          <w:sz w:val="22"/>
          <w:szCs w:val="22"/>
        </w:rPr>
        <w:t>100 000,- Kč</w:t>
      </w:r>
      <w:r w:rsidR="323DDE60" w:rsidRPr="3131057F">
        <w:rPr>
          <w:sz w:val="22"/>
          <w:szCs w:val="22"/>
        </w:rPr>
        <w:t xml:space="preserve"> z ceníkové ceny 150 000,-</w:t>
      </w:r>
      <w:r w:rsidR="13AFBA92" w:rsidRPr="3131057F">
        <w:rPr>
          <w:sz w:val="22"/>
          <w:szCs w:val="22"/>
        </w:rPr>
        <w:t xml:space="preserve"> (viz bod II.2</w:t>
      </w:r>
      <w:r w:rsidR="5BE153C3" w:rsidRPr="3131057F">
        <w:rPr>
          <w:sz w:val="22"/>
          <w:szCs w:val="22"/>
        </w:rPr>
        <w:t>.</w:t>
      </w:r>
      <w:r w:rsidR="003A27BF" w:rsidRPr="3131057F">
        <w:rPr>
          <w:sz w:val="22"/>
          <w:szCs w:val="22"/>
        </w:rPr>
        <w:t>;</w:t>
      </w:r>
    </w:p>
    <w:p w14:paraId="5235DCE1" w14:textId="644399DA" w:rsidR="00EA6C35" w:rsidRPr="008252BC" w:rsidRDefault="000F2B9C" w:rsidP="6C9DA5E1">
      <w:pPr>
        <w:pStyle w:val="Odstavecseseznamem"/>
        <w:numPr>
          <w:ilvl w:val="1"/>
          <w:numId w:val="26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3D7CCC51" w:rsidRPr="3131057F">
        <w:rPr>
          <w:sz w:val="22"/>
          <w:szCs w:val="22"/>
        </w:rPr>
        <w:t xml:space="preserve">ajistit </w:t>
      </w:r>
      <w:r w:rsidR="6DB3BF92" w:rsidRPr="3131057F">
        <w:rPr>
          <w:sz w:val="22"/>
          <w:szCs w:val="22"/>
        </w:rPr>
        <w:t xml:space="preserve">na náklady </w:t>
      </w:r>
      <w:r w:rsidR="7F0318E9" w:rsidRPr="3131057F">
        <w:rPr>
          <w:sz w:val="22"/>
          <w:szCs w:val="22"/>
        </w:rPr>
        <w:t>partnera služby</w:t>
      </w:r>
      <w:r w:rsidR="3D7CCC51" w:rsidRPr="3131057F">
        <w:rPr>
          <w:sz w:val="22"/>
          <w:szCs w:val="22"/>
        </w:rPr>
        <w:t xml:space="preserve"> spojené s užíváním předmětných prostor, jejichž poskytnutí je nezbytné k uspořádání Akce: </w:t>
      </w:r>
      <w:r w:rsidR="7CFF0AD7" w:rsidRPr="3131057F">
        <w:rPr>
          <w:sz w:val="22"/>
          <w:szCs w:val="22"/>
        </w:rPr>
        <w:t xml:space="preserve">zejm. </w:t>
      </w:r>
      <w:r w:rsidR="3D7CCC51" w:rsidRPr="3131057F">
        <w:rPr>
          <w:sz w:val="22"/>
          <w:szCs w:val="22"/>
        </w:rPr>
        <w:t>vytápění, osvětlení, ostraha, technický dozor a úklid</w:t>
      </w:r>
      <w:r w:rsidR="7F3FBFE0" w:rsidRPr="3131057F">
        <w:rPr>
          <w:sz w:val="22"/>
          <w:szCs w:val="22"/>
        </w:rPr>
        <w:t>;</w:t>
      </w:r>
      <w:r w:rsidR="3D7CCC51" w:rsidRPr="3131057F">
        <w:rPr>
          <w:sz w:val="22"/>
          <w:szCs w:val="22"/>
        </w:rPr>
        <w:t xml:space="preserve"> </w:t>
      </w:r>
    </w:p>
    <w:p w14:paraId="50C6852C" w14:textId="51A1EED3" w:rsidR="00C472E5" w:rsidRPr="00EA6C35" w:rsidDel="007D4644" w:rsidRDefault="00C472E5" w:rsidP="6C9DA5E1">
      <w:pPr>
        <w:pStyle w:val="Odstavecseseznamem"/>
        <w:tabs>
          <w:tab w:val="left" w:pos="567"/>
        </w:tabs>
        <w:spacing w:after="120"/>
        <w:ind w:left="425"/>
        <w:jc w:val="both"/>
        <w:rPr>
          <w:sz w:val="22"/>
          <w:szCs w:val="22"/>
        </w:rPr>
      </w:pPr>
    </w:p>
    <w:p w14:paraId="1E325BED" w14:textId="7D2F93D9" w:rsidR="00EA6C35" w:rsidRPr="00EA6C35" w:rsidRDefault="000F2B9C" w:rsidP="67A96022">
      <w:pPr>
        <w:pStyle w:val="Odstavecseseznamem"/>
        <w:numPr>
          <w:ilvl w:val="0"/>
          <w:numId w:val="26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="16AE2450" w:rsidRPr="6C9DA5E1">
        <w:rPr>
          <w:color w:val="000000" w:themeColor="text1"/>
          <w:sz w:val="22"/>
          <w:szCs w:val="22"/>
        </w:rPr>
        <w:t>artner se na základě této smlouvy zavazuje zejména k následujícímu plnění</w:t>
      </w:r>
      <w:r w:rsidR="78BA8DA5" w:rsidRPr="6C9DA5E1">
        <w:rPr>
          <w:color w:val="000000" w:themeColor="text1"/>
          <w:sz w:val="22"/>
          <w:szCs w:val="22"/>
        </w:rPr>
        <w:t xml:space="preserve"> v hodnotě 100 000,- Kč</w:t>
      </w:r>
      <w:r w:rsidR="16AE2450" w:rsidRPr="6C9DA5E1">
        <w:rPr>
          <w:color w:val="000000" w:themeColor="text1"/>
          <w:sz w:val="22"/>
          <w:szCs w:val="22"/>
        </w:rPr>
        <w:t>:</w:t>
      </w:r>
    </w:p>
    <w:p w14:paraId="1B6BE636" w14:textId="4931A367" w:rsidR="00EA6C35" w:rsidRPr="00EA6C35" w:rsidRDefault="00E53C0D" w:rsidP="67A96022">
      <w:pPr>
        <w:pStyle w:val="Odstavecseseznamem"/>
        <w:numPr>
          <w:ilvl w:val="1"/>
          <w:numId w:val="27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54F81D24">
        <w:rPr>
          <w:color w:val="000000" w:themeColor="text1"/>
          <w:sz w:val="22"/>
          <w:szCs w:val="22"/>
        </w:rPr>
        <w:t>zajistit na své náklady dramaturgickou koncepci Akce a provedení uměleckého výkonu v rámci této Akce, a to tak, aby nedošlo k poškození NGP, zejména její pověsti</w:t>
      </w:r>
      <w:r w:rsidR="13986626" w:rsidRPr="54F81D24">
        <w:rPr>
          <w:color w:val="000000" w:themeColor="text1"/>
          <w:sz w:val="22"/>
          <w:szCs w:val="22"/>
        </w:rPr>
        <w:t xml:space="preserve"> a/nebo majetku</w:t>
      </w:r>
      <w:r w:rsidRPr="54F81D24">
        <w:rPr>
          <w:color w:val="000000" w:themeColor="text1"/>
          <w:sz w:val="22"/>
          <w:szCs w:val="22"/>
        </w:rPr>
        <w:t>, a to bez nároku na odměnu ze strany NGP</w:t>
      </w:r>
      <w:r w:rsidR="00EA6C35" w:rsidRPr="54F81D24">
        <w:rPr>
          <w:sz w:val="22"/>
          <w:szCs w:val="22"/>
        </w:rPr>
        <w:t>;</w:t>
      </w:r>
    </w:p>
    <w:p w14:paraId="1560F717" w14:textId="39C59CC0" w:rsidR="00E53C0D" w:rsidRPr="00096FFD" w:rsidRDefault="00B24D90" w:rsidP="0798DB4B">
      <w:pPr>
        <w:pStyle w:val="Odstavecseseznamem"/>
        <w:numPr>
          <w:ilvl w:val="1"/>
          <w:numId w:val="27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0798DB4B">
        <w:rPr>
          <w:sz w:val="22"/>
          <w:szCs w:val="22"/>
          <w:lang w:eastAsia="ar-SA"/>
        </w:rPr>
        <w:t>p</w:t>
      </w:r>
      <w:r w:rsidR="00E53C0D" w:rsidRPr="0798DB4B">
        <w:rPr>
          <w:sz w:val="22"/>
          <w:szCs w:val="22"/>
          <w:lang w:eastAsia="ar-SA"/>
        </w:rPr>
        <w:t>oskytnout NGP</w:t>
      </w:r>
      <w:r w:rsidR="00C13C8D" w:rsidRPr="0798DB4B">
        <w:rPr>
          <w:sz w:val="22"/>
          <w:szCs w:val="22"/>
          <w:lang w:eastAsia="ar-SA"/>
        </w:rPr>
        <w:t xml:space="preserve"> volné vstupenky v celkové hodnotě 8 320,- Kč na koncerty: 2x 8/9 Pavel Haas </w:t>
      </w:r>
      <w:proofErr w:type="spellStart"/>
      <w:r w:rsidR="00C13C8D" w:rsidRPr="0798DB4B">
        <w:rPr>
          <w:sz w:val="22"/>
          <w:szCs w:val="22"/>
          <w:lang w:eastAsia="ar-SA"/>
        </w:rPr>
        <w:t>Quartet</w:t>
      </w:r>
      <w:proofErr w:type="spellEnd"/>
      <w:r w:rsidR="00C13C8D" w:rsidRPr="0798DB4B">
        <w:rPr>
          <w:sz w:val="22"/>
          <w:szCs w:val="22"/>
          <w:lang w:eastAsia="ar-SA"/>
        </w:rPr>
        <w:t xml:space="preserve">, 2x 10/9 </w:t>
      </w:r>
      <w:proofErr w:type="spellStart"/>
      <w:r w:rsidR="00C13C8D" w:rsidRPr="0798DB4B">
        <w:rPr>
          <w:sz w:val="22"/>
          <w:szCs w:val="22"/>
          <w:lang w:eastAsia="ar-SA"/>
        </w:rPr>
        <w:t>Korngold</w:t>
      </w:r>
      <w:proofErr w:type="spellEnd"/>
      <w:r w:rsidR="00C13C8D" w:rsidRPr="0798DB4B">
        <w:rPr>
          <w:sz w:val="22"/>
          <w:szCs w:val="22"/>
          <w:lang w:eastAsia="ar-SA"/>
        </w:rPr>
        <w:t xml:space="preserve">: Mrtvé město, 2x 13/9 Mao </w:t>
      </w:r>
      <w:proofErr w:type="spellStart"/>
      <w:r w:rsidR="00C13C8D" w:rsidRPr="0798DB4B">
        <w:rPr>
          <w:sz w:val="22"/>
          <w:szCs w:val="22"/>
          <w:lang w:eastAsia="ar-SA"/>
        </w:rPr>
        <w:t>Fujita</w:t>
      </w:r>
      <w:proofErr w:type="spellEnd"/>
      <w:r w:rsidR="00C13C8D" w:rsidRPr="0798DB4B">
        <w:rPr>
          <w:sz w:val="22"/>
          <w:szCs w:val="22"/>
          <w:lang w:eastAsia="ar-SA"/>
        </w:rPr>
        <w:t xml:space="preserve">, 2x 15/9 </w:t>
      </w:r>
      <w:proofErr w:type="spellStart"/>
      <w:r w:rsidR="00C13C8D" w:rsidRPr="0798DB4B">
        <w:rPr>
          <w:sz w:val="22"/>
          <w:szCs w:val="22"/>
          <w:lang w:eastAsia="ar-SA"/>
        </w:rPr>
        <w:t>Collegium</w:t>
      </w:r>
      <w:proofErr w:type="spellEnd"/>
      <w:r w:rsidR="00C13C8D" w:rsidRPr="0798DB4B">
        <w:rPr>
          <w:sz w:val="22"/>
          <w:szCs w:val="22"/>
          <w:lang w:eastAsia="ar-SA"/>
        </w:rPr>
        <w:t xml:space="preserve"> 1704 a </w:t>
      </w:r>
      <w:proofErr w:type="spellStart"/>
      <w:r w:rsidR="00C13C8D" w:rsidRPr="0798DB4B">
        <w:rPr>
          <w:sz w:val="22"/>
          <w:szCs w:val="22"/>
          <w:lang w:eastAsia="ar-SA"/>
        </w:rPr>
        <w:t>Collegium</w:t>
      </w:r>
      <w:proofErr w:type="spellEnd"/>
      <w:r w:rsidR="00C13C8D" w:rsidRPr="0798DB4B">
        <w:rPr>
          <w:sz w:val="22"/>
          <w:szCs w:val="22"/>
          <w:lang w:eastAsia="ar-SA"/>
        </w:rPr>
        <w:t xml:space="preserve"> </w:t>
      </w:r>
      <w:proofErr w:type="spellStart"/>
      <w:r w:rsidR="00C13C8D" w:rsidRPr="0798DB4B">
        <w:rPr>
          <w:sz w:val="22"/>
          <w:szCs w:val="22"/>
          <w:lang w:eastAsia="ar-SA"/>
        </w:rPr>
        <w:t>Vocale</w:t>
      </w:r>
      <w:proofErr w:type="spellEnd"/>
      <w:r w:rsidR="00C13C8D" w:rsidRPr="0798DB4B">
        <w:rPr>
          <w:sz w:val="22"/>
          <w:szCs w:val="22"/>
          <w:lang w:eastAsia="ar-SA"/>
        </w:rPr>
        <w:t xml:space="preserve"> 1704</w:t>
      </w:r>
      <w:r w:rsidR="00EA6C35" w:rsidRPr="00096FFD">
        <w:rPr>
          <w:sz w:val="22"/>
          <w:szCs w:val="22"/>
        </w:rPr>
        <w:t>;</w:t>
      </w:r>
    </w:p>
    <w:p w14:paraId="75691FBE" w14:textId="0C8471E8" w:rsidR="00EA6C35" w:rsidRDefault="00E53C0D" w:rsidP="67A96022">
      <w:pPr>
        <w:pStyle w:val="Odstavecseseznamem"/>
        <w:numPr>
          <w:ilvl w:val="1"/>
          <w:numId w:val="27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54F81D24">
        <w:rPr>
          <w:sz w:val="22"/>
          <w:szCs w:val="22"/>
        </w:rPr>
        <w:t>poskytnuté prostory využívat výhradně k účelu dohodnutému v této smlouvě</w:t>
      </w:r>
      <w:r w:rsidR="3BF5DF81" w:rsidRPr="54F81D24">
        <w:rPr>
          <w:sz w:val="22"/>
          <w:szCs w:val="22"/>
        </w:rPr>
        <w:t xml:space="preserve"> a smlouvě o krátkodobém pronájmu prostor</w:t>
      </w:r>
      <w:r w:rsidR="00EA6C35" w:rsidRPr="54F81D24">
        <w:rPr>
          <w:sz w:val="22"/>
          <w:szCs w:val="22"/>
        </w:rPr>
        <w:t>;</w:t>
      </w:r>
    </w:p>
    <w:p w14:paraId="0651ECB3" w14:textId="3408F81E" w:rsidR="00635599" w:rsidRPr="00635599" w:rsidRDefault="00E53C0D" w:rsidP="0798DB4B">
      <w:pPr>
        <w:pStyle w:val="Odstavecseseznamem"/>
        <w:numPr>
          <w:ilvl w:val="1"/>
          <w:numId w:val="27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0798DB4B">
        <w:rPr>
          <w:sz w:val="22"/>
          <w:szCs w:val="22"/>
          <w:lang w:eastAsia="ar-SA"/>
        </w:rPr>
        <w:t xml:space="preserve">uvádět </w:t>
      </w:r>
      <w:r w:rsidR="00433686" w:rsidRPr="0798DB4B">
        <w:rPr>
          <w:sz w:val="22"/>
          <w:szCs w:val="22"/>
        </w:rPr>
        <w:t xml:space="preserve">NGP jako partnera </w:t>
      </w:r>
      <w:r w:rsidR="00316458" w:rsidRPr="0798DB4B">
        <w:rPr>
          <w:sz w:val="22"/>
          <w:szCs w:val="22"/>
        </w:rPr>
        <w:t xml:space="preserve">Akce </w:t>
      </w:r>
      <w:r w:rsidRPr="0798DB4B">
        <w:rPr>
          <w:sz w:val="22"/>
          <w:szCs w:val="22"/>
          <w:lang w:eastAsia="ar-SA"/>
        </w:rPr>
        <w:t xml:space="preserve">na všech předem odsouhlasených tiskovinách a ve všech formách propagace souvisejících </w:t>
      </w:r>
      <w:r w:rsidR="004B4BB8" w:rsidRPr="0798DB4B">
        <w:rPr>
          <w:sz w:val="22"/>
          <w:szCs w:val="22"/>
          <w:lang w:eastAsia="ar-SA"/>
        </w:rPr>
        <w:t xml:space="preserve">(minimálně 3 pracovní dny předem) </w:t>
      </w:r>
      <w:r w:rsidRPr="0798DB4B">
        <w:rPr>
          <w:sz w:val="22"/>
          <w:szCs w:val="22"/>
          <w:lang w:eastAsia="ar-SA"/>
        </w:rPr>
        <w:t>s Akcí, název a logo smluvních stran</w:t>
      </w:r>
      <w:r w:rsidR="00CC16DA" w:rsidRPr="0798DB4B">
        <w:rPr>
          <w:sz w:val="22"/>
          <w:szCs w:val="22"/>
          <w:lang w:eastAsia="ar-SA"/>
        </w:rPr>
        <w:t>.</w:t>
      </w:r>
      <w:r w:rsidRPr="0798DB4B">
        <w:rPr>
          <w:sz w:val="22"/>
          <w:szCs w:val="22"/>
          <w:lang w:eastAsia="ar-SA"/>
        </w:rPr>
        <w:t xml:space="preserve"> </w:t>
      </w:r>
      <w:r w:rsidR="00CC16DA" w:rsidRPr="0798DB4B">
        <w:rPr>
          <w:sz w:val="22"/>
          <w:szCs w:val="22"/>
          <w:lang w:eastAsia="ar-SA"/>
        </w:rPr>
        <w:t>U</w:t>
      </w:r>
      <w:r w:rsidRPr="0798DB4B">
        <w:rPr>
          <w:sz w:val="22"/>
          <w:szCs w:val="22"/>
          <w:lang w:eastAsia="ar-SA"/>
        </w:rPr>
        <w:t xml:space="preserve">vádět logo a název NGP na tiskovinách a při další formě propagace Akce jen ve formě, v jaké je převzala od NGP a ve velikosti a formě dle způsobů </w:t>
      </w:r>
      <w:r w:rsidRPr="0798DB4B">
        <w:rPr>
          <w:rFonts w:eastAsia="Arial Unicode MS"/>
          <w:color w:val="000000" w:themeColor="text1"/>
          <w:sz w:val="22"/>
          <w:szCs w:val="22"/>
        </w:rPr>
        <w:t>obvyklých a pověst NGP nepoškozujících</w:t>
      </w:r>
      <w:r w:rsidRPr="0798DB4B">
        <w:rPr>
          <w:sz w:val="22"/>
          <w:szCs w:val="22"/>
        </w:rPr>
        <w:t>.</w:t>
      </w:r>
      <w:r w:rsidR="00FB5878" w:rsidRPr="0798DB4B">
        <w:rPr>
          <w:sz w:val="22"/>
          <w:szCs w:val="22"/>
        </w:rPr>
        <w:t xml:space="preserve"> To vše za dodržení </w:t>
      </w:r>
      <w:proofErr w:type="spellStart"/>
      <w:r w:rsidR="00FB5878" w:rsidRPr="0798DB4B">
        <w:rPr>
          <w:sz w:val="22"/>
          <w:szCs w:val="22"/>
        </w:rPr>
        <w:t>logom</w:t>
      </w:r>
      <w:r w:rsidR="00940527" w:rsidRPr="0798DB4B">
        <w:rPr>
          <w:sz w:val="22"/>
          <w:szCs w:val="22"/>
        </w:rPr>
        <w:t>a</w:t>
      </w:r>
      <w:r w:rsidR="00FB5878" w:rsidRPr="0798DB4B">
        <w:rPr>
          <w:sz w:val="22"/>
          <w:szCs w:val="22"/>
        </w:rPr>
        <w:t>nuálu</w:t>
      </w:r>
      <w:proofErr w:type="spellEnd"/>
      <w:r w:rsidR="00940527" w:rsidRPr="0798DB4B">
        <w:rPr>
          <w:sz w:val="22"/>
          <w:szCs w:val="22"/>
        </w:rPr>
        <w:t xml:space="preserve"> </w:t>
      </w:r>
      <w:r w:rsidR="00FB5878" w:rsidRPr="0798DB4B">
        <w:rPr>
          <w:sz w:val="22"/>
          <w:szCs w:val="22"/>
        </w:rPr>
        <w:t>NGP</w:t>
      </w:r>
      <w:r w:rsidR="00955D6F" w:rsidRPr="0798DB4B">
        <w:rPr>
          <w:sz w:val="22"/>
          <w:szCs w:val="22"/>
        </w:rPr>
        <w:t>;</w:t>
      </w:r>
    </w:p>
    <w:p w14:paraId="0673BAFA" w14:textId="4CF06BC8" w:rsidR="00A54E9A" w:rsidRPr="003225D0" w:rsidRDefault="00635599" w:rsidP="0798DB4B">
      <w:pPr>
        <w:pStyle w:val="Odstavecseseznamem"/>
        <w:numPr>
          <w:ilvl w:val="1"/>
          <w:numId w:val="27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0798DB4B">
        <w:rPr>
          <w:sz w:val="22"/>
          <w:szCs w:val="22"/>
        </w:rPr>
        <w:t>inzerovat NGP v denním tištěném programu na festivalech a při koncertech – s přípisem Partner lokace</w:t>
      </w:r>
      <w:r w:rsidR="00C13C8D" w:rsidRPr="0798DB4B">
        <w:rPr>
          <w:sz w:val="22"/>
          <w:szCs w:val="22"/>
        </w:rPr>
        <w:t xml:space="preserve"> – inzerce ve </w:t>
      </w:r>
      <w:proofErr w:type="gramStart"/>
      <w:r w:rsidR="00C13C8D" w:rsidRPr="0798DB4B">
        <w:rPr>
          <w:sz w:val="22"/>
          <w:szCs w:val="22"/>
        </w:rPr>
        <w:t>4 denních</w:t>
      </w:r>
      <w:proofErr w:type="gramEnd"/>
      <w:r w:rsidR="00C13C8D" w:rsidRPr="0798DB4B">
        <w:rPr>
          <w:sz w:val="22"/>
          <w:szCs w:val="22"/>
        </w:rPr>
        <w:t xml:space="preserve"> programech (2x koncert v Anežském klášteře, 2x koncert v Rudolfinu) a v pracovních listech pro Rodinný den (Anežský klášter), celkový odhadovaný náklad dohromady: </w:t>
      </w:r>
      <w:r w:rsidR="008C4817" w:rsidRPr="0798DB4B">
        <w:rPr>
          <w:sz w:val="22"/>
          <w:szCs w:val="22"/>
        </w:rPr>
        <w:t xml:space="preserve">cca </w:t>
      </w:r>
      <w:r w:rsidR="00A537F1" w:rsidRPr="0798DB4B">
        <w:rPr>
          <w:sz w:val="22"/>
          <w:szCs w:val="22"/>
        </w:rPr>
        <w:t>1</w:t>
      </w:r>
      <w:r w:rsidR="008C4817" w:rsidRPr="0798DB4B">
        <w:rPr>
          <w:sz w:val="22"/>
          <w:szCs w:val="22"/>
        </w:rPr>
        <w:t xml:space="preserve"> </w:t>
      </w:r>
      <w:r w:rsidR="00A537F1" w:rsidRPr="0798DB4B">
        <w:rPr>
          <w:sz w:val="22"/>
          <w:szCs w:val="22"/>
        </w:rPr>
        <w:t>200ks, celková hodnota: 24 000 Kč</w:t>
      </w:r>
      <w:r w:rsidR="003225D0" w:rsidRPr="0798DB4B">
        <w:rPr>
          <w:sz w:val="22"/>
          <w:szCs w:val="22"/>
        </w:rPr>
        <w:t>;</w:t>
      </w:r>
    </w:p>
    <w:p w14:paraId="0996A06D" w14:textId="0403275A" w:rsidR="00F979F6" w:rsidRPr="001A1A15" w:rsidRDefault="50433B04" w:rsidP="00C13C8D">
      <w:pPr>
        <w:pStyle w:val="Odstavecseseznamem"/>
        <w:numPr>
          <w:ilvl w:val="1"/>
          <w:numId w:val="27"/>
        </w:numPr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0798DB4B">
        <w:rPr>
          <w:sz w:val="22"/>
          <w:szCs w:val="22"/>
        </w:rPr>
        <w:t>propagovat</w:t>
      </w:r>
      <w:r w:rsidR="5895BBF4" w:rsidRPr="0798DB4B">
        <w:rPr>
          <w:sz w:val="22"/>
          <w:szCs w:val="22"/>
        </w:rPr>
        <w:t xml:space="preserve"> předem domluv</w:t>
      </w:r>
      <w:r w:rsidR="0136D45D" w:rsidRPr="0798DB4B">
        <w:rPr>
          <w:sz w:val="22"/>
          <w:szCs w:val="22"/>
        </w:rPr>
        <w:t>en</w:t>
      </w:r>
      <w:r w:rsidRPr="0798DB4B">
        <w:rPr>
          <w:sz w:val="22"/>
          <w:szCs w:val="22"/>
        </w:rPr>
        <w:t>é</w:t>
      </w:r>
      <w:r w:rsidR="5895BBF4" w:rsidRPr="0798DB4B">
        <w:rPr>
          <w:sz w:val="22"/>
          <w:szCs w:val="22"/>
        </w:rPr>
        <w:t xml:space="preserve"> výstav</w:t>
      </w:r>
      <w:r w:rsidRPr="0798DB4B">
        <w:rPr>
          <w:sz w:val="22"/>
          <w:szCs w:val="22"/>
        </w:rPr>
        <w:t>y</w:t>
      </w:r>
      <w:r w:rsidR="5895BBF4" w:rsidRPr="0798DB4B">
        <w:rPr>
          <w:sz w:val="22"/>
          <w:szCs w:val="22"/>
        </w:rPr>
        <w:t>, akc</w:t>
      </w:r>
      <w:r w:rsidRPr="0798DB4B">
        <w:rPr>
          <w:sz w:val="22"/>
          <w:szCs w:val="22"/>
        </w:rPr>
        <w:t>e</w:t>
      </w:r>
      <w:r w:rsidR="5895BBF4" w:rsidRPr="0798DB4B">
        <w:rPr>
          <w:sz w:val="22"/>
          <w:szCs w:val="22"/>
        </w:rPr>
        <w:t xml:space="preserve"> a aktivit</w:t>
      </w:r>
      <w:r w:rsidRPr="0798DB4B">
        <w:rPr>
          <w:sz w:val="22"/>
          <w:szCs w:val="22"/>
        </w:rPr>
        <w:t>y</w:t>
      </w:r>
      <w:r w:rsidR="5895BBF4" w:rsidRPr="0798DB4B">
        <w:rPr>
          <w:sz w:val="22"/>
          <w:szCs w:val="22"/>
        </w:rPr>
        <w:t xml:space="preserve"> NG</w:t>
      </w:r>
      <w:r w:rsidRPr="0798DB4B">
        <w:rPr>
          <w:sz w:val="22"/>
          <w:szCs w:val="22"/>
        </w:rPr>
        <w:t>P</w:t>
      </w:r>
      <w:r w:rsidR="74B34F6C" w:rsidRPr="0798DB4B">
        <w:rPr>
          <w:sz w:val="22"/>
          <w:szCs w:val="22"/>
        </w:rPr>
        <w:t>:</w:t>
      </w:r>
    </w:p>
    <w:p w14:paraId="436D9C44" w14:textId="7F20BE23" w:rsidR="00F979F6" w:rsidRPr="001A1A15" w:rsidRDefault="16CC7773" w:rsidP="001A1A15">
      <w:pPr>
        <w:pStyle w:val="Odstavecseseznamem"/>
        <w:tabs>
          <w:tab w:val="left" w:pos="567"/>
        </w:tabs>
        <w:spacing w:after="120"/>
        <w:ind w:left="0"/>
        <w:jc w:val="both"/>
        <w:rPr>
          <w:sz w:val="22"/>
          <w:szCs w:val="22"/>
        </w:rPr>
      </w:pPr>
      <w:r w:rsidRPr="0798DB4B">
        <w:rPr>
          <w:sz w:val="22"/>
          <w:szCs w:val="22"/>
        </w:rPr>
        <w:t xml:space="preserve">2.6.1. </w:t>
      </w:r>
      <w:r w:rsidR="50433B04" w:rsidRPr="0798DB4B">
        <w:rPr>
          <w:sz w:val="22"/>
          <w:szCs w:val="22"/>
        </w:rPr>
        <w:t xml:space="preserve">Komunikace akcí pořádaných NGP v Anežském klášteře jako pozvánka na akci </w:t>
      </w:r>
      <w:r w:rsidR="659A64AA" w:rsidRPr="0798DB4B">
        <w:rPr>
          <w:sz w:val="22"/>
          <w:szCs w:val="22"/>
        </w:rPr>
        <w:t>(</w:t>
      </w:r>
      <w:r w:rsidR="50433B04" w:rsidRPr="0798DB4B">
        <w:rPr>
          <w:sz w:val="22"/>
          <w:szCs w:val="22"/>
        </w:rPr>
        <w:t>min. 2x během roku</w:t>
      </w:r>
      <w:r w:rsidR="71E94EB8" w:rsidRPr="0798DB4B">
        <w:rPr>
          <w:sz w:val="22"/>
          <w:szCs w:val="22"/>
        </w:rPr>
        <w:t xml:space="preserve"> po dobu trvání smlouvy</w:t>
      </w:r>
      <w:r w:rsidR="2D829EB9" w:rsidRPr="0798DB4B">
        <w:rPr>
          <w:sz w:val="22"/>
          <w:szCs w:val="22"/>
        </w:rPr>
        <w:t>)</w:t>
      </w:r>
      <w:r w:rsidR="00C13C8D" w:rsidRPr="0798DB4B">
        <w:rPr>
          <w:sz w:val="22"/>
          <w:szCs w:val="22"/>
        </w:rPr>
        <w:t xml:space="preserve"> – 2x dvojjazyčný newsletter a 2x post na sociálních sítích (Facebook a Instagram), celková hodnota: </w:t>
      </w:r>
      <w:r w:rsidR="50433B04">
        <w:br/>
      </w:r>
      <w:r w:rsidR="00C13C8D" w:rsidRPr="001A1A15">
        <w:rPr>
          <w:sz w:val="22"/>
          <w:szCs w:val="22"/>
        </w:rPr>
        <w:t>3</w:t>
      </w:r>
      <w:r w:rsidR="00A537F1" w:rsidRPr="0798DB4B">
        <w:rPr>
          <w:sz w:val="22"/>
          <w:szCs w:val="22"/>
        </w:rPr>
        <w:t>2 000</w:t>
      </w:r>
      <w:r w:rsidR="00C13C8D" w:rsidRPr="001A1A15">
        <w:rPr>
          <w:sz w:val="22"/>
          <w:szCs w:val="22"/>
        </w:rPr>
        <w:t xml:space="preserve"> </w:t>
      </w:r>
      <w:proofErr w:type="gramStart"/>
      <w:r w:rsidR="00C13C8D" w:rsidRPr="001A1A15">
        <w:rPr>
          <w:sz w:val="22"/>
          <w:szCs w:val="22"/>
        </w:rPr>
        <w:t>Kč</w:t>
      </w:r>
      <w:r w:rsidR="003B7674">
        <w:rPr>
          <w:sz w:val="22"/>
          <w:szCs w:val="22"/>
        </w:rPr>
        <w:t xml:space="preserve"> </w:t>
      </w:r>
      <w:r w:rsidR="4B34968C" w:rsidRPr="001A1A15">
        <w:rPr>
          <w:sz w:val="22"/>
          <w:szCs w:val="22"/>
        </w:rPr>
        <w:t>;</w:t>
      </w:r>
      <w:proofErr w:type="gramEnd"/>
    </w:p>
    <w:p w14:paraId="46D33175" w14:textId="0009ECF6" w:rsidR="0798DB4B" w:rsidRDefault="0798DB4B" w:rsidP="0798DB4B">
      <w:pPr>
        <w:pStyle w:val="Odstavecseseznamem"/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</w:p>
    <w:p w14:paraId="43CBE7E3" w14:textId="5E79727C" w:rsidR="008452DE" w:rsidRPr="00CE5DFD" w:rsidRDefault="485512F5" w:rsidP="001A1A15">
      <w:pPr>
        <w:pStyle w:val="Odstavecseseznamem"/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0798DB4B">
        <w:rPr>
          <w:sz w:val="22"/>
          <w:szCs w:val="22"/>
        </w:rPr>
        <w:t xml:space="preserve">2.6.2. </w:t>
      </w:r>
      <w:r w:rsidR="7BFA7E28" w:rsidRPr="0798DB4B">
        <w:rPr>
          <w:sz w:val="22"/>
          <w:szCs w:val="22"/>
        </w:rPr>
        <w:t>k</w:t>
      </w:r>
      <w:r w:rsidR="30DE8270" w:rsidRPr="0798DB4B">
        <w:rPr>
          <w:sz w:val="22"/>
          <w:szCs w:val="22"/>
        </w:rPr>
        <w:t xml:space="preserve">omunikovat </w:t>
      </w:r>
      <w:r w:rsidR="50433B04" w:rsidRPr="0798DB4B">
        <w:rPr>
          <w:sz w:val="22"/>
          <w:szCs w:val="22"/>
        </w:rPr>
        <w:t>některou z výstav NG/aktivitu, kterou je potřeba podpořit</w:t>
      </w:r>
      <w:r w:rsidR="432EE683" w:rsidRPr="0798DB4B">
        <w:rPr>
          <w:sz w:val="22"/>
          <w:szCs w:val="22"/>
        </w:rPr>
        <w:t xml:space="preserve"> pomocí new</w:t>
      </w:r>
      <w:r w:rsidR="7BFA7E28" w:rsidRPr="0798DB4B">
        <w:rPr>
          <w:sz w:val="22"/>
          <w:szCs w:val="22"/>
        </w:rPr>
        <w:t>s</w:t>
      </w:r>
      <w:r w:rsidR="432EE683" w:rsidRPr="0798DB4B">
        <w:rPr>
          <w:sz w:val="22"/>
          <w:szCs w:val="22"/>
        </w:rPr>
        <w:t xml:space="preserve">letteru (2x </w:t>
      </w:r>
      <w:r w:rsidR="4B34968C" w:rsidRPr="0798DB4B">
        <w:rPr>
          <w:sz w:val="22"/>
          <w:szCs w:val="22"/>
        </w:rPr>
        <w:t>během roku</w:t>
      </w:r>
      <w:r w:rsidR="71E94EB8" w:rsidRPr="0798DB4B">
        <w:rPr>
          <w:sz w:val="22"/>
          <w:szCs w:val="22"/>
        </w:rPr>
        <w:t xml:space="preserve"> po dobu trvání smlouvy</w:t>
      </w:r>
      <w:r w:rsidR="432EE683" w:rsidRPr="0798DB4B">
        <w:rPr>
          <w:sz w:val="22"/>
          <w:szCs w:val="22"/>
        </w:rPr>
        <w:t>)</w:t>
      </w:r>
      <w:r w:rsidR="00C13C8D" w:rsidRPr="0798DB4B">
        <w:rPr>
          <w:sz w:val="22"/>
          <w:szCs w:val="22"/>
        </w:rPr>
        <w:t xml:space="preserve"> – 2x dvojjazyčný newsletter, celková hodnota: 28 </w:t>
      </w:r>
      <w:r w:rsidR="00A537F1" w:rsidRPr="0798DB4B">
        <w:rPr>
          <w:sz w:val="22"/>
          <w:szCs w:val="22"/>
        </w:rPr>
        <w:t>000</w:t>
      </w:r>
      <w:r w:rsidR="00C13C8D" w:rsidRPr="0798DB4B">
        <w:rPr>
          <w:sz w:val="22"/>
          <w:szCs w:val="22"/>
        </w:rPr>
        <w:t xml:space="preserve"> Kč</w:t>
      </w:r>
      <w:r w:rsidR="4B34968C" w:rsidRPr="0798DB4B">
        <w:rPr>
          <w:sz w:val="22"/>
          <w:szCs w:val="22"/>
        </w:rPr>
        <w:t>;</w:t>
      </w:r>
    </w:p>
    <w:p w14:paraId="7FC7B89A" w14:textId="3D2F5D74" w:rsidR="00CE5DFD" w:rsidRDefault="6184D6B3" w:rsidP="001A1A15">
      <w:pPr>
        <w:pStyle w:val="Odstavecseseznamem"/>
        <w:tabs>
          <w:tab w:val="left" w:pos="567"/>
        </w:tabs>
        <w:spacing w:after="120"/>
        <w:ind w:left="0"/>
        <w:jc w:val="both"/>
        <w:rPr>
          <w:sz w:val="22"/>
          <w:szCs w:val="22"/>
        </w:rPr>
      </w:pPr>
      <w:r w:rsidRPr="0798DB4B">
        <w:rPr>
          <w:sz w:val="22"/>
          <w:szCs w:val="22"/>
        </w:rPr>
        <w:t xml:space="preserve">2.6.3. </w:t>
      </w:r>
      <w:proofErr w:type="spellStart"/>
      <w:r w:rsidR="00011074" w:rsidRPr="0798DB4B">
        <w:rPr>
          <w:sz w:val="22"/>
          <w:szCs w:val="22"/>
        </w:rPr>
        <w:t>p</w:t>
      </w:r>
      <w:r w:rsidR="002F1594" w:rsidRPr="0798DB4B">
        <w:rPr>
          <w:sz w:val="22"/>
          <w:szCs w:val="22"/>
        </w:rPr>
        <w:t>řesdílet</w:t>
      </w:r>
      <w:proofErr w:type="spellEnd"/>
      <w:r w:rsidR="002F1594" w:rsidRPr="0798DB4B">
        <w:rPr>
          <w:sz w:val="22"/>
          <w:szCs w:val="22"/>
        </w:rPr>
        <w:t xml:space="preserve"> </w:t>
      </w:r>
      <w:r w:rsidR="00553384" w:rsidRPr="0798DB4B">
        <w:rPr>
          <w:sz w:val="22"/>
          <w:szCs w:val="22"/>
        </w:rPr>
        <w:t xml:space="preserve">příspěvek </w:t>
      </w:r>
      <w:r w:rsidR="0039334A" w:rsidRPr="0798DB4B">
        <w:rPr>
          <w:sz w:val="22"/>
          <w:szCs w:val="22"/>
        </w:rPr>
        <w:t xml:space="preserve">na sociálních sítích </w:t>
      </w:r>
      <w:r w:rsidR="00430002" w:rsidRPr="0798DB4B">
        <w:rPr>
          <w:sz w:val="22"/>
          <w:szCs w:val="22"/>
        </w:rPr>
        <w:t>(</w:t>
      </w:r>
      <w:r w:rsidR="0039334A" w:rsidRPr="0798DB4B">
        <w:rPr>
          <w:sz w:val="22"/>
          <w:szCs w:val="22"/>
        </w:rPr>
        <w:t xml:space="preserve">2x příspěvek </w:t>
      </w:r>
      <w:r w:rsidR="00593C62" w:rsidRPr="0798DB4B">
        <w:rPr>
          <w:sz w:val="22"/>
          <w:szCs w:val="22"/>
        </w:rPr>
        <w:t>o činnosti NGP)</w:t>
      </w:r>
      <w:r w:rsidR="00C13C8D" w:rsidRPr="0798DB4B">
        <w:rPr>
          <w:sz w:val="22"/>
          <w:szCs w:val="22"/>
        </w:rPr>
        <w:t xml:space="preserve"> – 2x </w:t>
      </w:r>
      <w:proofErr w:type="spellStart"/>
      <w:r w:rsidR="00C13C8D" w:rsidRPr="0798DB4B">
        <w:rPr>
          <w:sz w:val="22"/>
          <w:szCs w:val="22"/>
        </w:rPr>
        <w:t>přesdílení</w:t>
      </w:r>
      <w:proofErr w:type="spellEnd"/>
      <w:r w:rsidR="00C13C8D" w:rsidRPr="0798DB4B">
        <w:rPr>
          <w:sz w:val="22"/>
          <w:szCs w:val="22"/>
        </w:rPr>
        <w:t xml:space="preserve"> příspěvku na Facebooku, celková hodnota 4 000 Kč</w:t>
      </w:r>
      <w:r w:rsidR="003225D0" w:rsidRPr="0798DB4B">
        <w:rPr>
          <w:sz w:val="22"/>
          <w:szCs w:val="22"/>
        </w:rPr>
        <w:t>;</w:t>
      </w:r>
    </w:p>
    <w:p w14:paraId="1F7F949B" w14:textId="73D978C7" w:rsidR="006806FC" w:rsidRPr="00CE5DFD" w:rsidRDefault="20071024" w:rsidP="00B86B1C">
      <w:pPr>
        <w:pStyle w:val="Odstavecseseznamem"/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  <w:r w:rsidRPr="0798DB4B">
        <w:rPr>
          <w:sz w:val="22"/>
          <w:szCs w:val="22"/>
        </w:rPr>
        <w:lastRenderedPageBreak/>
        <w:t xml:space="preserve">2.6.4. </w:t>
      </w:r>
      <w:proofErr w:type="spellStart"/>
      <w:r w:rsidR="00553384" w:rsidRPr="0798DB4B">
        <w:rPr>
          <w:sz w:val="22"/>
          <w:szCs w:val="22"/>
        </w:rPr>
        <w:t>p</w:t>
      </w:r>
      <w:r w:rsidR="006806FC" w:rsidRPr="0798DB4B">
        <w:rPr>
          <w:sz w:val="22"/>
          <w:szCs w:val="22"/>
        </w:rPr>
        <w:t>řesdíle</w:t>
      </w:r>
      <w:r w:rsidR="00553384" w:rsidRPr="0798DB4B">
        <w:rPr>
          <w:sz w:val="22"/>
          <w:szCs w:val="22"/>
        </w:rPr>
        <w:t>t</w:t>
      </w:r>
      <w:proofErr w:type="spellEnd"/>
      <w:r w:rsidR="006806FC" w:rsidRPr="0798DB4B">
        <w:rPr>
          <w:sz w:val="22"/>
          <w:szCs w:val="22"/>
        </w:rPr>
        <w:t xml:space="preserve"> události na IG/FB </w:t>
      </w:r>
      <w:r w:rsidR="00430002" w:rsidRPr="0798DB4B">
        <w:rPr>
          <w:sz w:val="22"/>
          <w:szCs w:val="22"/>
        </w:rPr>
        <w:t>–</w:t>
      </w:r>
      <w:r w:rsidR="006806FC" w:rsidRPr="0798DB4B">
        <w:rPr>
          <w:sz w:val="22"/>
          <w:szCs w:val="22"/>
        </w:rPr>
        <w:t xml:space="preserve"> </w:t>
      </w:r>
      <w:r w:rsidR="00430002" w:rsidRPr="0798DB4B">
        <w:rPr>
          <w:sz w:val="22"/>
          <w:szCs w:val="22"/>
        </w:rPr>
        <w:t>(</w:t>
      </w:r>
      <w:r w:rsidR="006806FC" w:rsidRPr="0798DB4B">
        <w:rPr>
          <w:sz w:val="22"/>
          <w:szCs w:val="22"/>
        </w:rPr>
        <w:t>min. 2x v roce, další dle dohody</w:t>
      </w:r>
      <w:r w:rsidR="00430002" w:rsidRPr="0798DB4B">
        <w:rPr>
          <w:sz w:val="22"/>
          <w:szCs w:val="22"/>
        </w:rPr>
        <w:t>)</w:t>
      </w:r>
      <w:r w:rsidR="00C13C8D" w:rsidRPr="0798DB4B">
        <w:rPr>
          <w:sz w:val="22"/>
          <w:szCs w:val="22"/>
        </w:rPr>
        <w:t xml:space="preserve"> – 2x </w:t>
      </w:r>
      <w:proofErr w:type="spellStart"/>
      <w:r w:rsidR="00C13C8D" w:rsidRPr="0798DB4B">
        <w:rPr>
          <w:sz w:val="22"/>
          <w:szCs w:val="22"/>
        </w:rPr>
        <w:t>přesdílení</w:t>
      </w:r>
      <w:proofErr w:type="spellEnd"/>
      <w:r w:rsidR="00C13C8D" w:rsidRPr="0798DB4B">
        <w:rPr>
          <w:sz w:val="22"/>
          <w:szCs w:val="22"/>
        </w:rPr>
        <w:t xml:space="preserve"> události na FB/IG, celková hodnota 4 000 Kč</w:t>
      </w:r>
      <w:r w:rsidR="00553384" w:rsidRPr="0798DB4B">
        <w:rPr>
          <w:sz w:val="22"/>
          <w:szCs w:val="22"/>
        </w:rPr>
        <w:t>;</w:t>
      </w:r>
    </w:p>
    <w:p w14:paraId="4809CDF2" w14:textId="4E48F001" w:rsidR="006E39EA" w:rsidRPr="00BF7F73" w:rsidRDefault="006E39EA" w:rsidP="00B86B1C">
      <w:pPr>
        <w:pStyle w:val="Odstavecseseznamem"/>
        <w:tabs>
          <w:tab w:val="left" w:pos="567"/>
        </w:tabs>
        <w:spacing w:after="120"/>
        <w:ind w:left="425" w:hanging="425"/>
        <w:jc w:val="both"/>
        <w:rPr>
          <w:sz w:val="22"/>
          <w:szCs w:val="22"/>
        </w:rPr>
      </w:pPr>
    </w:p>
    <w:p w14:paraId="2FFC6C90" w14:textId="24495592" w:rsidR="003A239A" w:rsidRPr="00EA6C35" w:rsidRDefault="003A239A" w:rsidP="00E6489B">
      <w:pPr>
        <w:pStyle w:val="Odstavecseseznamem"/>
        <w:numPr>
          <w:ilvl w:val="0"/>
          <w:numId w:val="9"/>
        </w:numPr>
        <w:tabs>
          <w:tab w:val="left" w:pos="0"/>
        </w:tabs>
        <w:spacing w:before="360"/>
        <w:ind w:left="1077"/>
        <w:contextualSpacing w:val="0"/>
        <w:jc w:val="center"/>
        <w:rPr>
          <w:b/>
          <w:bCs/>
          <w:sz w:val="22"/>
          <w:szCs w:val="22"/>
        </w:rPr>
      </w:pPr>
    </w:p>
    <w:p w14:paraId="2BC4DAA8" w14:textId="718075AE" w:rsidR="003A239A" w:rsidRPr="00E6489B" w:rsidRDefault="00C61D75" w:rsidP="00E6489B">
      <w:pPr>
        <w:tabs>
          <w:tab w:val="left" w:pos="0"/>
        </w:tabs>
        <w:spacing w:after="360"/>
        <w:jc w:val="center"/>
        <w:rPr>
          <w:b/>
          <w:sz w:val="22"/>
          <w:szCs w:val="22"/>
        </w:rPr>
      </w:pPr>
      <w:r w:rsidRPr="00BC7C3A">
        <w:rPr>
          <w:b/>
          <w:sz w:val="22"/>
          <w:szCs w:val="22"/>
        </w:rPr>
        <w:t>Ochrana informací</w:t>
      </w:r>
    </w:p>
    <w:p w14:paraId="3A053414" w14:textId="5B595958" w:rsidR="003A239A" w:rsidRPr="00BC7C3A" w:rsidRDefault="00C61D75" w:rsidP="00E6489B">
      <w:pPr>
        <w:pStyle w:val="Zkladntextodsazen"/>
        <w:numPr>
          <w:ilvl w:val="1"/>
          <w:numId w:val="24"/>
        </w:numPr>
        <w:spacing w:before="120"/>
        <w:rPr>
          <w:sz w:val="22"/>
          <w:szCs w:val="22"/>
        </w:rPr>
      </w:pPr>
      <w:r w:rsidRPr="00BC7C3A">
        <w:rPr>
          <w:sz w:val="22"/>
          <w:szCs w:val="22"/>
        </w:rPr>
        <w:t xml:space="preserve">Smluvní strany </w:t>
      </w:r>
      <w:r w:rsidR="00F9762A" w:rsidRPr="00BC7C3A">
        <w:rPr>
          <w:sz w:val="22"/>
          <w:szCs w:val="22"/>
        </w:rPr>
        <w:t xml:space="preserve">se </w:t>
      </w:r>
      <w:r w:rsidRPr="00BC7C3A">
        <w:rPr>
          <w:sz w:val="22"/>
          <w:szCs w:val="22"/>
        </w:rPr>
        <w:t xml:space="preserve">zavazují zachovávat mlčenlivost ohledně skutečností, které se v souvislosti s plněním Smlouvy dozvěděly nebo které označily za důvěrné. </w:t>
      </w:r>
    </w:p>
    <w:p w14:paraId="7A23D641" w14:textId="47793745" w:rsidR="00430002" w:rsidRDefault="00C61D75" w:rsidP="00E6489B">
      <w:pPr>
        <w:pStyle w:val="Zkladntextodsazen"/>
        <w:numPr>
          <w:ilvl w:val="1"/>
          <w:numId w:val="24"/>
        </w:numPr>
        <w:spacing w:before="120"/>
        <w:ind w:left="567" w:hanging="567"/>
        <w:rPr>
          <w:sz w:val="22"/>
          <w:szCs w:val="22"/>
        </w:rPr>
      </w:pPr>
      <w:r w:rsidRPr="00BC7C3A">
        <w:rPr>
          <w:sz w:val="22"/>
          <w:szCs w:val="22"/>
        </w:rPr>
        <w:t xml:space="preserve">Obě Smluvní strany se zavazují, že zachovají jako důvěrné informace a zprávy týkající se vlastní spolupráce a vnitřních záležitostí Smluvních stran a předmětu </w:t>
      </w:r>
      <w:r w:rsidR="00700AA6" w:rsidRPr="00BC7C3A">
        <w:rPr>
          <w:sz w:val="22"/>
          <w:szCs w:val="22"/>
        </w:rPr>
        <w:t>s</w:t>
      </w:r>
      <w:r w:rsidRPr="00BC7C3A">
        <w:rPr>
          <w:sz w:val="22"/>
          <w:szCs w:val="22"/>
        </w:rPr>
        <w:t>mlouvy, pokud by jejich zveřejnění mohlo poškodit druhou Smluvní stranu.</w:t>
      </w:r>
    </w:p>
    <w:p w14:paraId="45949491" w14:textId="22B4C1DD" w:rsidR="00B47703" w:rsidRDefault="00B47703" w:rsidP="757B8EDD">
      <w:pPr>
        <w:spacing w:before="360" w:line="259" w:lineRule="auto"/>
        <w:rPr>
          <w:sz w:val="22"/>
          <w:szCs w:val="22"/>
        </w:rPr>
      </w:pPr>
    </w:p>
    <w:p w14:paraId="501E624E" w14:textId="2428A026" w:rsidR="003A239A" w:rsidRPr="00BC7C3A" w:rsidRDefault="4764A6CF" w:rsidP="54F81D24">
      <w:pPr>
        <w:pStyle w:val="Odstavecseseznamem"/>
        <w:spacing w:before="360" w:line="259" w:lineRule="auto"/>
        <w:ind w:left="1077" w:hanging="720"/>
        <w:jc w:val="center"/>
        <w:rPr>
          <w:b/>
          <w:bCs/>
          <w:sz w:val="22"/>
          <w:szCs w:val="22"/>
        </w:rPr>
      </w:pPr>
      <w:r w:rsidRPr="54F81D24">
        <w:rPr>
          <w:b/>
          <w:bCs/>
          <w:sz w:val="22"/>
          <w:szCs w:val="22"/>
        </w:rPr>
        <w:t xml:space="preserve">V. </w:t>
      </w:r>
    </w:p>
    <w:p w14:paraId="54BCC8FF" w14:textId="47B8FD13" w:rsidR="00423D39" w:rsidRPr="00BC7C3A" w:rsidRDefault="00C61D75" w:rsidP="008C2F9D">
      <w:pPr>
        <w:tabs>
          <w:tab w:val="left" w:pos="0"/>
        </w:tabs>
        <w:spacing w:after="360"/>
        <w:jc w:val="center"/>
        <w:rPr>
          <w:b/>
          <w:bCs/>
          <w:sz w:val="22"/>
          <w:szCs w:val="22"/>
        </w:rPr>
      </w:pPr>
      <w:r w:rsidRPr="00BC7C3A">
        <w:rPr>
          <w:b/>
          <w:bCs/>
          <w:sz w:val="22"/>
          <w:szCs w:val="22"/>
        </w:rPr>
        <w:t>Trvání smlouvy</w:t>
      </w:r>
    </w:p>
    <w:p w14:paraId="44A49B5D" w14:textId="2117D3E1" w:rsidR="00EA6C35" w:rsidRDefault="008B0492" w:rsidP="00C36620">
      <w:pPr>
        <w:pStyle w:val="Odstavecseseznamem"/>
        <w:numPr>
          <w:ilvl w:val="2"/>
          <w:numId w:val="24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color w:val="000000" w:themeColor="text1"/>
          <w:sz w:val="22"/>
          <w:szCs w:val="22"/>
        </w:rPr>
      </w:pPr>
      <w:r w:rsidRPr="757B8EDD">
        <w:rPr>
          <w:color w:val="000000" w:themeColor="text1"/>
          <w:sz w:val="22"/>
          <w:szCs w:val="22"/>
        </w:rPr>
        <w:t>Smlouva se uzavírá na dobu určitou</w:t>
      </w:r>
      <w:r w:rsidR="00162849" w:rsidRPr="757B8EDD">
        <w:rPr>
          <w:color w:val="000000" w:themeColor="text1"/>
          <w:sz w:val="22"/>
          <w:szCs w:val="22"/>
        </w:rPr>
        <w:t xml:space="preserve"> do </w:t>
      </w:r>
      <w:r w:rsidR="006B6881" w:rsidRPr="757B8EDD">
        <w:rPr>
          <w:color w:val="000000" w:themeColor="text1"/>
          <w:sz w:val="22"/>
          <w:szCs w:val="22"/>
        </w:rPr>
        <w:t>30</w:t>
      </w:r>
      <w:r w:rsidR="00162849" w:rsidRPr="757B8EDD">
        <w:rPr>
          <w:color w:val="000000" w:themeColor="text1"/>
          <w:sz w:val="22"/>
          <w:szCs w:val="22"/>
        </w:rPr>
        <w:t>.</w:t>
      </w:r>
      <w:r w:rsidR="003827EC" w:rsidRPr="757B8EDD">
        <w:rPr>
          <w:color w:val="000000" w:themeColor="text1"/>
          <w:sz w:val="22"/>
          <w:szCs w:val="22"/>
        </w:rPr>
        <w:t xml:space="preserve"> </w:t>
      </w:r>
      <w:r w:rsidR="009B4DD6" w:rsidRPr="757B8EDD">
        <w:rPr>
          <w:color w:val="000000" w:themeColor="text1"/>
          <w:sz w:val="22"/>
          <w:szCs w:val="22"/>
        </w:rPr>
        <w:t>5</w:t>
      </w:r>
      <w:r w:rsidR="00162849" w:rsidRPr="757B8EDD">
        <w:rPr>
          <w:color w:val="000000" w:themeColor="text1"/>
          <w:sz w:val="22"/>
          <w:szCs w:val="22"/>
        </w:rPr>
        <w:t>.</w:t>
      </w:r>
      <w:r w:rsidR="003827EC" w:rsidRPr="757B8EDD">
        <w:rPr>
          <w:color w:val="000000" w:themeColor="text1"/>
          <w:sz w:val="22"/>
          <w:szCs w:val="22"/>
        </w:rPr>
        <w:t xml:space="preserve"> </w:t>
      </w:r>
      <w:r w:rsidR="00162849" w:rsidRPr="757B8EDD">
        <w:rPr>
          <w:color w:val="000000" w:themeColor="text1"/>
          <w:sz w:val="22"/>
          <w:szCs w:val="22"/>
        </w:rPr>
        <w:t>202</w:t>
      </w:r>
      <w:r w:rsidR="009B4DD6" w:rsidRPr="757B8EDD">
        <w:rPr>
          <w:color w:val="000000" w:themeColor="text1"/>
          <w:sz w:val="22"/>
          <w:szCs w:val="22"/>
        </w:rPr>
        <w:t>5</w:t>
      </w:r>
      <w:r w:rsidRPr="757B8EDD">
        <w:rPr>
          <w:color w:val="000000" w:themeColor="text1"/>
          <w:sz w:val="22"/>
          <w:szCs w:val="22"/>
        </w:rPr>
        <w:t xml:space="preserve">. Smlouva nabývá platnosti </w:t>
      </w:r>
      <w:r w:rsidR="006841A6" w:rsidRPr="757B8EDD">
        <w:rPr>
          <w:color w:val="000000" w:themeColor="text1"/>
          <w:sz w:val="22"/>
          <w:szCs w:val="22"/>
        </w:rPr>
        <w:t>d</w:t>
      </w:r>
      <w:r w:rsidRPr="757B8EDD">
        <w:rPr>
          <w:color w:val="000000" w:themeColor="text1"/>
          <w:sz w:val="22"/>
          <w:szCs w:val="22"/>
        </w:rPr>
        <w:t>nem podpisu obou Smluvních stran</w:t>
      </w:r>
      <w:r w:rsidR="008026B3" w:rsidRPr="757B8EDD">
        <w:rPr>
          <w:color w:val="000000" w:themeColor="text1"/>
          <w:sz w:val="22"/>
          <w:szCs w:val="22"/>
        </w:rPr>
        <w:t xml:space="preserve"> a</w:t>
      </w:r>
      <w:r w:rsidR="006841A6" w:rsidRPr="757B8EDD">
        <w:rPr>
          <w:color w:val="000000" w:themeColor="text1"/>
          <w:sz w:val="22"/>
          <w:szCs w:val="22"/>
        </w:rPr>
        <w:t xml:space="preserve"> účinnosti dnem zveřejnění v registru smluv ve smyslu zákona č. 340/2015 Sb., o registru smluv, ve znění pozdějších předpisů.</w:t>
      </w:r>
    </w:p>
    <w:p w14:paraId="07AD6246" w14:textId="576A9B49" w:rsidR="00EA6C35" w:rsidRDefault="00C61D75" w:rsidP="00692F0D">
      <w:pPr>
        <w:pStyle w:val="Odstavecseseznamem"/>
        <w:numPr>
          <w:ilvl w:val="2"/>
          <w:numId w:val="24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EA6C35">
        <w:rPr>
          <w:color w:val="000000" w:themeColor="text1"/>
          <w:sz w:val="22"/>
          <w:szCs w:val="22"/>
        </w:rPr>
        <w:t xml:space="preserve">Při neplnění nebo opakovaném a závažném porušení podmínek stanovených v této </w:t>
      </w:r>
      <w:r w:rsidR="00C06478" w:rsidRPr="00EA6C35">
        <w:rPr>
          <w:color w:val="000000" w:themeColor="text1"/>
          <w:sz w:val="22"/>
          <w:szCs w:val="22"/>
        </w:rPr>
        <w:t>s</w:t>
      </w:r>
      <w:r w:rsidRPr="00EA6C35">
        <w:rPr>
          <w:color w:val="000000" w:themeColor="text1"/>
          <w:sz w:val="22"/>
          <w:szCs w:val="22"/>
        </w:rPr>
        <w:t xml:space="preserve">mlouvě je kterákoli ze Smluvních stran oprávněna od této </w:t>
      </w:r>
      <w:r w:rsidR="00495863" w:rsidRPr="00EA6C35">
        <w:rPr>
          <w:color w:val="000000" w:themeColor="text1"/>
          <w:sz w:val="22"/>
          <w:szCs w:val="22"/>
        </w:rPr>
        <w:t>s</w:t>
      </w:r>
      <w:r w:rsidRPr="00EA6C35">
        <w:rPr>
          <w:color w:val="000000" w:themeColor="text1"/>
          <w:sz w:val="22"/>
          <w:szCs w:val="22"/>
        </w:rPr>
        <w:t xml:space="preserve">mlouvy odstoupit. Odstoupení od </w:t>
      </w:r>
      <w:r w:rsidR="00495863" w:rsidRPr="00EA6C35">
        <w:rPr>
          <w:color w:val="000000" w:themeColor="text1"/>
          <w:sz w:val="22"/>
          <w:szCs w:val="22"/>
        </w:rPr>
        <w:t>s</w:t>
      </w:r>
      <w:r w:rsidRPr="00EA6C35">
        <w:rPr>
          <w:color w:val="000000" w:themeColor="text1"/>
          <w:sz w:val="22"/>
          <w:szCs w:val="22"/>
        </w:rPr>
        <w:t>mlouvy musí být učiněno písemně a jeho účinky nastávají dnem následujícím po doručení druhé Smluvní straně.</w:t>
      </w:r>
    </w:p>
    <w:p w14:paraId="63FFE1F8" w14:textId="25F5A3B0" w:rsidR="00F65A4D" w:rsidRPr="00EA6C35" w:rsidRDefault="00C61D75" w:rsidP="757B8EDD">
      <w:pPr>
        <w:pStyle w:val="Odstavecseseznamem"/>
        <w:numPr>
          <w:ilvl w:val="2"/>
          <w:numId w:val="24"/>
        </w:numPr>
        <w:tabs>
          <w:tab w:val="clear" w:pos="720"/>
          <w:tab w:val="num" w:pos="426"/>
        </w:tabs>
        <w:spacing w:after="240"/>
        <w:ind w:left="425" w:hanging="425"/>
        <w:jc w:val="both"/>
        <w:rPr>
          <w:color w:val="000000" w:themeColor="text1"/>
          <w:sz w:val="22"/>
          <w:szCs w:val="22"/>
        </w:rPr>
      </w:pPr>
      <w:r w:rsidRPr="757B8EDD">
        <w:rPr>
          <w:color w:val="000000" w:themeColor="text1"/>
          <w:sz w:val="22"/>
          <w:szCs w:val="22"/>
        </w:rPr>
        <w:t>Smlouvu může každá ze Smluvních stran vypovědět</w:t>
      </w:r>
      <w:r w:rsidR="00F94D34" w:rsidRPr="757B8EDD">
        <w:rPr>
          <w:color w:val="000000" w:themeColor="text1"/>
          <w:sz w:val="22"/>
          <w:szCs w:val="22"/>
        </w:rPr>
        <w:t>,</w:t>
      </w:r>
      <w:r w:rsidRPr="757B8EDD">
        <w:rPr>
          <w:color w:val="000000" w:themeColor="text1"/>
          <w:sz w:val="22"/>
          <w:szCs w:val="22"/>
        </w:rPr>
        <w:t xml:space="preserve"> a to i bez udání důvodu, přičemž výpovědní doba činí tři (3) měsíce a počíná běžet prvního dne měsíce následujícího po měsíci, v němž byla výpověď doručena druhé Smluvní straně</w:t>
      </w:r>
      <w:r w:rsidR="00F94D34" w:rsidRPr="757B8EDD">
        <w:rPr>
          <w:color w:val="000000" w:themeColor="text1"/>
          <w:sz w:val="22"/>
          <w:szCs w:val="22"/>
        </w:rPr>
        <w:t>.</w:t>
      </w:r>
    </w:p>
    <w:p w14:paraId="211FB82C" w14:textId="2491D745" w:rsidR="4C01F3CB" w:rsidRDefault="4C01F3CB" w:rsidP="54F81D24">
      <w:pPr>
        <w:spacing w:before="360"/>
        <w:ind w:left="425"/>
        <w:jc w:val="center"/>
        <w:rPr>
          <w:b/>
          <w:bCs/>
          <w:sz w:val="22"/>
          <w:szCs w:val="22"/>
        </w:rPr>
      </w:pPr>
      <w:r w:rsidRPr="54F81D24">
        <w:rPr>
          <w:b/>
          <w:bCs/>
          <w:sz w:val="22"/>
          <w:szCs w:val="22"/>
        </w:rPr>
        <w:t>VI.</w:t>
      </w:r>
    </w:p>
    <w:p w14:paraId="53961519" w14:textId="53BD229F" w:rsidR="003A239A" w:rsidRPr="00692F0D" w:rsidRDefault="00C61D75" w:rsidP="00917ED5">
      <w:pPr>
        <w:tabs>
          <w:tab w:val="left" w:pos="0"/>
        </w:tabs>
        <w:spacing w:after="360"/>
        <w:jc w:val="center"/>
        <w:rPr>
          <w:b/>
          <w:bCs/>
          <w:sz w:val="22"/>
          <w:szCs w:val="22"/>
        </w:rPr>
      </w:pPr>
      <w:r w:rsidRPr="00BC7C3A">
        <w:rPr>
          <w:b/>
          <w:bCs/>
          <w:sz w:val="22"/>
          <w:szCs w:val="22"/>
        </w:rPr>
        <w:t>Společná a závěrečná ustanovení</w:t>
      </w:r>
    </w:p>
    <w:p w14:paraId="3765B14C" w14:textId="77777777" w:rsidR="00EA6C35" w:rsidRDefault="00C61D75" w:rsidP="00692F0D">
      <w:pPr>
        <w:pStyle w:val="Odstavecseseznamem"/>
        <w:numPr>
          <w:ilvl w:val="2"/>
          <w:numId w:val="23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EA6C35">
        <w:rPr>
          <w:color w:val="000000" w:themeColor="text1"/>
          <w:sz w:val="22"/>
          <w:szCs w:val="22"/>
        </w:rPr>
        <w:t>Otázky neupravené touto Smlouvu se řídí zákonem č. 89/2012 Sb., občanský zákoník, ve znění pozdějších předpisů.</w:t>
      </w:r>
    </w:p>
    <w:p w14:paraId="40F53671" w14:textId="77777777" w:rsidR="00EA6C35" w:rsidRPr="00EA6C35" w:rsidRDefault="00C61D75" w:rsidP="00692F0D">
      <w:pPr>
        <w:pStyle w:val="Odstavecseseznamem"/>
        <w:numPr>
          <w:ilvl w:val="2"/>
          <w:numId w:val="23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EA6C35">
        <w:rPr>
          <w:bCs/>
          <w:sz w:val="22"/>
          <w:szCs w:val="22"/>
        </w:rPr>
        <w:t xml:space="preserve">Smluvní strany jsou povinny jednat při naplňování této smlouvy eticky, korektně, transparentně a v souladu s dobrými mravy a jsou povinny si poskytovat při plnění této </w:t>
      </w:r>
      <w:r w:rsidR="00AB0C5F" w:rsidRPr="00EA6C35">
        <w:rPr>
          <w:bCs/>
          <w:sz w:val="22"/>
          <w:szCs w:val="22"/>
        </w:rPr>
        <w:t>sm</w:t>
      </w:r>
      <w:r w:rsidRPr="00EA6C35">
        <w:rPr>
          <w:bCs/>
          <w:sz w:val="22"/>
          <w:szCs w:val="22"/>
        </w:rPr>
        <w:t>louvy veškerou potřebnou součinnost k naplnění jejích cílů a účelů.</w:t>
      </w:r>
    </w:p>
    <w:p w14:paraId="21D5AE85" w14:textId="77777777" w:rsidR="00EA6C35" w:rsidRPr="00EA6C35" w:rsidRDefault="00C61D75" w:rsidP="00692F0D">
      <w:pPr>
        <w:pStyle w:val="Odstavecseseznamem"/>
        <w:numPr>
          <w:ilvl w:val="2"/>
          <w:numId w:val="23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EA6C35">
        <w:rPr>
          <w:sz w:val="22"/>
          <w:szCs w:val="22"/>
        </w:rPr>
        <w:t>Každá ze Smluvních stran je povinna se zdržet jakékoliv činnosti, která by mohla znemožnit nebo ztížit dosažení účelu Smlouvy. Dále je každá Smluvní strana</w:t>
      </w:r>
      <w:r w:rsidR="00707476" w:rsidRPr="00EA6C35">
        <w:rPr>
          <w:sz w:val="22"/>
          <w:szCs w:val="22"/>
        </w:rPr>
        <w:t xml:space="preserve"> </w:t>
      </w:r>
      <w:r w:rsidRPr="00EA6C35">
        <w:rPr>
          <w:sz w:val="22"/>
          <w:szCs w:val="22"/>
        </w:rPr>
        <w:t>povinna zdržet se jakéhokoliv jednání, které by mohlo být v rozporu se zájmy druhé Smluvní strany.</w:t>
      </w:r>
    </w:p>
    <w:p w14:paraId="2FED90E0" w14:textId="77777777" w:rsidR="00EA6C35" w:rsidRPr="00EA6C35" w:rsidRDefault="00C61D75" w:rsidP="00692F0D">
      <w:pPr>
        <w:pStyle w:val="Odstavecseseznamem"/>
        <w:numPr>
          <w:ilvl w:val="2"/>
          <w:numId w:val="23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EA6C35">
        <w:rPr>
          <w:sz w:val="22"/>
          <w:szCs w:val="22"/>
        </w:rPr>
        <w:t>Otázky případné náhrady škody se řídí příslušnými ustanoveními zákona č. 89/2012 Sb., občanského zákoníku.</w:t>
      </w:r>
    </w:p>
    <w:p w14:paraId="5F6290D7" w14:textId="77777777" w:rsidR="00EA6C35" w:rsidRPr="00EA6C35" w:rsidRDefault="00C61D75" w:rsidP="00692F0D">
      <w:pPr>
        <w:pStyle w:val="Odstavecseseznamem"/>
        <w:numPr>
          <w:ilvl w:val="2"/>
          <w:numId w:val="23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EA6C35">
        <w:rPr>
          <w:sz w:val="22"/>
          <w:szCs w:val="22"/>
        </w:rPr>
        <w:t>Smluv</w:t>
      </w:r>
      <w:r w:rsidR="005E7E78" w:rsidRPr="00EA6C35">
        <w:rPr>
          <w:sz w:val="22"/>
          <w:szCs w:val="22"/>
        </w:rPr>
        <w:t>n</w:t>
      </w:r>
      <w:r w:rsidRPr="00EA6C35">
        <w:rPr>
          <w:sz w:val="22"/>
          <w:szCs w:val="22"/>
        </w:rPr>
        <w:t>í strany jsou povinny se vzájemně informovat o skutečnostech rozhodných pro plněn</w:t>
      </w:r>
      <w:r w:rsidR="002556E0" w:rsidRPr="00EA6C35">
        <w:rPr>
          <w:sz w:val="22"/>
          <w:szCs w:val="22"/>
        </w:rPr>
        <w:t>í</w:t>
      </w:r>
      <w:r w:rsidRPr="00EA6C35">
        <w:rPr>
          <w:sz w:val="22"/>
          <w:szCs w:val="22"/>
        </w:rPr>
        <w:t xml:space="preserve"> </w:t>
      </w:r>
      <w:r w:rsidR="006A6159" w:rsidRPr="00EA6C35">
        <w:rPr>
          <w:sz w:val="22"/>
          <w:szCs w:val="22"/>
        </w:rPr>
        <w:t>s</w:t>
      </w:r>
      <w:r w:rsidRPr="00EA6C35">
        <w:rPr>
          <w:sz w:val="22"/>
          <w:szCs w:val="22"/>
        </w:rPr>
        <w:t>mlouvy. V případě změny pověřených osob o tomto Smluvní strana bez zbytečného odkladu písemně informuje druhou Smluvní stranu.</w:t>
      </w:r>
    </w:p>
    <w:p w14:paraId="3C67E879" w14:textId="7F14E358" w:rsidR="003827EC" w:rsidRPr="00EA6C35" w:rsidRDefault="00E74CA1" w:rsidP="00692F0D">
      <w:pPr>
        <w:pStyle w:val="Odstavecseseznamem"/>
        <w:numPr>
          <w:ilvl w:val="2"/>
          <w:numId w:val="23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EA6C35">
        <w:rPr>
          <w:color w:val="000000" w:themeColor="text1"/>
          <w:sz w:val="22"/>
          <w:szCs w:val="22"/>
        </w:rPr>
        <w:t>Kontaktními osobami pro jednání ve věci této smlouvy jsou:</w:t>
      </w:r>
    </w:p>
    <w:p w14:paraId="19FBA3D3" w14:textId="65C88DB2" w:rsidR="00C9387C" w:rsidRPr="00C9387C" w:rsidRDefault="00C0386E" w:rsidP="00C9387C">
      <w:pPr>
        <w:spacing w:after="120"/>
        <w:jc w:val="both"/>
        <w:rPr>
          <w:color w:val="0000FF"/>
          <w:sz w:val="22"/>
          <w:szCs w:val="22"/>
          <w:u w:val="single"/>
        </w:rPr>
      </w:pPr>
      <w:r w:rsidRPr="00C9387C">
        <w:rPr>
          <w:sz w:val="22"/>
          <w:szCs w:val="22"/>
        </w:rPr>
        <w:t>za NGP</w:t>
      </w:r>
      <w:r w:rsidR="00C9387C" w:rsidRPr="00C9387C">
        <w:rPr>
          <w:sz w:val="22"/>
          <w:szCs w:val="22"/>
        </w:rPr>
        <w:t>:</w:t>
      </w:r>
      <w:r w:rsidR="00626266" w:rsidRPr="00C9387C">
        <w:rPr>
          <w:sz w:val="22"/>
          <w:szCs w:val="22"/>
        </w:rPr>
        <w:t xml:space="preserve"> </w:t>
      </w:r>
    </w:p>
    <w:p w14:paraId="1F1A198E" w14:textId="3D75CCAF" w:rsidR="00AD502E" w:rsidRPr="00C9387C" w:rsidRDefault="00626266" w:rsidP="00C9387C">
      <w:pPr>
        <w:pStyle w:val="Odstavecseseznamem"/>
        <w:numPr>
          <w:ilvl w:val="0"/>
          <w:numId w:val="29"/>
        </w:numPr>
        <w:spacing w:after="120"/>
        <w:jc w:val="both"/>
        <w:rPr>
          <w:rStyle w:val="Hypertextovodkaz"/>
          <w:sz w:val="22"/>
          <w:szCs w:val="22"/>
        </w:rPr>
      </w:pPr>
      <w:r w:rsidRPr="00C9387C">
        <w:rPr>
          <w:sz w:val="22"/>
          <w:szCs w:val="22"/>
        </w:rPr>
        <w:t>ve věc</w:t>
      </w:r>
      <w:r w:rsidR="0093553D">
        <w:rPr>
          <w:sz w:val="22"/>
          <w:szCs w:val="22"/>
        </w:rPr>
        <w:t>ech</w:t>
      </w:r>
      <w:r w:rsidRPr="00C9387C">
        <w:rPr>
          <w:sz w:val="22"/>
          <w:szCs w:val="22"/>
        </w:rPr>
        <w:t xml:space="preserve"> </w:t>
      </w:r>
      <w:r w:rsidR="00783F6A">
        <w:rPr>
          <w:sz w:val="22"/>
          <w:szCs w:val="22"/>
        </w:rPr>
        <w:t>ohledně spolupráce</w:t>
      </w:r>
      <w:r w:rsidR="00C0386E" w:rsidRPr="00C9387C">
        <w:rPr>
          <w:sz w:val="22"/>
          <w:szCs w:val="22"/>
        </w:rPr>
        <w:t xml:space="preserve">: </w:t>
      </w:r>
      <w:r w:rsidR="005E0945">
        <w:rPr>
          <w:sz w:val="22"/>
          <w:szCs w:val="22"/>
        </w:rPr>
        <w:t xml:space="preserve">XXXXXXXXXXX </w:t>
      </w:r>
      <w:r w:rsidR="00783F6A">
        <w:rPr>
          <w:sz w:val="22"/>
          <w:szCs w:val="22"/>
        </w:rPr>
        <w:t>(</w:t>
      </w:r>
      <w:r w:rsidR="00BC7C3A" w:rsidRPr="00C9387C">
        <w:rPr>
          <w:sz w:val="22"/>
          <w:szCs w:val="22"/>
        </w:rPr>
        <w:t xml:space="preserve">email: </w:t>
      </w:r>
      <w:hyperlink r:id="rId11" w:history="1">
        <w:r w:rsidR="00913123">
          <w:rPr>
            <w:rStyle w:val="Hypertextovodkaz"/>
            <w:sz w:val="22"/>
            <w:szCs w:val="22"/>
          </w:rPr>
          <w:t>XXXXXXXXXXXXXXX</w:t>
        </w:r>
      </w:hyperlink>
      <w:r w:rsidR="00783F6A">
        <w:rPr>
          <w:rStyle w:val="Hypertextovodkaz"/>
          <w:sz w:val="22"/>
          <w:szCs w:val="22"/>
        </w:rPr>
        <w:t>),</w:t>
      </w:r>
    </w:p>
    <w:p w14:paraId="0016DCF5" w14:textId="38A8D402" w:rsidR="00626266" w:rsidRPr="00C9387C" w:rsidRDefault="00626266" w:rsidP="00C9387C">
      <w:pPr>
        <w:pStyle w:val="Odstavecseseznamem"/>
        <w:numPr>
          <w:ilvl w:val="0"/>
          <w:numId w:val="29"/>
        </w:numPr>
        <w:spacing w:after="120"/>
        <w:jc w:val="both"/>
        <w:rPr>
          <w:sz w:val="22"/>
          <w:szCs w:val="22"/>
        </w:rPr>
      </w:pPr>
      <w:r w:rsidRPr="00C9387C">
        <w:rPr>
          <w:sz w:val="22"/>
          <w:szCs w:val="22"/>
        </w:rPr>
        <w:t>za komunikaci a marketing</w:t>
      </w:r>
      <w:r w:rsidR="00ED7DB6" w:rsidRPr="00C9387C">
        <w:rPr>
          <w:sz w:val="22"/>
          <w:szCs w:val="22"/>
        </w:rPr>
        <w:t>:</w:t>
      </w:r>
      <w:r w:rsidR="00EA6DD1" w:rsidRPr="00C9387C">
        <w:rPr>
          <w:sz w:val="22"/>
          <w:szCs w:val="22"/>
        </w:rPr>
        <w:t xml:space="preserve"> </w:t>
      </w:r>
      <w:r w:rsidR="005E0945">
        <w:rPr>
          <w:sz w:val="22"/>
          <w:szCs w:val="22"/>
        </w:rPr>
        <w:t>XXXXXXXXXXXXXXXXXX</w:t>
      </w:r>
      <w:r w:rsidR="00CA5C35">
        <w:rPr>
          <w:sz w:val="22"/>
          <w:szCs w:val="22"/>
        </w:rPr>
        <w:t xml:space="preserve"> </w:t>
      </w:r>
      <w:r w:rsidR="00EA6DD1" w:rsidRPr="00C9387C">
        <w:rPr>
          <w:sz w:val="22"/>
          <w:szCs w:val="22"/>
        </w:rPr>
        <w:t xml:space="preserve">(email: </w:t>
      </w:r>
      <w:hyperlink r:id="rId12" w:history="1">
        <w:r w:rsidR="005E0945">
          <w:rPr>
            <w:rStyle w:val="Hypertextovodkaz"/>
            <w:sz w:val="22"/>
            <w:szCs w:val="22"/>
          </w:rPr>
          <w:t>XXXXXXXXXXXXXXXXXX</w:t>
        </w:r>
      </w:hyperlink>
      <w:r w:rsidR="00EA6DD1" w:rsidRPr="00C9387C">
        <w:rPr>
          <w:sz w:val="22"/>
          <w:szCs w:val="22"/>
        </w:rPr>
        <w:t>),</w:t>
      </w:r>
      <w:r w:rsidR="00784A8C" w:rsidRPr="00C9387C">
        <w:rPr>
          <w:sz w:val="22"/>
          <w:szCs w:val="22"/>
        </w:rPr>
        <w:t xml:space="preserve"> </w:t>
      </w:r>
      <w:r w:rsidR="00CA5C35">
        <w:rPr>
          <w:sz w:val="22"/>
          <w:szCs w:val="22"/>
        </w:rPr>
        <w:t xml:space="preserve">XXXXXXXXXXXXXX </w:t>
      </w:r>
      <w:r w:rsidR="00EA6DD1" w:rsidRPr="00C9387C">
        <w:rPr>
          <w:sz w:val="22"/>
          <w:szCs w:val="22"/>
        </w:rPr>
        <w:t>(email:</w:t>
      </w:r>
      <w:r w:rsidR="00CA5C35">
        <w:rPr>
          <w:sz w:val="22"/>
          <w:szCs w:val="22"/>
        </w:rPr>
        <w:t xml:space="preserve"> XXXXXXXXXXXXXXX</w:t>
      </w:r>
      <w:r w:rsidR="00EA6DD1" w:rsidRPr="00C9387C">
        <w:rPr>
          <w:sz w:val="22"/>
          <w:szCs w:val="22"/>
        </w:rPr>
        <w:t>),</w:t>
      </w:r>
    </w:p>
    <w:p w14:paraId="6CD1DBCB" w14:textId="09C442A7" w:rsidR="00EA6C35" w:rsidRDefault="00BC7C3A" w:rsidP="00692F0D">
      <w:pPr>
        <w:pStyle w:val="Odstavecseseznamem"/>
        <w:tabs>
          <w:tab w:val="num" w:pos="426"/>
        </w:tabs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AD502E">
        <w:rPr>
          <w:color w:val="000000" w:themeColor="text1"/>
          <w:sz w:val="22"/>
          <w:szCs w:val="22"/>
        </w:rPr>
        <w:lastRenderedPageBreak/>
        <w:t>za Partnera:</w:t>
      </w:r>
      <w:r w:rsidR="00E53C0D" w:rsidRPr="00AD502E">
        <w:rPr>
          <w:sz w:val="22"/>
          <w:szCs w:val="22"/>
        </w:rPr>
        <w:t xml:space="preserve"> </w:t>
      </w:r>
    </w:p>
    <w:p w14:paraId="13D07A18" w14:textId="4EBD4284" w:rsidR="0047520B" w:rsidRDefault="004A7B08" w:rsidP="0047520B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color w:val="000000" w:themeColor="text1"/>
          <w:sz w:val="22"/>
          <w:szCs w:val="22"/>
        </w:rPr>
      </w:pPr>
      <w:r w:rsidRPr="00C9387C">
        <w:rPr>
          <w:sz w:val="22"/>
          <w:szCs w:val="22"/>
        </w:rPr>
        <w:t>za komunikaci a marketing:</w:t>
      </w:r>
      <w:r>
        <w:rPr>
          <w:sz w:val="22"/>
          <w:szCs w:val="22"/>
        </w:rPr>
        <w:t xml:space="preserve"> </w:t>
      </w:r>
      <w:r w:rsidR="00995695">
        <w:rPr>
          <w:sz w:val="22"/>
          <w:szCs w:val="22"/>
        </w:rPr>
        <w:t xml:space="preserve">XXXXXXXXXXXXX </w:t>
      </w:r>
      <w:r w:rsidR="00595595" w:rsidRPr="004A7B08">
        <w:rPr>
          <w:color w:val="000000" w:themeColor="text1"/>
          <w:sz w:val="22"/>
          <w:szCs w:val="22"/>
        </w:rPr>
        <w:t>(email:</w:t>
      </w:r>
      <w:r w:rsidR="00995695">
        <w:rPr>
          <w:color w:val="000000" w:themeColor="text1"/>
          <w:sz w:val="22"/>
          <w:szCs w:val="22"/>
        </w:rPr>
        <w:t xml:space="preserve"> </w:t>
      </w:r>
      <w:proofErr w:type="gramStart"/>
      <w:r w:rsidR="00995695">
        <w:rPr>
          <w:color w:val="000000" w:themeColor="text1"/>
          <w:sz w:val="22"/>
          <w:szCs w:val="22"/>
        </w:rPr>
        <w:t xml:space="preserve">XXXXXXXXXXXXXXXXX </w:t>
      </w:r>
      <w:r w:rsidR="00595595" w:rsidRPr="004A7B08">
        <w:rPr>
          <w:color w:val="000000" w:themeColor="text1"/>
          <w:sz w:val="22"/>
          <w:szCs w:val="22"/>
        </w:rPr>
        <w:t>)</w:t>
      </w:r>
      <w:proofErr w:type="gramEnd"/>
      <w:r w:rsidR="009F3D57" w:rsidRPr="004A7B08">
        <w:rPr>
          <w:color w:val="000000" w:themeColor="text1"/>
          <w:sz w:val="22"/>
          <w:szCs w:val="22"/>
        </w:rPr>
        <w:t xml:space="preserve">, </w:t>
      </w:r>
    </w:p>
    <w:p w14:paraId="6A2E9183" w14:textId="6F79D013" w:rsidR="004D2C60" w:rsidRDefault="0047520B" w:rsidP="0047520B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 tiskový servis </w:t>
      </w:r>
      <w:r w:rsidR="006B4EAF">
        <w:rPr>
          <w:color w:val="000000" w:themeColor="text1"/>
          <w:sz w:val="22"/>
          <w:szCs w:val="22"/>
        </w:rPr>
        <w:t xml:space="preserve">XXXXXXXXXXXXX </w:t>
      </w:r>
      <w:r w:rsidR="00AA708C" w:rsidRPr="004A7B08">
        <w:rPr>
          <w:color w:val="000000" w:themeColor="text1"/>
          <w:sz w:val="22"/>
          <w:szCs w:val="22"/>
        </w:rPr>
        <w:t>(email:</w:t>
      </w:r>
      <w:r w:rsidR="00995695">
        <w:rPr>
          <w:color w:val="000000" w:themeColor="text1"/>
          <w:sz w:val="22"/>
          <w:szCs w:val="22"/>
        </w:rPr>
        <w:t xml:space="preserve"> XXXXXXXXXXXXXXX</w:t>
      </w:r>
      <w:r w:rsidR="00AA708C" w:rsidRPr="004A7B08">
        <w:rPr>
          <w:color w:val="000000" w:themeColor="text1"/>
          <w:sz w:val="22"/>
          <w:szCs w:val="22"/>
        </w:rPr>
        <w:t>)</w:t>
      </w:r>
      <w:r w:rsidR="0049412E">
        <w:rPr>
          <w:color w:val="000000" w:themeColor="text1"/>
          <w:sz w:val="22"/>
          <w:szCs w:val="22"/>
        </w:rPr>
        <w:t>.</w:t>
      </w:r>
    </w:p>
    <w:p w14:paraId="63FDDB15" w14:textId="77777777" w:rsidR="00EA6C35" w:rsidRPr="00EA6C35" w:rsidRDefault="00C61D75" w:rsidP="00692F0D">
      <w:pPr>
        <w:pStyle w:val="Odstavecseseznamem"/>
        <w:numPr>
          <w:ilvl w:val="2"/>
          <w:numId w:val="23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EA6C35">
        <w:rPr>
          <w:sz w:val="22"/>
          <w:szCs w:val="22"/>
        </w:rPr>
        <w:t xml:space="preserve">Tato Smlouva byla sepsána ve dvou (2) vyhotoveních, z nichž každé má platnost originálu. Jedno vyhotovení </w:t>
      </w:r>
      <w:proofErr w:type="gramStart"/>
      <w:r w:rsidRPr="00EA6C35">
        <w:rPr>
          <w:sz w:val="22"/>
          <w:szCs w:val="22"/>
        </w:rPr>
        <w:t>obdrží</w:t>
      </w:r>
      <w:proofErr w:type="gramEnd"/>
      <w:r w:rsidRPr="00EA6C35">
        <w:rPr>
          <w:sz w:val="22"/>
          <w:szCs w:val="22"/>
        </w:rPr>
        <w:t xml:space="preserve"> </w:t>
      </w:r>
      <w:r w:rsidR="00AD502E" w:rsidRPr="00EA6C35">
        <w:rPr>
          <w:sz w:val="22"/>
          <w:szCs w:val="22"/>
        </w:rPr>
        <w:t>partner</w:t>
      </w:r>
      <w:r w:rsidRPr="00EA6C35">
        <w:rPr>
          <w:sz w:val="22"/>
          <w:szCs w:val="22"/>
        </w:rPr>
        <w:t xml:space="preserve"> a jedno </w:t>
      </w:r>
      <w:r w:rsidR="0038684E" w:rsidRPr="00EA6C35">
        <w:rPr>
          <w:sz w:val="22"/>
          <w:szCs w:val="22"/>
        </w:rPr>
        <w:t>NGP</w:t>
      </w:r>
      <w:r w:rsidRPr="00EA6C35">
        <w:rPr>
          <w:sz w:val="22"/>
          <w:szCs w:val="22"/>
        </w:rPr>
        <w:t>. Smlouva může být měněna jen písemnými, číslovanými dodatky podepsanými oběma Smluvními stranami.</w:t>
      </w:r>
    </w:p>
    <w:p w14:paraId="1E22608C" w14:textId="77777777" w:rsidR="00C36620" w:rsidRPr="00C36620" w:rsidRDefault="00C61D75" w:rsidP="00692F0D">
      <w:pPr>
        <w:pStyle w:val="Odstavecseseznamem"/>
        <w:numPr>
          <w:ilvl w:val="2"/>
          <w:numId w:val="23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EA6C35">
        <w:rPr>
          <w:sz w:val="22"/>
          <w:szCs w:val="22"/>
        </w:rPr>
        <w:t xml:space="preserve">Smluvní strany prohlašují, že si </w:t>
      </w:r>
      <w:r w:rsidR="004B0452" w:rsidRPr="00EA6C35">
        <w:rPr>
          <w:sz w:val="22"/>
          <w:szCs w:val="22"/>
        </w:rPr>
        <w:t>s</w:t>
      </w:r>
      <w:r w:rsidRPr="00EA6C35">
        <w:rPr>
          <w:sz w:val="22"/>
          <w:szCs w:val="22"/>
        </w:rPr>
        <w:t>mlouvu přečetly a s jejím obsahem souhlasí, že byla sepsána na základě pravdivých údajů, na základě jejich pravé a svobodné vůle, což stvrzují svými níže připojenými vlastnoručními podpisy osoby oprávněné jednat jménem Smluvních stran.</w:t>
      </w:r>
    </w:p>
    <w:p w14:paraId="0897EA4F" w14:textId="34D65908" w:rsidR="0038684E" w:rsidRPr="00C36620" w:rsidRDefault="00C61D75" w:rsidP="00692F0D">
      <w:pPr>
        <w:pStyle w:val="Odstavecseseznamem"/>
        <w:numPr>
          <w:ilvl w:val="2"/>
          <w:numId w:val="23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color w:val="000000" w:themeColor="text1"/>
          <w:sz w:val="22"/>
          <w:szCs w:val="22"/>
        </w:rPr>
      </w:pPr>
      <w:r w:rsidRPr="00C36620">
        <w:rPr>
          <w:sz w:val="22"/>
          <w:szCs w:val="22"/>
        </w:rPr>
        <w:t>Smlouva nabývá platnosti a účinnosti dnem podpisu oběma Smluvními stranami.</w:t>
      </w:r>
    </w:p>
    <w:p w14:paraId="0B48F2D1" w14:textId="77777777" w:rsidR="0038684E" w:rsidRPr="00BC7C3A" w:rsidRDefault="0038684E" w:rsidP="0038684E">
      <w:pPr>
        <w:pStyle w:val="Odstavecseseznamem"/>
        <w:spacing w:after="240"/>
        <w:ind w:left="567"/>
        <w:jc w:val="both"/>
        <w:rPr>
          <w:sz w:val="22"/>
          <w:szCs w:val="22"/>
        </w:rPr>
      </w:pPr>
    </w:p>
    <w:p w14:paraId="2DA6156D" w14:textId="77777777" w:rsidR="003A239A" w:rsidRPr="00BC7C3A" w:rsidRDefault="003A239A">
      <w:pPr>
        <w:jc w:val="both"/>
        <w:rPr>
          <w:sz w:val="22"/>
          <w:szCs w:val="22"/>
        </w:rPr>
      </w:pPr>
    </w:p>
    <w:p w14:paraId="6C57BA3F" w14:textId="02E056CD" w:rsidR="003A239A" w:rsidRPr="00BC7C3A" w:rsidRDefault="00C61D75">
      <w:pPr>
        <w:jc w:val="both"/>
        <w:rPr>
          <w:sz w:val="22"/>
          <w:szCs w:val="22"/>
        </w:rPr>
      </w:pPr>
      <w:r w:rsidRPr="00BC7C3A">
        <w:rPr>
          <w:sz w:val="22"/>
          <w:szCs w:val="22"/>
        </w:rPr>
        <w:t>V Praze dn</w:t>
      </w:r>
      <w:r w:rsidR="00E74CA1" w:rsidRPr="00BC7C3A">
        <w:rPr>
          <w:sz w:val="22"/>
          <w:szCs w:val="22"/>
        </w:rPr>
        <w:t>e:</w:t>
      </w:r>
    </w:p>
    <w:p w14:paraId="726A7567" w14:textId="77777777" w:rsidR="00687165" w:rsidRPr="00BC7C3A" w:rsidRDefault="00687165">
      <w:pPr>
        <w:jc w:val="both"/>
        <w:rPr>
          <w:sz w:val="22"/>
          <w:szCs w:val="22"/>
        </w:rPr>
      </w:pPr>
    </w:p>
    <w:p w14:paraId="6FF51740" w14:textId="77777777" w:rsidR="00687165" w:rsidRPr="00BC7C3A" w:rsidRDefault="00687165">
      <w:pPr>
        <w:jc w:val="both"/>
        <w:rPr>
          <w:sz w:val="22"/>
          <w:szCs w:val="22"/>
        </w:rPr>
      </w:pPr>
    </w:p>
    <w:p w14:paraId="479317A2" w14:textId="77777777" w:rsidR="00E74CA1" w:rsidRPr="00BC7C3A" w:rsidRDefault="00E74CA1">
      <w:pPr>
        <w:jc w:val="both"/>
        <w:rPr>
          <w:sz w:val="22"/>
          <w:szCs w:val="22"/>
        </w:rPr>
      </w:pPr>
    </w:p>
    <w:p w14:paraId="5F0B7F50" w14:textId="77777777" w:rsidR="003A239A" w:rsidRPr="00BC7C3A" w:rsidRDefault="003A239A">
      <w:pPr>
        <w:jc w:val="both"/>
        <w:rPr>
          <w:sz w:val="22"/>
          <w:szCs w:val="22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3615"/>
        <w:gridCol w:w="1402"/>
        <w:gridCol w:w="4055"/>
      </w:tblGrid>
      <w:tr w:rsidR="003A239A" w:rsidRPr="00BC7C3A" w14:paraId="3E1B54DB" w14:textId="77777777" w:rsidTr="6C9DA5E1">
        <w:tc>
          <w:tcPr>
            <w:tcW w:w="3615" w:type="dxa"/>
            <w:tcBorders>
              <w:top w:val="dashSmallGap" w:sz="8" w:space="0" w:color="000000" w:themeColor="text1"/>
            </w:tcBorders>
          </w:tcPr>
          <w:p w14:paraId="478CC3BC" w14:textId="51502A91" w:rsidR="003A239A" w:rsidRPr="00BC7C3A" w:rsidRDefault="0BB8B896" w:rsidP="01B167FA">
            <w:pPr>
              <w:spacing w:line="360" w:lineRule="auto"/>
              <w:rPr>
                <w:sz w:val="22"/>
                <w:szCs w:val="22"/>
              </w:rPr>
            </w:pPr>
            <w:r w:rsidRPr="6C9DA5E1">
              <w:rPr>
                <w:sz w:val="21"/>
                <w:szCs w:val="21"/>
              </w:rPr>
              <w:t>Jan Simon</w:t>
            </w:r>
            <w:r w:rsidR="2BD316EA" w:rsidRPr="6C9DA5E1">
              <w:rPr>
                <w:sz w:val="21"/>
                <w:szCs w:val="21"/>
              </w:rPr>
              <w:t>, ředitel</w:t>
            </w:r>
            <w:r w:rsidR="548503E1" w:rsidRPr="6C9DA5E1">
              <w:rPr>
                <w:sz w:val="21"/>
                <w:szCs w:val="21"/>
              </w:rPr>
              <w:t xml:space="preserve"> festivalu </w:t>
            </w:r>
          </w:p>
          <w:p w14:paraId="7896AF11" w14:textId="5E76C731" w:rsidR="003A239A" w:rsidRPr="00BC7C3A" w:rsidRDefault="00362A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sz w:val="21"/>
                <w:szCs w:val="21"/>
              </w:rPr>
              <w:t>Dvořákova Praha</w:t>
            </w:r>
          </w:p>
          <w:p w14:paraId="47C70B99" w14:textId="77777777" w:rsidR="003A239A" w:rsidRPr="00BC7C3A" w:rsidRDefault="003A239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3A14C021" w14:textId="77777777" w:rsidR="003A239A" w:rsidRPr="00BC7C3A" w:rsidRDefault="003A239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dashSmallGap" w:sz="8" w:space="0" w:color="000000" w:themeColor="text1"/>
            </w:tcBorders>
          </w:tcPr>
          <w:p w14:paraId="6F844294" w14:textId="4AA3BA43" w:rsidR="003A239A" w:rsidRPr="00BC7C3A" w:rsidRDefault="69FAD116" w:rsidP="5A0964E1">
            <w:pPr>
              <w:spacing w:line="360" w:lineRule="auto"/>
              <w:rPr>
                <w:sz w:val="22"/>
                <w:szCs w:val="22"/>
              </w:rPr>
            </w:pPr>
            <w:r w:rsidRPr="6C9DA5E1">
              <w:rPr>
                <w:sz w:val="22"/>
                <w:szCs w:val="22"/>
              </w:rPr>
              <w:t>Alicja Knast, generální ředitelka</w:t>
            </w:r>
          </w:p>
          <w:p w14:paraId="491B79C5" w14:textId="475211E5" w:rsidR="003A239A" w:rsidRPr="00BC7C3A" w:rsidRDefault="177C17CF">
            <w:pPr>
              <w:spacing w:line="360" w:lineRule="auto"/>
              <w:rPr>
                <w:sz w:val="22"/>
                <w:szCs w:val="22"/>
              </w:rPr>
            </w:pPr>
            <w:r w:rsidRPr="269D679A">
              <w:rPr>
                <w:sz w:val="22"/>
                <w:szCs w:val="22"/>
              </w:rPr>
              <w:t>NGP</w:t>
            </w:r>
          </w:p>
        </w:tc>
      </w:tr>
    </w:tbl>
    <w:p w14:paraId="39932AAE" w14:textId="77777777" w:rsidR="003A239A" w:rsidRPr="00BC7C3A" w:rsidRDefault="003A239A" w:rsidP="00E74CA1">
      <w:pPr>
        <w:rPr>
          <w:sz w:val="21"/>
          <w:szCs w:val="21"/>
        </w:rPr>
      </w:pPr>
    </w:p>
    <w:sectPr w:rsidR="003A239A" w:rsidRPr="00BC7C3A">
      <w:headerReference w:type="default" r:id="rId13"/>
      <w:footerReference w:type="default" r:id="rId14"/>
      <w:footerReference w:type="first" r:id="rId15"/>
      <w:pgSz w:w="11906" w:h="16838"/>
      <w:pgMar w:top="851" w:right="1417" w:bottom="851" w:left="1417" w:header="0" w:footer="708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0630A" w14:textId="77777777" w:rsidR="001D294D" w:rsidRDefault="001D294D">
      <w:r>
        <w:separator/>
      </w:r>
    </w:p>
  </w:endnote>
  <w:endnote w:type="continuationSeparator" w:id="0">
    <w:p w14:paraId="0A5A8435" w14:textId="77777777" w:rsidR="001D294D" w:rsidRDefault="001D294D">
      <w:r>
        <w:continuationSeparator/>
      </w:r>
    </w:p>
  </w:endnote>
  <w:endnote w:type="continuationNotice" w:id="1">
    <w:p w14:paraId="71DC773C" w14:textId="77777777" w:rsidR="001D294D" w:rsidRDefault="001D2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C199" w14:textId="77777777" w:rsidR="003A239A" w:rsidRDefault="003A239A">
    <w:pPr>
      <w:pStyle w:val="Zpa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FC39" w14:textId="77777777" w:rsidR="003A239A" w:rsidRDefault="00C61D75">
    <w:pPr>
      <w:pStyle w:val="Zpat"/>
      <w:spacing w:before="240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736DE7D6" wp14:editId="5A63E5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9540" cy="154940"/>
              <wp:effectExtent l="0" t="0" r="0" b="0"/>
              <wp:wrapSquare wrapText="largest"/>
              <wp:docPr id="2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11875B" w14:textId="77777777" w:rsidR="003A239A" w:rsidRDefault="00C61D75">
                          <w:pPr>
                            <w:pStyle w:val="Zpat"/>
                            <w:rPr>
                              <w:rStyle w:val="slostrnky"/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lostrnky"/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DE7D6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10.2pt;height:12.2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" o:allowincell="f" stroked="f">
              <v:fill opacity="0"/>
              <v:textbox style="mso-fit-shape-to-text:t" inset="0,0,0,0">
                <w:txbxContent>
                  <w:p w14:paraId="7B11875B" w14:textId="77777777" w:rsidR="003A239A" w:rsidRDefault="00C61D75">
                    <w:pPr>
                      <w:pStyle w:val="Zpat"/>
                      <w:rPr>
                        <w:rStyle w:val="slostrnky"/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Style w:val="slostrnky"/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ascii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Calibri" w:hAnsi="Calibri" w:cs="Calibri"/>
                        <w:sz w:val="20"/>
                        <w:szCs w:val="20"/>
                      </w:rPr>
                      <w:t>11</w:t>
                    </w:r>
                    <w:r>
                      <w:rPr>
                        <w:rStyle w:val="slostrnky"/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73878" w14:textId="77777777" w:rsidR="001D294D" w:rsidRDefault="001D294D">
      <w:r>
        <w:separator/>
      </w:r>
    </w:p>
  </w:footnote>
  <w:footnote w:type="continuationSeparator" w:id="0">
    <w:p w14:paraId="696D3185" w14:textId="77777777" w:rsidR="001D294D" w:rsidRDefault="001D294D">
      <w:r>
        <w:continuationSeparator/>
      </w:r>
    </w:p>
  </w:footnote>
  <w:footnote w:type="continuationNotice" w:id="1">
    <w:p w14:paraId="4AE0DFAC" w14:textId="77777777" w:rsidR="001D294D" w:rsidRDefault="001D2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9DA5E1" w14:paraId="226EA22A" w14:textId="77777777" w:rsidTr="00961ED6">
      <w:trPr>
        <w:trHeight w:val="300"/>
      </w:trPr>
      <w:tc>
        <w:tcPr>
          <w:tcW w:w="3020" w:type="dxa"/>
        </w:tcPr>
        <w:p w14:paraId="042D5D07" w14:textId="199BAD80" w:rsidR="6C9DA5E1" w:rsidRDefault="6C9DA5E1" w:rsidP="00961ED6">
          <w:pPr>
            <w:pStyle w:val="Zhlav"/>
            <w:ind w:left="-115"/>
          </w:pPr>
        </w:p>
      </w:tc>
      <w:tc>
        <w:tcPr>
          <w:tcW w:w="3020" w:type="dxa"/>
        </w:tcPr>
        <w:p w14:paraId="7BE646A6" w14:textId="5506D73F" w:rsidR="6C9DA5E1" w:rsidRDefault="6C9DA5E1" w:rsidP="00961ED6">
          <w:pPr>
            <w:pStyle w:val="Zhlav"/>
            <w:jc w:val="center"/>
          </w:pPr>
        </w:p>
      </w:tc>
      <w:tc>
        <w:tcPr>
          <w:tcW w:w="3020" w:type="dxa"/>
        </w:tcPr>
        <w:p w14:paraId="79E92D7D" w14:textId="7A623923" w:rsidR="6C9DA5E1" w:rsidRDefault="6C9DA5E1" w:rsidP="00961ED6">
          <w:pPr>
            <w:pStyle w:val="Zhlav"/>
            <w:ind w:right="-115"/>
            <w:jc w:val="right"/>
          </w:pPr>
        </w:p>
      </w:tc>
    </w:tr>
  </w:tbl>
  <w:p w14:paraId="530423F3" w14:textId="449C1D8F" w:rsidR="6C9DA5E1" w:rsidRDefault="6C9DA5E1" w:rsidP="00961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3FB9"/>
    <w:multiLevelType w:val="multilevel"/>
    <w:tmpl w:val="D6E6B310"/>
    <w:lvl w:ilvl="0">
      <w:start w:val="1"/>
      <w:numFmt w:val="decimal"/>
      <w:lvlText w:val="%1."/>
      <w:lvlJc w:val="left"/>
      <w:pPr>
        <w:ind w:left="794" w:firstLine="0"/>
      </w:pPr>
      <w:rPr>
        <w:rFonts w:hint="default"/>
        <w:b w:val="0"/>
        <w:bCs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4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1A7627"/>
    <w:multiLevelType w:val="multilevel"/>
    <w:tmpl w:val="22CE962A"/>
    <w:lvl w:ilvl="0">
      <w:start w:val="2"/>
      <w:numFmt w:val="decimal"/>
      <w:lvlText w:val="%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2880"/>
        </w:tabs>
        <w:ind w:left="2880" w:hanging="360"/>
      </w:pPr>
      <w:rPr>
        <w:rFonts w:asciiTheme="majorHAnsi" w:hAnsiTheme="majorHAnsi" w:cstheme="majorHAnsi" w:hint="default"/>
        <w:b w:val="0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514733C"/>
    <w:multiLevelType w:val="multilevel"/>
    <w:tmpl w:val="4D2AA77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7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D2F5A"/>
    <w:multiLevelType w:val="multilevel"/>
    <w:tmpl w:val="99AA7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ED6074"/>
    <w:multiLevelType w:val="hybridMultilevel"/>
    <w:tmpl w:val="40E63AD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A631046"/>
    <w:multiLevelType w:val="multilevel"/>
    <w:tmpl w:val="EDCEBA7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1.%3.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6" w15:restartNumberingAfterBreak="0">
    <w:nsid w:val="1BCA4378"/>
    <w:multiLevelType w:val="multilevel"/>
    <w:tmpl w:val="FF0E851E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3" w:hanging="1440"/>
      </w:pPr>
      <w:rPr>
        <w:rFonts w:hint="default"/>
      </w:rPr>
    </w:lvl>
  </w:abstractNum>
  <w:abstractNum w:abstractNumId="7" w15:restartNumberingAfterBreak="0">
    <w:nsid w:val="1E8E6119"/>
    <w:multiLevelType w:val="multilevel"/>
    <w:tmpl w:val="A1107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8" w15:restartNumberingAfterBreak="0">
    <w:nsid w:val="24102A3A"/>
    <w:multiLevelType w:val="multilevel"/>
    <w:tmpl w:val="FF0E851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4" w:hanging="1440"/>
      </w:pPr>
      <w:rPr>
        <w:rFonts w:hint="default"/>
      </w:rPr>
    </w:lvl>
  </w:abstractNum>
  <w:abstractNum w:abstractNumId="9" w15:restartNumberingAfterBreak="0">
    <w:nsid w:val="26BF2A9D"/>
    <w:multiLevelType w:val="multilevel"/>
    <w:tmpl w:val="2946E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87269B"/>
    <w:multiLevelType w:val="multilevel"/>
    <w:tmpl w:val="6FDCE8EE"/>
    <w:lvl w:ilvl="0">
      <w:start w:val="1"/>
      <w:numFmt w:val="decimal"/>
      <w:lvlText w:val="%1."/>
      <w:lvlJc w:val="left"/>
      <w:pPr>
        <w:ind w:left="794" w:firstLine="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6564BE5"/>
    <w:multiLevelType w:val="multilevel"/>
    <w:tmpl w:val="ACC0D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99E3409"/>
    <w:multiLevelType w:val="multilevel"/>
    <w:tmpl w:val="FF0E851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4" w:hanging="1440"/>
      </w:pPr>
      <w:rPr>
        <w:rFonts w:hint="default"/>
      </w:rPr>
    </w:lvl>
  </w:abstractNum>
  <w:abstractNum w:abstractNumId="13" w15:restartNumberingAfterBreak="0">
    <w:nsid w:val="3E2F40E6"/>
    <w:multiLevelType w:val="multilevel"/>
    <w:tmpl w:val="D68A0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327899"/>
    <w:multiLevelType w:val="multilevel"/>
    <w:tmpl w:val="A5ECC448"/>
    <w:lvl w:ilvl="0">
      <w:start w:val="1"/>
      <w:numFmt w:val="decimal"/>
      <w:lvlText w:val="2.1.%1."/>
      <w:lvlJc w:val="left"/>
      <w:pPr>
        <w:tabs>
          <w:tab w:val="num" w:pos="0"/>
        </w:tabs>
        <w:ind w:left="3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720" w:hanging="180"/>
      </w:pPr>
    </w:lvl>
  </w:abstractNum>
  <w:abstractNum w:abstractNumId="15" w15:restartNumberingAfterBreak="0">
    <w:nsid w:val="41E83392"/>
    <w:multiLevelType w:val="multilevel"/>
    <w:tmpl w:val="42288BC0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7AA7E82"/>
    <w:multiLevelType w:val="hybridMultilevel"/>
    <w:tmpl w:val="BE184FBE"/>
    <w:lvl w:ilvl="0" w:tplc="8C4A96B8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522C1"/>
    <w:multiLevelType w:val="multilevel"/>
    <w:tmpl w:val="1372385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59514A64"/>
    <w:multiLevelType w:val="multilevel"/>
    <w:tmpl w:val="4E7C81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790A59"/>
    <w:multiLevelType w:val="multilevel"/>
    <w:tmpl w:val="2B3CF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0D10D13"/>
    <w:multiLevelType w:val="multilevel"/>
    <w:tmpl w:val="86C24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63527F7A"/>
    <w:multiLevelType w:val="multilevel"/>
    <w:tmpl w:val="782A4E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2" w15:restartNumberingAfterBreak="0">
    <w:nsid w:val="65A8234F"/>
    <w:multiLevelType w:val="multilevel"/>
    <w:tmpl w:val="82069F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BC41DA"/>
    <w:multiLevelType w:val="multilevel"/>
    <w:tmpl w:val="38DE1016"/>
    <w:lvl w:ilvl="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4B7E6E"/>
    <w:multiLevelType w:val="multilevel"/>
    <w:tmpl w:val="3D5EA9EA"/>
    <w:lvl w:ilvl="0">
      <w:start w:val="5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color w:val="000000" w:themeColor="text1"/>
        <w:sz w:val="2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  <w:color w:val="000000" w:themeColor="text1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HAnsi" w:hint="default"/>
        <w:color w:val="000000" w:themeColor="text1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HAnsi" w:hint="default"/>
        <w:color w:val="000000" w:themeColor="text1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HAnsi" w:hint="default"/>
        <w:color w:val="000000" w:themeColor="text1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HAnsi" w:hint="default"/>
        <w:color w:val="000000" w:themeColor="text1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HAnsi" w:hint="default"/>
        <w:color w:val="000000" w:themeColor="text1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cstheme="majorHAnsi" w:hint="default"/>
        <w:color w:val="000000" w:themeColor="text1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cstheme="majorHAnsi" w:hint="default"/>
        <w:color w:val="000000" w:themeColor="text1"/>
        <w:sz w:val="21"/>
      </w:rPr>
    </w:lvl>
  </w:abstractNum>
  <w:abstractNum w:abstractNumId="25" w15:restartNumberingAfterBreak="0">
    <w:nsid w:val="72D81A77"/>
    <w:multiLevelType w:val="hybridMultilevel"/>
    <w:tmpl w:val="FFFFFFFF"/>
    <w:lvl w:ilvl="0" w:tplc="CCAEE624">
      <w:start w:val="1"/>
      <w:numFmt w:val="upperRoman"/>
      <w:lvlText w:val="%1."/>
      <w:lvlJc w:val="left"/>
      <w:pPr>
        <w:ind w:left="1080" w:hanging="720"/>
      </w:pPr>
    </w:lvl>
    <w:lvl w:ilvl="1" w:tplc="85BC25EE">
      <w:start w:val="1"/>
      <w:numFmt w:val="lowerLetter"/>
      <w:lvlText w:val="%2."/>
      <w:lvlJc w:val="left"/>
      <w:pPr>
        <w:ind w:left="1440" w:hanging="360"/>
      </w:pPr>
    </w:lvl>
    <w:lvl w:ilvl="2" w:tplc="98267AB4">
      <w:start w:val="1"/>
      <w:numFmt w:val="lowerRoman"/>
      <w:lvlText w:val="%3."/>
      <w:lvlJc w:val="right"/>
      <w:pPr>
        <w:ind w:left="2160" w:hanging="180"/>
      </w:pPr>
    </w:lvl>
    <w:lvl w:ilvl="3" w:tplc="D428976C">
      <w:start w:val="1"/>
      <w:numFmt w:val="decimal"/>
      <w:lvlText w:val="%4."/>
      <w:lvlJc w:val="left"/>
      <w:pPr>
        <w:ind w:left="2880" w:hanging="360"/>
      </w:pPr>
    </w:lvl>
    <w:lvl w:ilvl="4" w:tplc="A7D2CF0A">
      <w:start w:val="1"/>
      <w:numFmt w:val="lowerLetter"/>
      <w:lvlText w:val="%5."/>
      <w:lvlJc w:val="left"/>
      <w:pPr>
        <w:ind w:left="3600" w:hanging="360"/>
      </w:pPr>
    </w:lvl>
    <w:lvl w:ilvl="5" w:tplc="7360BE60">
      <w:start w:val="1"/>
      <w:numFmt w:val="lowerRoman"/>
      <w:lvlText w:val="%6."/>
      <w:lvlJc w:val="right"/>
      <w:pPr>
        <w:ind w:left="4320" w:hanging="180"/>
      </w:pPr>
    </w:lvl>
    <w:lvl w:ilvl="6" w:tplc="F376B30C">
      <w:start w:val="1"/>
      <w:numFmt w:val="decimal"/>
      <w:lvlText w:val="%7."/>
      <w:lvlJc w:val="left"/>
      <w:pPr>
        <w:ind w:left="5040" w:hanging="360"/>
      </w:pPr>
    </w:lvl>
    <w:lvl w:ilvl="7" w:tplc="7F4849E6">
      <w:start w:val="1"/>
      <w:numFmt w:val="lowerLetter"/>
      <w:lvlText w:val="%8."/>
      <w:lvlJc w:val="left"/>
      <w:pPr>
        <w:ind w:left="5760" w:hanging="360"/>
      </w:pPr>
    </w:lvl>
    <w:lvl w:ilvl="8" w:tplc="59A472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55C2"/>
    <w:multiLevelType w:val="multilevel"/>
    <w:tmpl w:val="573AB46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1.%3.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7" w15:restartNumberingAfterBreak="0">
    <w:nsid w:val="794C2770"/>
    <w:multiLevelType w:val="multilevel"/>
    <w:tmpl w:val="4FCCC1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.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 w16cid:durableId="1939024841">
    <w:abstractNumId w:val="25"/>
  </w:num>
  <w:num w:numId="2" w16cid:durableId="940576476">
    <w:abstractNumId w:val="11"/>
  </w:num>
  <w:num w:numId="3" w16cid:durableId="1665744283">
    <w:abstractNumId w:val="23"/>
  </w:num>
  <w:num w:numId="4" w16cid:durableId="548223199">
    <w:abstractNumId w:val="1"/>
  </w:num>
  <w:num w:numId="5" w16cid:durableId="869493528">
    <w:abstractNumId w:val="2"/>
  </w:num>
  <w:num w:numId="6" w16cid:durableId="1339889139">
    <w:abstractNumId w:val="17"/>
  </w:num>
  <w:num w:numId="7" w16cid:durableId="474877339">
    <w:abstractNumId w:val="15"/>
  </w:num>
  <w:num w:numId="8" w16cid:durableId="108203000">
    <w:abstractNumId w:val="27"/>
  </w:num>
  <w:num w:numId="9" w16cid:durableId="1769233125">
    <w:abstractNumId w:val="26"/>
  </w:num>
  <w:num w:numId="10" w16cid:durableId="1380667324">
    <w:abstractNumId w:val="14"/>
  </w:num>
  <w:num w:numId="11" w16cid:durableId="1267691685">
    <w:abstractNumId w:val="5"/>
  </w:num>
  <w:num w:numId="12" w16cid:durableId="27223965">
    <w:abstractNumId w:val="7"/>
  </w:num>
  <w:num w:numId="13" w16cid:durableId="1083599679">
    <w:abstractNumId w:val="22"/>
  </w:num>
  <w:num w:numId="14" w16cid:durableId="935095663">
    <w:abstractNumId w:val="21"/>
  </w:num>
  <w:num w:numId="15" w16cid:durableId="766509735">
    <w:abstractNumId w:val="24"/>
  </w:num>
  <w:num w:numId="16" w16cid:durableId="32124472">
    <w:abstractNumId w:val="18"/>
  </w:num>
  <w:num w:numId="17" w16cid:durableId="708647983">
    <w:abstractNumId w:val="12"/>
  </w:num>
  <w:num w:numId="18" w16cid:durableId="1832912071">
    <w:abstractNumId w:val="6"/>
  </w:num>
  <w:num w:numId="19" w16cid:durableId="209264972">
    <w:abstractNumId w:val="8"/>
  </w:num>
  <w:num w:numId="20" w16cid:durableId="1148977877">
    <w:abstractNumId w:val="20"/>
  </w:num>
  <w:num w:numId="21" w16cid:durableId="1211184343">
    <w:abstractNumId w:val="3"/>
  </w:num>
  <w:num w:numId="22" w16cid:durableId="1284383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053767">
    <w:abstractNumId w:val="10"/>
  </w:num>
  <w:num w:numId="24" w16cid:durableId="257711463">
    <w:abstractNumId w:val="0"/>
  </w:num>
  <w:num w:numId="25" w16cid:durableId="424107760">
    <w:abstractNumId w:val="13"/>
  </w:num>
  <w:num w:numId="26" w16cid:durableId="1042168306">
    <w:abstractNumId w:val="9"/>
  </w:num>
  <w:num w:numId="27" w16cid:durableId="1977682750">
    <w:abstractNumId w:val="19"/>
  </w:num>
  <w:num w:numId="28" w16cid:durableId="1664814204">
    <w:abstractNumId w:val="4"/>
  </w:num>
  <w:num w:numId="29" w16cid:durableId="13486299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9A"/>
    <w:rsid w:val="000041E7"/>
    <w:rsid w:val="000061BE"/>
    <w:rsid w:val="00011074"/>
    <w:rsid w:val="00013AAF"/>
    <w:rsid w:val="00013C9A"/>
    <w:rsid w:val="00014014"/>
    <w:rsid w:val="00015DE5"/>
    <w:rsid w:val="00016A71"/>
    <w:rsid w:val="0001732F"/>
    <w:rsid w:val="00030D48"/>
    <w:rsid w:val="00032109"/>
    <w:rsid w:val="00034B99"/>
    <w:rsid w:val="000374A5"/>
    <w:rsid w:val="00041D7F"/>
    <w:rsid w:val="00042B17"/>
    <w:rsid w:val="00043462"/>
    <w:rsid w:val="00043693"/>
    <w:rsid w:val="000449B3"/>
    <w:rsid w:val="00045F81"/>
    <w:rsid w:val="0005151F"/>
    <w:rsid w:val="000551DF"/>
    <w:rsid w:val="00055DE1"/>
    <w:rsid w:val="00062046"/>
    <w:rsid w:val="000631BC"/>
    <w:rsid w:val="00063B41"/>
    <w:rsid w:val="00063E30"/>
    <w:rsid w:val="00074CBC"/>
    <w:rsid w:val="000754C0"/>
    <w:rsid w:val="00082680"/>
    <w:rsid w:val="0008581E"/>
    <w:rsid w:val="00090103"/>
    <w:rsid w:val="00096FFD"/>
    <w:rsid w:val="000A386E"/>
    <w:rsid w:val="000A6E68"/>
    <w:rsid w:val="000A7116"/>
    <w:rsid w:val="000B3483"/>
    <w:rsid w:val="000B5D13"/>
    <w:rsid w:val="000B6648"/>
    <w:rsid w:val="000C0B38"/>
    <w:rsid w:val="000C26DF"/>
    <w:rsid w:val="000C5766"/>
    <w:rsid w:val="000D40A7"/>
    <w:rsid w:val="000E7064"/>
    <w:rsid w:val="000E72FC"/>
    <w:rsid w:val="000F2B9C"/>
    <w:rsid w:val="000F57E0"/>
    <w:rsid w:val="00107C2A"/>
    <w:rsid w:val="0011163B"/>
    <w:rsid w:val="00113287"/>
    <w:rsid w:val="00116943"/>
    <w:rsid w:val="00121250"/>
    <w:rsid w:val="0012469B"/>
    <w:rsid w:val="001320D6"/>
    <w:rsid w:val="001400F5"/>
    <w:rsid w:val="00141FE8"/>
    <w:rsid w:val="00142523"/>
    <w:rsid w:val="00143988"/>
    <w:rsid w:val="00146BD0"/>
    <w:rsid w:val="00150CBB"/>
    <w:rsid w:val="0015229E"/>
    <w:rsid w:val="0016276C"/>
    <w:rsid w:val="00162849"/>
    <w:rsid w:val="001846C1"/>
    <w:rsid w:val="00193CC4"/>
    <w:rsid w:val="00195D32"/>
    <w:rsid w:val="001A1A15"/>
    <w:rsid w:val="001A2DAF"/>
    <w:rsid w:val="001A674B"/>
    <w:rsid w:val="001B4DF5"/>
    <w:rsid w:val="001C432D"/>
    <w:rsid w:val="001D166F"/>
    <w:rsid w:val="001D294D"/>
    <w:rsid w:val="001E192D"/>
    <w:rsid w:val="001E2EB3"/>
    <w:rsid w:val="001E66BE"/>
    <w:rsid w:val="001F3B7E"/>
    <w:rsid w:val="00206B46"/>
    <w:rsid w:val="002105AD"/>
    <w:rsid w:val="0022358D"/>
    <w:rsid w:val="00223B5A"/>
    <w:rsid w:val="00227CD6"/>
    <w:rsid w:val="00232F6E"/>
    <w:rsid w:val="00233E49"/>
    <w:rsid w:val="00235EFF"/>
    <w:rsid w:val="00242BCE"/>
    <w:rsid w:val="00245C2B"/>
    <w:rsid w:val="00246BD1"/>
    <w:rsid w:val="00247D5C"/>
    <w:rsid w:val="002556B3"/>
    <w:rsid w:val="002556E0"/>
    <w:rsid w:val="002749B5"/>
    <w:rsid w:val="00277DBF"/>
    <w:rsid w:val="00294E94"/>
    <w:rsid w:val="0029533E"/>
    <w:rsid w:val="0029633F"/>
    <w:rsid w:val="002A2002"/>
    <w:rsid w:val="002A4345"/>
    <w:rsid w:val="002B45FE"/>
    <w:rsid w:val="002B47E3"/>
    <w:rsid w:val="002B53EF"/>
    <w:rsid w:val="002B5BF1"/>
    <w:rsid w:val="002B7909"/>
    <w:rsid w:val="002D1D0D"/>
    <w:rsid w:val="002D2FC4"/>
    <w:rsid w:val="002D7E0D"/>
    <w:rsid w:val="002E0D43"/>
    <w:rsid w:val="002E4737"/>
    <w:rsid w:val="002F1594"/>
    <w:rsid w:val="002F1C89"/>
    <w:rsid w:val="002F3EA5"/>
    <w:rsid w:val="002F4C65"/>
    <w:rsid w:val="00300740"/>
    <w:rsid w:val="00300B1F"/>
    <w:rsid w:val="00301CD5"/>
    <w:rsid w:val="003045C1"/>
    <w:rsid w:val="003052BF"/>
    <w:rsid w:val="003125E7"/>
    <w:rsid w:val="00316458"/>
    <w:rsid w:val="003225D0"/>
    <w:rsid w:val="00323B68"/>
    <w:rsid w:val="003243F7"/>
    <w:rsid w:val="00332AAD"/>
    <w:rsid w:val="003370DC"/>
    <w:rsid w:val="00340607"/>
    <w:rsid w:val="00347D8C"/>
    <w:rsid w:val="003535A1"/>
    <w:rsid w:val="00353767"/>
    <w:rsid w:val="00354F51"/>
    <w:rsid w:val="00357A23"/>
    <w:rsid w:val="00362A85"/>
    <w:rsid w:val="00377045"/>
    <w:rsid w:val="003827EC"/>
    <w:rsid w:val="0038684E"/>
    <w:rsid w:val="00386F43"/>
    <w:rsid w:val="0039334A"/>
    <w:rsid w:val="003A239A"/>
    <w:rsid w:val="003A27BF"/>
    <w:rsid w:val="003A640B"/>
    <w:rsid w:val="003A7D06"/>
    <w:rsid w:val="003B4DFE"/>
    <w:rsid w:val="003B7674"/>
    <w:rsid w:val="003C3B89"/>
    <w:rsid w:val="003C703F"/>
    <w:rsid w:val="003C72B0"/>
    <w:rsid w:val="003C73B0"/>
    <w:rsid w:val="003D13E8"/>
    <w:rsid w:val="003D7639"/>
    <w:rsid w:val="003E16E4"/>
    <w:rsid w:val="003E56BB"/>
    <w:rsid w:val="003E62D8"/>
    <w:rsid w:val="003F2693"/>
    <w:rsid w:val="003F404B"/>
    <w:rsid w:val="0040064F"/>
    <w:rsid w:val="00411157"/>
    <w:rsid w:val="00413DAA"/>
    <w:rsid w:val="00421E96"/>
    <w:rsid w:val="00423D39"/>
    <w:rsid w:val="00430002"/>
    <w:rsid w:val="00430FEC"/>
    <w:rsid w:val="00433686"/>
    <w:rsid w:val="00434BCB"/>
    <w:rsid w:val="00435F36"/>
    <w:rsid w:val="00442B7C"/>
    <w:rsid w:val="004503CC"/>
    <w:rsid w:val="004521A4"/>
    <w:rsid w:val="004555BE"/>
    <w:rsid w:val="00456022"/>
    <w:rsid w:val="0045628D"/>
    <w:rsid w:val="00457DD5"/>
    <w:rsid w:val="004606AD"/>
    <w:rsid w:val="00464EAC"/>
    <w:rsid w:val="00472463"/>
    <w:rsid w:val="0047520B"/>
    <w:rsid w:val="004754A9"/>
    <w:rsid w:val="00482EA3"/>
    <w:rsid w:val="004849C5"/>
    <w:rsid w:val="0049412E"/>
    <w:rsid w:val="00495412"/>
    <w:rsid w:val="00495863"/>
    <w:rsid w:val="004A7B08"/>
    <w:rsid w:val="004A7CAE"/>
    <w:rsid w:val="004B0452"/>
    <w:rsid w:val="004B290E"/>
    <w:rsid w:val="004B4BB8"/>
    <w:rsid w:val="004B75B6"/>
    <w:rsid w:val="004C5111"/>
    <w:rsid w:val="004D2C60"/>
    <w:rsid w:val="004D3CE2"/>
    <w:rsid w:val="004D5932"/>
    <w:rsid w:val="004F05D1"/>
    <w:rsid w:val="004F41FC"/>
    <w:rsid w:val="004F72A6"/>
    <w:rsid w:val="00516BF7"/>
    <w:rsid w:val="005308E0"/>
    <w:rsid w:val="005468D2"/>
    <w:rsid w:val="005508C9"/>
    <w:rsid w:val="00552D99"/>
    <w:rsid w:val="00553384"/>
    <w:rsid w:val="005602F6"/>
    <w:rsid w:val="00562056"/>
    <w:rsid w:val="00567C28"/>
    <w:rsid w:val="00571D16"/>
    <w:rsid w:val="0057452C"/>
    <w:rsid w:val="005758AE"/>
    <w:rsid w:val="005908E6"/>
    <w:rsid w:val="00592CC1"/>
    <w:rsid w:val="00593C62"/>
    <w:rsid w:val="00593EB3"/>
    <w:rsid w:val="00595595"/>
    <w:rsid w:val="005A71E2"/>
    <w:rsid w:val="005B056E"/>
    <w:rsid w:val="005B31DA"/>
    <w:rsid w:val="005B5641"/>
    <w:rsid w:val="005C1824"/>
    <w:rsid w:val="005C2F69"/>
    <w:rsid w:val="005C3BB1"/>
    <w:rsid w:val="005D11EE"/>
    <w:rsid w:val="005E0945"/>
    <w:rsid w:val="005E7E78"/>
    <w:rsid w:val="005F4739"/>
    <w:rsid w:val="006004A6"/>
    <w:rsid w:val="006073E5"/>
    <w:rsid w:val="00611447"/>
    <w:rsid w:val="00626266"/>
    <w:rsid w:val="006336A2"/>
    <w:rsid w:val="006337C4"/>
    <w:rsid w:val="00635599"/>
    <w:rsid w:val="00635690"/>
    <w:rsid w:val="006432B5"/>
    <w:rsid w:val="006445AD"/>
    <w:rsid w:val="006459AE"/>
    <w:rsid w:val="00650B9D"/>
    <w:rsid w:val="006516EA"/>
    <w:rsid w:val="00662AD1"/>
    <w:rsid w:val="00673F99"/>
    <w:rsid w:val="006764DC"/>
    <w:rsid w:val="006806FC"/>
    <w:rsid w:val="00681060"/>
    <w:rsid w:val="0068248B"/>
    <w:rsid w:val="00683F64"/>
    <w:rsid w:val="006841A6"/>
    <w:rsid w:val="00686A16"/>
    <w:rsid w:val="00687165"/>
    <w:rsid w:val="00692F0D"/>
    <w:rsid w:val="00697464"/>
    <w:rsid w:val="00697DCC"/>
    <w:rsid w:val="006A6159"/>
    <w:rsid w:val="006B109D"/>
    <w:rsid w:val="006B4EAF"/>
    <w:rsid w:val="006B6881"/>
    <w:rsid w:val="006C042A"/>
    <w:rsid w:val="006C0C5C"/>
    <w:rsid w:val="006C1428"/>
    <w:rsid w:val="006C5A1D"/>
    <w:rsid w:val="006C7B27"/>
    <w:rsid w:val="006D4E11"/>
    <w:rsid w:val="006E11E5"/>
    <w:rsid w:val="006E2C60"/>
    <w:rsid w:val="006E2F3C"/>
    <w:rsid w:val="006E39EA"/>
    <w:rsid w:val="006E5CB1"/>
    <w:rsid w:val="006F1056"/>
    <w:rsid w:val="00700AA6"/>
    <w:rsid w:val="00707476"/>
    <w:rsid w:val="007079FC"/>
    <w:rsid w:val="0072330F"/>
    <w:rsid w:val="00724275"/>
    <w:rsid w:val="00724A5D"/>
    <w:rsid w:val="0072650A"/>
    <w:rsid w:val="007277A3"/>
    <w:rsid w:val="007331AE"/>
    <w:rsid w:val="0073370B"/>
    <w:rsid w:val="00744EF5"/>
    <w:rsid w:val="007501AA"/>
    <w:rsid w:val="00752500"/>
    <w:rsid w:val="007534A3"/>
    <w:rsid w:val="00783B26"/>
    <w:rsid w:val="00783F6A"/>
    <w:rsid w:val="00784A8C"/>
    <w:rsid w:val="007860A6"/>
    <w:rsid w:val="00791B78"/>
    <w:rsid w:val="00791D90"/>
    <w:rsid w:val="00792A52"/>
    <w:rsid w:val="007A2C4B"/>
    <w:rsid w:val="007A5874"/>
    <w:rsid w:val="007B1AA7"/>
    <w:rsid w:val="007C2059"/>
    <w:rsid w:val="007C2066"/>
    <w:rsid w:val="007C3596"/>
    <w:rsid w:val="007C41DB"/>
    <w:rsid w:val="007D0B43"/>
    <w:rsid w:val="007D35F4"/>
    <w:rsid w:val="007D4644"/>
    <w:rsid w:val="007E0AC1"/>
    <w:rsid w:val="007F2C2C"/>
    <w:rsid w:val="007F3155"/>
    <w:rsid w:val="008026B3"/>
    <w:rsid w:val="00813B1F"/>
    <w:rsid w:val="00814E93"/>
    <w:rsid w:val="008252BC"/>
    <w:rsid w:val="008345EF"/>
    <w:rsid w:val="008425C9"/>
    <w:rsid w:val="00844833"/>
    <w:rsid w:val="008452DE"/>
    <w:rsid w:val="00850D95"/>
    <w:rsid w:val="008627E1"/>
    <w:rsid w:val="00864E46"/>
    <w:rsid w:val="0087336D"/>
    <w:rsid w:val="008734E8"/>
    <w:rsid w:val="00874464"/>
    <w:rsid w:val="00875DC1"/>
    <w:rsid w:val="00897CE9"/>
    <w:rsid w:val="008A643F"/>
    <w:rsid w:val="008A7464"/>
    <w:rsid w:val="008A799E"/>
    <w:rsid w:val="008B0492"/>
    <w:rsid w:val="008B08B4"/>
    <w:rsid w:val="008B4378"/>
    <w:rsid w:val="008C0974"/>
    <w:rsid w:val="008C2F9D"/>
    <w:rsid w:val="008C4817"/>
    <w:rsid w:val="008C629F"/>
    <w:rsid w:val="008D1389"/>
    <w:rsid w:val="008D45D8"/>
    <w:rsid w:val="008D743B"/>
    <w:rsid w:val="008D77A5"/>
    <w:rsid w:val="008E1618"/>
    <w:rsid w:val="008E27A3"/>
    <w:rsid w:val="008E512A"/>
    <w:rsid w:val="008E599D"/>
    <w:rsid w:val="008F4AFF"/>
    <w:rsid w:val="008F69FD"/>
    <w:rsid w:val="00900D41"/>
    <w:rsid w:val="0090283C"/>
    <w:rsid w:val="00903EF4"/>
    <w:rsid w:val="00906C11"/>
    <w:rsid w:val="009103E6"/>
    <w:rsid w:val="009108B4"/>
    <w:rsid w:val="00910A2D"/>
    <w:rsid w:val="00913123"/>
    <w:rsid w:val="00917ED5"/>
    <w:rsid w:val="00924168"/>
    <w:rsid w:val="0093553D"/>
    <w:rsid w:val="0094021A"/>
    <w:rsid w:val="00940527"/>
    <w:rsid w:val="00942449"/>
    <w:rsid w:val="009552B5"/>
    <w:rsid w:val="00955804"/>
    <w:rsid w:val="00955D6F"/>
    <w:rsid w:val="00960C25"/>
    <w:rsid w:val="00961ED6"/>
    <w:rsid w:val="00966A02"/>
    <w:rsid w:val="00971BF8"/>
    <w:rsid w:val="00973ACE"/>
    <w:rsid w:val="0098114B"/>
    <w:rsid w:val="00984D5C"/>
    <w:rsid w:val="00995695"/>
    <w:rsid w:val="00997ECE"/>
    <w:rsid w:val="009B4DD6"/>
    <w:rsid w:val="009C43EC"/>
    <w:rsid w:val="009C562C"/>
    <w:rsid w:val="009E2046"/>
    <w:rsid w:val="009E6053"/>
    <w:rsid w:val="009E73E3"/>
    <w:rsid w:val="009F029D"/>
    <w:rsid w:val="009F3D57"/>
    <w:rsid w:val="00A00FFF"/>
    <w:rsid w:val="00A03125"/>
    <w:rsid w:val="00A116C6"/>
    <w:rsid w:val="00A12113"/>
    <w:rsid w:val="00A2479E"/>
    <w:rsid w:val="00A25F68"/>
    <w:rsid w:val="00A303B4"/>
    <w:rsid w:val="00A34467"/>
    <w:rsid w:val="00A34694"/>
    <w:rsid w:val="00A3778D"/>
    <w:rsid w:val="00A475AD"/>
    <w:rsid w:val="00A537F1"/>
    <w:rsid w:val="00A5403F"/>
    <w:rsid w:val="00A54E9A"/>
    <w:rsid w:val="00A6608F"/>
    <w:rsid w:val="00A71DFC"/>
    <w:rsid w:val="00A84B36"/>
    <w:rsid w:val="00A85633"/>
    <w:rsid w:val="00A8755E"/>
    <w:rsid w:val="00A97CF1"/>
    <w:rsid w:val="00AA026E"/>
    <w:rsid w:val="00AA24A3"/>
    <w:rsid w:val="00AA708C"/>
    <w:rsid w:val="00AB0C5F"/>
    <w:rsid w:val="00AB1734"/>
    <w:rsid w:val="00AB330C"/>
    <w:rsid w:val="00AB5A2F"/>
    <w:rsid w:val="00AB5D08"/>
    <w:rsid w:val="00AC16DD"/>
    <w:rsid w:val="00AC4BB5"/>
    <w:rsid w:val="00AD502E"/>
    <w:rsid w:val="00AE0FBF"/>
    <w:rsid w:val="00AE2907"/>
    <w:rsid w:val="00AF59A1"/>
    <w:rsid w:val="00AF74CA"/>
    <w:rsid w:val="00AF7B1F"/>
    <w:rsid w:val="00B028BC"/>
    <w:rsid w:val="00B05A65"/>
    <w:rsid w:val="00B1142B"/>
    <w:rsid w:val="00B15DCC"/>
    <w:rsid w:val="00B20C27"/>
    <w:rsid w:val="00B2180A"/>
    <w:rsid w:val="00B22AE1"/>
    <w:rsid w:val="00B244F7"/>
    <w:rsid w:val="00B24D90"/>
    <w:rsid w:val="00B260DF"/>
    <w:rsid w:val="00B3387E"/>
    <w:rsid w:val="00B418C8"/>
    <w:rsid w:val="00B47703"/>
    <w:rsid w:val="00B565AB"/>
    <w:rsid w:val="00B57541"/>
    <w:rsid w:val="00B6580B"/>
    <w:rsid w:val="00B714F5"/>
    <w:rsid w:val="00B74038"/>
    <w:rsid w:val="00B77306"/>
    <w:rsid w:val="00B77EA7"/>
    <w:rsid w:val="00B80085"/>
    <w:rsid w:val="00B833BE"/>
    <w:rsid w:val="00B8369A"/>
    <w:rsid w:val="00B856D0"/>
    <w:rsid w:val="00B85845"/>
    <w:rsid w:val="00B862F1"/>
    <w:rsid w:val="00B86B1C"/>
    <w:rsid w:val="00B87D25"/>
    <w:rsid w:val="00B93720"/>
    <w:rsid w:val="00BA1635"/>
    <w:rsid w:val="00BA5DFA"/>
    <w:rsid w:val="00BA6688"/>
    <w:rsid w:val="00BB2128"/>
    <w:rsid w:val="00BB33A4"/>
    <w:rsid w:val="00BB6B31"/>
    <w:rsid w:val="00BC118E"/>
    <w:rsid w:val="00BC26EB"/>
    <w:rsid w:val="00BC4E01"/>
    <w:rsid w:val="00BC7C3A"/>
    <w:rsid w:val="00BD4B65"/>
    <w:rsid w:val="00BF7F73"/>
    <w:rsid w:val="00C01E06"/>
    <w:rsid w:val="00C0386E"/>
    <w:rsid w:val="00C06478"/>
    <w:rsid w:val="00C10ADC"/>
    <w:rsid w:val="00C118BB"/>
    <w:rsid w:val="00C13C8D"/>
    <w:rsid w:val="00C14D92"/>
    <w:rsid w:val="00C23C87"/>
    <w:rsid w:val="00C2528B"/>
    <w:rsid w:val="00C36620"/>
    <w:rsid w:val="00C36B95"/>
    <w:rsid w:val="00C472E5"/>
    <w:rsid w:val="00C61D75"/>
    <w:rsid w:val="00C67BAA"/>
    <w:rsid w:val="00C81673"/>
    <w:rsid w:val="00C82FD2"/>
    <w:rsid w:val="00C84CAE"/>
    <w:rsid w:val="00C8563C"/>
    <w:rsid w:val="00C9387C"/>
    <w:rsid w:val="00C9569A"/>
    <w:rsid w:val="00C95CAA"/>
    <w:rsid w:val="00C967C1"/>
    <w:rsid w:val="00CA0F66"/>
    <w:rsid w:val="00CA5C35"/>
    <w:rsid w:val="00CB07B5"/>
    <w:rsid w:val="00CC16DA"/>
    <w:rsid w:val="00CC3E04"/>
    <w:rsid w:val="00CC5985"/>
    <w:rsid w:val="00CC5E94"/>
    <w:rsid w:val="00CC7F8B"/>
    <w:rsid w:val="00CD0534"/>
    <w:rsid w:val="00CE0490"/>
    <w:rsid w:val="00CE5DFD"/>
    <w:rsid w:val="00CE620D"/>
    <w:rsid w:val="00CE62AD"/>
    <w:rsid w:val="00CE696E"/>
    <w:rsid w:val="00CF07D5"/>
    <w:rsid w:val="00CF16A4"/>
    <w:rsid w:val="00CF3B5C"/>
    <w:rsid w:val="00D05A22"/>
    <w:rsid w:val="00D06008"/>
    <w:rsid w:val="00D07FEB"/>
    <w:rsid w:val="00D11A2C"/>
    <w:rsid w:val="00D122ED"/>
    <w:rsid w:val="00D16D76"/>
    <w:rsid w:val="00D2148B"/>
    <w:rsid w:val="00D24C23"/>
    <w:rsid w:val="00D25320"/>
    <w:rsid w:val="00D303C7"/>
    <w:rsid w:val="00D3164B"/>
    <w:rsid w:val="00D331DB"/>
    <w:rsid w:val="00D5788B"/>
    <w:rsid w:val="00D723FE"/>
    <w:rsid w:val="00D74A24"/>
    <w:rsid w:val="00D75084"/>
    <w:rsid w:val="00D76938"/>
    <w:rsid w:val="00D82094"/>
    <w:rsid w:val="00DA728A"/>
    <w:rsid w:val="00DA7C7D"/>
    <w:rsid w:val="00DC0A99"/>
    <w:rsid w:val="00DC0AD6"/>
    <w:rsid w:val="00DD29F1"/>
    <w:rsid w:val="00DD3D9E"/>
    <w:rsid w:val="00DD64AA"/>
    <w:rsid w:val="00DE10E3"/>
    <w:rsid w:val="00DE2790"/>
    <w:rsid w:val="00DE30A4"/>
    <w:rsid w:val="00DF19A0"/>
    <w:rsid w:val="00DF3414"/>
    <w:rsid w:val="00DF3B4E"/>
    <w:rsid w:val="00E04558"/>
    <w:rsid w:val="00E124FF"/>
    <w:rsid w:val="00E16C27"/>
    <w:rsid w:val="00E31799"/>
    <w:rsid w:val="00E328CF"/>
    <w:rsid w:val="00E43502"/>
    <w:rsid w:val="00E51257"/>
    <w:rsid w:val="00E522C7"/>
    <w:rsid w:val="00E53C0D"/>
    <w:rsid w:val="00E6489B"/>
    <w:rsid w:val="00E674AC"/>
    <w:rsid w:val="00E74CA1"/>
    <w:rsid w:val="00E831F1"/>
    <w:rsid w:val="00E95D16"/>
    <w:rsid w:val="00E96244"/>
    <w:rsid w:val="00EA2868"/>
    <w:rsid w:val="00EA6C35"/>
    <w:rsid w:val="00EA6DD1"/>
    <w:rsid w:val="00EC2DC4"/>
    <w:rsid w:val="00EC2E5E"/>
    <w:rsid w:val="00EC4C6E"/>
    <w:rsid w:val="00ED7DB6"/>
    <w:rsid w:val="00EE1618"/>
    <w:rsid w:val="00EE55AE"/>
    <w:rsid w:val="00EE7AC5"/>
    <w:rsid w:val="00EE9933"/>
    <w:rsid w:val="00F01E1E"/>
    <w:rsid w:val="00F04337"/>
    <w:rsid w:val="00F06FCD"/>
    <w:rsid w:val="00F15B3D"/>
    <w:rsid w:val="00F17BA1"/>
    <w:rsid w:val="00F17E61"/>
    <w:rsid w:val="00F225A6"/>
    <w:rsid w:val="00F42EF5"/>
    <w:rsid w:val="00F451FC"/>
    <w:rsid w:val="00F4521F"/>
    <w:rsid w:val="00F627CD"/>
    <w:rsid w:val="00F65156"/>
    <w:rsid w:val="00F65A4D"/>
    <w:rsid w:val="00F66479"/>
    <w:rsid w:val="00F711C1"/>
    <w:rsid w:val="00F77E39"/>
    <w:rsid w:val="00F92D7B"/>
    <w:rsid w:val="00F93BB0"/>
    <w:rsid w:val="00F94D34"/>
    <w:rsid w:val="00F959A2"/>
    <w:rsid w:val="00F966F3"/>
    <w:rsid w:val="00F9762A"/>
    <w:rsid w:val="00F979F6"/>
    <w:rsid w:val="00FA0856"/>
    <w:rsid w:val="00FA1FD6"/>
    <w:rsid w:val="00FB019C"/>
    <w:rsid w:val="00FB0B3A"/>
    <w:rsid w:val="00FB0CDD"/>
    <w:rsid w:val="00FB254B"/>
    <w:rsid w:val="00FB4337"/>
    <w:rsid w:val="00FB4439"/>
    <w:rsid w:val="00FB4CF5"/>
    <w:rsid w:val="00FB5878"/>
    <w:rsid w:val="00FC15B4"/>
    <w:rsid w:val="00FC25C0"/>
    <w:rsid w:val="00FC479C"/>
    <w:rsid w:val="00FC56C9"/>
    <w:rsid w:val="00FC66BF"/>
    <w:rsid w:val="00FD1EF5"/>
    <w:rsid w:val="00FE00DC"/>
    <w:rsid w:val="00FE012B"/>
    <w:rsid w:val="0136D45D"/>
    <w:rsid w:val="01B167FA"/>
    <w:rsid w:val="03AFE5C3"/>
    <w:rsid w:val="0553836C"/>
    <w:rsid w:val="0798DB4B"/>
    <w:rsid w:val="07D783DB"/>
    <w:rsid w:val="08E87E9D"/>
    <w:rsid w:val="0942AB35"/>
    <w:rsid w:val="09E38CBA"/>
    <w:rsid w:val="0B27D6F5"/>
    <w:rsid w:val="0BA16F1B"/>
    <w:rsid w:val="0BB8B896"/>
    <w:rsid w:val="0E68EEE2"/>
    <w:rsid w:val="0F88A489"/>
    <w:rsid w:val="0FE80C0A"/>
    <w:rsid w:val="10CE64CA"/>
    <w:rsid w:val="1134EBE2"/>
    <w:rsid w:val="11A123FA"/>
    <w:rsid w:val="11B197BA"/>
    <w:rsid w:val="13267979"/>
    <w:rsid w:val="13986626"/>
    <w:rsid w:val="13AFBA92"/>
    <w:rsid w:val="16339914"/>
    <w:rsid w:val="16AE2450"/>
    <w:rsid w:val="16CC7773"/>
    <w:rsid w:val="177C17CF"/>
    <w:rsid w:val="17C61D85"/>
    <w:rsid w:val="190DD494"/>
    <w:rsid w:val="1FDA1E41"/>
    <w:rsid w:val="20071024"/>
    <w:rsid w:val="2161F2B2"/>
    <w:rsid w:val="25F7C349"/>
    <w:rsid w:val="26479753"/>
    <w:rsid w:val="269D679A"/>
    <w:rsid w:val="294CA13C"/>
    <w:rsid w:val="29B87C8E"/>
    <w:rsid w:val="2BC8A988"/>
    <w:rsid w:val="2BD316EA"/>
    <w:rsid w:val="2BEF7AC5"/>
    <w:rsid w:val="2D829EB9"/>
    <w:rsid w:val="2DB264D0"/>
    <w:rsid w:val="2F000C75"/>
    <w:rsid w:val="30DE8270"/>
    <w:rsid w:val="3131057F"/>
    <w:rsid w:val="323DDE60"/>
    <w:rsid w:val="3522FF47"/>
    <w:rsid w:val="3682C7D3"/>
    <w:rsid w:val="383F2495"/>
    <w:rsid w:val="3B7AA91B"/>
    <w:rsid w:val="3BF5DF81"/>
    <w:rsid w:val="3D7CCC51"/>
    <w:rsid w:val="3E66188F"/>
    <w:rsid w:val="3F2055D2"/>
    <w:rsid w:val="41FCB645"/>
    <w:rsid w:val="432EE683"/>
    <w:rsid w:val="445CECA7"/>
    <w:rsid w:val="4764A6CF"/>
    <w:rsid w:val="485512F5"/>
    <w:rsid w:val="489B334E"/>
    <w:rsid w:val="49738BBC"/>
    <w:rsid w:val="4A51BD6A"/>
    <w:rsid w:val="4B34968C"/>
    <w:rsid w:val="4B8FB2D9"/>
    <w:rsid w:val="4C01F3CB"/>
    <w:rsid w:val="4C25E437"/>
    <w:rsid w:val="4DD9865D"/>
    <w:rsid w:val="4EF2E2F2"/>
    <w:rsid w:val="4F046781"/>
    <w:rsid w:val="50433B04"/>
    <w:rsid w:val="51119A02"/>
    <w:rsid w:val="525899D7"/>
    <w:rsid w:val="548503E1"/>
    <w:rsid w:val="54F81D24"/>
    <w:rsid w:val="57C561C8"/>
    <w:rsid w:val="5895BBF4"/>
    <w:rsid w:val="59D7F893"/>
    <w:rsid w:val="59FC002C"/>
    <w:rsid w:val="5A0964E1"/>
    <w:rsid w:val="5B183A69"/>
    <w:rsid w:val="5BE153C3"/>
    <w:rsid w:val="5ECF731B"/>
    <w:rsid w:val="5F726747"/>
    <w:rsid w:val="60AAA286"/>
    <w:rsid w:val="60AFA900"/>
    <w:rsid w:val="60FF29DC"/>
    <w:rsid w:val="6184D6B3"/>
    <w:rsid w:val="62162C43"/>
    <w:rsid w:val="634F5B33"/>
    <w:rsid w:val="63581D88"/>
    <w:rsid w:val="650F7931"/>
    <w:rsid w:val="65805074"/>
    <w:rsid w:val="659A64AA"/>
    <w:rsid w:val="67A96022"/>
    <w:rsid w:val="68B96E64"/>
    <w:rsid w:val="69555695"/>
    <w:rsid w:val="69FAD116"/>
    <w:rsid w:val="6C9DA5E1"/>
    <w:rsid w:val="6DB3BF92"/>
    <w:rsid w:val="71CE9841"/>
    <w:rsid w:val="71E94EB8"/>
    <w:rsid w:val="723AC73B"/>
    <w:rsid w:val="747F2581"/>
    <w:rsid w:val="748C13DC"/>
    <w:rsid w:val="74B34F6C"/>
    <w:rsid w:val="757B8EDD"/>
    <w:rsid w:val="76032742"/>
    <w:rsid w:val="78BA8DA5"/>
    <w:rsid w:val="79EBADA0"/>
    <w:rsid w:val="7BFA7E28"/>
    <w:rsid w:val="7CFF0AD7"/>
    <w:rsid w:val="7E75DA18"/>
    <w:rsid w:val="7F0318E9"/>
    <w:rsid w:val="7F3FB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C908"/>
  <w15:docId w15:val="{D1A5B3F5-8710-48D4-8DE5-5E7A0F13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A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F2165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qFormat/>
    <w:rsid w:val="007F216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qFormat/>
    <w:rsid w:val="007F2165"/>
    <w:rPr>
      <w:rFonts w:ascii="Arial" w:eastAsia="Times New Roman" w:hAnsi="Arial" w:cs="Arial"/>
      <w:sz w:val="20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7F2165"/>
    <w:rPr>
      <w:rFonts w:ascii="Arial" w:eastAsia="Times New Roman" w:hAnsi="Arial" w:cs="Arial"/>
      <w:b/>
      <w:bCs/>
      <w:sz w:val="28"/>
      <w:szCs w:val="28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7F21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7F2165"/>
  </w:style>
  <w:style w:type="character" w:customStyle="1" w:styleId="ZkladntextodsazenChar">
    <w:name w:val="Základní text odsazený Char"/>
    <w:basedOn w:val="Standardnpsmoodstavce"/>
    <w:link w:val="Zkladntextodsazen"/>
    <w:qFormat/>
    <w:rsid w:val="007F21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qFormat/>
    <w:rsid w:val="007F216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7F21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F216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F1C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footnote">
    <w:name w:val="footnote"/>
    <w:basedOn w:val="Standardnpsmoodstavce"/>
    <w:qFormat/>
    <w:rsid w:val="00BB5CF1"/>
  </w:style>
  <w:style w:type="character" w:styleId="Hypertextovodkaz">
    <w:name w:val="Hyperlink"/>
    <w:basedOn w:val="Standardnpsmoodstavce"/>
    <w:uiPriority w:val="99"/>
    <w:unhideWhenUsed/>
    <w:rsid w:val="00BB5CF1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B4D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Podnadpis">
    <w:name w:val="Subtitle"/>
    <w:basedOn w:val="Normln"/>
    <w:link w:val="PodnadpisChar"/>
    <w:qFormat/>
    <w:rsid w:val="007F2165"/>
    <w:pPr>
      <w:jc w:val="both"/>
    </w:pPr>
    <w:rPr>
      <w:rFonts w:ascii="Arial" w:hAnsi="Arial" w:cs="Arial"/>
      <w:sz w:val="20"/>
      <w:szCs w:val="20"/>
      <w:u w:val="single"/>
    </w:rPr>
  </w:style>
  <w:style w:type="paragraph" w:styleId="Nzev">
    <w:name w:val="Title"/>
    <w:basedOn w:val="Normln"/>
    <w:link w:val="NzevChar"/>
    <w:qFormat/>
    <w:rsid w:val="007F2165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7F216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7F2165"/>
    <w:pPr>
      <w:ind w:left="705" w:hanging="345"/>
      <w:jc w:val="both"/>
    </w:pPr>
  </w:style>
  <w:style w:type="paragraph" w:styleId="Textkomente">
    <w:name w:val="annotation text"/>
    <w:basedOn w:val="Normln"/>
    <w:link w:val="TextkomenteChar"/>
    <w:qFormat/>
    <w:rsid w:val="007F216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F216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F1C50"/>
    <w:rPr>
      <w:b/>
      <w:bCs/>
    </w:rPr>
  </w:style>
  <w:style w:type="paragraph" w:styleId="Odstavecseseznamem">
    <w:name w:val="List Paragraph"/>
    <w:basedOn w:val="Normln"/>
    <w:uiPriority w:val="34"/>
    <w:qFormat/>
    <w:rsid w:val="00D227BF"/>
    <w:pPr>
      <w:ind w:left="720"/>
      <w:contextualSpacing/>
    </w:pPr>
  </w:style>
  <w:style w:type="paragraph" w:styleId="Revize">
    <w:name w:val="Revision"/>
    <w:uiPriority w:val="99"/>
    <w:semiHidden/>
    <w:qFormat/>
    <w:rsid w:val="00800D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4DBA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C119C8"/>
    <w:rPr>
      <w:rFonts w:ascii="Arial" w:eastAsia="Calibri" w:hAnsi="Arial" w:cs="Arial"/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customStyle="1" w:styleId="xmsonormal">
    <w:name w:val="x_msonormal"/>
    <w:basedOn w:val="Normln"/>
    <w:rsid w:val="00C472E5"/>
    <w:pPr>
      <w:suppressAutoHyphens w:val="0"/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AD502E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903EF4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ka.neumannova@ngpragu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ena.kolafa@ngpragu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d38904-b2ae-4997-b265-fbda17fb8e26">
      <UserInfo>
        <DisplayName/>
        <AccountId xsi:nil="true"/>
        <AccountType/>
      </UserInfo>
    </SharedWithUsers>
    <lcf76f155ced4ddcb4097134ff3c332f xmlns="e957c24a-e1fb-4f6f-ad9f-48fee0074dfe">
      <Terms xmlns="http://schemas.microsoft.com/office/infopath/2007/PartnerControls"/>
    </lcf76f155ced4ddcb4097134ff3c332f>
    <TaxCatchAll xmlns="1bd38904-b2ae-4997-b265-fbda17fb8e26" xsi:nil="true"/>
    <SharedWithDetails xmlns="1bd38904-b2ae-4997-b265-fbda17fb8e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502E29058BF48BD16F165C346FB2B" ma:contentTypeVersion="15" ma:contentTypeDescription="Vytvoří nový dokument" ma:contentTypeScope="" ma:versionID="9ff707c118152ffa2725ed659e110ce2">
  <xsd:schema xmlns:xsd="http://www.w3.org/2001/XMLSchema" xmlns:xs="http://www.w3.org/2001/XMLSchema" xmlns:p="http://schemas.microsoft.com/office/2006/metadata/properties" xmlns:ns2="e957c24a-e1fb-4f6f-ad9f-48fee0074dfe" xmlns:ns3="1bd38904-b2ae-4997-b265-fbda17fb8e26" targetNamespace="http://schemas.microsoft.com/office/2006/metadata/properties" ma:root="true" ma:fieldsID="e612d364cd77c2bb4f5974f3c4cd7d83" ns2:_="" ns3:_="">
    <xsd:import namespace="e957c24a-e1fb-4f6f-ad9f-48fee0074dfe"/>
    <xsd:import namespace="1bd38904-b2ae-4997-b265-fbda17fb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c24a-e1fb-4f6f-ad9f-48fee0074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38904-b2ae-4997-b265-fbda17fb8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332b54-4e85-42b3-8b01-70655084bc37}" ma:internalName="TaxCatchAll" ma:showField="CatchAllData" ma:web="1bd38904-b2ae-4997-b265-fbda17fb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2D563-925C-4CA2-A469-07471F1CD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E5AA2-83C7-4C10-93D0-2E49C6A42A16}">
  <ds:schemaRefs>
    <ds:schemaRef ds:uri="http://schemas.microsoft.com/office/2006/metadata/properties"/>
    <ds:schemaRef ds:uri="http://schemas.microsoft.com/office/infopath/2007/PartnerControls"/>
    <ds:schemaRef ds:uri="1bd38904-b2ae-4997-b265-fbda17fb8e26"/>
    <ds:schemaRef ds:uri="e957c24a-e1fb-4f6f-ad9f-48fee0074dfe"/>
  </ds:schemaRefs>
</ds:datastoreItem>
</file>

<file path=customXml/itemProps3.xml><?xml version="1.0" encoding="utf-8"?>
<ds:datastoreItem xmlns:ds="http://schemas.openxmlformats.org/officeDocument/2006/customXml" ds:itemID="{5662676A-A35C-491F-9C82-395057DC2D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4211F-5D90-4632-AD4E-6782FF7E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7c24a-e1fb-4f6f-ad9f-48fee0074dfe"/>
    <ds:schemaRef ds:uri="1bd38904-b2ae-4997-b265-fbda17fb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1229</Words>
  <Characters>7255</Characters>
  <Application>Microsoft Office Word</Application>
  <DocSecurity>0</DocSecurity>
  <Lines>60</Lines>
  <Paragraphs>16</Paragraphs>
  <ScaleCrop>false</ScaleCrop>
  <Company/>
  <LinksUpToDate>false</LinksUpToDate>
  <CharactersWithSpaces>8468</CharactersWithSpaces>
  <SharedDoc>false</SharedDoc>
  <HLinks>
    <vt:vector size="12" baseType="variant">
      <vt:variant>
        <vt:i4>4390946</vt:i4>
      </vt:variant>
      <vt:variant>
        <vt:i4>3</vt:i4>
      </vt:variant>
      <vt:variant>
        <vt:i4>0</vt:i4>
      </vt:variant>
      <vt:variant>
        <vt:i4>5</vt:i4>
      </vt:variant>
      <vt:variant>
        <vt:lpwstr>mailto:radka.neumannova@ngprague.cz</vt:lpwstr>
      </vt:variant>
      <vt:variant>
        <vt:lpwstr/>
      </vt:variant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mailto:irena.kolafa@ngprague.cz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Trbušek Adam</dc:creator>
  <cp:keywords/>
  <dc:description/>
  <cp:lastModifiedBy>Zdenka Šímová</cp:lastModifiedBy>
  <cp:revision>17</cp:revision>
  <cp:lastPrinted>2024-06-12T06:41:00Z</cp:lastPrinted>
  <dcterms:created xsi:type="dcterms:W3CDTF">2024-08-22T10:36:00Z</dcterms:created>
  <dcterms:modified xsi:type="dcterms:W3CDTF">2024-08-30T10:26:00Z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0x010100AD5502E29058BF48BD16F165C346FB2B</vt:lpwstr>
  </property>
  <property fmtid="{D5CDD505-2E9C-101B-9397-08002B2CF9AE}" pid="3" name="MediaServiceImageTags">
    <vt:lpwstr/>
  </property>
  <property fmtid="{D5CDD505-2E9C-101B-9397-08002B2CF9AE}" pid="4" name="_dlc_DocIdItemGuid">
    <vt:lpwstr>b01bf558-ff67-4fbf-ad65-71aba3ffdf37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2024-07-29T12:34:54Z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bc360782-5003-4a40-93a6-e8364cdb1868</vt:lpwstr>
  </property>
  <property fmtid="{D5CDD505-2E9C-101B-9397-08002B2CF9AE}" pid="10" name="MSIP_Label_defa4170-0d19-0005-0004-bc88714345d2_ActionId">
    <vt:lpwstr>7359d030-57d5-484c-8a23-2c563a3a59f5</vt:lpwstr>
  </property>
  <property fmtid="{D5CDD505-2E9C-101B-9397-08002B2CF9AE}" pid="11" name="MSIP_Label_defa4170-0d19-0005-0004-bc88714345d2_ContentBits">
    <vt:lpwstr>0</vt:lpwstr>
  </property>
</Properties>
</file>