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BB" w:rsidRDefault="00F50D18">
      <w:pPr>
        <w:pStyle w:val="Normalneodsazen"/>
        <w:spacing w:line="360" w:lineRule="auto"/>
        <w:rPr>
          <w:rFonts w:ascii="Calibri" w:hAnsi="Calibri" w:cs="Calibri"/>
          <w:sz w:val="20"/>
        </w:rPr>
      </w:pPr>
      <w:r>
        <w:rPr>
          <w:rFonts w:ascii="Calibri" w:hAnsi="Calibri" w:cs="Calibri"/>
          <w:sz w:val="20"/>
        </w:rPr>
        <w:t>Níže uvedeného dne, měsíce a roku uzavřeli</w:t>
      </w:r>
    </w:p>
    <w:p w:rsidR="003218BB" w:rsidRDefault="003218BB">
      <w:pPr>
        <w:spacing w:line="360" w:lineRule="auto"/>
        <w:rPr>
          <w:rFonts w:ascii="Calibri" w:hAnsi="Calibri"/>
          <w:b/>
          <w:sz w:val="20"/>
          <w:szCs w:val="20"/>
        </w:rPr>
      </w:pPr>
    </w:p>
    <w:p w:rsidR="003218BB" w:rsidRDefault="00F50D18">
      <w:pPr>
        <w:pStyle w:val="Odstavecseseznamem"/>
        <w:spacing w:after="60" w:line="360" w:lineRule="auto"/>
        <w:ind w:left="0"/>
        <w:rPr>
          <w:rFonts w:cs="Calibri"/>
          <w:b/>
          <w:sz w:val="20"/>
          <w:szCs w:val="20"/>
        </w:rPr>
      </w:pPr>
      <w:r>
        <w:rPr>
          <w:rFonts w:cs="Calibri"/>
          <w:b/>
          <w:sz w:val="20"/>
          <w:szCs w:val="20"/>
        </w:rPr>
        <w:t>Psychiatrická nemocnice v Kroměříži</w:t>
      </w:r>
    </w:p>
    <w:p w:rsidR="003218BB" w:rsidRDefault="00F50D18">
      <w:pPr>
        <w:pStyle w:val="Zkladntext"/>
        <w:spacing w:after="60" w:line="360" w:lineRule="auto"/>
        <w:rPr>
          <w:rFonts w:ascii="Calibri" w:hAnsi="Calibri"/>
          <w:szCs w:val="20"/>
        </w:rPr>
      </w:pPr>
      <w:r>
        <w:rPr>
          <w:rFonts w:ascii="Calibri" w:hAnsi="Calibri"/>
          <w:szCs w:val="20"/>
        </w:rPr>
        <w:t xml:space="preserve">státní příspěvková organizace zřízená Ministerstvem zdravotnictví ČR dle Zřizovací listiny čj.: 8870-IX/2013 ze dne 29. 03. 2013 </w:t>
      </w:r>
    </w:p>
    <w:p w:rsidR="003218BB" w:rsidRDefault="00F50D18">
      <w:pPr>
        <w:pStyle w:val="Zkladntext"/>
        <w:spacing w:after="60" w:line="360" w:lineRule="auto"/>
        <w:rPr>
          <w:rFonts w:ascii="Calibri" w:hAnsi="Calibri"/>
          <w:szCs w:val="20"/>
        </w:rPr>
      </w:pPr>
      <w:r>
        <w:rPr>
          <w:rFonts w:ascii="Calibri" w:hAnsi="Calibri"/>
          <w:szCs w:val="20"/>
        </w:rPr>
        <w:t>se sídlem Havlíčkova 1265/50, 767 40 Kroměříž</w:t>
      </w:r>
    </w:p>
    <w:p w:rsidR="003218BB" w:rsidRDefault="00F50D18">
      <w:pPr>
        <w:pStyle w:val="Zkladntext"/>
        <w:spacing w:after="60" w:line="360" w:lineRule="auto"/>
        <w:rPr>
          <w:rFonts w:ascii="Calibri" w:hAnsi="Calibri"/>
          <w:szCs w:val="20"/>
        </w:rPr>
      </w:pPr>
      <w:r>
        <w:rPr>
          <w:rFonts w:ascii="Calibri" w:hAnsi="Calibri"/>
          <w:szCs w:val="20"/>
        </w:rPr>
        <w:t>IČO:  00567914</w:t>
      </w:r>
    </w:p>
    <w:p w:rsidR="003218BB" w:rsidRDefault="00F50D18">
      <w:pPr>
        <w:pStyle w:val="Zkladntext"/>
        <w:spacing w:after="60" w:line="360" w:lineRule="auto"/>
        <w:rPr>
          <w:rFonts w:ascii="Calibri" w:hAnsi="Calibri"/>
          <w:szCs w:val="20"/>
        </w:rPr>
      </w:pPr>
      <w:r>
        <w:rPr>
          <w:rFonts w:ascii="Calibri" w:hAnsi="Calibri"/>
          <w:szCs w:val="20"/>
        </w:rPr>
        <w:t>DIČ: CZ00567914</w:t>
      </w:r>
    </w:p>
    <w:p w:rsidR="003218BB" w:rsidRDefault="00F50D18">
      <w:pPr>
        <w:pStyle w:val="Zkladntext"/>
        <w:spacing w:after="60" w:line="360" w:lineRule="auto"/>
        <w:rPr>
          <w:rFonts w:ascii="Calibri" w:hAnsi="Calibri"/>
          <w:szCs w:val="20"/>
        </w:rPr>
      </w:pPr>
      <w:r>
        <w:rPr>
          <w:rFonts w:ascii="Calibri" w:hAnsi="Calibri"/>
          <w:szCs w:val="20"/>
        </w:rPr>
        <w:t>zastoupená ve věcech smluvních prof. MUDr. Romanem Havlíkem, Ph.D., ředitelem</w:t>
      </w:r>
    </w:p>
    <w:p w:rsidR="003218BB" w:rsidRDefault="00F50D18">
      <w:pPr>
        <w:pStyle w:val="Zkladntext"/>
        <w:spacing w:after="60" w:line="360" w:lineRule="auto"/>
        <w:rPr>
          <w:rFonts w:ascii="Calibri" w:hAnsi="Calibri"/>
          <w:szCs w:val="20"/>
        </w:rPr>
      </w:pPr>
      <w:r>
        <w:rPr>
          <w:rFonts w:ascii="Calibri" w:hAnsi="Calibri"/>
          <w:szCs w:val="20"/>
        </w:rPr>
        <w:t>bankovní spojení: Česká národní banka č. ú.: 20001-39630691/0710</w:t>
      </w:r>
    </w:p>
    <w:p w:rsidR="003218BB" w:rsidRDefault="003218BB">
      <w:pPr>
        <w:spacing w:line="360" w:lineRule="auto"/>
        <w:rPr>
          <w:rFonts w:ascii="Calibri" w:hAnsi="Calibri"/>
          <w:sz w:val="20"/>
          <w:szCs w:val="20"/>
        </w:rPr>
      </w:pPr>
    </w:p>
    <w:p w:rsidR="003218BB" w:rsidRDefault="00F50D18">
      <w:pPr>
        <w:spacing w:line="360" w:lineRule="auto"/>
      </w:pPr>
      <w:r>
        <w:rPr>
          <w:rFonts w:ascii="Calibri" w:hAnsi="Calibri"/>
          <w:bCs/>
          <w:sz w:val="20"/>
          <w:szCs w:val="20"/>
        </w:rPr>
        <w:t xml:space="preserve">na straně jedné </w:t>
      </w:r>
      <w:r>
        <w:rPr>
          <w:rFonts w:ascii="Calibri" w:hAnsi="Calibri"/>
          <w:sz w:val="20"/>
          <w:szCs w:val="20"/>
        </w:rPr>
        <w:t>jako</w:t>
      </w:r>
      <w:r>
        <w:rPr>
          <w:rFonts w:ascii="Calibri" w:hAnsi="Calibri"/>
          <w:i/>
          <w:sz w:val="20"/>
          <w:szCs w:val="20"/>
        </w:rPr>
        <w:t xml:space="preserve"> „kupující“</w:t>
      </w:r>
    </w:p>
    <w:p w:rsidR="003218BB" w:rsidRDefault="003218BB">
      <w:pPr>
        <w:spacing w:line="360" w:lineRule="auto"/>
        <w:rPr>
          <w:rFonts w:ascii="Calibri" w:hAnsi="Calibri"/>
          <w:sz w:val="20"/>
          <w:szCs w:val="20"/>
        </w:rPr>
      </w:pPr>
    </w:p>
    <w:p w:rsidR="003218BB" w:rsidRDefault="00F50D18">
      <w:pPr>
        <w:spacing w:line="360" w:lineRule="auto"/>
        <w:rPr>
          <w:rFonts w:ascii="Calibri" w:hAnsi="Calibri"/>
          <w:sz w:val="20"/>
          <w:szCs w:val="20"/>
        </w:rPr>
      </w:pPr>
      <w:r>
        <w:rPr>
          <w:rFonts w:ascii="Calibri" w:hAnsi="Calibri"/>
          <w:sz w:val="20"/>
          <w:szCs w:val="20"/>
        </w:rPr>
        <w:t>a</w:t>
      </w:r>
    </w:p>
    <w:p w:rsidR="003218BB" w:rsidRDefault="003218BB">
      <w:pPr>
        <w:spacing w:line="360" w:lineRule="auto"/>
        <w:rPr>
          <w:rFonts w:ascii="Calibri" w:hAnsi="Calibri"/>
          <w:sz w:val="20"/>
          <w:szCs w:val="20"/>
        </w:rPr>
      </w:pPr>
    </w:p>
    <w:p w:rsidR="003218BB" w:rsidRPr="00E333BF" w:rsidRDefault="00F50D18">
      <w:pPr>
        <w:spacing w:line="360" w:lineRule="auto"/>
        <w:rPr>
          <w:rFonts w:asciiTheme="minorHAnsi" w:hAnsiTheme="minorHAnsi" w:cstheme="minorHAnsi"/>
          <w:b/>
          <w:sz w:val="20"/>
          <w:szCs w:val="20"/>
        </w:rPr>
      </w:pPr>
      <w:r w:rsidRPr="00E333BF">
        <w:rPr>
          <w:rFonts w:asciiTheme="minorHAnsi" w:hAnsiTheme="minorHAnsi" w:cstheme="minorHAnsi"/>
          <w:b/>
          <w:sz w:val="20"/>
          <w:szCs w:val="20"/>
        </w:rPr>
        <w:t>Nora a.s.</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 xml:space="preserve">se sídlem: </w:t>
      </w:r>
      <w:r w:rsidRPr="00E333BF">
        <w:rPr>
          <w:rFonts w:ascii="Calibri" w:hAnsi="Calibri"/>
          <w:szCs w:val="20"/>
        </w:rPr>
        <w:tab/>
        <w:t xml:space="preserve"> Na Kampě  496/4</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 xml:space="preserve">IČ: </w:t>
      </w:r>
      <w:r w:rsidRPr="00E333BF">
        <w:rPr>
          <w:rFonts w:ascii="Calibri" w:hAnsi="Calibri"/>
          <w:szCs w:val="20"/>
        </w:rPr>
        <w:tab/>
      </w:r>
      <w:r w:rsidRPr="00E333BF">
        <w:rPr>
          <w:rFonts w:ascii="Calibri" w:hAnsi="Calibri"/>
          <w:szCs w:val="20"/>
        </w:rPr>
        <w:tab/>
        <w:t xml:space="preserve"> 17048443</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 xml:space="preserve">DIČ: </w:t>
      </w:r>
      <w:r w:rsidRPr="00E333BF">
        <w:rPr>
          <w:rFonts w:ascii="Calibri" w:hAnsi="Calibri"/>
          <w:szCs w:val="20"/>
        </w:rPr>
        <w:tab/>
      </w:r>
      <w:r w:rsidRPr="00E333BF">
        <w:rPr>
          <w:rFonts w:ascii="Calibri" w:hAnsi="Calibri"/>
          <w:szCs w:val="20"/>
        </w:rPr>
        <w:tab/>
        <w:t xml:space="preserve"> CZ17048443</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 xml:space="preserve">zastoupená: </w:t>
      </w:r>
      <w:r w:rsidRPr="00E333BF">
        <w:rPr>
          <w:rFonts w:ascii="Calibri" w:hAnsi="Calibri"/>
          <w:szCs w:val="20"/>
        </w:rPr>
        <w:tab/>
        <w:t xml:space="preserve"> René Paděrou, předsedou představenstva</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zapsaná v Obchodním rejstříku</w:t>
      </w:r>
      <w:r w:rsidR="00E333BF">
        <w:rPr>
          <w:rFonts w:ascii="Calibri" w:hAnsi="Calibri"/>
          <w:szCs w:val="20"/>
        </w:rPr>
        <w:t xml:space="preserve"> vedeném </w:t>
      </w:r>
      <w:r w:rsidRPr="00E333BF">
        <w:rPr>
          <w:rFonts w:ascii="Calibri" w:hAnsi="Calibri"/>
          <w:szCs w:val="20"/>
        </w:rPr>
        <w:t>MS v</w:t>
      </w:r>
      <w:r w:rsidR="00E333BF">
        <w:rPr>
          <w:rFonts w:ascii="Calibri" w:hAnsi="Calibri"/>
          <w:szCs w:val="20"/>
        </w:rPr>
        <w:t> </w:t>
      </w:r>
      <w:r w:rsidRPr="00E333BF">
        <w:rPr>
          <w:rFonts w:ascii="Calibri" w:hAnsi="Calibri"/>
          <w:szCs w:val="20"/>
        </w:rPr>
        <w:t>Praze</w:t>
      </w:r>
      <w:r w:rsidR="00E333BF">
        <w:rPr>
          <w:rFonts w:ascii="Calibri" w:hAnsi="Calibri"/>
          <w:szCs w:val="20"/>
        </w:rPr>
        <w:t>, oddíl B, vložka 68</w:t>
      </w:r>
      <w:r w:rsidRPr="00E333BF">
        <w:rPr>
          <w:rFonts w:ascii="Calibri" w:hAnsi="Calibri"/>
          <w:szCs w:val="20"/>
        </w:rPr>
        <w:t>8</w:t>
      </w:r>
    </w:p>
    <w:p w:rsidR="003218BB" w:rsidRPr="00E333BF" w:rsidRDefault="00F50D18" w:rsidP="00E333BF">
      <w:pPr>
        <w:pStyle w:val="Zkladntext"/>
        <w:spacing w:after="60" w:line="360" w:lineRule="auto"/>
        <w:rPr>
          <w:rFonts w:ascii="Calibri" w:hAnsi="Calibri"/>
          <w:szCs w:val="20"/>
        </w:rPr>
      </w:pPr>
      <w:r w:rsidRPr="00E333BF">
        <w:rPr>
          <w:rFonts w:ascii="Calibri" w:hAnsi="Calibri"/>
          <w:szCs w:val="20"/>
        </w:rPr>
        <w:t xml:space="preserve">bankovní spojení: </w:t>
      </w:r>
      <w:bookmarkStart w:id="0" w:name="_GoBack1"/>
      <w:bookmarkEnd w:id="0"/>
      <w:r w:rsidRPr="00E333BF">
        <w:rPr>
          <w:rFonts w:ascii="Calibri" w:hAnsi="Calibri"/>
          <w:szCs w:val="20"/>
        </w:rPr>
        <w:t>ČSOB Praha 1, číslo účtu:192 302 395/0300</w:t>
      </w:r>
    </w:p>
    <w:p w:rsidR="003218BB" w:rsidRDefault="003218BB" w:rsidP="00E333BF">
      <w:pPr>
        <w:pStyle w:val="Zkladntext"/>
        <w:spacing w:after="60" w:line="360" w:lineRule="auto"/>
        <w:rPr>
          <w:rFonts w:ascii="Calibri" w:hAnsi="Calibri"/>
          <w:szCs w:val="20"/>
        </w:rPr>
      </w:pPr>
    </w:p>
    <w:p w:rsidR="003218BB" w:rsidRDefault="00F50D18">
      <w:pPr>
        <w:spacing w:line="360" w:lineRule="auto"/>
      </w:pPr>
      <w:r>
        <w:rPr>
          <w:rFonts w:ascii="Calibri" w:hAnsi="Calibri"/>
          <w:bCs/>
          <w:sz w:val="20"/>
          <w:szCs w:val="20"/>
        </w:rPr>
        <w:t xml:space="preserve">na straně druhé </w:t>
      </w:r>
      <w:r>
        <w:rPr>
          <w:rFonts w:ascii="Calibri" w:hAnsi="Calibri"/>
          <w:sz w:val="20"/>
          <w:szCs w:val="20"/>
        </w:rPr>
        <w:t>jako</w:t>
      </w:r>
      <w:r>
        <w:rPr>
          <w:rFonts w:ascii="Calibri" w:hAnsi="Calibri"/>
          <w:i/>
          <w:sz w:val="20"/>
          <w:szCs w:val="20"/>
        </w:rPr>
        <w:t xml:space="preserve"> „prodávající“</w:t>
      </w:r>
    </w:p>
    <w:p w:rsidR="003218BB" w:rsidRDefault="003218BB">
      <w:pPr>
        <w:spacing w:line="360" w:lineRule="auto"/>
        <w:rPr>
          <w:rFonts w:ascii="Calibri" w:hAnsi="Calibri"/>
          <w:sz w:val="20"/>
          <w:szCs w:val="20"/>
        </w:rPr>
      </w:pPr>
    </w:p>
    <w:p w:rsidR="003218BB" w:rsidRDefault="00F50D18">
      <w:pPr>
        <w:pStyle w:val="Zkladntext"/>
        <w:spacing w:line="360" w:lineRule="auto"/>
        <w:rPr>
          <w:rFonts w:ascii="Calibri" w:hAnsi="Calibri"/>
          <w:szCs w:val="20"/>
        </w:rPr>
      </w:pPr>
      <w:r>
        <w:rPr>
          <w:rFonts w:ascii="Calibri" w:hAnsi="Calibri"/>
          <w:szCs w:val="20"/>
        </w:rPr>
        <w:t>(Uvedení zástupci obou stran prohlašují, že podle stanov nebo jiného obdobného organizačního předpisu jsou oprávněni tuto Smlouvu podepsat a k platnosti Smlouvy není třeba podpisu jiné osoby.)</w:t>
      </w:r>
    </w:p>
    <w:p w:rsidR="003218BB" w:rsidRDefault="003218BB">
      <w:pPr>
        <w:rPr>
          <w:rFonts w:ascii="Calibri" w:hAnsi="Calibri"/>
          <w:sz w:val="20"/>
          <w:szCs w:val="20"/>
        </w:rPr>
      </w:pPr>
    </w:p>
    <w:p w:rsidR="003218BB" w:rsidRDefault="003218BB">
      <w:pPr>
        <w:rPr>
          <w:rFonts w:ascii="Calibri" w:hAnsi="Calibri"/>
          <w:sz w:val="20"/>
          <w:szCs w:val="20"/>
        </w:rPr>
      </w:pPr>
    </w:p>
    <w:p w:rsidR="003218BB" w:rsidRDefault="00F50D18">
      <w:pPr>
        <w:rPr>
          <w:rFonts w:ascii="Calibri" w:hAnsi="Calibri"/>
          <w:sz w:val="20"/>
          <w:szCs w:val="20"/>
        </w:rPr>
      </w:pPr>
      <w:r>
        <w:rPr>
          <w:rFonts w:ascii="Calibri" w:hAnsi="Calibri"/>
          <w:sz w:val="20"/>
          <w:szCs w:val="20"/>
        </w:rPr>
        <w:t>tuto</w:t>
      </w:r>
    </w:p>
    <w:p w:rsidR="003218BB" w:rsidRDefault="003218BB">
      <w:pPr>
        <w:rPr>
          <w:rFonts w:ascii="Calibri" w:hAnsi="Calibri"/>
          <w:sz w:val="20"/>
          <w:szCs w:val="20"/>
        </w:rPr>
      </w:pPr>
    </w:p>
    <w:p w:rsidR="003218BB" w:rsidRDefault="003218BB">
      <w:pPr>
        <w:rPr>
          <w:rFonts w:ascii="Calibri" w:hAnsi="Calibri"/>
          <w:sz w:val="20"/>
          <w:szCs w:val="20"/>
        </w:rPr>
      </w:pPr>
    </w:p>
    <w:p w:rsidR="003218BB" w:rsidRDefault="003218BB">
      <w:pPr>
        <w:rPr>
          <w:rFonts w:ascii="Calibri" w:hAnsi="Calibri"/>
          <w:sz w:val="20"/>
          <w:szCs w:val="20"/>
        </w:rPr>
      </w:pPr>
    </w:p>
    <w:p w:rsidR="003218BB" w:rsidRDefault="00F50D18">
      <w:pPr>
        <w:jc w:val="center"/>
        <w:rPr>
          <w:rFonts w:ascii="Calibri" w:hAnsi="Calibri"/>
          <w:b/>
          <w:sz w:val="20"/>
          <w:szCs w:val="20"/>
          <w:u w:val="single"/>
        </w:rPr>
      </w:pPr>
      <w:r>
        <w:rPr>
          <w:rFonts w:ascii="Calibri" w:hAnsi="Calibri"/>
          <w:b/>
          <w:sz w:val="20"/>
          <w:szCs w:val="20"/>
          <w:u w:val="single"/>
        </w:rPr>
        <w:t>KUPNÍ SMLOUVU</w:t>
      </w:r>
    </w:p>
    <w:p w:rsidR="003218BB" w:rsidRDefault="00F50D18">
      <w:pPr>
        <w:jc w:val="center"/>
        <w:rPr>
          <w:rFonts w:ascii="Calibri" w:hAnsi="Calibri" w:cs="Arial"/>
          <w:sz w:val="20"/>
          <w:szCs w:val="20"/>
        </w:rPr>
      </w:pPr>
      <w:r>
        <w:rPr>
          <w:rFonts w:ascii="Calibri" w:hAnsi="Calibri" w:cs="Arial"/>
          <w:sz w:val="20"/>
          <w:szCs w:val="20"/>
        </w:rPr>
        <w:t>dle § 2079 a násl. zákona č. 89/2012 Sb. občanského zákoníku v platném znění</w:t>
      </w:r>
    </w:p>
    <w:p w:rsidR="003218BB" w:rsidRDefault="00F50D18">
      <w:pPr>
        <w:spacing w:after="200" w:line="276" w:lineRule="auto"/>
        <w:rPr>
          <w:rFonts w:ascii="Calibri" w:hAnsi="Calibri" w:cs="Arial"/>
          <w:sz w:val="20"/>
          <w:szCs w:val="20"/>
        </w:rPr>
      </w:pPr>
      <w:r>
        <w:br w:type="page"/>
      </w:r>
    </w:p>
    <w:p w:rsidR="003218BB" w:rsidRDefault="00F50D18" w:rsidP="00C5214D">
      <w:pPr>
        <w:pStyle w:val="Nadpisodstavce"/>
      </w:pPr>
      <w:r>
        <w:lastRenderedPageBreak/>
        <w:t>I.</w:t>
      </w:r>
    </w:p>
    <w:p w:rsidR="003218BB" w:rsidRDefault="00F50D18" w:rsidP="00C5214D">
      <w:pPr>
        <w:pStyle w:val="Nadpisodstavce"/>
      </w:pPr>
      <w:r>
        <w:t>Úvodní ustanovení</w:t>
      </w:r>
    </w:p>
    <w:p w:rsidR="003218BB" w:rsidRDefault="00F50D18">
      <w:pPr>
        <w:spacing w:line="360" w:lineRule="auto"/>
        <w:ind w:left="284" w:hanging="284"/>
        <w:jc w:val="both"/>
      </w:pPr>
      <w:r>
        <w:rPr>
          <w:rFonts w:ascii="Calibri" w:hAnsi="Calibri"/>
          <w:sz w:val="20"/>
          <w:szCs w:val="20"/>
        </w:rPr>
        <w:t>1.</w:t>
      </w:r>
      <w:r>
        <w:rPr>
          <w:rFonts w:ascii="Calibri" w:hAnsi="Calibri"/>
          <w:sz w:val="20"/>
          <w:szCs w:val="20"/>
        </w:rPr>
        <w:tab/>
        <w:t xml:space="preserve">Zúčastněné smluvní </w:t>
      </w:r>
      <w:r>
        <w:rPr>
          <w:rFonts w:ascii="Calibri" w:hAnsi="Calibri" w:cs="Arial"/>
          <w:sz w:val="20"/>
          <w:szCs w:val="20"/>
        </w:rPr>
        <w:t>strany</w:t>
      </w:r>
      <w:r>
        <w:rPr>
          <w:rFonts w:ascii="Calibri" w:hAnsi="Calibri"/>
          <w:sz w:val="20"/>
          <w:szCs w:val="20"/>
        </w:rPr>
        <w:t xml:space="preserve"> si navzájem prohlašují, že jsou oprávněny tuto </w:t>
      </w:r>
      <w:r>
        <w:rPr>
          <w:rFonts w:ascii="Calibri" w:hAnsi="Calibri" w:cs="Arial"/>
          <w:sz w:val="20"/>
          <w:szCs w:val="20"/>
        </w:rPr>
        <w:t>smlouvu (dále jen „</w:t>
      </w:r>
      <w:r>
        <w:rPr>
          <w:rFonts w:ascii="Calibri" w:hAnsi="Calibri" w:cs="Arial"/>
          <w:b/>
          <w:sz w:val="20"/>
          <w:szCs w:val="20"/>
        </w:rPr>
        <w:t>smlouva</w:t>
      </w:r>
      <w:r>
        <w:rPr>
          <w:rFonts w:ascii="Calibri" w:hAnsi="Calibri" w:cs="Arial"/>
          <w:sz w:val="20"/>
          <w:szCs w:val="20"/>
        </w:rPr>
        <w:t>“) uzavřít a řádně plnit závazky v ní obsažené, a že splňují veškeré podmínky</w:t>
      </w:r>
      <w:r>
        <w:rPr>
          <w:rFonts w:ascii="Calibri" w:hAnsi="Calibri"/>
          <w:sz w:val="20"/>
          <w:szCs w:val="20"/>
        </w:rPr>
        <w:t xml:space="preserve"> a požadavky stanovené zákonem a Smlouvou.</w:t>
      </w:r>
    </w:p>
    <w:p w:rsidR="003218BB" w:rsidRDefault="00F50D18">
      <w:pPr>
        <w:pStyle w:val="Odstavec"/>
        <w:numPr>
          <w:ilvl w:val="0"/>
          <w:numId w:val="0"/>
        </w:numPr>
        <w:spacing w:before="0" w:line="360" w:lineRule="auto"/>
        <w:ind w:left="284" w:hanging="284"/>
      </w:pPr>
      <w:r>
        <w:rPr>
          <w:sz w:val="20"/>
          <w:szCs w:val="20"/>
        </w:rPr>
        <w:t>2.</w:t>
      </w:r>
      <w:r>
        <w:rPr>
          <w:sz w:val="20"/>
          <w:szCs w:val="20"/>
        </w:rPr>
        <w:tab/>
        <w:t xml:space="preserve">Smlouva je uzavírána na základě výsledků zjednodušeného podlimitního řízení podle zákona č. 134/2016 Sb. </w:t>
      </w:r>
      <w:bookmarkStart w:id="1" w:name="_Hlk91756679"/>
      <w:r>
        <w:rPr>
          <w:sz w:val="20"/>
          <w:szCs w:val="20"/>
        </w:rPr>
        <w:t>o zadávání veřejných zakázek v platném znění zahájeného kupujícím jako veřejným zadavatelem</w:t>
      </w:r>
      <w:bookmarkEnd w:id="1"/>
      <w:r>
        <w:rPr>
          <w:sz w:val="20"/>
          <w:szCs w:val="20"/>
        </w:rPr>
        <w:t xml:space="preserve"> s názvem </w:t>
      </w:r>
      <w:r>
        <w:rPr>
          <w:b/>
          <w:sz w:val="20"/>
          <w:szCs w:val="20"/>
        </w:rPr>
        <w:t>„Dodávka dezinfekčních přípravků 2024“</w:t>
      </w:r>
      <w:r>
        <w:rPr>
          <w:sz w:val="20"/>
          <w:szCs w:val="20"/>
        </w:rPr>
        <w:t>,</w:t>
      </w:r>
      <w:r>
        <w:rPr>
          <w:b/>
          <w:sz w:val="20"/>
          <w:szCs w:val="20"/>
        </w:rPr>
        <w:t xml:space="preserve"> část V. </w:t>
      </w:r>
      <w:bookmarkStart w:id="2" w:name="_GoBack"/>
      <w:r>
        <w:rPr>
          <w:b/>
          <w:sz w:val="20"/>
          <w:szCs w:val="20"/>
        </w:rPr>
        <w:t>Dezinfekce rukou včetně mýdla a ošetření kůže</w:t>
      </w:r>
      <w:bookmarkEnd w:id="2"/>
      <w:r>
        <w:rPr>
          <w:b/>
          <w:sz w:val="20"/>
          <w:szCs w:val="20"/>
        </w:rPr>
        <w:t xml:space="preserve">, </w:t>
      </w:r>
      <w:r>
        <w:rPr>
          <w:sz w:val="20"/>
          <w:szCs w:val="20"/>
        </w:rPr>
        <w:t>evidenční číslo</w:t>
      </w:r>
      <w:r>
        <w:rPr>
          <w:b/>
          <w:sz w:val="20"/>
          <w:szCs w:val="20"/>
        </w:rPr>
        <w:t xml:space="preserve"> VZ0185873</w:t>
      </w:r>
      <w:r>
        <w:rPr>
          <w:sz w:val="20"/>
          <w:szCs w:val="20"/>
        </w:rPr>
        <w:t>.</w:t>
      </w:r>
      <w:r>
        <w:rPr>
          <w:b/>
          <w:sz w:val="20"/>
          <w:szCs w:val="20"/>
        </w:rPr>
        <w:t xml:space="preserve"> </w:t>
      </w:r>
      <w:r>
        <w:rPr>
          <w:sz w:val="20"/>
          <w:szCs w:val="20"/>
        </w:rPr>
        <w:t>V případě, že je ve smlouvě odkazováno na zadávací dokumentaci, má se na mysli zadávací dokumentace vztahující se k uvedené veřejné zakázce. Smluvní strany se zavazují plnit podmínky obsažené ve smlouvě, přičemž za závazné se pro obě smluvní strany považují rovněž zadávací dokumentace a nabídka, kterou prodávající předložil do zadávacího řízení.</w:t>
      </w:r>
    </w:p>
    <w:p w:rsidR="003218BB" w:rsidRDefault="003218BB">
      <w:pPr>
        <w:pStyle w:val="Odstavec"/>
        <w:numPr>
          <w:ilvl w:val="0"/>
          <w:numId w:val="0"/>
        </w:numPr>
        <w:spacing w:before="0" w:line="360" w:lineRule="auto"/>
        <w:ind w:left="284" w:hanging="284"/>
        <w:jc w:val="center"/>
        <w:rPr>
          <w:b/>
          <w:sz w:val="20"/>
          <w:szCs w:val="20"/>
        </w:rPr>
      </w:pPr>
    </w:p>
    <w:p w:rsidR="003218BB" w:rsidRDefault="00F50D18" w:rsidP="00C5214D">
      <w:pPr>
        <w:pStyle w:val="Nadpisodstavce"/>
      </w:pPr>
      <w:r>
        <w:t>II.</w:t>
      </w:r>
    </w:p>
    <w:p w:rsidR="003218BB" w:rsidRDefault="00F50D18" w:rsidP="00C5214D">
      <w:pPr>
        <w:pStyle w:val="Nadpisodstavce"/>
      </w:pPr>
      <w:r>
        <w:t>Předmět Smlouvy</w:t>
      </w:r>
    </w:p>
    <w:p w:rsidR="003218BB" w:rsidRDefault="00F50D18">
      <w:pPr>
        <w:pStyle w:val="Odstavec"/>
        <w:numPr>
          <w:ilvl w:val="0"/>
          <w:numId w:val="0"/>
        </w:numPr>
        <w:spacing w:before="0" w:line="360" w:lineRule="auto"/>
        <w:ind w:left="284" w:hanging="284"/>
      </w:pPr>
      <w:r>
        <w:rPr>
          <w:sz w:val="20"/>
          <w:szCs w:val="20"/>
        </w:rPr>
        <w:t xml:space="preserve">1.   Předmětem Smlouvy je závazek prodávajícího průběžně dodávat na základě dílčích písemných objednávek </w:t>
      </w:r>
      <w:r>
        <w:rPr>
          <w:b/>
          <w:sz w:val="20"/>
          <w:szCs w:val="20"/>
        </w:rPr>
        <w:t xml:space="preserve">dezinfekční přípravky </w:t>
      </w:r>
      <w:r>
        <w:rPr>
          <w:sz w:val="20"/>
          <w:szCs w:val="20"/>
        </w:rPr>
        <w:t>uvedené v příloze č. 1 této smlouvy</w:t>
      </w:r>
      <w:r>
        <w:rPr>
          <w:b/>
          <w:sz w:val="20"/>
          <w:szCs w:val="20"/>
        </w:rPr>
        <w:t xml:space="preserve"> </w:t>
      </w:r>
      <w:r>
        <w:rPr>
          <w:sz w:val="20"/>
          <w:szCs w:val="20"/>
        </w:rPr>
        <w:t>(dále jen „</w:t>
      </w:r>
      <w:r>
        <w:rPr>
          <w:b/>
          <w:sz w:val="20"/>
          <w:szCs w:val="20"/>
        </w:rPr>
        <w:t>předmět plnění</w:t>
      </w:r>
      <w:r>
        <w:rPr>
          <w:sz w:val="20"/>
          <w:szCs w:val="20"/>
        </w:rPr>
        <w:t>“ či „</w:t>
      </w:r>
      <w:r>
        <w:rPr>
          <w:b/>
          <w:sz w:val="20"/>
          <w:szCs w:val="20"/>
        </w:rPr>
        <w:t>zboží</w:t>
      </w:r>
      <w:r>
        <w:rPr>
          <w:sz w:val="20"/>
          <w:szCs w:val="20"/>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3218BB" w:rsidRDefault="00F50D18">
      <w:pPr>
        <w:pStyle w:val="Odstavec"/>
        <w:numPr>
          <w:ilvl w:val="0"/>
          <w:numId w:val="0"/>
        </w:numPr>
        <w:spacing w:before="0" w:line="360" w:lineRule="auto"/>
        <w:ind w:left="284" w:hanging="284"/>
      </w:pPr>
      <w:r>
        <w:rPr>
          <w:sz w:val="20"/>
          <w:szCs w:val="20"/>
        </w:rPr>
        <w:t xml:space="preserve">2.  </w:t>
      </w:r>
      <w:r>
        <w:rPr>
          <w:color w:val="000000"/>
          <w:sz w:val="20"/>
          <w:szCs w:val="20"/>
        </w:rPr>
        <w:t>Množství</w:t>
      </w:r>
      <w:r>
        <w:rPr>
          <w:b/>
          <w:color w:val="000000"/>
          <w:sz w:val="20"/>
          <w:szCs w:val="20"/>
        </w:rPr>
        <w:t xml:space="preserve"> </w:t>
      </w:r>
      <w:r>
        <w:rPr>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rsidR="003218BB" w:rsidRDefault="00F50D18">
      <w:pPr>
        <w:pStyle w:val="Odstavec"/>
        <w:numPr>
          <w:ilvl w:val="0"/>
          <w:numId w:val="0"/>
        </w:numPr>
        <w:spacing w:before="0" w:line="360" w:lineRule="auto"/>
        <w:ind w:left="284" w:hanging="284"/>
      </w:pPr>
      <w:r>
        <w:rPr>
          <w:sz w:val="20"/>
          <w:szCs w:val="20"/>
        </w:rPr>
        <w:t>3.</w:t>
      </w:r>
      <w:r>
        <w:rPr>
          <w:sz w:val="20"/>
          <w:szCs w:val="20"/>
        </w:rPr>
        <w:tab/>
      </w:r>
      <w:r w:rsidR="00773155">
        <w:rPr>
          <w:rFonts w:asciiTheme="minorHAnsi" w:hAnsiTheme="minorHAnsi"/>
          <w:sz w:val="20"/>
          <w:szCs w:val="20"/>
        </w:rPr>
        <w:t xml:space="preserve">Jednotlivé objednávky budou činěny elektronicky, </w:t>
      </w:r>
      <w:r w:rsidR="00773155" w:rsidRPr="0069195A">
        <w:rPr>
          <w:rFonts w:asciiTheme="minorHAnsi" w:hAnsiTheme="minorHAnsi"/>
          <w:sz w:val="20"/>
          <w:szCs w:val="20"/>
        </w:rPr>
        <w:t>a to přes objednávkový systém prodávajícího</w:t>
      </w:r>
      <w:r w:rsidR="00773155">
        <w:rPr>
          <w:rFonts w:asciiTheme="minorHAnsi" w:hAnsiTheme="minorHAnsi"/>
          <w:sz w:val="20"/>
          <w:szCs w:val="20"/>
        </w:rPr>
        <w:t xml:space="preserve"> nebo na email </w:t>
      </w:r>
      <w:r w:rsidR="00773155" w:rsidRPr="002E4FD8">
        <w:rPr>
          <w:rFonts w:asciiTheme="minorHAnsi" w:hAnsiTheme="minorHAnsi"/>
          <w:sz w:val="20"/>
          <w:szCs w:val="20"/>
        </w:rPr>
        <w:t>prodávajícího</w:t>
      </w:r>
      <w:r w:rsidR="00773155">
        <w:rPr>
          <w:sz w:val="20"/>
          <w:szCs w:val="20"/>
        </w:rPr>
        <w:t xml:space="preserve"> </w:t>
      </w:r>
      <w:r>
        <w:rPr>
          <w:sz w:val="20"/>
          <w:szCs w:val="20"/>
        </w:rPr>
        <w:t>objednávky@nora-as.cz</w:t>
      </w:r>
      <w:r w:rsidR="002B5722">
        <w:rPr>
          <w:sz w:val="20"/>
          <w:szCs w:val="20"/>
        </w:rPr>
        <w:t>.</w:t>
      </w:r>
      <w:r>
        <w:rPr>
          <w:sz w:val="20"/>
          <w:szCs w:val="20"/>
        </w:rPr>
        <w:t xml:space="preserve"> Prodávající obratem elektronicky potvrdí kupujícímu obdržení objednávky.  Dnem doručení se v pochybnosti rozumí 3. den po prokazatelném odeslání/učinění objednávky ze strany kupujícího.</w:t>
      </w:r>
    </w:p>
    <w:p w:rsidR="003218BB" w:rsidRDefault="00F50D18">
      <w:pPr>
        <w:pStyle w:val="Odstavec"/>
        <w:numPr>
          <w:ilvl w:val="0"/>
          <w:numId w:val="0"/>
        </w:numPr>
        <w:spacing w:before="0" w:line="360" w:lineRule="auto"/>
        <w:ind w:left="284" w:hanging="284"/>
        <w:rPr>
          <w:sz w:val="20"/>
          <w:szCs w:val="20"/>
        </w:rPr>
      </w:pPr>
      <w:r>
        <w:rPr>
          <w:sz w:val="20"/>
          <w:szCs w:val="20"/>
        </w:rPr>
        <w:t>4.</w:t>
      </w:r>
      <w:r>
        <w:rPr>
          <w:sz w:val="20"/>
          <w:szCs w:val="20"/>
        </w:rPr>
        <w:tab/>
        <w:t>Dodávka zboží je považována za kompletní, je-li se zbožím dodána následující průvodní dokumentace: dodací list s uvedením názvu, kódu výrobku, množství jednotlivých druhů zboží v rozdělení dle výrobních čísel, resp. šarží, počtu ks v balení, cena za kus bez DPH a s DPH, popř. cena za balení.</w:t>
      </w:r>
    </w:p>
    <w:p w:rsidR="003218BB" w:rsidRDefault="003218BB">
      <w:pPr>
        <w:pStyle w:val="Style9"/>
        <w:widowControl/>
        <w:spacing w:line="360" w:lineRule="auto"/>
        <w:ind w:left="284" w:hanging="284"/>
        <w:rPr>
          <w:rStyle w:val="FontStyle16"/>
          <w:rFonts w:ascii="Calibri" w:hAnsi="Calibri" w:cs="Calibri"/>
          <w:sz w:val="20"/>
          <w:szCs w:val="20"/>
        </w:rPr>
      </w:pPr>
    </w:p>
    <w:p w:rsidR="003218BB" w:rsidRDefault="00F50D18" w:rsidP="00C5214D">
      <w:pPr>
        <w:pStyle w:val="Nadpisodstavce"/>
      </w:pPr>
      <w:r>
        <w:t>III.</w:t>
      </w:r>
    </w:p>
    <w:p w:rsidR="003218BB" w:rsidRDefault="00F50D18" w:rsidP="00C5214D">
      <w:pPr>
        <w:pStyle w:val="Nadpisodstavce"/>
      </w:pPr>
      <w:r>
        <w:t>Doba a místo plnění</w:t>
      </w:r>
    </w:p>
    <w:p w:rsidR="003218BB" w:rsidRDefault="00F50D18">
      <w:pPr>
        <w:pStyle w:val="Odstavec"/>
        <w:numPr>
          <w:ilvl w:val="0"/>
          <w:numId w:val="0"/>
        </w:numPr>
        <w:spacing w:before="0" w:line="360" w:lineRule="auto"/>
        <w:ind w:left="284" w:hanging="284"/>
        <w:rPr>
          <w:sz w:val="20"/>
          <w:szCs w:val="20"/>
        </w:rPr>
      </w:pPr>
      <w:r>
        <w:rPr>
          <w:sz w:val="20"/>
          <w:szCs w:val="20"/>
        </w:rPr>
        <w:t>1.</w:t>
      </w:r>
      <w:r>
        <w:rPr>
          <w:sz w:val="20"/>
          <w:szCs w:val="20"/>
        </w:rPr>
        <w:tab/>
        <w:t>Prodávající je povinen jednotlivé dílčí dodávky realizovat do 5 dnů ode dne vystavení dílčí elektronické objednávky kupujícím, s doložením dodacího listu; u mimořádných objednávek nejpozději do 2 dnů od okamžiku objednání.</w:t>
      </w:r>
    </w:p>
    <w:p w:rsidR="003218BB" w:rsidRDefault="00F50D18">
      <w:pPr>
        <w:pStyle w:val="Odstavec"/>
        <w:numPr>
          <w:ilvl w:val="0"/>
          <w:numId w:val="0"/>
        </w:numPr>
        <w:spacing w:before="0" w:line="360" w:lineRule="auto"/>
        <w:ind w:left="284" w:hanging="284"/>
      </w:pPr>
      <w:r>
        <w:rPr>
          <w:sz w:val="20"/>
          <w:szCs w:val="20"/>
        </w:rPr>
        <w:t xml:space="preserve">2.  </w:t>
      </w:r>
      <w:r>
        <w:rPr>
          <w:sz w:val="20"/>
          <w:szCs w:val="20"/>
        </w:rPr>
        <w:tab/>
        <w:t xml:space="preserve">Prodávající je povinen předat veškeré doklady k předmětu plnění vč. doložení dodacího listu, na kterém musí být uvedeno interní evidenční číslo </w:t>
      </w:r>
      <w:r>
        <w:rPr>
          <w:b/>
          <w:sz w:val="20"/>
          <w:szCs w:val="20"/>
        </w:rPr>
        <w:t>VZ0185873-5</w:t>
      </w:r>
      <w:r>
        <w:rPr>
          <w:sz w:val="20"/>
          <w:szCs w:val="20"/>
        </w:rPr>
        <w:t>. Doba použitelnosti zboží při jeho převzetí musí být minimálně 9 měsíců.</w:t>
      </w:r>
    </w:p>
    <w:p w:rsidR="003218BB" w:rsidRDefault="00F50D18">
      <w:pPr>
        <w:pStyle w:val="Odstavec"/>
        <w:keepNext/>
        <w:keepLines/>
        <w:numPr>
          <w:ilvl w:val="0"/>
          <w:numId w:val="0"/>
        </w:numPr>
        <w:tabs>
          <w:tab w:val="left" w:pos="284"/>
        </w:tabs>
        <w:spacing w:before="0" w:line="360" w:lineRule="auto"/>
        <w:rPr>
          <w:sz w:val="20"/>
          <w:szCs w:val="20"/>
        </w:rPr>
      </w:pPr>
      <w:r>
        <w:rPr>
          <w:sz w:val="20"/>
          <w:szCs w:val="20"/>
        </w:rPr>
        <w:t xml:space="preserve">3.  </w:t>
      </w:r>
      <w:r>
        <w:rPr>
          <w:sz w:val="20"/>
          <w:szCs w:val="20"/>
        </w:rPr>
        <w:tab/>
        <w:t>Místem dodání předmětu plnění je:</w:t>
      </w:r>
    </w:p>
    <w:p w:rsidR="003218BB" w:rsidRDefault="00F50D18">
      <w:pPr>
        <w:pStyle w:val="Odstavec"/>
        <w:numPr>
          <w:ilvl w:val="0"/>
          <w:numId w:val="0"/>
        </w:numPr>
        <w:spacing w:before="0" w:line="360" w:lineRule="auto"/>
        <w:ind w:left="284" w:hanging="284"/>
      </w:pPr>
      <w:r>
        <w:rPr>
          <w:sz w:val="20"/>
          <w:szCs w:val="20"/>
        </w:rPr>
        <w:t xml:space="preserve">       </w:t>
      </w:r>
      <w:r w:rsidR="00773155">
        <w:rPr>
          <w:sz w:val="20"/>
          <w:szCs w:val="20"/>
        </w:rPr>
        <w:t xml:space="preserve">Ústavní lékárna – SZM, </w:t>
      </w:r>
      <w:r>
        <w:rPr>
          <w:sz w:val="20"/>
          <w:szCs w:val="20"/>
        </w:rPr>
        <w:t xml:space="preserve">Psychiatrická nemocnice v Kroměříži.  </w:t>
      </w:r>
    </w:p>
    <w:p w:rsidR="003218BB" w:rsidRDefault="00F50D18">
      <w:pPr>
        <w:pStyle w:val="Odstavec"/>
        <w:numPr>
          <w:ilvl w:val="0"/>
          <w:numId w:val="0"/>
        </w:numPr>
        <w:spacing w:before="0" w:line="360" w:lineRule="auto"/>
        <w:ind w:left="284" w:hanging="284"/>
      </w:pPr>
      <w:r>
        <w:rPr>
          <w:color w:val="000000"/>
          <w:sz w:val="20"/>
          <w:szCs w:val="20"/>
        </w:rPr>
        <w:t>4</w:t>
      </w:r>
      <w:r>
        <w:rPr>
          <w:color w:val="000000"/>
          <w:sz w:val="22"/>
        </w:rPr>
        <w:t xml:space="preserve">.  </w:t>
      </w:r>
      <w:r>
        <w:rPr>
          <w:color w:val="000000"/>
          <w:sz w:val="20"/>
          <w:szCs w:val="20"/>
        </w:rPr>
        <w:t xml:space="preserve">Náklady na dodání předmětu plnění do místa plnění jsou zahrnuty ve sjednané kupní ceně.  Prodávající bere na vědomí, že v souladu s interními předpisy kupujícího nese náklady související s vjezdem motorových vozidel do místa plnění. </w:t>
      </w:r>
    </w:p>
    <w:p w:rsidR="003218BB" w:rsidRDefault="00F50D18">
      <w:pPr>
        <w:pStyle w:val="Odstavec"/>
        <w:numPr>
          <w:ilvl w:val="0"/>
          <w:numId w:val="0"/>
        </w:numPr>
        <w:spacing w:before="0" w:line="360" w:lineRule="auto"/>
        <w:ind w:left="284" w:hanging="284"/>
      </w:pPr>
      <w:r>
        <w:rPr>
          <w:sz w:val="20"/>
          <w:szCs w:val="20"/>
        </w:rPr>
        <w:t xml:space="preserve">5. 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Pr>
          <w:b/>
          <w:sz w:val="20"/>
          <w:szCs w:val="20"/>
        </w:rPr>
        <w:t>VZ0185873-5</w:t>
      </w:r>
      <w:r>
        <w:rPr>
          <w:sz w:val="20"/>
          <w:szCs w:val="20"/>
        </w:rPr>
        <w:t>. Neučiní-li tak, nebude takový dodací list ze strany kupujícího akceptován a nebude tudíž způsobilým podkladem pro fakturaci dle článku V. této smlouvy.</w:t>
      </w:r>
    </w:p>
    <w:p w:rsidR="003218BB" w:rsidRDefault="00F50D18">
      <w:pPr>
        <w:pStyle w:val="Odstavec"/>
        <w:numPr>
          <w:ilvl w:val="0"/>
          <w:numId w:val="0"/>
        </w:numPr>
        <w:spacing w:before="0" w:line="360" w:lineRule="auto"/>
        <w:ind w:left="284" w:hanging="284"/>
        <w:rPr>
          <w:sz w:val="20"/>
          <w:szCs w:val="20"/>
        </w:rPr>
      </w:pPr>
      <w:r>
        <w:rPr>
          <w:sz w:val="20"/>
          <w:szCs w:val="20"/>
        </w:rPr>
        <w:t>6.  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3218BB" w:rsidRDefault="00F50D18">
      <w:pPr>
        <w:pStyle w:val="Odstavec"/>
        <w:numPr>
          <w:ilvl w:val="0"/>
          <w:numId w:val="0"/>
        </w:numPr>
        <w:spacing w:before="0" w:line="360" w:lineRule="auto"/>
        <w:ind w:left="284" w:hanging="284"/>
        <w:rPr>
          <w:sz w:val="20"/>
          <w:szCs w:val="20"/>
        </w:rPr>
      </w:pPr>
      <w:r>
        <w:rPr>
          <w:sz w:val="20"/>
          <w:szCs w:val="20"/>
        </w:rPr>
        <w:t>7.  V případě prodlení prodávajícího s dodávkou zboží a předáním veškerých dokladů je prodávající povinen zaplatit kupujícímu smluvní pokutu ve výši 0,5 % ze sjednané kupní ceny dílčí objednávky za každý den prodlení.</w:t>
      </w:r>
    </w:p>
    <w:p w:rsidR="003218BB" w:rsidRDefault="003218BB" w:rsidP="00C5214D">
      <w:pPr>
        <w:pStyle w:val="Nadpisodstavce"/>
      </w:pPr>
    </w:p>
    <w:p w:rsidR="003218BB" w:rsidRDefault="00F50D18" w:rsidP="00C5214D">
      <w:pPr>
        <w:pStyle w:val="Nadpisodstavce"/>
      </w:pPr>
      <w:r>
        <w:t>IV.</w:t>
      </w:r>
    </w:p>
    <w:p w:rsidR="003218BB" w:rsidRDefault="00F50D18" w:rsidP="00C5214D">
      <w:pPr>
        <w:pStyle w:val="Nadpisodstavce"/>
      </w:pPr>
      <w:r>
        <w:t>Kupní cena</w:t>
      </w:r>
    </w:p>
    <w:p w:rsidR="003218BB" w:rsidRDefault="00F50D18">
      <w:pPr>
        <w:pStyle w:val="Odstavecseseznamem"/>
        <w:spacing w:line="360" w:lineRule="auto"/>
        <w:ind w:left="284" w:hanging="284"/>
        <w:jc w:val="both"/>
        <w:rPr>
          <w:sz w:val="20"/>
          <w:szCs w:val="20"/>
        </w:rPr>
      </w:pPr>
      <w:r>
        <w:rPr>
          <w:sz w:val="20"/>
          <w:szCs w:val="20"/>
        </w:rPr>
        <w:t>1.   Jednotková cena zboží je cenou smluvní a je uvedena v příloze č. 1 této kupní smlouvy.</w:t>
      </w:r>
    </w:p>
    <w:p w:rsidR="003218BB" w:rsidRDefault="00F50D18">
      <w:pPr>
        <w:pStyle w:val="Odstavec"/>
        <w:numPr>
          <w:ilvl w:val="0"/>
          <w:numId w:val="0"/>
        </w:numPr>
        <w:spacing w:before="0" w:line="360" w:lineRule="auto"/>
        <w:ind w:left="284" w:hanging="284"/>
        <w:rPr>
          <w:sz w:val="20"/>
          <w:szCs w:val="20"/>
        </w:rPr>
      </w:pPr>
      <w:r>
        <w:rPr>
          <w:sz w:val="20"/>
          <w:szCs w:val="20"/>
        </w:rPr>
        <w:t>2.</w:t>
      </w:r>
      <w:r>
        <w:rPr>
          <w:sz w:val="20"/>
          <w:szCs w:val="20"/>
        </w:rPr>
        <w:tab/>
        <w:t xml:space="preserve">Kupní cena bez DPH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cla, schvalovací řízení, provedení </w:t>
      </w:r>
      <w:r>
        <w:rPr>
          <w:sz w:val="20"/>
          <w:szCs w:val="20"/>
        </w:rPr>
        <w:lastRenderedPageBreak/>
        <w:t>předepsaných zkoušek, zabezpečení prohlášení o shodě, certifikátů a atestů, převod práv, pojištění, přepravních nákladů apod.).</w:t>
      </w:r>
    </w:p>
    <w:p w:rsidR="003218BB" w:rsidRDefault="00F50D18">
      <w:pPr>
        <w:pStyle w:val="Odstavec"/>
        <w:numPr>
          <w:ilvl w:val="0"/>
          <w:numId w:val="0"/>
        </w:numPr>
        <w:spacing w:before="0" w:line="360" w:lineRule="auto"/>
        <w:ind w:left="284" w:hanging="284"/>
      </w:pPr>
      <w:r>
        <w:rPr>
          <w:sz w:val="20"/>
          <w:szCs w:val="20"/>
        </w:rPr>
        <w:t>3.</w:t>
      </w:r>
      <w:r>
        <w:rPr>
          <w:sz w:val="20"/>
          <w:szCs w:val="20"/>
        </w:rPr>
        <w:tab/>
        <w:t xml:space="preserve">Kupní cena v Kč bez DPH je garantovaná jako cena maximální, nejvýše přípustná. </w:t>
      </w:r>
      <w:r>
        <w:rPr>
          <w:rFonts w:cs="Calibri"/>
          <w:color w:val="000000"/>
          <w:sz w:val="20"/>
          <w:szCs w:val="20"/>
        </w:rPr>
        <w:t>Ke kupní ceně bude připočtena DPH ve výši stanovené platnými a účinnými právními předpisy k okamžiku uskutečnění zdanitelného plnění.</w:t>
      </w:r>
    </w:p>
    <w:p w:rsidR="003218BB" w:rsidRDefault="003218BB">
      <w:pPr>
        <w:pStyle w:val="Odstavec"/>
        <w:numPr>
          <w:ilvl w:val="0"/>
          <w:numId w:val="0"/>
        </w:numPr>
        <w:spacing w:before="0" w:line="360" w:lineRule="auto"/>
        <w:ind w:left="284" w:hanging="284"/>
        <w:rPr>
          <w:sz w:val="20"/>
          <w:szCs w:val="20"/>
        </w:rPr>
      </w:pPr>
    </w:p>
    <w:p w:rsidR="001D0997" w:rsidRDefault="001D0997">
      <w:pPr>
        <w:pStyle w:val="Odstavec"/>
        <w:numPr>
          <w:ilvl w:val="0"/>
          <w:numId w:val="0"/>
        </w:numPr>
        <w:spacing w:before="0" w:line="360" w:lineRule="auto"/>
        <w:ind w:left="284" w:hanging="284"/>
        <w:rPr>
          <w:sz w:val="20"/>
          <w:szCs w:val="20"/>
        </w:rPr>
      </w:pPr>
    </w:p>
    <w:p w:rsidR="003218BB" w:rsidRDefault="00F50D18" w:rsidP="00C5214D">
      <w:pPr>
        <w:pStyle w:val="Nadpisodstavce"/>
      </w:pPr>
      <w:r>
        <w:t>V.</w:t>
      </w:r>
    </w:p>
    <w:p w:rsidR="003218BB" w:rsidRDefault="00F50D18" w:rsidP="00C5214D">
      <w:pPr>
        <w:pStyle w:val="Nadpisodstavce"/>
      </w:pPr>
      <w:r>
        <w:t>Platební podmínky</w:t>
      </w:r>
    </w:p>
    <w:p w:rsidR="003218BB" w:rsidRDefault="00F50D18">
      <w:pPr>
        <w:pStyle w:val="Odstavec"/>
        <w:numPr>
          <w:ilvl w:val="0"/>
          <w:numId w:val="0"/>
        </w:numPr>
        <w:spacing w:before="0" w:line="360" w:lineRule="auto"/>
        <w:ind w:left="284" w:hanging="284"/>
      </w:pPr>
      <w:r>
        <w:rPr>
          <w:sz w:val="20"/>
          <w:szCs w:val="20"/>
        </w:rPr>
        <w:t>1.</w:t>
      </w:r>
      <w:r>
        <w:rPr>
          <w:sz w:val="20"/>
          <w:szCs w:val="20"/>
        </w:rPr>
        <w:tab/>
        <w:t>Kupující neposkytuje a prodávající není oprávněn požadovat</w:t>
      </w:r>
      <w:r>
        <w:rPr>
          <w:color w:val="FF0000"/>
          <w:sz w:val="20"/>
          <w:szCs w:val="20"/>
        </w:rPr>
        <w:t xml:space="preserve"> </w:t>
      </w:r>
      <w:r>
        <w:rPr>
          <w:sz w:val="20"/>
          <w:szCs w:val="20"/>
        </w:rPr>
        <w:t xml:space="preserve">zálohy. Kupní cena bude kupujícím uhrazena na základě faktury vystavené prodávajícím a doručené kupujícímu. Prodávající je oprávněn fakturu vystavit do 3 dnů po protokolárním předání a převzetí předmětu plnění kupujícím. </w:t>
      </w:r>
    </w:p>
    <w:p w:rsidR="003218BB" w:rsidRDefault="00F50D18">
      <w:pPr>
        <w:pStyle w:val="Odstavec"/>
        <w:numPr>
          <w:ilvl w:val="0"/>
          <w:numId w:val="0"/>
        </w:numPr>
        <w:spacing w:before="0" w:line="360" w:lineRule="auto"/>
        <w:ind w:left="284" w:hanging="284"/>
      </w:pPr>
      <w:r>
        <w:rPr>
          <w:sz w:val="20"/>
          <w:szCs w:val="20"/>
        </w:rPr>
        <w:t>2.</w:t>
      </w:r>
      <w:r>
        <w:rPr>
          <w:sz w:val="20"/>
          <w:szCs w:val="20"/>
        </w:rPr>
        <w:tab/>
      </w:r>
      <w:bookmarkStart w:id="3" w:name="_Hlk109884417"/>
      <w:r>
        <w:rPr>
          <w:sz w:val="20"/>
        </w:rPr>
        <w:t xml:space="preserve">Prodávající je povinen vystavit fakturu s náležitostmi daňového dokladu podle zákona č. 235/2004 Sb., o dani z přidané hodnoty, v platném znění a splatností 30 kalendářních dnů ode dne doručení faktury kupujícímu prostřednictvím elektronické pošty </w:t>
      </w:r>
      <w:r w:rsidRPr="00773155">
        <w:rPr>
          <w:sz w:val="20"/>
        </w:rPr>
        <w:t xml:space="preserve">na adresu </w:t>
      </w:r>
      <w:hyperlink r:id="rId7" w:history="1">
        <w:r w:rsidR="00773155" w:rsidRPr="00773155">
          <w:rPr>
            <w:rStyle w:val="Hypertextovodkaz"/>
            <w:sz w:val="20"/>
          </w:rPr>
          <w:t>lekarna@pnkm.cz</w:t>
        </w:r>
      </w:hyperlink>
      <w:r w:rsidRPr="00773155">
        <w:rPr>
          <w:sz w:val="20"/>
        </w:rPr>
        <w:t>, a</w:t>
      </w:r>
      <w:r>
        <w:rPr>
          <w:sz w:val="20"/>
        </w:rPr>
        <w:t xml:space="preserve">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3"/>
      <w:r>
        <w:rPr>
          <w:sz w:val="20"/>
          <w:szCs w:val="20"/>
        </w:rPr>
        <w:t xml:space="preserve">  Nezbytnou přílohou faktury bude kopie dodacího listu potvrzeného kupujícím v souladu s příslušným ustanovením smlouvy.</w:t>
      </w:r>
    </w:p>
    <w:p w:rsidR="003218BB" w:rsidRDefault="00F50D18">
      <w:pPr>
        <w:pStyle w:val="Odstavec"/>
        <w:numPr>
          <w:ilvl w:val="0"/>
          <w:numId w:val="0"/>
        </w:numPr>
        <w:spacing w:before="0" w:line="360" w:lineRule="auto"/>
        <w:ind w:left="284" w:hanging="284"/>
      </w:pPr>
      <w:r>
        <w:rPr>
          <w:sz w:val="20"/>
          <w:szCs w:val="20"/>
        </w:rPr>
        <w:t>3.</w:t>
      </w:r>
      <w:r>
        <w:rPr>
          <w:sz w:val="20"/>
          <w:szCs w:val="20"/>
        </w:rPr>
        <w:tab/>
        <w:t>Prodávající je dále povinen na faktuře vystavené v rámci kupního vztahu založeného touto smlouvou uvést interní evidenční číslo</w:t>
      </w:r>
      <w:r>
        <w:rPr>
          <w:b/>
          <w:sz w:val="20"/>
          <w:szCs w:val="20"/>
        </w:rPr>
        <w:t xml:space="preserve"> VZ0185873-5</w:t>
      </w:r>
      <w:r>
        <w:rPr>
          <w:sz w:val="20"/>
          <w:szCs w:val="20"/>
        </w:rPr>
        <w:t>,</w:t>
      </w:r>
      <w:r>
        <w:rPr>
          <w:b/>
          <w:sz w:val="20"/>
          <w:szCs w:val="20"/>
        </w:rPr>
        <w:t xml:space="preserve"> </w:t>
      </w:r>
      <w:r>
        <w:rPr>
          <w:sz w:val="20"/>
          <w:szCs w:val="20"/>
        </w:rPr>
        <w:t>a to</w:t>
      </w:r>
      <w:r>
        <w:rPr>
          <w:b/>
          <w:sz w:val="20"/>
          <w:szCs w:val="20"/>
        </w:rPr>
        <w:t xml:space="preserve"> </w:t>
      </w:r>
      <w:r>
        <w:rPr>
          <w:sz w:val="20"/>
          <w:szCs w:val="20"/>
        </w:rPr>
        <w:t xml:space="preserve">pouze na předmět plnění z tohoto smluvního vztahu, tzn. fakturu na zboží dodané na podkladě této smlouvy. Uvede-li na faktuře jiné zboží, nebude takováto faktura kupujícím akceptována a nestane se splatnou, když prodávajícímu vznikne povinnost fakturaci upravit v souladu s tímto ustanovením. </w:t>
      </w:r>
    </w:p>
    <w:p w:rsidR="003218BB" w:rsidRDefault="00F50D18">
      <w:pPr>
        <w:pStyle w:val="Odstavec"/>
        <w:numPr>
          <w:ilvl w:val="0"/>
          <w:numId w:val="0"/>
        </w:numPr>
        <w:spacing w:before="0" w:line="360" w:lineRule="auto"/>
        <w:ind w:left="284" w:hanging="284"/>
        <w:rPr>
          <w:sz w:val="20"/>
          <w:szCs w:val="20"/>
        </w:rPr>
      </w:pPr>
      <w:r>
        <w:rPr>
          <w:sz w:val="20"/>
          <w:szCs w:val="20"/>
        </w:rPr>
        <w:t>4.</w:t>
      </w:r>
      <w:r>
        <w:rPr>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3218BB" w:rsidRDefault="00F50D18">
      <w:pPr>
        <w:pStyle w:val="Odstavec"/>
        <w:numPr>
          <w:ilvl w:val="0"/>
          <w:numId w:val="0"/>
        </w:numPr>
        <w:spacing w:before="0" w:line="360" w:lineRule="auto"/>
        <w:ind w:left="284" w:hanging="284"/>
        <w:rPr>
          <w:sz w:val="20"/>
          <w:szCs w:val="20"/>
        </w:rPr>
      </w:pPr>
      <w:r>
        <w:rPr>
          <w:sz w:val="20"/>
          <w:szCs w:val="20"/>
        </w:rPr>
        <w:t>5.</w:t>
      </w:r>
      <w:r>
        <w:rPr>
          <w:sz w:val="20"/>
          <w:szCs w:val="20"/>
        </w:rPr>
        <w:tab/>
        <w:t>Kupní cena bude kupujícím uhrazena prodávajícímu převodem na účet uvedený v záhlaví této smlouvy. Za den úhrady se rozumí den odeslání celé fakturované částky z účtu kupujícího na účet prodávajícího.</w:t>
      </w:r>
    </w:p>
    <w:p w:rsidR="003218BB" w:rsidRDefault="00F50D18">
      <w:pPr>
        <w:pStyle w:val="Odstavec"/>
        <w:numPr>
          <w:ilvl w:val="0"/>
          <w:numId w:val="0"/>
        </w:numPr>
        <w:spacing w:before="0" w:line="360" w:lineRule="auto"/>
        <w:ind w:left="284" w:hanging="284"/>
        <w:rPr>
          <w:sz w:val="20"/>
          <w:szCs w:val="20"/>
        </w:rPr>
      </w:pPr>
      <w:r>
        <w:rPr>
          <w:sz w:val="20"/>
          <w:szCs w:val="20"/>
        </w:rPr>
        <w:t>6.</w:t>
      </w:r>
      <w:r>
        <w:rPr>
          <w:sz w:val="20"/>
          <w:szCs w:val="20"/>
        </w:rPr>
        <w:tab/>
        <w:t xml:space="preserve">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w:t>
      </w:r>
      <w:r>
        <w:rPr>
          <w:sz w:val="20"/>
          <w:szCs w:val="20"/>
        </w:rPr>
        <w:lastRenderedPageBreak/>
        <w:t>kupujícímu právo uspokojit pohledávku konkrétního poddodavatele prodávajícího přímo, přičemž o takto uhrazenou částku bude ponížena cena dle této smlouvy.</w:t>
      </w:r>
    </w:p>
    <w:p w:rsidR="003218BB" w:rsidRDefault="003218BB">
      <w:pPr>
        <w:pStyle w:val="Odstavec"/>
        <w:numPr>
          <w:ilvl w:val="0"/>
          <w:numId w:val="0"/>
        </w:numPr>
        <w:spacing w:before="0" w:line="360" w:lineRule="auto"/>
        <w:ind w:left="284" w:hanging="284"/>
        <w:rPr>
          <w:sz w:val="20"/>
          <w:szCs w:val="20"/>
        </w:rPr>
      </w:pPr>
    </w:p>
    <w:p w:rsidR="003218BB" w:rsidRDefault="00F50D18" w:rsidP="00C5214D">
      <w:pPr>
        <w:pStyle w:val="Nadpisodstavce"/>
      </w:pPr>
      <w:bookmarkStart w:id="4" w:name="_Ref209512769"/>
      <w:r>
        <w:t>VI.</w:t>
      </w:r>
      <w:bookmarkEnd w:id="4"/>
    </w:p>
    <w:p w:rsidR="003218BB" w:rsidRDefault="00F50D18" w:rsidP="00C5214D">
      <w:pPr>
        <w:pStyle w:val="Nadpisodstavce"/>
      </w:pPr>
      <w:r>
        <w:t>Nebezpečí škody na zboží, vlastnické právo a reklamace</w:t>
      </w:r>
    </w:p>
    <w:p w:rsidR="003218BB" w:rsidRDefault="00F50D18">
      <w:pPr>
        <w:pStyle w:val="Odstavec"/>
        <w:numPr>
          <w:ilvl w:val="0"/>
          <w:numId w:val="0"/>
        </w:numPr>
        <w:tabs>
          <w:tab w:val="left" w:pos="284"/>
        </w:tabs>
        <w:spacing w:before="0" w:line="360" w:lineRule="auto"/>
        <w:ind w:left="284" w:hanging="284"/>
        <w:rPr>
          <w:sz w:val="20"/>
          <w:szCs w:val="20"/>
        </w:rPr>
      </w:pPr>
      <w:r>
        <w:rPr>
          <w:sz w:val="20"/>
          <w:szCs w:val="20"/>
        </w:rPr>
        <w:t>1.</w:t>
      </w:r>
      <w:r>
        <w:rPr>
          <w:sz w:val="20"/>
          <w:szCs w:val="20"/>
        </w:rPr>
        <w:tab/>
        <w:t>Nebezpečí škody na zboží a vlastnické právo k dodanému zboží včetně obalu přechází na kupujícího okamžikem jeho řádného převzetí.</w:t>
      </w:r>
    </w:p>
    <w:p w:rsidR="003218BB" w:rsidRDefault="00F50D18">
      <w:pPr>
        <w:pStyle w:val="Odstavec"/>
        <w:numPr>
          <w:ilvl w:val="0"/>
          <w:numId w:val="0"/>
        </w:numPr>
        <w:tabs>
          <w:tab w:val="left" w:pos="284"/>
        </w:tabs>
        <w:spacing w:before="0" w:line="360" w:lineRule="auto"/>
        <w:ind w:left="284" w:hanging="284"/>
        <w:rPr>
          <w:sz w:val="20"/>
          <w:szCs w:val="20"/>
        </w:rPr>
      </w:pPr>
      <w:r>
        <w:rPr>
          <w:sz w:val="20"/>
          <w:szCs w:val="20"/>
        </w:rPr>
        <w:t>2.</w:t>
      </w:r>
      <w:r>
        <w:rPr>
          <w:sz w:val="20"/>
          <w:szCs w:val="20"/>
        </w:rPr>
        <w:tab/>
        <w:t xml:space="preserve">V případě reklamace zboží z důvodu pochybnosti o kvalitě dodávky bude zboží obratem, nejpozději do 5 dnů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nedodaného předmětu plnění za každý den prodlení. </w:t>
      </w:r>
    </w:p>
    <w:p w:rsidR="003218BB" w:rsidRDefault="00F50D18">
      <w:pPr>
        <w:pStyle w:val="Odstavec"/>
        <w:numPr>
          <w:ilvl w:val="0"/>
          <w:numId w:val="0"/>
        </w:numPr>
        <w:tabs>
          <w:tab w:val="left" w:pos="284"/>
        </w:tabs>
        <w:spacing w:before="0" w:line="360" w:lineRule="auto"/>
        <w:ind w:left="284" w:hanging="284"/>
      </w:pPr>
      <w:r>
        <w:rPr>
          <w:sz w:val="20"/>
          <w:szCs w:val="20"/>
        </w:rPr>
        <w:t>3.</w:t>
      </w:r>
      <w:r>
        <w:rPr>
          <w:sz w:val="20"/>
          <w:szCs w:val="20"/>
        </w:rPr>
        <w:tab/>
        <w:t xml:space="preserve">Kupující je povinen uplatnit zjištěné vady zboží u prodávajícího bez zbytečného odkladu poté, co je zjistil. Kupující uplatní zjištěné vady písemně na adresu prodávajícího uvedenou v záhlaví této smlouvy, e-mailem na adrese nora@nora-as.cz, či telefonicky na telefonním čísle </w:t>
      </w:r>
      <w:r w:rsidR="00BA3CA3">
        <w:rPr>
          <w:sz w:val="20"/>
          <w:szCs w:val="20"/>
        </w:rPr>
        <w:t>283 023 160</w:t>
      </w:r>
      <w:r>
        <w:rPr>
          <w:sz w:val="20"/>
          <w:szCs w:val="20"/>
        </w:rPr>
        <w:t>.</w:t>
      </w:r>
      <w:r w:rsidR="00BA3CA3">
        <w:rPr>
          <w:sz w:val="20"/>
          <w:szCs w:val="20"/>
        </w:rPr>
        <w:t xml:space="preserve"> </w:t>
      </w:r>
      <w:r>
        <w:rPr>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rsidR="003218BB" w:rsidRDefault="003218BB">
      <w:pPr>
        <w:pStyle w:val="Odstavec"/>
        <w:numPr>
          <w:ilvl w:val="0"/>
          <w:numId w:val="0"/>
        </w:numPr>
        <w:spacing w:before="0" w:line="360" w:lineRule="auto"/>
        <w:ind w:left="284" w:hanging="284"/>
        <w:jc w:val="center"/>
        <w:rPr>
          <w:b/>
          <w:sz w:val="20"/>
          <w:szCs w:val="20"/>
        </w:rPr>
      </w:pPr>
    </w:p>
    <w:p w:rsidR="003218BB" w:rsidRDefault="00F50D18">
      <w:pPr>
        <w:pStyle w:val="Odstavec"/>
        <w:numPr>
          <w:ilvl w:val="0"/>
          <w:numId w:val="0"/>
        </w:numPr>
        <w:spacing w:before="0" w:line="360" w:lineRule="auto"/>
        <w:ind w:left="284" w:hanging="284"/>
        <w:jc w:val="center"/>
        <w:rPr>
          <w:b/>
          <w:sz w:val="20"/>
          <w:szCs w:val="20"/>
        </w:rPr>
      </w:pPr>
      <w:r>
        <w:rPr>
          <w:b/>
          <w:sz w:val="20"/>
          <w:szCs w:val="20"/>
        </w:rPr>
        <w:t>VII.</w:t>
      </w:r>
    </w:p>
    <w:p w:rsidR="003218BB" w:rsidRDefault="00F50D18">
      <w:pPr>
        <w:pStyle w:val="Odstavec"/>
        <w:numPr>
          <w:ilvl w:val="0"/>
          <w:numId w:val="0"/>
        </w:numPr>
        <w:spacing w:before="0" w:line="360" w:lineRule="auto"/>
        <w:ind w:left="284" w:hanging="284"/>
        <w:jc w:val="center"/>
        <w:rPr>
          <w:b/>
          <w:sz w:val="20"/>
          <w:szCs w:val="20"/>
        </w:rPr>
      </w:pPr>
      <w:r>
        <w:rPr>
          <w:b/>
          <w:sz w:val="20"/>
          <w:szCs w:val="20"/>
        </w:rPr>
        <w:t>Platnost smlouvy</w:t>
      </w:r>
    </w:p>
    <w:p w:rsidR="003218BB" w:rsidRDefault="00F50D18">
      <w:pPr>
        <w:pStyle w:val="Odstavec"/>
        <w:numPr>
          <w:ilvl w:val="0"/>
          <w:numId w:val="0"/>
        </w:numPr>
        <w:tabs>
          <w:tab w:val="left" w:pos="284"/>
        </w:tabs>
        <w:spacing w:before="0" w:line="360" w:lineRule="auto"/>
        <w:ind w:left="284" w:hanging="284"/>
        <w:rPr>
          <w:sz w:val="20"/>
          <w:szCs w:val="20"/>
        </w:rPr>
      </w:pPr>
      <w:r>
        <w:rPr>
          <w:sz w:val="20"/>
          <w:szCs w:val="20"/>
        </w:rPr>
        <w:t>1.  Tato smlouva se stává platnou dnem podpisu smlouvy oběma smluvními stranami a uzavírá se na dobu určitou – na 24 měsíců od nabytí účinnosti smlouvy.</w:t>
      </w:r>
    </w:p>
    <w:p w:rsidR="003218BB" w:rsidRDefault="00F50D18">
      <w:pPr>
        <w:pStyle w:val="Odstavec"/>
        <w:numPr>
          <w:ilvl w:val="0"/>
          <w:numId w:val="0"/>
        </w:numPr>
        <w:tabs>
          <w:tab w:val="left" w:pos="284"/>
        </w:tabs>
        <w:spacing w:before="0" w:line="360" w:lineRule="auto"/>
        <w:ind w:left="284" w:hanging="284"/>
        <w:rPr>
          <w:sz w:val="20"/>
          <w:szCs w:val="20"/>
        </w:rPr>
      </w:pPr>
      <w:r>
        <w:rPr>
          <w:sz w:val="20"/>
          <w:szCs w:val="20"/>
        </w:rPr>
        <w:t xml:space="preserve">2.   Tato smlouva nabude účinnosti dnem zveřejnění v registru smluv.  </w:t>
      </w:r>
    </w:p>
    <w:p w:rsidR="003218BB" w:rsidRDefault="003218BB">
      <w:pPr>
        <w:pStyle w:val="Odstavec"/>
        <w:numPr>
          <w:ilvl w:val="0"/>
          <w:numId w:val="0"/>
        </w:numPr>
        <w:spacing w:before="0" w:line="360" w:lineRule="auto"/>
        <w:ind w:left="284" w:hanging="284"/>
        <w:jc w:val="center"/>
        <w:rPr>
          <w:b/>
          <w:sz w:val="20"/>
          <w:szCs w:val="20"/>
        </w:rPr>
      </w:pPr>
    </w:p>
    <w:p w:rsidR="003218BB" w:rsidRDefault="00F50D18">
      <w:pPr>
        <w:pStyle w:val="Odstavec"/>
        <w:numPr>
          <w:ilvl w:val="0"/>
          <w:numId w:val="0"/>
        </w:numPr>
        <w:spacing w:before="0" w:line="360" w:lineRule="auto"/>
        <w:ind w:left="284" w:hanging="284"/>
        <w:jc w:val="center"/>
        <w:rPr>
          <w:b/>
          <w:sz w:val="20"/>
          <w:szCs w:val="20"/>
        </w:rPr>
      </w:pPr>
      <w:r>
        <w:rPr>
          <w:b/>
          <w:sz w:val="20"/>
          <w:szCs w:val="20"/>
        </w:rPr>
        <w:t>VIII.</w:t>
      </w:r>
    </w:p>
    <w:p w:rsidR="003218BB" w:rsidRDefault="00F50D18">
      <w:pPr>
        <w:pStyle w:val="Odstavec"/>
        <w:numPr>
          <w:ilvl w:val="0"/>
          <w:numId w:val="0"/>
        </w:numPr>
        <w:spacing w:before="0" w:line="360" w:lineRule="auto"/>
        <w:ind w:left="284" w:hanging="284"/>
        <w:jc w:val="center"/>
        <w:rPr>
          <w:b/>
          <w:sz w:val="20"/>
          <w:szCs w:val="20"/>
        </w:rPr>
      </w:pPr>
      <w:r>
        <w:rPr>
          <w:b/>
          <w:sz w:val="20"/>
          <w:szCs w:val="20"/>
        </w:rPr>
        <w:t>Odstoupení od smlouvy</w:t>
      </w:r>
    </w:p>
    <w:p w:rsidR="003218BB" w:rsidRDefault="00F50D18">
      <w:pPr>
        <w:pStyle w:val="Odstavec"/>
        <w:numPr>
          <w:ilvl w:val="0"/>
          <w:numId w:val="0"/>
        </w:numPr>
        <w:spacing w:before="0" w:line="360" w:lineRule="auto"/>
        <w:ind w:left="284" w:hanging="284"/>
      </w:pPr>
      <w:r>
        <w:rPr>
          <w:sz w:val="20"/>
          <w:szCs w:val="20"/>
        </w:rPr>
        <w:t>1.</w:t>
      </w:r>
      <w:r>
        <w:rPr>
          <w:sz w:val="20"/>
          <w:szCs w:val="20"/>
        </w:rPr>
        <w:tab/>
        <w:t xml:space="preserve">Kterákoliv ze smluvních stran je oprávněna od smlouvy odstoupit v případě jejího podstatného porušení druhou smluvní stranou. </w:t>
      </w:r>
      <w:r>
        <w:rPr>
          <w:color w:val="000000"/>
          <w:sz w:val="20"/>
          <w:szCs w:val="20"/>
        </w:rPr>
        <w:t>Za podstatné porušení smlouvy ze strany prodávajícího bude považováno zejména prodlení s dodáním předmětu plnění po dobu delší než 15 dnů, pokud toto prodlení bude způsobeno důvody na straně prodávajícího</w:t>
      </w:r>
      <w:r>
        <w:rPr>
          <w:sz w:val="20"/>
          <w:szCs w:val="20"/>
        </w:rPr>
        <w:t xml:space="preserve"> a dále, pokud objem vadného nedodaného plnění bude odpovídat alespoň 5 % celkového objemu dodávky, který je touto smlouvou předpokládán.</w:t>
      </w:r>
    </w:p>
    <w:p w:rsidR="003218BB" w:rsidRDefault="00F50D18">
      <w:pPr>
        <w:pStyle w:val="Odstavec"/>
        <w:numPr>
          <w:ilvl w:val="0"/>
          <w:numId w:val="0"/>
        </w:numPr>
        <w:spacing w:before="0" w:line="360" w:lineRule="auto"/>
        <w:ind w:left="284" w:hanging="284"/>
        <w:rPr>
          <w:sz w:val="20"/>
          <w:szCs w:val="20"/>
        </w:rPr>
      </w:pPr>
      <w:r>
        <w:rPr>
          <w:sz w:val="20"/>
          <w:szCs w:val="20"/>
        </w:rPr>
        <w:lastRenderedPageBreak/>
        <w:t>2.</w:t>
      </w:r>
      <w:r>
        <w:rPr>
          <w:sz w:val="20"/>
          <w:szCs w:val="20"/>
        </w:rPr>
        <w:tab/>
        <w:t>Pro účely Smlouvy se dále za podstatné porušení smluvních povinností považuje takové porušení, u kterého strana porušující smlouvu měla nebo mohla předpokládat, že při takovémto porušení této smlouvy, s přihlédnutím ke všem okolnostem, by druhá smluvní strana neměla zájem tuto smlouvu uzavřít.</w:t>
      </w:r>
    </w:p>
    <w:p w:rsidR="003218BB" w:rsidRDefault="00F50D18">
      <w:pPr>
        <w:pStyle w:val="Textkomente"/>
        <w:spacing w:line="360" w:lineRule="auto"/>
        <w:ind w:left="284" w:hanging="284"/>
        <w:jc w:val="both"/>
      </w:pPr>
      <w:r>
        <w:t>3.</w:t>
      </w:r>
      <w: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3218BB" w:rsidRDefault="00F50D18">
      <w:pPr>
        <w:pStyle w:val="Textkomente"/>
        <w:spacing w:line="360" w:lineRule="auto"/>
        <w:ind w:left="284" w:hanging="284"/>
        <w:jc w:val="both"/>
      </w:pPr>
      <w:r>
        <w:t>4.</w:t>
      </w:r>
      <w:r>
        <w:tab/>
        <w:t>Odstoupení od Smlouvy se nedotýká nároků na zaplacení smluvních pokut, či jiných sankcí z této smlouvy vyplývajících, jakož ani nároku na náhradu škody, újmy, ušlého zisku vzniknuvších před okamžikem odstoupení od smlouvy.</w:t>
      </w:r>
    </w:p>
    <w:p w:rsidR="003218BB" w:rsidRDefault="00F50D18">
      <w:pPr>
        <w:spacing w:line="360" w:lineRule="auto"/>
        <w:ind w:left="284" w:hanging="284"/>
        <w:jc w:val="both"/>
      </w:pPr>
      <w:r>
        <w:rPr>
          <w:rFonts w:ascii="Calibri" w:hAnsi="Calibri"/>
          <w:sz w:val="20"/>
          <w:szCs w:val="20"/>
        </w:rPr>
        <w:t>5.</w:t>
      </w:r>
      <w:r>
        <w:rPr>
          <w:rFonts w:ascii="Calibri" w:hAnsi="Calibri"/>
          <w:sz w:val="20"/>
          <w:szCs w:val="20"/>
        </w:rPr>
        <w:tab/>
      </w:r>
      <w:r>
        <w:rPr>
          <w:rFonts w:ascii="Calibri" w:hAnsi="Calibri" w:cs="Calibri"/>
          <w:sz w:val="20"/>
          <w:szCs w:val="20"/>
        </w:rPr>
        <w:t>Smlouvu může kupující kdykoli vypovědět, a to ve tříměsíční výpovědní době. Výpovědní doba počíná běžet prvého dne měsíce následujícího po doručení výpovědi prodávajícímu.</w:t>
      </w:r>
    </w:p>
    <w:p w:rsidR="003218BB" w:rsidRDefault="003218BB">
      <w:pPr>
        <w:ind w:left="284" w:hanging="284"/>
        <w:jc w:val="both"/>
        <w:rPr>
          <w:rFonts w:ascii="Calibri" w:hAnsi="Calibri" w:cs="Calibri"/>
          <w:sz w:val="20"/>
          <w:szCs w:val="20"/>
        </w:rPr>
      </w:pPr>
    </w:p>
    <w:p w:rsidR="003218BB" w:rsidRDefault="00F50D18" w:rsidP="00C5214D">
      <w:pPr>
        <w:pStyle w:val="Nadpisodstavce"/>
      </w:pPr>
      <w:r>
        <w:t>IX.</w:t>
      </w:r>
    </w:p>
    <w:p w:rsidR="003218BB" w:rsidRDefault="00F50D18" w:rsidP="00C5214D">
      <w:pPr>
        <w:pStyle w:val="Nadpisodstavce"/>
      </w:pPr>
      <w:r>
        <w:t>Závěrečná ustanovení</w:t>
      </w:r>
    </w:p>
    <w:p w:rsidR="003218BB" w:rsidRDefault="00F50D18">
      <w:pPr>
        <w:spacing w:line="360" w:lineRule="auto"/>
        <w:ind w:left="284" w:hanging="284"/>
        <w:jc w:val="both"/>
        <w:rPr>
          <w:rFonts w:ascii="Calibri" w:hAnsi="Calibri" w:cs="Calibri"/>
          <w:sz w:val="20"/>
          <w:szCs w:val="20"/>
        </w:rPr>
      </w:pPr>
      <w:r>
        <w:rPr>
          <w:rFonts w:ascii="Calibri" w:hAnsi="Calibri" w:cs="Calibri"/>
          <w:sz w:val="20"/>
          <w:szCs w:val="20"/>
        </w:rPr>
        <w:t>1. 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3218BB" w:rsidRDefault="00F50D18">
      <w:pPr>
        <w:pStyle w:val="Odstavec"/>
        <w:numPr>
          <w:ilvl w:val="0"/>
          <w:numId w:val="0"/>
        </w:numPr>
        <w:spacing w:before="0" w:line="360" w:lineRule="auto"/>
        <w:ind w:left="284" w:hanging="284"/>
        <w:rPr>
          <w:rFonts w:cs="Calibri"/>
          <w:sz w:val="20"/>
          <w:szCs w:val="20"/>
        </w:rPr>
      </w:pPr>
      <w:r>
        <w:rPr>
          <w:rFonts w:cs="Calibri"/>
          <w:sz w:val="20"/>
          <w:szCs w:val="20"/>
        </w:rPr>
        <w:t>2.</w:t>
      </w:r>
      <w:r>
        <w:rPr>
          <w:rFonts w:cs="Calibr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rsidR="003218BB" w:rsidRDefault="00F50D18">
      <w:pPr>
        <w:pStyle w:val="Odstavec"/>
        <w:numPr>
          <w:ilvl w:val="0"/>
          <w:numId w:val="0"/>
        </w:numPr>
        <w:spacing w:before="0" w:line="360" w:lineRule="auto"/>
        <w:ind w:left="284" w:hanging="284"/>
        <w:rPr>
          <w:rFonts w:cs="Calibri"/>
          <w:sz w:val="20"/>
          <w:szCs w:val="20"/>
        </w:rPr>
      </w:pPr>
      <w:r>
        <w:rPr>
          <w:rFonts w:cs="Calibri"/>
          <w:sz w:val="20"/>
          <w:szCs w:val="20"/>
        </w:rPr>
        <w:t>3.</w:t>
      </w:r>
      <w:r>
        <w:rPr>
          <w:rFonts w:cs="Calibr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218BB" w:rsidRDefault="00F50D18">
      <w:pPr>
        <w:spacing w:line="360" w:lineRule="auto"/>
        <w:ind w:left="284" w:hanging="284"/>
        <w:jc w:val="both"/>
        <w:rPr>
          <w:rFonts w:ascii="Calibri" w:hAnsi="Calibri" w:cs="Calibri"/>
          <w:sz w:val="20"/>
          <w:szCs w:val="20"/>
        </w:rPr>
      </w:pPr>
      <w:r>
        <w:rPr>
          <w:rFonts w:ascii="Calibri" w:hAnsi="Calibri" w:cs="Calibri"/>
          <w:sz w:val="20"/>
          <w:szCs w:val="20"/>
        </w:rPr>
        <w:t>4.</w:t>
      </w:r>
      <w:r>
        <w:rPr>
          <w:rFonts w:ascii="Calibri" w:hAnsi="Calibri" w:cs="Calibr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w:t>
      </w:r>
      <w:r>
        <w:rPr>
          <w:rFonts w:ascii="Calibri" w:hAnsi="Calibri" w:cs="Calibri"/>
          <w:sz w:val="20"/>
          <w:szCs w:val="20"/>
        </w:rPr>
        <w:lastRenderedPageBreak/>
        <w:t>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773155" w:rsidRPr="0069195A" w:rsidRDefault="00F50D18" w:rsidP="00773155">
      <w:pPr>
        <w:spacing w:line="360" w:lineRule="auto"/>
        <w:ind w:left="284" w:hanging="284"/>
        <w:jc w:val="both"/>
        <w:rPr>
          <w:rFonts w:asciiTheme="minorHAnsi" w:hAnsiTheme="minorHAnsi" w:cstheme="minorHAnsi"/>
          <w:sz w:val="20"/>
          <w:szCs w:val="20"/>
        </w:rPr>
      </w:pPr>
      <w:r>
        <w:rPr>
          <w:rFonts w:cs="Calibri"/>
          <w:sz w:val="20"/>
          <w:szCs w:val="20"/>
        </w:rPr>
        <w:t>5.</w:t>
      </w:r>
      <w:r>
        <w:rPr>
          <w:rFonts w:cs="Calibri"/>
          <w:sz w:val="20"/>
          <w:szCs w:val="20"/>
        </w:rPr>
        <w:tab/>
      </w:r>
      <w:r w:rsidR="00773155" w:rsidRPr="0069195A">
        <w:rPr>
          <w:rFonts w:asciiTheme="minorHAnsi" w:hAnsiTheme="minorHAnsi" w:cstheme="minorHAnsi"/>
          <w:sz w:val="20"/>
          <w:szCs w:val="20"/>
        </w:rPr>
        <w:t>Kontaktní osoby kupujícího a prodávajícího ve věcech této smlouvy:</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kupujícího:</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objednávky a fakturace</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r w:rsidR="00F87F62">
        <w:rPr>
          <w:rFonts w:asciiTheme="minorHAnsi" w:hAnsiTheme="minorHAnsi" w:cstheme="minorHAnsi"/>
          <w:sz w:val="20"/>
          <w:szCs w:val="20"/>
        </w:rPr>
        <w:t>xxxxxxxxxxxxxxxx</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r>
        <w:rPr>
          <w:rFonts w:asciiTheme="minorHAnsi" w:hAnsiTheme="minorHAnsi" w:cstheme="minorHAnsi"/>
          <w:sz w:val="20"/>
          <w:szCs w:val="20"/>
        </w:rPr>
        <w:t>573 314 400</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r>
        <w:rPr>
          <w:rFonts w:asciiTheme="minorHAnsi" w:hAnsiTheme="minorHAnsi" w:cstheme="minorHAnsi"/>
          <w:sz w:val="20"/>
          <w:szCs w:val="20"/>
        </w:rPr>
        <w:t>lekarna@pnkm.cz</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prodávajícího:</w:t>
      </w:r>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sdt>
        <w:sdtPr>
          <w:rPr>
            <w:rFonts w:asciiTheme="minorHAnsi" w:hAnsiTheme="minorHAnsi" w:cstheme="minorHAnsi"/>
            <w:sz w:val="20"/>
            <w:szCs w:val="20"/>
          </w:rPr>
          <w:id w:val="1004247090"/>
          <w:placeholder>
            <w:docPart w:val="B75C8F64A26F49668C89B2447681009A"/>
          </w:placeholder>
          <w:text/>
        </w:sdtPr>
        <w:sdtEndPr/>
        <w:sdtContent>
          <w:r w:rsidR="00F87F62">
            <w:rPr>
              <w:rFonts w:asciiTheme="minorHAnsi" w:hAnsiTheme="minorHAnsi" w:cstheme="minorHAnsi"/>
              <w:sz w:val="20"/>
              <w:szCs w:val="20"/>
            </w:rPr>
            <w:t>xxxxxxxxxxxxxxx</w:t>
          </w:r>
        </w:sdtContent>
      </w:sdt>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sdt>
        <w:sdtPr>
          <w:rPr>
            <w:rFonts w:asciiTheme="minorHAnsi" w:hAnsiTheme="minorHAnsi" w:cstheme="minorHAnsi"/>
            <w:sz w:val="20"/>
            <w:szCs w:val="20"/>
          </w:rPr>
          <w:id w:val="-1502341114"/>
          <w:placeholder>
            <w:docPart w:val="B75C8F64A26F49668C89B2447681009A"/>
          </w:placeholder>
          <w:text/>
        </w:sdtPr>
        <w:sdtEndPr/>
        <w:sdtContent>
          <w:r w:rsidR="00F87F62">
            <w:rPr>
              <w:rFonts w:asciiTheme="minorHAnsi" w:hAnsiTheme="minorHAnsi" w:cstheme="minorHAnsi"/>
              <w:sz w:val="20"/>
              <w:szCs w:val="20"/>
            </w:rPr>
            <w:t>xxxxxxxxxx</w:t>
          </w:r>
        </w:sdtContent>
      </w:sdt>
    </w:p>
    <w:p w:rsidR="00773155" w:rsidRPr="0069195A" w:rsidRDefault="00773155" w:rsidP="00773155">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sdt>
        <w:sdtPr>
          <w:rPr>
            <w:rFonts w:asciiTheme="minorHAnsi" w:hAnsiTheme="minorHAnsi" w:cstheme="minorHAnsi"/>
            <w:sz w:val="20"/>
            <w:szCs w:val="20"/>
          </w:rPr>
          <w:id w:val="743369630"/>
          <w:placeholder>
            <w:docPart w:val="B75C8F64A26F49668C89B2447681009A"/>
          </w:placeholder>
          <w:text/>
        </w:sdtPr>
        <w:sdtEndPr/>
        <w:sdtContent>
          <w:r w:rsidR="00F87F62">
            <w:rPr>
              <w:rFonts w:asciiTheme="minorHAnsi" w:hAnsiTheme="minorHAnsi" w:cstheme="minorHAnsi"/>
              <w:sz w:val="20"/>
              <w:szCs w:val="20"/>
            </w:rPr>
            <w:t>xxxxxxxxxx</w:t>
          </w:r>
        </w:sdtContent>
      </w:sdt>
    </w:p>
    <w:p w:rsidR="003218BB" w:rsidRDefault="003218BB">
      <w:pPr>
        <w:pStyle w:val="Odstavec"/>
        <w:numPr>
          <w:ilvl w:val="0"/>
          <w:numId w:val="0"/>
        </w:numPr>
        <w:spacing w:before="0" w:line="360" w:lineRule="auto"/>
        <w:ind w:left="284" w:hanging="284"/>
        <w:rPr>
          <w:rFonts w:cs="Calibri"/>
          <w:sz w:val="20"/>
          <w:szCs w:val="20"/>
        </w:rPr>
      </w:pPr>
    </w:p>
    <w:p w:rsidR="003218BB" w:rsidRDefault="00F50D18">
      <w:pPr>
        <w:pStyle w:val="Odstavec"/>
        <w:numPr>
          <w:ilvl w:val="0"/>
          <w:numId w:val="0"/>
        </w:numPr>
        <w:spacing w:before="0" w:line="360" w:lineRule="auto"/>
        <w:ind w:left="284" w:hanging="284"/>
        <w:rPr>
          <w:rFonts w:cs="Calibri"/>
          <w:sz w:val="20"/>
          <w:szCs w:val="20"/>
        </w:rPr>
      </w:pPr>
      <w:r>
        <w:rPr>
          <w:rFonts w:cs="Calibri"/>
          <w:sz w:val="20"/>
          <w:szCs w:val="20"/>
        </w:rPr>
        <w:t>6.</w:t>
      </w:r>
      <w:r>
        <w:rPr>
          <w:rFonts w:cs="Calibri"/>
          <w:sz w:val="20"/>
          <w:szCs w:val="20"/>
        </w:rPr>
        <w:tab/>
        <w:t>Smluvní strany prohlašují, že si smlouvu řádně přečetly, s celým jejím obsahem souhlasí a na důkaz toho, že se jedná o projev jejich svobodné a vážné vůle, připojují své podpisy.</w:t>
      </w:r>
    </w:p>
    <w:p w:rsidR="003218BB" w:rsidRDefault="003218BB">
      <w:pPr>
        <w:ind w:left="357"/>
        <w:jc w:val="both"/>
        <w:textAlignment w:val="baseline"/>
        <w:rPr>
          <w:rFonts w:ascii="Calibri" w:hAnsi="Calibri"/>
          <w:sz w:val="20"/>
          <w:szCs w:val="20"/>
        </w:rPr>
      </w:pPr>
    </w:p>
    <w:p w:rsidR="00C5214D" w:rsidRDefault="00C5214D">
      <w:pPr>
        <w:ind w:left="357"/>
        <w:jc w:val="both"/>
        <w:textAlignment w:val="baseline"/>
        <w:rPr>
          <w:rFonts w:ascii="Calibri" w:hAnsi="Calibri"/>
          <w:sz w:val="20"/>
          <w:szCs w:val="20"/>
        </w:rPr>
      </w:pPr>
    </w:p>
    <w:p w:rsidR="00C5214D" w:rsidRDefault="00C5214D">
      <w:pPr>
        <w:ind w:left="357"/>
        <w:jc w:val="both"/>
        <w:textAlignment w:val="baseline"/>
        <w:rPr>
          <w:rFonts w:ascii="Calibri" w:hAnsi="Calibri"/>
          <w:sz w:val="20"/>
          <w:szCs w:val="20"/>
        </w:rPr>
      </w:pPr>
    </w:p>
    <w:p w:rsidR="00C5214D" w:rsidRDefault="00C5214D">
      <w:pPr>
        <w:ind w:left="357"/>
        <w:jc w:val="both"/>
        <w:textAlignment w:val="baseline"/>
        <w:rPr>
          <w:rFonts w:ascii="Calibri" w:hAnsi="Calibri"/>
          <w:sz w:val="20"/>
          <w:szCs w:val="20"/>
        </w:rPr>
      </w:pPr>
    </w:p>
    <w:p w:rsidR="003218BB" w:rsidRDefault="00F50D18">
      <w:pPr>
        <w:jc w:val="both"/>
        <w:textAlignment w:val="baseline"/>
        <w:rPr>
          <w:rFonts w:ascii="Calibri" w:hAnsi="Calibri"/>
          <w:sz w:val="20"/>
          <w:szCs w:val="20"/>
        </w:rPr>
      </w:pPr>
      <w:r>
        <w:rPr>
          <w:rFonts w:ascii="Calibri" w:hAnsi="Calibri"/>
          <w:sz w:val="20"/>
          <w:szCs w:val="20"/>
        </w:rPr>
        <w:t>Seznam příloh:</w:t>
      </w:r>
      <w:bookmarkStart w:id="5" w:name="_Hlk60218521"/>
      <w:bookmarkEnd w:id="5"/>
    </w:p>
    <w:p w:rsidR="003218BB" w:rsidRDefault="00F50D18">
      <w:pPr>
        <w:pStyle w:val="Odstavecseseznamem"/>
        <w:spacing w:before="240"/>
        <w:ind w:left="0"/>
        <w:jc w:val="both"/>
        <w:textAlignment w:val="baseline"/>
        <w:rPr>
          <w:rFonts w:cs="Arial"/>
          <w:sz w:val="20"/>
          <w:szCs w:val="20"/>
        </w:rPr>
      </w:pPr>
      <w:r>
        <w:rPr>
          <w:rFonts w:cs="Arial"/>
          <w:sz w:val="20"/>
          <w:szCs w:val="20"/>
        </w:rPr>
        <w:t>- Příloha č. 1 – Položkový seznam zboží</w:t>
      </w:r>
    </w:p>
    <w:p w:rsidR="00C5214D" w:rsidRDefault="00C5214D">
      <w:pPr>
        <w:pStyle w:val="Odstavecseseznamem"/>
        <w:spacing w:before="240"/>
        <w:ind w:left="0"/>
        <w:jc w:val="both"/>
        <w:textAlignment w:val="baseline"/>
        <w:rPr>
          <w:rFonts w:cs="Arial"/>
          <w:sz w:val="20"/>
          <w:szCs w:val="20"/>
        </w:rPr>
      </w:pPr>
    </w:p>
    <w:p w:rsidR="00C5214D" w:rsidRDefault="00C5214D">
      <w:pPr>
        <w:pStyle w:val="Odstavecseseznamem"/>
        <w:spacing w:before="240"/>
        <w:ind w:left="0"/>
        <w:jc w:val="both"/>
        <w:textAlignment w:val="baseline"/>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F50D18" w:rsidRDefault="00F50D18">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F50D18">
      <w:pPr>
        <w:pStyle w:val="Odstavec"/>
        <w:numPr>
          <w:ilvl w:val="0"/>
          <w:numId w:val="0"/>
        </w:numPr>
        <w:spacing w:before="0"/>
        <w:ind w:left="284" w:hanging="284"/>
        <w:rPr>
          <w:rFonts w:cs="Arial"/>
          <w:sz w:val="20"/>
          <w:szCs w:val="20"/>
        </w:rPr>
      </w:pPr>
      <w:r>
        <w:rPr>
          <w:rFonts w:cs="Arial"/>
          <w:sz w:val="20"/>
          <w:szCs w:val="20"/>
        </w:rPr>
        <w:t>V Kroměříži dne</w:t>
      </w:r>
      <w:r w:rsidR="00F87F62">
        <w:rPr>
          <w:rFonts w:cs="Arial"/>
          <w:sz w:val="20"/>
          <w:szCs w:val="20"/>
        </w:rPr>
        <w:t xml:space="preserve"> 29. 8. 2024</w:t>
      </w:r>
      <w:r>
        <w:rPr>
          <w:rFonts w:cs="Arial"/>
          <w:sz w:val="20"/>
          <w:szCs w:val="20"/>
        </w:rPr>
        <w:tab/>
      </w:r>
      <w:r>
        <w:rPr>
          <w:rFonts w:cs="Arial"/>
          <w:sz w:val="20"/>
          <w:szCs w:val="20"/>
        </w:rPr>
        <w:tab/>
      </w:r>
      <w:r>
        <w:rPr>
          <w:rFonts w:cs="Arial"/>
          <w:sz w:val="20"/>
          <w:szCs w:val="20"/>
        </w:rPr>
        <w:tab/>
        <w:t xml:space="preserve">V  Praze dne </w:t>
      </w:r>
      <w:r w:rsidR="00F87F62">
        <w:rPr>
          <w:rFonts w:cs="Arial"/>
          <w:sz w:val="20"/>
          <w:szCs w:val="20"/>
        </w:rPr>
        <w:t xml:space="preserve">26. 8. </w:t>
      </w:r>
      <w:r>
        <w:rPr>
          <w:rFonts w:cs="Arial"/>
          <w:sz w:val="20"/>
          <w:szCs w:val="20"/>
        </w:rPr>
        <w:t>2024</w:t>
      </w:r>
    </w:p>
    <w:p w:rsidR="00F50D18" w:rsidRDefault="00F50D18">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3218BB">
      <w:pPr>
        <w:pStyle w:val="Odstavec"/>
        <w:numPr>
          <w:ilvl w:val="0"/>
          <w:numId w:val="0"/>
        </w:numPr>
        <w:spacing w:before="0"/>
        <w:ind w:left="284" w:hanging="284"/>
        <w:rPr>
          <w:rFonts w:cs="Arial"/>
          <w:sz w:val="20"/>
          <w:szCs w:val="20"/>
        </w:rPr>
      </w:pPr>
    </w:p>
    <w:p w:rsidR="003218BB" w:rsidRDefault="00F50D18">
      <w:pPr>
        <w:ind w:left="284" w:hanging="284"/>
        <w:rPr>
          <w:rFonts w:ascii="Calibri" w:hAnsi="Calibri"/>
          <w:sz w:val="20"/>
          <w:szCs w:val="20"/>
        </w:rPr>
      </w:pPr>
      <w:r>
        <w:rPr>
          <w:rFonts w:ascii="Calibri" w:hAnsi="Calibri"/>
          <w:sz w:val="20"/>
          <w:szCs w:val="20"/>
        </w:rPr>
        <w:t>……………………………………………..…………………..</w:t>
      </w:r>
      <w:r>
        <w:rPr>
          <w:rFonts w:ascii="Calibri" w:hAnsi="Calibri"/>
          <w:sz w:val="20"/>
          <w:szCs w:val="20"/>
        </w:rPr>
        <w:tab/>
      </w:r>
      <w:r>
        <w:rPr>
          <w:rFonts w:ascii="Calibri" w:hAnsi="Calibri"/>
          <w:sz w:val="20"/>
          <w:szCs w:val="20"/>
        </w:rPr>
        <w:tab/>
      </w:r>
      <w:r>
        <w:rPr>
          <w:rFonts w:ascii="Calibri" w:hAnsi="Calibri"/>
          <w:sz w:val="20"/>
          <w:szCs w:val="20"/>
        </w:rPr>
        <w:tab/>
        <w:t>………………………………………………………………….….……..</w:t>
      </w:r>
    </w:p>
    <w:p w:rsidR="003218BB" w:rsidRDefault="00F50D18">
      <w:pPr>
        <w:ind w:left="284" w:hanging="284"/>
        <w:rPr>
          <w:rFonts w:ascii="Calibri" w:hAnsi="Calibri"/>
          <w:sz w:val="20"/>
          <w:szCs w:val="20"/>
        </w:rPr>
      </w:pPr>
      <w:r>
        <w:rPr>
          <w:rFonts w:ascii="Calibri" w:hAnsi="Calibri"/>
          <w:sz w:val="20"/>
          <w:szCs w:val="20"/>
        </w:rPr>
        <w:t>prof. MUDr. Roman Havlík, Ph.D.</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René Paděra</w:t>
      </w:r>
    </w:p>
    <w:p w:rsidR="003218BB" w:rsidRDefault="00F50D18">
      <w:pPr>
        <w:ind w:left="284" w:hanging="284"/>
        <w:rPr>
          <w:rFonts w:ascii="Calibri" w:hAnsi="Calibri"/>
          <w:sz w:val="20"/>
          <w:szCs w:val="20"/>
        </w:rPr>
      </w:pPr>
      <w:r>
        <w:rPr>
          <w:rFonts w:ascii="Calibri" w:hAnsi="Calibri"/>
          <w:sz w:val="20"/>
          <w:szCs w:val="20"/>
        </w:rPr>
        <w:t>ředitel Psychiatrické nemocnice v Kroměříži</w:t>
      </w:r>
      <w:r>
        <w:rPr>
          <w:rFonts w:ascii="Calibri" w:hAnsi="Calibri"/>
          <w:sz w:val="20"/>
          <w:szCs w:val="20"/>
        </w:rPr>
        <w:tab/>
      </w:r>
      <w:r>
        <w:rPr>
          <w:rFonts w:ascii="Calibri" w:hAnsi="Calibri"/>
          <w:sz w:val="20"/>
          <w:szCs w:val="20"/>
        </w:rPr>
        <w:tab/>
      </w:r>
      <w:r>
        <w:rPr>
          <w:rFonts w:ascii="Calibri" w:hAnsi="Calibri"/>
          <w:sz w:val="20"/>
          <w:szCs w:val="20"/>
        </w:rPr>
        <w:tab/>
        <w:t>předseda představenstva</w:t>
      </w:r>
      <w:r>
        <w:br w:type="page"/>
      </w:r>
    </w:p>
    <w:p w:rsidR="003218BB" w:rsidRDefault="00F50D18">
      <w:pPr>
        <w:tabs>
          <w:tab w:val="center" w:pos="4500"/>
        </w:tabs>
        <w:rPr>
          <w:rFonts w:ascii="Calibri" w:hAnsi="Calibri" w:cs="Calibri"/>
          <w:sz w:val="22"/>
          <w:szCs w:val="22"/>
        </w:rPr>
      </w:pPr>
      <w:r>
        <w:rPr>
          <w:rFonts w:ascii="Calibri" w:hAnsi="Calibri" w:cs="Calibri"/>
          <w:sz w:val="22"/>
          <w:szCs w:val="22"/>
        </w:rPr>
        <w:lastRenderedPageBreak/>
        <w:t>Příloha č. 1 – Položkový seznam zboží</w:t>
      </w:r>
    </w:p>
    <w:p w:rsidR="003218BB" w:rsidRDefault="003218BB">
      <w:pPr>
        <w:tabs>
          <w:tab w:val="center" w:pos="4500"/>
        </w:tabs>
        <w:rPr>
          <w:rFonts w:ascii="Calibri" w:hAnsi="Calibri" w:cs="Calibri"/>
          <w:sz w:val="22"/>
          <w:szCs w:val="22"/>
        </w:rPr>
      </w:pPr>
    </w:p>
    <w:tbl>
      <w:tblPr>
        <w:tblW w:w="8762" w:type="dxa"/>
        <w:tblInd w:w="116" w:type="dxa"/>
        <w:tblLayout w:type="fixed"/>
        <w:tblLook w:val="04A0" w:firstRow="1" w:lastRow="0" w:firstColumn="1" w:lastColumn="0" w:noHBand="0" w:noVBand="1"/>
      </w:tblPr>
      <w:tblGrid>
        <w:gridCol w:w="2260"/>
        <w:gridCol w:w="1276"/>
        <w:gridCol w:w="1368"/>
        <w:gridCol w:w="1222"/>
        <w:gridCol w:w="1134"/>
        <w:gridCol w:w="1502"/>
      </w:tblGrid>
      <w:tr w:rsidR="003218BB" w:rsidRPr="00C5214D" w:rsidTr="00C5214D">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Název</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Katalogové číslo</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Popis velikosti balení</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Cena za balení v Kč bez DPH</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DPH v Kč</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Fonts w:asciiTheme="minorHAnsi" w:hAnsiTheme="minorHAnsi" w:cstheme="minorHAnsi"/>
                <w:sz w:val="22"/>
                <w:szCs w:val="22"/>
              </w:rPr>
              <w:t>Cena za balení v Kč vč. DPH</w:t>
            </w:r>
          </w:p>
        </w:tc>
      </w:tr>
      <w:tr w:rsidR="003218BB" w:rsidRPr="00C5214D" w:rsidTr="00C5214D">
        <w:trPr>
          <w:trHeight w:val="927"/>
        </w:trPr>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rPr>
                <w:rFonts w:asciiTheme="minorHAnsi" w:hAnsiTheme="minorHAnsi" w:cstheme="minorHAnsi"/>
              </w:rPr>
            </w:pPr>
            <w:r w:rsidRPr="00C5214D">
              <w:rPr>
                <w:rStyle w:val="Zstupntext"/>
                <w:rFonts w:asciiTheme="minorHAnsi" w:hAnsiTheme="minorHAnsi" w:cstheme="minorHAnsi"/>
                <w:color w:val="000000"/>
                <w:sz w:val="22"/>
                <w:szCs w:val="22"/>
              </w:rPr>
              <w:t>desmanol pure</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126216</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0,5</w:t>
            </w:r>
            <w:r w:rsidR="00C5214D" w:rsidRPr="00C5214D">
              <w:rPr>
                <w:rStyle w:val="Zstupntext"/>
                <w:rFonts w:asciiTheme="minorHAnsi" w:hAnsiTheme="minorHAnsi" w:cstheme="minorHAnsi"/>
                <w:color w:val="000000"/>
                <w:sz w:val="22"/>
                <w:szCs w:val="22"/>
              </w:rPr>
              <w:t xml:space="preserve"> </w:t>
            </w:r>
            <w:r w:rsidRPr="00C5214D">
              <w:rPr>
                <w:rStyle w:val="Zstupntext"/>
                <w:rFonts w:asciiTheme="minorHAnsi" w:hAnsiTheme="minorHAnsi" w:cstheme="minorHAnsi"/>
                <w:color w:val="000000"/>
                <w:sz w:val="22"/>
                <w:szCs w:val="22"/>
              </w:rPr>
              <w:t>L</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101</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000000"/>
                <w:sz w:val="22"/>
                <w:szCs w:val="22"/>
              </w:rPr>
              <w:t>21,21</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122,21</w:t>
            </w:r>
          </w:p>
        </w:tc>
      </w:tr>
      <w:tr w:rsidR="003218BB" w:rsidRPr="00C5214D" w:rsidTr="00C5214D">
        <w:trPr>
          <w:trHeight w:val="927"/>
        </w:trPr>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rPr>
                <w:rFonts w:asciiTheme="minorHAnsi" w:hAnsiTheme="minorHAnsi" w:cstheme="minorHAnsi"/>
              </w:rPr>
            </w:pPr>
            <w:r w:rsidRPr="00C5214D">
              <w:rPr>
                <w:rStyle w:val="Zstupntext"/>
                <w:rFonts w:asciiTheme="minorHAnsi" w:hAnsiTheme="minorHAnsi" w:cstheme="minorHAnsi"/>
                <w:color w:val="000000"/>
                <w:sz w:val="22"/>
                <w:szCs w:val="22"/>
              </w:rPr>
              <w:t>desmanol pure</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125215</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5</w:t>
            </w:r>
            <w:r w:rsidR="00C5214D" w:rsidRPr="00C5214D">
              <w:rPr>
                <w:rStyle w:val="Zstupntext"/>
                <w:rFonts w:asciiTheme="minorHAnsi" w:hAnsiTheme="minorHAnsi" w:cstheme="minorHAnsi"/>
                <w:color w:val="000000"/>
                <w:sz w:val="22"/>
                <w:szCs w:val="22"/>
              </w:rPr>
              <w:t xml:space="preserve"> </w:t>
            </w:r>
            <w:r w:rsidRPr="00C5214D">
              <w:rPr>
                <w:rStyle w:val="Zstupntext"/>
                <w:rFonts w:asciiTheme="minorHAnsi" w:hAnsiTheme="minorHAnsi" w:cstheme="minorHAnsi"/>
                <w:color w:val="000000"/>
                <w:sz w:val="22"/>
                <w:szCs w:val="22"/>
              </w:rPr>
              <w:t>L</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685</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000000"/>
                <w:sz w:val="22"/>
                <w:szCs w:val="22"/>
              </w:rPr>
              <w:t>143,85</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828,85</w:t>
            </w:r>
          </w:p>
        </w:tc>
      </w:tr>
      <w:tr w:rsidR="003218BB" w:rsidRPr="00C5214D" w:rsidTr="00C5214D">
        <w:trPr>
          <w:trHeight w:val="927"/>
        </w:trPr>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rPr>
                <w:rStyle w:val="Zstupntext"/>
                <w:rFonts w:asciiTheme="minorHAnsi" w:hAnsiTheme="minorHAnsi" w:cstheme="minorHAnsi"/>
                <w:color w:val="auto"/>
              </w:rPr>
            </w:pPr>
            <w:r w:rsidRPr="00C5214D">
              <w:rPr>
                <w:rStyle w:val="Zstupntext"/>
                <w:rFonts w:asciiTheme="minorHAnsi" w:hAnsiTheme="minorHAnsi" w:cstheme="minorHAnsi"/>
                <w:color w:val="000000"/>
                <w:sz w:val="22"/>
                <w:szCs w:val="22"/>
              </w:rPr>
              <w:t>sensiva wash lotion</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114006</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0,5</w:t>
            </w:r>
            <w:r w:rsidR="00C5214D" w:rsidRPr="00C5214D">
              <w:rPr>
                <w:rStyle w:val="Zstupntext"/>
                <w:rFonts w:asciiTheme="minorHAnsi" w:hAnsiTheme="minorHAnsi" w:cstheme="minorHAnsi"/>
                <w:color w:val="000000"/>
                <w:sz w:val="22"/>
                <w:szCs w:val="22"/>
              </w:rPr>
              <w:t xml:space="preserve"> </w:t>
            </w:r>
            <w:r w:rsidRPr="00C5214D">
              <w:rPr>
                <w:rStyle w:val="Zstupntext"/>
                <w:rFonts w:asciiTheme="minorHAnsi" w:hAnsiTheme="minorHAnsi" w:cstheme="minorHAnsi"/>
                <w:color w:val="000000"/>
                <w:sz w:val="22"/>
                <w:szCs w:val="22"/>
              </w:rPr>
              <w:t>L</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60</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000000"/>
                <w:sz w:val="22"/>
                <w:szCs w:val="22"/>
              </w:rPr>
              <w:t>12,60</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72,60</w:t>
            </w:r>
          </w:p>
        </w:tc>
      </w:tr>
      <w:tr w:rsidR="003218BB" w:rsidRPr="00C5214D" w:rsidTr="00C5214D">
        <w:trPr>
          <w:trHeight w:val="927"/>
        </w:trPr>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rPr>
                <w:rFonts w:asciiTheme="minorHAnsi" w:hAnsiTheme="minorHAnsi" w:cstheme="minorHAnsi"/>
              </w:rPr>
            </w:pPr>
            <w:r w:rsidRPr="00C5214D">
              <w:rPr>
                <w:rStyle w:val="Zstupntext"/>
                <w:rFonts w:asciiTheme="minorHAnsi" w:hAnsiTheme="minorHAnsi" w:cstheme="minorHAnsi"/>
                <w:color w:val="000000"/>
                <w:sz w:val="22"/>
                <w:szCs w:val="22"/>
              </w:rPr>
              <w:t>sensiva wash lotion</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114003</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5</w:t>
            </w:r>
            <w:r w:rsidR="00C5214D" w:rsidRPr="00C5214D">
              <w:rPr>
                <w:rStyle w:val="Zstupntext"/>
                <w:rFonts w:asciiTheme="minorHAnsi" w:hAnsiTheme="minorHAnsi" w:cstheme="minorHAnsi"/>
                <w:color w:val="000000"/>
                <w:sz w:val="22"/>
                <w:szCs w:val="22"/>
              </w:rPr>
              <w:t xml:space="preserve"> </w:t>
            </w:r>
            <w:r w:rsidRPr="00C5214D">
              <w:rPr>
                <w:rStyle w:val="Zstupntext"/>
                <w:rFonts w:asciiTheme="minorHAnsi" w:hAnsiTheme="minorHAnsi" w:cstheme="minorHAnsi"/>
                <w:color w:val="000000"/>
                <w:sz w:val="22"/>
                <w:szCs w:val="22"/>
              </w:rPr>
              <w:t>L</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389</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000000"/>
                <w:sz w:val="22"/>
                <w:szCs w:val="22"/>
              </w:rPr>
              <w:t>81,69</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470,69</w:t>
            </w:r>
          </w:p>
        </w:tc>
      </w:tr>
      <w:tr w:rsidR="003218BB" w:rsidRPr="00C5214D" w:rsidTr="00C5214D">
        <w:trPr>
          <w:trHeight w:val="927"/>
        </w:trPr>
        <w:tc>
          <w:tcPr>
            <w:tcW w:w="2260"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rPr>
                <w:rStyle w:val="Zstupntext"/>
                <w:rFonts w:asciiTheme="minorHAnsi" w:hAnsiTheme="minorHAnsi" w:cstheme="minorHAnsi"/>
                <w:color w:val="auto"/>
              </w:rPr>
            </w:pPr>
            <w:r w:rsidRPr="00C5214D">
              <w:rPr>
                <w:rStyle w:val="Zstupntext"/>
                <w:rFonts w:asciiTheme="minorHAnsi" w:hAnsiTheme="minorHAnsi" w:cstheme="minorHAnsi"/>
                <w:color w:val="000000"/>
                <w:sz w:val="22"/>
                <w:szCs w:val="22"/>
              </w:rPr>
              <w:t xml:space="preserve">sensiva protective </w:t>
            </w:r>
            <w:r w:rsidRPr="00C5214D">
              <w:rPr>
                <w:rFonts w:asciiTheme="minorHAnsi" w:hAnsiTheme="minorHAnsi" w:cstheme="minorHAnsi"/>
                <w:color w:val="000000"/>
                <w:sz w:val="22"/>
                <w:szCs w:val="22"/>
              </w:rPr>
              <w:t>emulsion</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70000156</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0,5</w:t>
            </w:r>
            <w:r w:rsidR="00C5214D">
              <w:rPr>
                <w:rStyle w:val="Zstupntext"/>
                <w:rFonts w:asciiTheme="minorHAnsi" w:hAnsiTheme="minorHAnsi" w:cstheme="minorHAnsi"/>
                <w:color w:val="000000"/>
                <w:sz w:val="22"/>
                <w:szCs w:val="22"/>
              </w:rPr>
              <w:t xml:space="preserve"> </w:t>
            </w:r>
            <w:r w:rsidRPr="00C5214D">
              <w:rPr>
                <w:rStyle w:val="Zstupntext"/>
                <w:rFonts w:asciiTheme="minorHAnsi" w:hAnsiTheme="minorHAnsi" w:cstheme="minorHAnsi"/>
                <w:color w:val="000000"/>
                <w:sz w:val="22"/>
                <w:szCs w:val="22"/>
              </w:rPr>
              <w:t>L</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87</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000000"/>
                <w:sz w:val="22"/>
                <w:szCs w:val="22"/>
              </w:rPr>
              <w:t>18,27</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105,27</w:t>
            </w:r>
          </w:p>
        </w:tc>
      </w:tr>
      <w:tr w:rsidR="003218BB" w:rsidRPr="00C5214D" w:rsidTr="00C5214D">
        <w:tc>
          <w:tcPr>
            <w:tcW w:w="2260" w:type="dxa"/>
            <w:tcBorders>
              <w:top w:val="single" w:sz="4" w:space="0" w:color="000000"/>
              <w:left w:val="single" w:sz="4" w:space="0" w:color="000000"/>
              <w:bottom w:val="single" w:sz="4" w:space="0" w:color="000000"/>
              <w:right w:val="single" w:sz="4" w:space="0" w:color="000000"/>
            </w:tcBorders>
            <w:vAlign w:val="center"/>
          </w:tcPr>
          <w:p w:rsidR="00C5214D" w:rsidRDefault="00F50D18" w:rsidP="00C5214D">
            <w:pPr>
              <w:widowControl w:val="0"/>
              <w:spacing w:line="276" w:lineRule="auto"/>
              <w:rPr>
                <w:rFonts w:asciiTheme="minorHAnsi" w:hAnsiTheme="minorHAnsi" w:cstheme="minorHAnsi"/>
                <w:color w:val="000000"/>
              </w:rPr>
            </w:pPr>
            <w:r w:rsidRPr="00C5214D">
              <w:rPr>
                <w:rStyle w:val="Zstupntext"/>
                <w:rFonts w:asciiTheme="minorHAnsi" w:hAnsiTheme="minorHAnsi" w:cstheme="minorHAnsi"/>
                <w:color w:val="000000"/>
                <w:sz w:val="22"/>
                <w:szCs w:val="22"/>
              </w:rPr>
              <w:t>D</w:t>
            </w:r>
            <w:r w:rsidRPr="00C5214D">
              <w:rPr>
                <w:rFonts w:asciiTheme="minorHAnsi" w:hAnsiTheme="minorHAnsi" w:cstheme="minorHAnsi"/>
                <w:color w:val="000000"/>
                <w:sz w:val="22"/>
                <w:szCs w:val="22"/>
              </w:rPr>
              <w:t xml:space="preserve">ávkovací pumpa na 500 ml / 1 l lahve   </w:t>
            </w:r>
          </w:p>
          <w:p w:rsidR="003218BB" w:rsidRPr="00C5214D" w:rsidRDefault="00F50D18" w:rsidP="00C5214D">
            <w:pPr>
              <w:widowControl w:val="0"/>
              <w:spacing w:line="276" w:lineRule="auto"/>
              <w:rPr>
                <w:rStyle w:val="Zstupntext"/>
                <w:rFonts w:asciiTheme="minorHAnsi" w:hAnsiTheme="minorHAnsi" w:cstheme="minorHAnsi"/>
                <w:color w:val="auto"/>
              </w:rPr>
            </w:pPr>
            <w:r w:rsidRPr="00C5214D">
              <w:rPr>
                <w:rFonts w:asciiTheme="minorHAnsi" w:hAnsiTheme="minorHAnsi" w:cstheme="minorHAnsi"/>
                <w:color w:val="000000"/>
                <w:sz w:val="22"/>
                <w:szCs w:val="22"/>
              </w:rPr>
              <w:t xml:space="preserve"> (3 ml)   S&amp;M</w:t>
            </w:r>
          </w:p>
        </w:tc>
        <w:tc>
          <w:tcPr>
            <w:tcW w:w="1276"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jc w:val="center"/>
              <w:rPr>
                <w:rFonts w:asciiTheme="minorHAnsi" w:hAnsiTheme="minorHAnsi" w:cstheme="minorHAnsi"/>
              </w:rPr>
            </w:pPr>
            <w:r w:rsidRPr="00C5214D">
              <w:rPr>
                <w:rStyle w:val="Zstupntext"/>
                <w:rFonts w:asciiTheme="minorHAnsi" w:hAnsiTheme="minorHAnsi" w:cstheme="minorHAnsi"/>
                <w:color w:val="000000"/>
                <w:sz w:val="22"/>
                <w:szCs w:val="22"/>
              </w:rPr>
              <w:t>180303</w:t>
            </w:r>
          </w:p>
        </w:tc>
        <w:tc>
          <w:tcPr>
            <w:tcW w:w="1368"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C5214D">
            <w:pPr>
              <w:widowControl w:val="0"/>
              <w:spacing w:line="276" w:lineRule="auto"/>
              <w:jc w:val="center"/>
              <w:rPr>
                <w:rFonts w:asciiTheme="minorHAnsi" w:hAnsiTheme="minorHAnsi" w:cstheme="minorHAnsi"/>
              </w:rPr>
            </w:pPr>
            <w:r>
              <w:rPr>
                <w:rStyle w:val="Zstupntext"/>
                <w:rFonts w:asciiTheme="minorHAnsi" w:hAnsiTheme="minorHAnsi" w:cstheme="minorHAnsi"/>
                <w:color w:val="000000"/>
                <w:sz w:val="22"/>
                <w:szCs w:val="22"/>
              </w:rPr>
              <w:t xml:space="preserve">1 </w:t>
            </w:r>
            <w:r w:rsidR="00F50D18" w:rsidRPr="00C5214D">
              <w:rPr>
                <w:rStyle w:val="Zstupntext"/>
                <w:rFonts w:asciiTheme="minorHAnsi" w:hAnsiTheme="minorHAnsi" w:cstheme="minorHAnsi"/>
                <w:color w:val="000000"/>
                <w:sz w:val="22"/>
                <w:szCs w:val="22"/>
              </w:rPr>
              <w:t>ks</w:t>
            </w:r>
          </w:p>
        </w:tc>
        <w:tc>
          <w:tcPr>
            <w:tcW w:w="122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186"/>
              <w:jc w:val="right"/>
              <w:rPr>
                <w:rFonts w:asciiTheme="minorHAnsi" w:hAnsiTheme="minorHAnsi" w:cstheme="minorHAnsi"/>
              </w:rPr>
            </w:pPr>
            <w:r w:rsidRPr="00C5214D">
              <w:rPr>
                <w:rStyle w:val="Zstupntext"/>
                <w:rFonts w:asciiTheme="minorHAnsi" w:hAnsiTheme="minorHAnsi" w:cstheme="minorHAnsi"/>
                <w:color w:val="000000"/>
                <w:sz w:val="22"/>
                <w:szCs w:val="22"/>
              </w:rPr>
              <w:t>23</w:t>
            </w:r>
            <w:r w:rsidR="00C5214D">
              <w:rPr>
                <w:rStyle w:val="Zstupntext"/>
                <w:rFonts w:asciiTheme="minorHAnsi" w:hAnsiTheme="minorHAnsi" w:cstheme="minorHAns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72"/>
              <w:jc w:val="right"/>
              <w:rPr>
                <w:rFonts w:asciiTheme="minorHAnsi" w:hAnsiTheme="minorHAnsi" w:cstheme="minorHAnsi"/>
              </w:rPr>
            </w:pPr>
            <w:r w:rsidRPr="00C5214D">
              <w:rPr>
                <w:rStyle w:val="Zstupntext"/>
                <w:rFonts w:asciiTheme="minorHAnsi" w:hAnsiTheme="minorHAnsi" w:cstheme="minorHAnsi"/>
                <w:color w:val="auto"/>
                <w:sz w:val="22"/>
                <w:szCs w:val="22"/>
              </w:rPr>
              <w:t>4,83</w:t>
            </w:r>
          </w:p>
        </w:tc>
        <w:tc>
          <w:tcPr>
            <w:tcW w:w="1502" w:type="dxa"/>
            <w:tcBorders>
              <w:top w:val="single" w:sz="4" w:space="0" w:color="000000"/>
              <w:left w:val="single" w:sz="4" w:space="0" w:color="000000"/>
              <w:bottom w:val="single" w:sz="4" w:space="0" w:color="000000"/>
              <w:right w:val="single" w:sz="4" w:space="0" w:color="000000"/>
            </w:tcBorders>
            <w:vAlign w:val="center"/>
          </w:tcPr>
          <w:p w:rsidR="003218BB" w:rsidRPr="00C5214D" w:rsidRDefault="00F50D18" w:rsidP="00C5214D">
            <w:pPr>
              <w:widowControl w:val="0"/>
              <w:spacing w:line="276" w:lineRule="auto"/>
              <w:ind w:right="298"/>
              <w:jc w:val="right"/>
              <w:rPr>
                <w:rFonts w:asciiTheme="minorHAnsi" w:hAnsiTheme="minorHAnsi" w:cstheme="minorHAnsi"/>
              </w:rPr>
            </w:pPr>
            <w:r w:rsidRPr="00C5214D">
              <w:rPr>
                <w:rStyle w:val="Zstupntext"/>
                <w:rFonts w:asciiTheme="minorHAnsi" w:hAnsiTheme="minorHAnsi" w:cstheme="minorHAnsi"/>
                <w:color w:val="000000"/>
                <w:sz w:val="22"/>
                <w:szCs w:val="22"/>
              </w:rPr>
              <w:t>27,83</w:t>
            </w:r>
          </w:p>
        </w:tc>
      </w:tr>
    </w:tbl>
    <w:p w:rsidR="003218BB" w:rsidRDefault="003218BB">
      <w:pPr>
        <w:tabs>
          <w:tab w:val="center" w:pos="4500"/>
        </w:tabs>
        <w:jc w:val="center"/>
      </w:pPr>
    </w:p>
    <w:sectPr w:rsidR="003218BB">
      <w:headerReference w:type="default" r:id="rId8"/>
      <w:footerReference w:type="default" r:id="rId9"/>
      <w:type w:val="continuous"/>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2E5" w:rsidRDefault="00F50D18">
      <w:r>
        <w:separator/>
      </w:r>
    </w:p>
  </w:endnote>
  <w:endnote w:type="continuationSeparator" w:id="0">
    <w:p w:rsidR="008102E5" w:rsidRDefault="00F5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8BB" w:rsidRDefault="00F50D18">
    <w:pPr>
      <w:pStyle w:val="Zpat"/>
      <w:jc w:val="right"/>
    </w:pPr>
    <w:r>
      <w:rPr>
        <w:sz w:val="16"/>
        <w:szCs w:val="16"/>
      </w:rPr>
      <w:t xml:space="preserve">Stránka </w:t>
    </w:r>
    <w:r>
      <w:rPr>
        <w:b/>
        <w:bCs/>
        <w:sz w:val="16"/>
        <w:szCs w:val="16"/>
      </w:rPr>
      <w:fldChar w:fldCharType="begin"/>
    </w:r>
    <w:r>
      <w:rPr>
        <w:b/>
        <w:bCs/>
        <w:sz w:val="16"/>
        <w:szCs w:val="16"/>
      </w:rPr>
      <w:instrText>PAGE</w:instrText>
    </w:r>
    <w:r>
      <w:rPr>
        <w:b/>
        <w:bCs/>
        <w:sz w:val="16"/>
        <w:szCs w:val="16"/>
      </w:rPr>
      <w:fldChar w:fldCharType="separate"/>
    </w:r>
    <w:r w:rsidR="00F87F62">
      <w:rPr>
        <w:b/>
        <w:bCs/>
        <w:noProof/>
        <w:sz w:val="16"/>
        <w:szCs w:val="16"/>
      </w:rPr>
      <w:t>6</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F87F62">
      <w:rPr>
        <w:b/>
        <w:bCs/>
        <w:noProof/>
        <w:sz w:val="16"/>
        <w:szCs w:val="16"/>
      </w:rPr>
      <w:t>8</w:t>
    </w:r>
    <w:r>
      <w:rPr>
        <w:b/>
        <w:bCs/>
        <w:sz w:val="16"/>
        <w:szCs w:val="16"/>
      </w:rPr>
      <w:fldChar w:fldCharType="end"/>
    </w:r>
  </w:p>
  <w:p w:rsidR="003218BB" w:rsidRDefault="003218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2E5" w:rsidRDefault="00F50D18">
      <w:r>
        <w:separator/>
      </w:r>
    </w:p>
  </w:footnote>
  <w:footnote w:type="continuationSeparator" w:id="0">
    <w:p w:rsidR="008102E5" w:rsidRDefault="00F50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8BB" w:rsidRDefault="00F50D18">
    <w:pPr>
      <w:pStyle w:val="Zhlav"/>
      <w:tabs>
        <w:tab w:val="left" w:pos="597"/>
        <w:tab w:val="right" w:pos="7502"/>
      </w:tabs>
    </w:pPr>
    <w:r>
      <w:tab/>
    </w:r>
    <w:r>
      <w:rPr>
        <w:noProof/>
      </w:rPr>
      <w:drawing>
        <wp:anchor distT="0" distB="0" distL="114300" distR="114300" simplePos="0" relativeHeight="8" behindDoc="0" locked="0" layoutInCell="0" allowOverlap="1">
          <wp:simplePos x="0" y="0"/>
          <wp:positionH relativeFrom="column">
            <wp:posOffset>4878070</wp:posOffset>
          </wp:positionH>
          <wp:positionV relativeFrom="paragraph">
            <wp:posOffset>-265430</wp:posOffset>
          </wp:positionV>
          <wp:extent cx="1042035" cy="520700"/>
          <wp:effectExtent l="0" t="0" r="0" b="0"/>
          <wp:wrapTight wrapText="bothSides">
            <wp:wrapPolygon edited="0">
              <wp:start x="-13" y="0"/>
              <wp:lineTo x="-13" y="20522"/>
              <wp:lineTo x="21313" y="20522"/>
              <wp:lineTo x="21313" y="0"/>
              <wp:lineTo x="-13" y="0"/>
            </wp:wrapPolygon>
          </wp:wrapTight>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1042035" cy="520700"/>
                  </a:xfrm>
                  <a:prstGeom prst="rect">
                    <a:avLst/>
                  </a:prstGeom>
                </pic:spPr>
              </pic:pic>
            </a:graphicData>
          </a:graphic>
        </wp:anchor>
      </w:drawing>
    </w:r>
    <w:r>
      <w:rPr>
        <w:rFonts w:ascii="Calibri" w:hAnsi="Calibri" w:cs="Calibri"/>
        <w:sz w:val="18"/>
        <w:szCs w:val="18"/>
      </w:rPr>
      <w:t>KS č. VZ0185873-5</w:t>
    </w:r>
    <w:r>
      <w:rPr>
        <w:rFonts w:ascii="Calibri" w:hAnsi="Calibri" w:cs="Calibri"/>
        <w:sz w:val="18"/>
        <w:szCs w:val="18"/>
      </w:rPr>
      <w:tab/>
    </w:r>
    <w:r>
      <w:rPr>
        <w:rFonts w:ascii="Calibri" w:hAnsi="Calibri" w:cs="Calibri"/>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01609"/>
    <w:multiLevelType w:val="multilevel"/>
    <w:tmpl w:val="2918CBB6"/>
    <w:lvl w:ilvl="0">
      <w:start w:val="1"/>
      <w:numFmt w:val="upperRoman"/>
      <w:pStyle w:val="VOP-odstavec"/>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right"/>
      <w:pPr>
        <w:tabs>
          <w:tab w:val="num" w:pos="0"/>
        </w:tabs>
        <w:ind w:left="1031" w:hanging="180"/>
      </w:pPr>
    </w:lvl>
    <w:lvl w:ilvl="3">
      <w:start w:val="1"/>
      <w:numFmt w:val="decimal"/>
      <w:lvlText w:val="%2.%3.%4."/>
      <w:lvlJc w:val="left"/>
      <w:pPr>
        <w:tabs>
          <w:tab w:val="num" w:pos="0"/>
        </w:tabs>
        <w:ind w:left="2880" w:hanging="360"/>
      </w:pPr>
    </w:lvl>
    <w:lvl w:ilvl="4">
      <w:start w:val="1"/>
      <w:numFmt w:val="lowerLetter"/>
      <w:lvlText w:val="%3.%4.%5."/>
      <w:lvlJc w:val="left"/>
      <w:pPr>
        <w:tabs>
          <w:tab w:val="num" w:pos="0"/>
        </w:tabs>
        <w:ind w:left="3600" w:hanging="360"/>
      </w:pPr>
    </w:lvl>
    <w:lvl w:ilvl="5">
      <w:start w:val="1"/>
      <w:numFmt w:val="lowerRoman"/>
      <w:lvlText w:val="%4.%5.%6."/>
      <w:lvlJc w:val="right"/>
      <w:pPr>
        <w:tabs>
          <w:tab w:val="num" w:pos="0"/>
        </w:tabs>
        <w:ind w:left="4320" w:hanging="180"/>
      </w:pPr>
    </w:lvl>
    <w:lvl w:ilvl="6">
      <w:start w:val="1"/>
      <w:numFmt w:val="decimal"/>
      <w:lvlText w:val="%5.%6.%7."/>
      <w:lvlJc w:val="left"/>
      <w:pPr>
        <w:tabs>
          <w:tab w:val="num" w:pos="0"/>
        </w:tabs>
        <w:ind w:left="5040" w:hanging="360"/>
      </w:pPr>
    </w:lvl>
    <w:lvl w:ilvl="7">
      <w:start w:val="1"/>
      <w:numFmt w:val="lowerLetter"/>
      <w:lvlText w:val="%6.%7.%8."/>
      <w:lvlJc w:val="left"/>
      <w:pPr>
        <w:tabs>
          <w:tab w:val="num" w:pos="0"/>
        </w:tabs>
        <w:ind w:left="5760" w:hanging="360"/>
      </w:pPr>
    </w:lvl>
    <w:lvl w:ilvl="8">
      <w:start w:val="1"/>
      <w:numFmt w:val="lowerRoman"/>
      <w:lvlText w:val="%7.%8.%9."/>
      <w:lvlJc w:val="right"/>
      <w:pPr>
        <w:tabs>
          <w:tab w:val="num" w:pos="0"/>
        </w:tabs>
        <w:ind w:left="6480" w:hanging="180"/>
      </w:pPr>
    </w:lvl>
  </w:abstractNum>
  <w:abstractNum w:abstractNumId="1">
    <w:nsid w:val="417C046E"/>
    <w:multiLevelType w:val="multilevel"/>
    <w:tmpl w:val="499EA9FA"/>
    <w:lvl w:ilvl="0">
      <w:start w:val="1"/>
      <w:numFmt w:val="upperRoman"/>
      <w:pStyle w:val="Odstavec"/>
      <w:lvlText w:val="%1."/>
      <w:lvlJc w:val="center"/>
      <w:pPr>
        <w:tabs>
          <w:tab w:val="num" w:pos="0"/>
        </w:tabs>
        <w:ind w:left="5241" w:hanging="279"/>
      </w:pPr>
      <w:rPr>
        <w:b/>
        <w:sz w:val="20"/>
      </w:rPr>
    </w:lvl>
    <w:lvl w:ilvl="1">
      <w:start w:val="1"/>
      <w:numFmt w:val="decimal"/>
      <w:lvlText w:val="%1.%2."/>
      <w:lvlJc w:val="left"/>
      <w:pPr>
        <w:tabs>
          <w:tab w:val="num" w:pos="0"/>
        </w:tabs>
        <w:ind w:left="720" w:hanging="720"/>
      </w:pPr>
      <w:rPr>
        <w:b/>
        <w:sz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
    <w:nsid w:val="5D111816"/>
    <w:multiLevelType w:val="multilevel"/>
    <w:tmpl w:val="666815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18BB"/>
    <w:rsid w:val="001D0997"/>
    <w:rsid w:val="002B5722"/>
    <w:rsid w:val="003218BB"/>
    <w:rsid w:val="00773155"/>
    <w:rsid w:val="008102E5"/>
    <w:rsid w:val="00BA3CA3"/>
    <w:rsid w:val="00C5214D"/>
    <w:rsid w:val="00E333BF"/>
    <w:rsid w:val="00F50D18"/>
    <w:rsid w:val="00F87F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0DFBB-64D5-4311-9908-3F3AF15B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4"/>
      <w:szCs w:val="24"/>
      <w:lang w:eastAsia="cs-CZ"/>
    </w:rPr>
  </w:style>
  <w:style w:type="paragraph" w:styleId="Nadpis1">
    <w:name w:val="heading 1"/>
    <w:basedOn w:val="Normln"/>
    <w:next w:val="Normln"/>
    <w:qFormat/>
    <w:pPr>
      <w:keepNext/>
      <w:keepLines/>
      <w:spacing w:before="480"/>
      <w:outlineLvl w:val="0"/>
    </w:pPr>
    <w:rPr>
      <w:rFonts w:ascii="Cambria" w:eastAsia="Calibri" w:hAnsi="Cambria" w:cs="Tahoma"/>
      <w:b/>
      <w:bCs/>
      <w:color w:val="365F91"/>
      <w:sz w:val="28"/>
      <w:szCs w:val="28"/>
    </w:rPr>
  </w:style>
  <w:style w:type="paragraph" w:styleId="Nadpis2">
    <w:name w:val="heading 2"/>
    <w:basedOn w:val="Normln"/>
    <w:next w:val="Normln"/>
    <w:qFormat/>
    <w:pPr>
      <w:keepNext/>
      <w:keepLines/>
      <w:spacing w:before="200"/>
      <w:outlineLvl w:val="1"/>
    </w:pPr>
    <w:rPr>
      <w:rFonts w:ascii="Cambria" w:eastAsia="Calibri" w:hAnsi="Cambria" w:cs="Tahoma"/>
      <w:b/>
      <w:bCs/>
      <w:color w:val="4F81BD"/>
      <w:sz w:val="26"/>
      <w:szCs w:val="26"/>
    </w:rPr>
  </w:style>
  <w:style w:type="paragraph" w:styleId="Nadpis4">
    <w:name w:val="heading 4"/>
    <w:basedOn w:val="Normln"/>
    <w:next w:val="Normln"/>
    <w:qFormat/>
    <w:pPr>
      <w:keepNext/>
      <w:keepLines/>
      <w:spacing w:before="200"/>
      <w:outlineLvl w:val="3"/>
    </w:pPr>
    <w:rPr>
      <w:rFonts w:ascii="Cambria" w:eastAsia="Calibri" w:hAnsi="Cambria" w:cs="Tahom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ZkladntextChar">
    <w:name w:val="Základní text Char"/>
    <w:basedOn w:val="Standardnpsmoodstavce"/>
    <w:qFormat/>
    <w:rPr>
      <w:rFonts w:ascii="Times New Roman" w:eastAsia="Times New Roman" w:hAnsi="Times New Roman" w:cs="Times New Roman"/>
      <w:color w:val="000000"/>
      <w:sz w:val="20"/>
      <w:szCs w:val="24"/>
      <w:lang w:eastAsia="cs-CZ"/>
    </w:rPr>
  </w:style>
  <w:style w:type="character" w:customStyle="1" w:styleId="OdstavecChar">
    <w:name w:val="Odstavec Char"/>
    <w:qFormat/>
    <w:rPr>
      <w:rFonts w:ascii="Calibri" w:eastAsia="Times New Roman" w:hAnsi="Calibri" w:cs="Times New Roman"/>
      <w:sz w:val="24"/>
      <w:lang w:eastAsia="cs-CZ"/>
    </w:rPr>
  </w:style>
  <w:style w:type="character" w:customStyle="1" w:styleId="NadpisodstavceChar">
    <w:name w:val="Nadpis odstavce Char"/>
    <w:qFormat/>
    <w:rPr>
      <w:rFonts w:ascii="Calibri" w:eastAsia="Times New Roman" w:hAnsi="Calibri" w:cs="Times New Roman"/>
      <w:b/>
      <w:sz w:val="20"/>
      <w:szCs w:val="20"/>
      <w:lang w:eastAsia="cs-CZ"/>
    </w:rPr>
  </w:style>
  <w:style w:type="character" w:customStyle="1" w:styleId="TextkomenteChar">
    <w:name w:val="Text komentáře Char"/>
    <w:basedOn w:val="Standardnpsmoodstavce"/>
    <w:qFormat/>
    <w:rPr>
      <w:rFonts w:ascii="Calibri" w:eastAsia="Times New Roman" w:hAnsi="Calibri" w:cs="Times New Roman"/>
      <w:sz w:val="20"/>
      <w:szCs w:val="20"/>
    </w:rPr>
  </w:style>
  <w:style w:type="character" w:customStyle="1" w:styleId="Nadpis4Char">
    <w:name w:val="Nadpis 4 Char"/>
    <w:basedOn w:val="Standardnpsmoodstavce"/>
    <w:qFormat/>
    <w:rPr>
      <w:rFonts w:ascii="Cambria" w:eastAsia="Calibri" w:hAnsi="Cambria" w:cs="Tahoma"/>
      <w:b/>
      <w:bCs/>
      <w:i/>
      <w:iCs/>
      <w:color w:val="4F81BD"/>
      <w:sz w:val="24"/>
      <w:szCs w:val="24"/>
      <w:lang w:eastAsia="cs-CZ"/>
    </w:rPr>
  </w:style>
  <w:style w:type="character" w:customStyle="1" w:styleId="TextpoznpodarouChar">
    <w:name w:val="Text pozn. pod čarou Char"/>
    <w:basedOn w:val="Standardnpsmoodstavce"/>
    <w:qFormat/>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qFormat/>
    <w:rPr>
      <w:vertAlign w:val="superscript"/>
    </w:rPr>
  </w:style>
  <w:style w:type="character" w:styleId="Zstupntext">
    <w:name w:val="Placeholder Text"/>
    <w:basedOn w:val="Standardnpsmoodstavce"/>
    <w:qFormat/>
    <w:rPr>
      <w:color w:val="808080"/>
    </w:rPr>
  </w:style>
  <w:style w:type="character" w:customStyle="1" w:styleId="TextbublinyChar">
    <w:name w:val="Text bubliny Char"/>
    <w:basedOn w:val="Standardnpsmoodstavce"/>
    <w:qFormat/>
    <w:rPr>
      <w:rFonts w:ascii="Tahoma" w:eastAsia="Times New Roman" w:hAnsi="Tahoma" w:cs="Tahoma"/>
      <w:sz w:val="16"/>
      <w:szCs w:val="16"/>
      <w:lang w:eastAsia="cs-CZ"/>
    </w:rPr>
  </w:style>
  <w:style w:type="character" w:customStyle="1" w:styleId="FontStyle16">
    <w:name w:val="Font Style16"/>
    <w:qFormat/>
    <w:rPr>
      <w:rFonts w:ascii="Times New Roman" w:hAnsi="Times New Roman" w:cs="Times New Roman"/>
      <w:sz w:val="22"/>
      <w:szCs w:val="22"/>
    </w:rPr>
  </w:style>
  <w:style w:type="character" w:customStyle="1" w:styleId="Nadpis2Char">
    <w:name w:val="Nadpis 2 Char"/>
    <w:basedOn w:val="Standardnpsmoodstavce"/>
    <w:qFormat/>
    <w:rPr>
      <w:rFonts w:ascii="Cambria" w:eastAsia="Calibri" w:hAnsi="Cambria" w:cs="Tahoma"/>
      <w:b/>
      <w:bCs/>
      <w:color w:val="4F81BD"/>
      <w:sz w:val="26"/>
      <w:szCs w:val="26"/>
      <w:lang w:eastAsia="cs-CZ"/>
    </w:rPr>
  </w:style>
  <w:style w:type="character" w:customStyle="1" w:styleId="Normln-tunznak">
    <w:name w:val="Normální - tučný znak"/>
    <w:qFormat/>
    <w:rPr>
      <w:rFonts w:ascii="Times New Roman" w:hAnsi="Times New Roman"/>
      <w:b/>
      <w:sz w:val="22"/>
    </w:rPr>
  </w:style>
  <w:style w:type="character" w:styleId="Odkaznakoment">
    <w:name w:val="annotation reference"/>
    <w:basedOn w:val="Standardnpsmoodstav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qFormat/>
    <w:rPr>
      <w:rFonts w:ascii="Cambria" w:eastAsia="Calibri" w:hAnsi="Cambria" w:cs="Tahoma"/>
      <w:b/>
      <w:bCs/>
      <w:color w:val="365F91"/>
      <w:sz w:val="28"/>
      <w:szCs w:val="28"/>
      <w:lang w:eastAsia="cs-CZ"/>
    </w:rPr>
  </w:style>
  <w:style w:type="character" w:customStyle="1" w:styleId="Internetovodkaz">
    <w:name w:val="Internetový odkaz"/>
    <w:basedOn w:val="Standardnpsmoodstavce"/>
    <w:rPr>
      <w:color w:val="0000FF"/>
      <w:u w:val="single"/>
    </w:rPr>
  </w:style>
  <w:style w:type="character" w:customStyle="1" w:styleId="Zkladntext2Char">
    <w:name w:val="Základní text 2 Char"/>
    <w:basedOn w:val="Standardnpsmoodstavce"/>
    <w:qFormat/>
    <w:rPr>
      <w:rFonts w:ascii="Times New Roman" w:eastAsia="Times New Roman" w:hAnsi="Times New Roman" w:cs="Times New Roman"/>
      <w:sz w:val="24"/>
      <w:szCs w:val="24"/>
      <w:lang w:eastAsia="cs-CZ"/>
    </w:rPr>
  </w:style>
  <w:style w:type="character" w:customStyle="1" w:styleId="OdstavecseseznamemChar">
    <w:name w:val="Odstavec se seznamem Char"/>
    <w:qFormat/>
    <w:rPr>
      <w:rFonts w:ascii="Calibri" w:eastAsia="Times New Roman" w:hAnsi="Calibri" w:cs="Times New Roman"/>
      <w:sz w:val="24"/>
      <w:szCs w:val="24"/>
      <w:lang w:eastAsia="cs-CZ"/>
    </w:rPr>
  </w:style>
  <w:style w:type="character" w:customStyle="1" w:styleId="Nevyeenzmnka1">
    <w:name w:val="Nevyřešená zmínka1"/>
    <w:basedOn w:val="Standardnpsmoodstavce"/>
    <w:qFormat/>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jc w:val="both"/>
    </w:pPr>
    <w:rPr>
      <w:color w:val="000000"/>
      <w:sz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ormalneodsazen">
    <w:name w:val="Normal neodsazený"/>
    <w:basedOn w:val="Normln"/>
    <w:qFormat/>
    <w:pPr>
      <w:jc w:val="both"/>
    </w:pPr>
    <w:rPr>
      <w:szCs w:val="20"/>
    </w:rPr>
  </w:style>
  <w:style w:type="paragraph" w:customStyle="1" w:styleId="Odstavec">
    <w:name w:val="Odstavec"/>
    <w:basedOn w:val="Normln"/>
    <w:qFormat/>
    <w:pPr>
      <w:numPr>
        <w:numId w:val="1"/>
      </w:numPr>
      <w:spacing w:before="60"/>
      <w:jc w:val="both"/>
    </w:pPr>
    <w:rPr>
      <w:rFonts w:ascii="Calibri" w:hAnsi="Calibri"/>
      <w:szCs w:val="22"/>
    </w:rPr>
  </w:style>
  <w:style w:type="paragraph" w:customStyle="1" w:styleId="Nadpisodstavce">
    <w:name w:val="Nadpis odstavce"/>
    <w:basedOn w:val="Nadpis4"/>
    <w:autoRedefine/>
    <w:qFormat/>
    <w:rsid w:val="00C5214D"/>
    <w:pPr>
      <w:widowControl w:val="0"/>
      <w:spacing w:before="0" w:line="360" w:lineRule="auto"/>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pPr>
      <w:tabs>
        <w:tab w:val="left" w:pos="360"/>
      </w:tabs>
      <w:spacing w:before="60" w:after="60"/>
      <w:ind w:firstLine="284"/>
    </w:pPr>
    <w:rPr>
      <w:sz w:val="16"/>
    </w:rPr>
  </w:style>
  <w:style w:type="paragraph" w:customStyle="1" w:styleId="VOP-odstavec">
    <w:name w:val="VOP-odstavec"/>
    <w:basedOn w:val="Odstavec"/>
    <w:qFormat/>
    <w:pPr>
      <w:numPr>
        <w:numId w:val="2"/>
      </w:numPr>
      <w:tabs>
        <w:tab w:val="left" w:pos="360"/>
      </w:tabs>
      <w:ind w:left="426" w:hanging="720"/>
    </w:pPr>
    <w:rPr>
      <w:sz w:val="16"/>
    </w:rPr>
  </w:style>
  <w:style w:type="paragraph" w:customStyle="1" w:styleId="VOP-pododstavec">
    <w:name w:val="VOP-pododstavec"/>
    <w:basedOn w:val="VOP-odstavec"/>
    <w:qFormat/>
    <w:pPr>
      <w:spacing w:before="0"/>
    </w:pPr>
    <w:rPr>
      <w:sz w:val="24"/>
    </w:rPr>
  </w:style>
  <w:style w:type="paragraph" w:styleId="Odstavecseseznamem">
    <w:name w:val="List Paragraph"/>
    <w:basedOn w:val="Normln"/>
    <w:qFormat/>
    <w:pPr>
      <w:ind w:left="708"/>
    </w:pPr>
    <w:rPr>
      <w:rFonts w:ascii="Calibri" w:hAnsi="Calibri"/>
    </w:rPr>
  </w:style>
  <w:style w:type="paragraph" w:styleId="Textkomente">
    <w:name w:val="annotation text"/>
    <w:basedOn w:val="Normln"/>
    <w:qFormat/>
    <w:rPr>
      <w:rFonts w:ascii="Calibri" w:hAnsi="Calibri"/>
      <w:sz w:val="20"/>
      <w:szCs w:val="20"/>
    </w:rPr>
  </w:style>
  <w:style w:type="paragraph" w:styleId="Textpoznpodarou">
    <w:name w:val="footnote text"/>
    <w:basedOn w:val="Normln"/>
    <w:rPr>
      <w:sz w:val="20"/>
      <w:szCs w:val="20"/>
    </w:rPr>
  </w:style>
  <w:style w:type="paragraph" w:styleId="Textbubliny">
    <w:name w:val="Balloon Text"/>
    <w:basedOn w:val="Normln"/>
    <w:qFormat/>
    <w:rPr>
      <w:rFonts w:ascii="Tahoma" w:hAnsi="Tahoma" w:cs="Tahoma"/>
      <w:sz w:val="16"/>
      <w:szCs w:val="16"/>
    </w:rPr>
  </w:style>
  <w:style w:type="paragraph" w:customStyle="1" w:styleId="Smlouva-slo">
    <w:name w:val="Smlouva-číslo"/>
    <w:basedOn w:val="Normln"/>
    <w:qFormat/>
    <w:pPr>
      <w:widowControl w:val="0"/>
      <w:spacing w:before="120" w:line="240" w:lineRule="atLeast"/>
      <w:jc w:val="both"/>
    </w:pPr>
    <w:rPr>
      <w:szCs w:val="20"/>
    </w:rPr>
  </w:style>
  <w:style w:type="paragraph" w:customStyle="1" w:styleId="Import34">
    <w:name w:val="Import 34"/>
    <w:basedOn w:val="Normln"/>
    <w:qFormat/>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Pr>
      <w:rFonts w:ascii="Cambria" w:hAnsi="Cambria" w:cs="Cambria"/>
      <w:color w:val="000000"/>
      <w:sz w:val="24"/>
      <w:szCs w:val="24"/>
    </w:rPr>
  </w:style>
  <w:style w:type="paragraph" w:styleId="Pedmtkomente">
    <w:name w:val="annotation subject"/>
    <w:basedOn w:val="Textkomente"/>
    <w:next w:val="Textkomente"/>
    <w:qFormat/>
    <w:rPr>
      <w:rFonts w:ascii="Times New Roman" w:hAnsi="Times New Roman"/>
      <w:b/>
      <w:bCs/>
    </w:rPr>
  </w:style>
  <w:style w:type="paragraph" w:customStyle="1" w:styleId="Style9">
    <w:name w:val="Style9"/>
    <w:basedOn w:val="Normln"/>
    <w:qFormat/>
    <w:pPr>
      <w:widowControl w:val="0"/>
      <w:jc w:val="both"/>
    </w:pPr>
  </w:style>
  <w:style w:type="paragraph" w:styleId="Zkladntext2">
    <w:name w:val="Body Text 2"/>
    <w:basedOn w:val="Normln"/>
    <w:qFormat/>
    <w:pPr>
      <w:spacing w:after="120" w:line="480" w:lineRule="auto"/>
    </w:pPr>
  </w:style>
  <w:style w:type="paragraph" w:styleId="Revize">
    <w:name w:val="Revision"/>
    <w:qFormat/>
    <w:rPr>
      <w:rFonts w:ascii="Times New Roman" w:eastAsia="Times New Roman" w:hAnsi="Times New Roman" w:cs="Times New Roman"/>
      <w:sz w:val="24"/>
      <w:szCs w:val="24"/>
      <w:lang w:eastAsia="cs-CZ"/>
    </w:rPr>
  </w:style>
  <w:style w:type="paragraph" w:customStyle="1" w:styleId="Obsahtabulky">
    <w:name w:val="Obsah tabulky"/>
    <w:basedOn w:val="Normln"/>
    <w:qFormat/>
    <w:pPr>
      <w:widowControl w:val="0"/>
      <w:suppressLineNumbers/>
    </w:pPr>
  </w:style>
  <w:style w:type="character" w:styleId="Hypertextovodkaz">
    <w:name w:val="Hyperlink"/>
    <w:basedOn w:val="Standardnpsmoodstavce"/>
    <w:uiPriority w:val="99"/>
    <w:unhideWhenUsed/>
    <w:rsid w:val="007731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karna@pnk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5C8F64A26F49668C89B2447681009A"/>
        <w:category>
          <w:name w:val="Obecné"/>
          <w:gallery w:val="placeholder"/>
        </w:category>
        <w:types>
          <w:type w:val="bbPlcHdr"/>
        </w:types>
        <w:behaviors>
          <w:behavior w:val="content"/>
        </w:behaviors>
        <w:guid w:val="{1596127F-3DF1-4CE7-9315-AF290BE497FA}"/>
      </w:docPartPr>
      <w:docPartBody>
        <w:p w:rsidR="004133FA" w:rsidRDefault="008C785F" w:rsidP="008C785F">
          <w:pPr>
            <w:pStyle w:val="B75C8F64A26F49668C89B2447681009A"/>
          </w:pPr>
          <w:r w:rsidRPr="00A35D2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5F"/>
    <w:rsid w:val="004133FA"/>
    <w:rsid w:val="008C7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C785F"/>
    <w:rPr>
      <w:color w:val="808080"/>
    </w:rPr>
  </w:style>
  <w:style w:type="paragraph" w:customStyle="1" w:styleId="B75C8F64A26F49668C89B2447681009A">
    <w:name w:val="B75C8F64A26F49668C89B2447681009A"/>
    <w:rsid w:val="008C7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2208</Words>
  <Characters>13033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2</cp:revision>
  <cp:lastPrinted>2024-01-19T06:12:00Z</cp:lastPrinted>
  <dcterms:created xsi:type="dcterms:W3CDTF">2024-08-30T07:28:00Z</dcterms:created>
  <dcterms:modified xsi:type="dcterms:W3CDTF">2024-08-30T07:28:00Z</dcterms:modified>
  <dc:language>cs-CZ</dc:language>
</cp:coreProperties>
</file>