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3346A8D9" w:rsidR="000F2CE2" w:rsidRPr="0042134C" w:rsidRDefault="000F2CE2" w:rsidP="003C257F">
      <w:pPr>
        <w:pStyle w:val="Nzev"/>
        <w:spacing w:line="276" w:lineRule="auto"/>
        <w:rPr>
          <w:rFonts w:ascii="Arial" w:hAnsi="Arial" w:cs="Arial"/>
          <w:sz w:val="24"/>
        </w:rPr>
      </w:pPr>
      <w:r w:rsidRPr="0042134C">
        <w:rPr>
          <w:rFonts w:ascii="Arial" w:hAnsi="Arial" w:cs="Arial"/>
          <w:sz w:val="24"/>
        </w:rPr>
        <w:t xml:space="preserve">SMLOUVA O </w:t>
      </w:r>
      <w:r w:rsidR="000675F3" w:rsidRPr="0042134C">
        <w:rPr>
          <w:rFonts w:ascii="Arial" w:hAnsi="Arial" w:cs="Arial"/>
          <w:sz w:val="24"/>
        </w:rPr>
        <w:t>DÍLO</w:t>
      </w:r>
      <w:r w:rsidR="00DC52B5" w:rsidRPr="0042134C">
        <w:rPr>
          <w:rFonts w:ascii="Arial" w:hAnsi="Arial" w:cs="Arial"/>
          <w:sz w:val="24"/>
        </w:rPr>
        <w:t xml:space="preserve"> </w:t>
      </w:r>
      <w:r w:rsidR="00E22CD4" w:rsidRPr="0042134C">
        <w:rPr>
          <w:rFonts w:ascii="Arial" w:hAnsi="Arial" w:cs="Arial"/>
          <w:sz w:val="24"/>
        </w:rPr>
        <w:t xml:space="preserve">NA ZPRACOVÁNÍ </w:t>
      </w:r>
      <w:r w:rsidR="00812ED3" w:rsidRPr="0042134C">
        <w:rPr>
          <w:rFonts w:ascii="Arial" w:hAnsi="Arial" w:cs="Arial"/>
          <w:sz w:val="24"/>
        </w:rPr>
        <w:t>GEOTECHNICKÉHO PRŮZKUMU</w:t>
      </w:r>
    </w:p>
    <w:p w14:paraId="770FB495" w14:textId="2DE2E1BA" w:rsidR="00950D4E" w:rsidRPr="0042134C" w:rsidRDefault="00950D4E" w:rsidP="003C257F">
      <w:pPr>
        <w:pStyle w:val="Nzev"/>
        <w:spacing w:line="276" w:lineRule="auto"/>
        <w:rPr>
          <w:rFonts w:ascii="Arial" w:hAnsi="Arial" w:cs="Arial"/>
          <w:sz w:val="24"/>
        </w:rPr>
      </w:pPr>
      <w:r w:rsidRPr="0042134C">
        <w:rPr>
          <w:rFonts w:ascii="Arial" w:hAnsi="Arial" w:cs="Arial"/>
          <w:sz w:val="24"/>
        </w:rPr>
        <w:t xml:space="preserve">č. </w:t>
      </w:r>
      <w:r w:rsidR="00B410C6" w:rsidRPr="00B410C6">
        <w:rPr>
          <w:rFonts w:ascii="Arial" w:hAnsi="Arial" w:cs="Arial"/>
          <w:sz w:val="22"/>
          <w:szCs w:val="22"/>
        </w:rPr>
        <w:t>753-2024-529101</w:t>
      </w:r>
    </w:p>
    <w:p w14:paraId="3AF25580" w14:textId="77777777" w:rsidR="00EA29FD" w:rsidRPr="0042134C" w:rsidRDefault="00EA29FD" w:rsidP="003C257F">
      <w:pPr>
        <w:pStyle w:val="Nzev"/>
        <w:spacing w:line="276" w:lineRule="auto"/>
        <w:rPr>
          <w:rFonts w:ascii="Arial" w:hAnsi="Arial" w:cs="Arial"/>
          <w:sz w:val="20"/>
          <w:szCs w:val="16"/>
        </w:rPr>
      </w:pPr>
    </w:p>
    <w:p w14:paraId="73E8CECC" w14:textId="511B2DA7" w:rsidR="008D56C5" w:rsidRPr="0042134C" w:rsidRDefault="008D56C5" w:rsidP="003C257F">
      <w:pPr>
        <w:pStyle w:val="Nzev"/>
        <w:spacing w:line="269" w:lineRule="auto"/>
        <w:rPr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42134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42134C" w:rsidRDefault="008D56C5" w:rsidP="003C257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42134C">
        <w:rPr>
          <w:rFonts w:ascii="Arial" w:hAnsi="Arial" w:cs="Arial"/>
          <w:b w:val="0"/>
          <w:sz w:val="22"/>
          <w:szCs w:val="22"/>
        </w:rPr>
        <w:t>občanský zákoník</w:t>
      </w:r>
      <w:r w:rsidRPr="0042134C">
        <w:rPr>
          <w:rFonts w:ascii="Arial" w:hAnsi="Arial" w:cs="Arial"/>
          <w:b w:val="0"/>
          <w:sz w:val="22"/>
          <w:szCs w:val="22"/>
        </w:rPr>
        <w:t>“)</w:t>
      </w:r>
    </w:p>
    <w:p w14:paraId="4747CFE7" w14:textId="77777777" w:rsidR="00950D4E" w:rsidRPr="0042134C" w:rsidRDefault="00950D4E" w:rsidP="003C257F">
      <w:pPr>
        <w:pStyle w:val="Nzev"/>
        <w:spacing w:line="276" w:lineRule="auto"/>
        <w:rPr>
          <w:rFonts w:ascii="Arial" w:hAnsi="Arial" w:cs="Arial"/>
          <w:b w:val="0"/>
          <w:sz w:val="18"/>
          <w:szCs w:val="18"/>
        </w:rPr>
      </w:pPr>
    </w:p>
    <w:p w14:paraId="01064A07" w14:textId="77777777" w:rsidR="00593846" w:rsidRPr="0042134C" w:rsidRDefault="00593846" w:rsidP="003C257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Smluvní strany</w:t>
      </w:r>
      <w:r w:rsidR="00AF7785" w:rsidRPr="0042134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42134C" w:rsidRDefault="00DA3F5E" w:rsidP="003C257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42134C" w:rsidRDefault="00593846" w:rsidP="003C257F">
      <w:pPr>
        <w:pStyle w:val="Zkladntex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Objednatel:</w:t>
      </w:r>
    </w:p>
    <w:p w14:paraId="65AF4604" w14:textId="122968A1" w:rsidR="00812ED3" w:rsidRPr="0042134C" w:rsidRDefault="00593846" w:rsidP="003C257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42134C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42134C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B110280" w:rsidR="00593846" w:rsidRPr="0042134C" w:rsidRDefault="00812ED3" w:rsidP="003C257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Sídlo: </w:t>
      </w:r>
      <w:r w:rsidRPr="0042134C">
        <w:rPr>
          <w:rFonts w:ascii="Arial" w:hAnsi="Arial" w:cs="Arial"/>
          <w:b w:val="0"/>
          <w:bCs/>
          <w:i w:val="0"/>
          <w:sz w:val="22"/>
          <w:szCs w:val="22"/>
        </w:rPr>
        <w:t>Husinecká 1024/11a, 130 00 Praha 3</w:t>
      </w:r>
    </w:p>
    <w:p w14:paraId="23928713" w14:textId="6D9F29F8" w:rsidR="00EA21B7" w:rsidRPr="0042134C" w:rsidRDefault="00EA21B7" w:rsidP="003C25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80B4C" w:rsidRPr="0042134C">
        <w:rPr>
          <w:rFonts w:ascii="Arial" w:hAnsi="Arial" w:cs="Arial"/>
          <w:i w:val="0"/>
          <w:sz w:val="22"/>
          <w:szCs w:val="22"/>
        </w:rPr>
        <w:t>pro Karlovarský kraj</w:t>
      </w:r>
    </w:p>
    <w:p w14:paraId="689A6A53" w14:textId="6FFB67C0" w:rsidR="00812ED3" w:rsidRPr="00860CDB" w:rsidRDefault="00812ED3" w:rsidP="003C25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860CDB">
        <w:rPr>
          <w:rFonts w:ascii="Arial" w:hAnsi="Arial" w:cs="Arial"/>
          <w:i w:val="0"/>
          <w:sz w:val="22"/>
          <w:szCs w:val="22"/>
        </w:rPr>
        <w:t xml:space="preserve">Adresa: </w:t>
      </w:r>
      <w:r w:rsidR="00580B4C" w:rsidRPr="00860CDB">
        <w:rPr>
          <w:rFonts w:ascii="Arial" w:hAnsi="Arial" w:cs="Arial"/>
          <w:b w:val="0"/>
          <w:bCs/>
          <w:i w:val="0"/>
          <w:sz w:val="22"/>
          <w:szCs w:val="22"/>
        </w:rPr>
        <w:t>Chebská 48/73, 360 06 Karlovy Vary</w:t>
      </w:r>
      <w:r w:rsidR="00580B4C" w:rsidRPr="00860CDB">
        <w:rPr>
          <w:rFonts w:ascii="Arial" w:hAnsi="Arial" w:cs="Arial"/>
          <w:i w:val="0"/>
          <w:sz w:val="22"/>
          <w:szCs w:val="22"/>
        </w:rPr>
        <w:t xml:space="preserve"> </w:t>
      </w:r>
    </w:p>
    <w:p w14:paraId="47549D99" w14:textId="39DC66AD" w:rsidR="00EA21B7" w:rsidRPr="00860CDB" w:rsidRDefault="00EA21B7" w:rsidP="003C257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</w:rPr>
      </w:pPr>
      <w:r w:rsidRPr="00860CDB">
        <w:rPr>
          <w:rFonts w:ascii="Arial" w:hAnsi="Arial" w:cs="Arial"/>
          <w:i w:val="0"/>
          <w:sz w:val="22"/>
          <w:szCs w:val="22"/>
        </w:rPr>
        <w:t xml:space="preserve">Pobočka </w:t>
      </w:r>
      <w:r w:rsidR="00580B4C" w:rsidRPr="00860CDB">
        <w:rPr>
          <w:rFonts w:ascii="Arial" w:hAnsi="Arial" w:cs="Arial"/>
          <w:i w:val="0"/>
          <w:sz w:val="22"/>
          <w:szCs w:val="22"/>
        </w:rPr>
        <w:t>Cheb</w:t>
      </w:r>
    </w:p>
    <w:p w14:paraId="08A5439C" w14:textId="019A2593" w:rsidR="00812ED3" w:rsidRPr="00860CDB" w:rsidRDefault="00812ED3" w:rsidP="003C257F">
      <w:pPr>
        <w:pStyle w:val="Zkladntext"/>
        <w:spacing w:after="6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60CDB">
        <w:rPr>
          <w:rFonts w:ascii="Arial" w:hAnsi="Arial" w:cs="Arial"/>
          <w:b w:val="0"/>
          <w:i w:val="0"/>
          <w:sz w:val="22"/>
          <w:szCs w:val="22"/>
        </w:rPr>
        <w:t>Adresa:</w:t>
      </w:r>
      <w:r w:rsidR="00580B4C" w:rsidRPr="00860CDB">
        <w:rPr>
          <w:rFonts w:ascii="Arial" w:hAnsi="Arial" w:cs="Arial"/>
          <w:b w:val="0"/>
          <w:i w:val="0"/>
          <w:sz w:val="22"/>
          <w:szCs w:val="22"/>
        </w:rPr>
        <w:t xml:space="preserve"> Evropská 1605/8, 350 02 Cheb</w:t>
      </w:r>
    </w:p>
    <w:p w14:paraId="142ECB2E" w14:textId="07064D1F" w:rsidR="00EA21B7" w:rsidRPr="00860CDB" w:rsidRDefault="00EA21B7" w:rsidP="003C257F">
      <w:pPr>
        <w:pStyle w:val="Bezmezer"/>
        <w:widowControl/>
        <w:spacing w:after="60" w:line="269" w:lineRule="auto"/>
        <w:ind w:left="4536" w:hanging="4179"/>
        <w:rPr>
          <w:rFonts w:ascii="Arial" w:hAnsi="Arial" w:cs="Arial"/>
          <w:bCs/>
          <w:sz w:val="22"/>
          <w:szCs w:val="22"/>
        </w:rPr>
      </w:pPr>
      <w:r w:rsidRPr="00860CDB">
        <w:rPr>
          <w:rFonts w:ascii="Arial" w:hAnsi="Arial" w:cs="Arial"/>
          <w:sz w:val="22"/>
          <w:szCs w:val="22"/>
        </w:rPr>
        <w:t xml:space="preserve">zastoupený: </w:t>
      </w:r>
      <w:r w:rsidR="00580B4C" w:rsidRPr="00860CDB">
        <w:rPr>
          <w:rFonts w:ascii="Arial" w:hAnsi="Arial" w:cs="Arial"/>
          <w:sz w:val="22"/>
          <w:szCs w:val="22"/>
        </w:rPr>
        <w:tab/>
      </w:r>
      <w:r w:rsidR="00580B4C" w:rsidRPr="00860CDB">
        <w:rPr>
          <w:rFonts w:ascii="Arial" w:hAnsi="Arial" w:cs="Arial"/>
          <w:bCs/>
          <w:sz w:val="22"/>
          <w:szCs w:val="22"/>
        </w:rPr>
        <w:t>Ing. Šárkou Václavíkovou, ředitelkou Krajského pozemkového úřadu pro Karlovarský kraj</w:t>
      </w:r>
    </w:p>
    <w:p w14:paraId="623559F5" w14:textId="18458C2F" w:rsidR="00EA21B7" w:rsidRPr="00860CDB" w:rsidRDefault="00EA21B7" w:rsidP="003C257F">
      <w:pPr>
        <w:pStyle w:val="Bezmezer"/>
        <w:widowControl/>
        <w:tabs>
          <w:tab w:val="left" w:pos="4536"/>
        </w:tabs>
        <w:spacing w:after="60" w:line="269" w:lineRule="auto"/>
        <w:ind w:left="4536" w:hanging="4179"/>
        <w:rPr>
          <w:rFonts w:ascii="Arial" w:hAnsi="Arial" w:cs="Arial"/>
          <w:sz w:val="22"/>
          <w:szCs w:val="22"/>
        </w:rPr>
      </w:pPr>
      <w:r w:rsidRPr="00860CDB">
        <w:rPr>
          <w:rFonts w:ascii="Arial" w:hAnsi="Arial" w:cs="Arial"/>
          <w:sz w:val="22"/>
          <w:szCs w:val="22"/>
        </w:rPr>
        <w:t>ve smluvních záležitostech oprávněn jednat:</w:t>
      </w:r>
      <w:r w:rsidRPr="00860CDB">
        <w:rPr>
          <w:rFonts w:ascii="Arial" w:hAnsi="Arial" w:cs="Arial"/>
          <w:sz w:val="22"/>
          <w:szCs w:val="22"/>
        </w:rPr>
        <w:tab/>
      </w:r>
      <w:bookmarkStart w:id="0" w:name="_Hlk170796532"/>
      <w:r w:rsidR="00580B4C" w:rsidRPr="00860CDB">
        <w:rPr>
          <w:rFonts w:ascii="Arial" w:hAnsi="Arial" w:cs="Arial"/>
          <w:sz w:val="22"/>
          <w:szCs w:val="22"/>
        </w:rPr>
        <w:t>Ing.</w:t>
      </w:r>
      <w:r w:rsidR="005D49E4" w:rsidRPr="00860CDB">
        <w:rPr>
          <w:rFonts w:ascii="Arial" w:hAnsi="Arial" w:cs="Arial"/>
          <w:sz w:val="22"/>
          <w:szCs w:val="22"/>
        </w:rPr>
        <w:tab/>
      </w:r>
      <w:r w:rsidR="00580B4C" w:rsidRPr="00860CDB">
        <w:rPr>
          <w:rFonts w:ascii="Arial" w:hAnsi="Arial" w:cs="Arial"/>
          <w:sz w:val="22"/>
          <w:szCs w:val="22"/>
        </w:rPr>
        <w:t>Šárka Václavíková</w:t>
      </w:r>
      <w:r w:rsidR="00860CDB" w:rsidRPr="00860CDB">
        <w:rPr>
          <w:rFonts w:ascii="Arial" w:hAnsi="Arial" w:cs="Arial"/>
          <w:sz w:val="22"/>
          <w:szCs w:val="22"/>
        </w:rPr>
        <w:t>, ředitelka K</w:t>
      </w:r>
      <w:r w:rsidR="00860CDB">
        <w:rPr>
          <w:rFonts w:ascii="Arial" w:hAnsi="Arial" w:cs="Arial"/>
          <w:sz w:val="22"/>
          <w:szCs w:val="22"/>
        </w:rPr>
        <w:t xml:space="preserve">rajského pozemkového úřadu </w:t>
      </w:r>
      <w:r w:rsidR="00860CDB" w:rsidRPr="00860CDB">
        <w:rPr>
          <w:rFonts w:ascii="Arial" w:hAnsi="Arial" w:cs="Arial"/>
          <w:sz w:val="22"/>
          <w:szCs w:val="22"/>
        </w:rPr>
        <w:t>pro Karlovarský kraj</w:t>
      </w:r>
      <w:bookmarkEnd w:id="0"/>
    </w:p>
    <w:p w14:paraId="33C8F953" w14:textId="4EF8ADB0" w:rsidR="00EA21B7" w:rsidRPr="00860CDB" w:rsidRDefault="00EA21B7" w:rsidP="003C257F">
      <w:pPr>
        <w:pStyle w:val="Bezmezer"/>
        <w:widowControl/>
        <w:tabs>
          <w:tab w:val="left" w:pos="4536"/>
        </w:tabs>
        <w:spacing w:line="269" w:lineRule="auto"/>
        <w:ind w:left="4536" w:hanging="4176"/>
        <w:rPr>
          <w:rFonts w:ascii="Arial" w:hAnsi="Arial" w:cs="Arial"/>
          <w:snapToGrid w:val="0"/>
          <w:sz w:val="22"/>
          <w:szCs w:val="22"/>
        </w:rPr>
      </w:pPr>
      <w:r w:rsidRPr="00860CDB">
        <w:rPr>
          <w:rFonts w:ascii="Arial" w:hAnsi="Arial" w:cs="Arial"/>
          <w:sz w:val="22"/>
          <w:szCs w:val="22"/>
        </w:rPr>
        <w:t>v technických</w:t>
      </w:r>
      <w:r w:rsidRPr="00860CDB">
        <w:rPr>
          <w:rFonts w:ascii="Arial" w:hAnsi="Arial" w:cs="Arial"/>
          <w:snapToGrid w:val="0"/>
          <w:sz w:val="22"/>
          <w:szCs w:val="22"/>
        </w:rPr>
        <w:t xml:space="preserve"> záležitostech oprávněn jednat:</w:t>
      </w:r>
      <w:r w:rsidRPr="00860CDB">
        <w:rPr>
          <w:rFonts w:ascii="Arial" w:hAnsi="Arial" w:cs="Arial"/>
          <w:snapToGrid w:val="0"/>
          <w:sz w:val="22"/>
          <w:szCs w:val="22"/>
        </w:rPr>
        <w:tab/>
      </w:r>
      <w:r w:rsidR="00580B4C" w:rsidRPr="00860CDB">
        <w:rPr>
          <w:rFonts w:ascii="Arial" w:hAnsi="Arial" w:cs="Arial"/>
          <w:snapToGrid w:val="0"/>
          <w:sz w:val="22"/>
          <w:szCs w:val="22"/>
        </w:rPr>
        <w:t>Ing.</w:t>
      </w:r>
      <w:r w:rsidR="005D49E4" w:rsidRPr="00860CDB">
        <w:rPr>
          <w:rFonts w:ascii="Arial" w:hAnsi="Arial" w:cs="Arial"/>
          <w:snapToGrid w:val="0"/>
          <w:sz w:val="22"/>
          <w:szCs w:val="22"/>
        </w:rPr>
        <w:tab/>
      </w:r>
      <w:r w:rsidR="00580B4C" w:rsidRPr="00860CDB">
        <w:rPr>
          <w:rFonts w:ascii="Arial" w:hAnsi="Arial" w:cs="Arial"/>
          <w:snapToGrid w:val="0"/>
          <w:sz w:val="22"/>
          <w:szCs w:val="22"/>
        </w:rPr>
        <w:t>Tomáš Valina, vedoucí Pobočky Cheb</w:t>
      </w:r>
      <w:r w:rsidRPr="00860CDB">
        <w:rPr>
          <w:rFonts w:ascii="Arial" w:hAnsi="Arial" w:cs="Arial"/>
          <w:sz w:val="22"/>
          <w:szCs w:val="22"/>
        </w:rPr>
        <w:t xml:space="preserve"> </w:t>
      </w:r>
    </w:p>
    <w:p w14:paraId="03ED070B" w14:textId="1BA413A0" w:rsidR="00EA21B7" w:rsidRPr="00860CDB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860CDB">
        <w:rPr>
          <w:rFonts w:ascii="Arial" w:hAnsi="Arial" w:cs="Arial"/>
          <w:sz w:val="22"/>
          <w:szCs w:val="22"/>
        </w:rPr>
        <w:t>tel.:</w:t>
      </w:r>
      <w:r w:rsidRPr="00860CDB">
        <w:rPr>
          <w:rFonts w:ascii="Arial" w:hAnsi="Arial" w:cs="Arial"/>
          <w:sz w:val="22"/>
          <w:szCs w:val="22"/>
        </w:rPr>
        <w:tab/>
      </w:r>
      <w:r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Pr="00860CDB">
        <w:rPr>
          <w:rFonts w:ascii="Arial" w:hAnsi="Arial" w:cs="Arial"/>
          <w:sz w:val="22"/>
          <w:szCs w:val="22"/>
        </w:rPr>
        <w:t>+420 725 403</w:t>
      </w:r>
      <w:r w:rsidR="002F7EE6" w:rsidRPr="00860CDB">
        <w:rPr>
          <w:rFonts w:ascii="Arial" w:hAnsi="Arial" w:cs="Arial"/>
          <w:sz w:val="22"/>
          <w:szCs w:val="22"/>
        </w:rPr>
        <w:t> </w:t>
      </w:r>
      <w:r w:rsidRPr="00860CDB">
        <w:rPr>
          <w:rFonts w:ascii="Arial" w:hAnsi="Arial" w:cs="Arial"/>
          <w:sz w:val="22"/>
          <w:szCs w:val="22"/>
        </w:rPr>
        <w:t>871</w:t>
      </w:r>
    </w:p>
    <w:p w14:paraId="3733ED8A" w14:textId="620DD87E" w:rsidR="00EA21B7" w:rsidRPr="00860CDB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860CDB">
        <w:rPr>
          <w:rFonts w:ascii="Arial" w:hAnsi="Arial" w:cs="Arial"/>
          <w:sz w:val="22"/>
          <w:szCs w:val="22"/>
        </w:rPr>
        <w:t>e-mail:</w:t>
      </w:r>
      <w:r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Pr="00860CDB">
        <w:rPr>
          <w:rFonts w:ascii="Arial" w:hAnsi="Arial" w:cs="Arial"/>
          <w:sz w:val="22"/>
          <w:szCs w:val="22"/>
        </w:rPr>
        <w:tab/>
        <w:t>t.valina@spucr.cz</w:t>
      </w:r>
    </w:p>
    <w:p w14:paraId="5E2C97FB" w14:textId="574DE3C0" w:rsidR="00EA21B7" w:rsidRPr="00860CDB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bookmarkStart w:id="1" w:name="_Hlk16151972"/>
      <w:r w:rsidRPr="00860CDB">
        <w:rPr>
          <w:rFonts w:ascii="Arial" w:hAnsi="Arial" w:cs="Arial"/>
          <w:sz w:val="22"/>
          <w:szCs w:val="22"/>
        </w:rPr>
        <w:t>ID DS:</w:t>
      </w:r>
      <w:bookmarkEnd w:id="1"/>
      <w:r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Pr="00860CDB">
        <w:rPr>
          <w:rFonts w:ascii="Arial" w:hAnsi="Arial" w:cs="Arial"/>
          <w:sz w:val="22"/>
          <w:szCs w:val="22"/>
        </w:rPr>
        <w:tab/>
        <w:t>z49per3</w:t>
      </w:r>
    </w:p>
    <w:p w14:paraId="77C78910" w14:textId="57E96949" w:rsidR="002F7EE6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860CDB">
        <w:rPr>
          <w:rFonts w:ascii="Arial" w:hAnsi="Arial" w:cs="Arial"/>
          <w:sz w:val="22"/>
          <w:szCs w:val="22"/>
        </w:rPr>
        <w:t>bankovní spojení:</w:t>
      </w:r>
      <w:r w:rsidRPr="00860CDB">
        <w:rPr>
          <w:rFonts w:ascii="Arial" w:hAnsi="Arial" w:cs="Arial"/>
          <w:sz w:val="22"/>
          <w:szCs w:val="22"/>
        </w:rPr>
        <w:tab/>
      </w:r>
      <w:r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="002F7EE6" w:rsidRPr="00860CDB">
        <w:rPr>
          <w:rFonts w:ascii="Arial" w:hAnsi="Arial" w:cs="Arial"/>
          <w:sz w:val="22"/>
          <w:szCs w:val="22"/>
        </w:rPr>
        <w:tab/>
      </w:r>
      <w:r w:rsidRPr="00860CDB">
        <w:rPr>
          <w:rFonts w:ascii="Arial" w:hAnsi="Arial" w:cs="Arial"/>
          <w:sz w:val="22"/>
          <w:szCs w:val="22"/>
        </w:rPr>
        <w:t>ČNB</w:t>
      </w:r>
      <w:r w:rsidRPr="0042134C">
        <w:rPr>
          <w:rFonts w:ascii="Arial" w:hAnsi="Arial" w:cs="Arial"/>
          <w:sz w:val="22"/>
          <w:szCs w:val="22"/>
        </w:rPr>
        <w:t xml:space="preserve"> </w:t>
      </w:r>
    </w:p>
    <w:p w14:paraId="7F7C227F" w14:textId="38945555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číslo </w:t>
      </w:r>
      <w:r w:rsidR="00EA21B7" w:rsidRPr="0042134C">
        <w:rPr>
          <w:rFonts w:ascii="Arial" w:hAnsi="Arial" w:cs="Arial"/>
          <w:sz w:val="22"/>
          <w:szCs w:val="22"/>
        </w:rPr>
        <w:t>účtu:</w:t>
      </w:r>
      <w:r w:rsidR="00EA21B7" w:rsidRPr="0042134C">
        <w:rPr>
          <w:rFonts w:ascii="Arial" w:hAnsi="Arial" w:cs="Arial"/>
          <w:sz w:val="22"/>
          <w:szCs w:val="22"/>
        </w:rPr>
        <w:tab/>
      </w:r>
      <w:r w:rsidR="00950D4E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EA21B7" w:rsidRPr="0042134C">
        <w:rPr>
          <w:rFonts w:ascii="Arial" w:hAnsi="Arial" w:cs="Arial"/>
          <w:sz w:val="22"/>
          <w:szCs w:val="22"/>
        </w:rPr>
        <w:t>3723001/0710</w:t>
      </w:r>
    </w:p>
    <w:p w14:paraId="58445035" w14:textId="605337D0" w:rsidR="00EA21B7" w:rsidRPr="0042134C" w:rsidRDefault="00EA21B7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IČ</w:t>
      </w:r>
      <w:r w:rsidRPr="0042134C">
        <w:rPr>
          <w:rFonts w:ascii="Arial" w:hAnsi="Arial" w:cs="Arial"/>
          <w:bCs/>
          <w:sz w:val="22"/>
          <w:szCs w:val="22"/>
        </w:rPr>
        <w:t>:</w:t>
      </w:r>
      <w:r w:rsidRPr="0042134C">
        <w:rPr>
          <w:rFonts w:ascii="Arial" w:hAnsi="Arial" w:cs="Arial"/>
          <w:bCs/>
          <w:sz w:val="22"/>
          <w:szCs w:val="22"/>
        </w:rPr>
        <w:tab/>
      </w:r>
      <w:r w:rsidR="00950D4E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Pr="0042134C">
        <w:rPr>
          <w:rFonts w:ascii="Arial" w:hAnsi="Arial" w:cs="Arial"/>
          <w:bCs/>
          <w:sz w:val="22"/>
          <w:szCs w:val="22"/>
        </w:rPr>
        <w:t xml:space="preserve">01312774 </w:t>
      </w:r>
    </w:p>
    <w:p w14:paraId="4FC5D4A6" w14:textId="33A9476A" w:rsidR="00EA21B7" w:rsidRPr="0042134C" w:rsidRDefault="00EA21B7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DIČ</w:t>
      </w:r>
      <w:r w:rsidRPr="0042134C">
        <w:rPr>
          <w:rFonts w:ascii="Arial" w:hAnsi="Arial" w:cs="Arial"/>
          <w:bCs/>
          <w:sz w:val="22"/>
          <w:szCs w:val="22"/>
        </w:rPr>
        <w:t>:</w:t>
      </w:r>
      <w:r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Pr="0042134C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42134C" w:rsidRDefault="004F5D4D" w:rsidP="003C257F">
      <w:pPr>
        <w:pStyle w:val="Zkladntext"/>
        <w:spacing w:before="60" w:line="269" w:lineRule="auto"/>
        <w:ind w:firstLine="357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2134C">
        <w:rPr>
          <w:rFonts w:ascii="Arial" w:hAnsi="Arial" w:cs="Arial"/>
          <w:i w:val="0"/>
          <w:sz w:val="22"/>
          <w:szCs w:val="22"/>
        </w:rPr>
        <w:t>objednatel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42134C" w:rsidRDefault="00A557DF" w:rsidP="003C257F">
      <w:pPr>
        <w:pStyle w:val="Zkladntext"/>
        <w:spacing w:line="269" w:lineRule="auto"/>
        <w:ind w:firstLine="360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115A51B6" w14:textId="77777777" w:rsidR="00593846" w:rsidRPr="0042134C" w:rsidRDefault="004F5D4D" w:rsidP="003C257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42134C" w:rsidRDefault="00A557DF" w:rsidP="003C257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3A9C1F21" w14:textId="5EA3556C" w:rsidR="00812ED3" w:rsidRPr="0042134C" w:rsidRDefault="00ED61CA" w:rsidP="003C257F">
      <w:pPr>
        <w:pStyle w:val="Zkladntex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Zhotovitel:</w:t>
      </w:r>
    </w:p>
    <w:p w14:paraId="11694840" w14:textId="77777777" w:rsidR="00767030" w:rsidRPr="00767030" w:rsidRDefault="00767030" w:rsidP="00767030">
      <w:pPr>
        <w:pStyle w:val="Zkladntext"/>
        <w:spacing w:before="60" w:line="269" w:lineRule="auto"/>
        <w:ind w:firstLine="357"/>
        <w:rPr>
          <w:rFonts w:ascii="Arial" w:eastAsia="Lucida Sans Unicode" w:hAnsi="Arial" w:cs="Arial"/>
          <w:bCs/>
          <w:i w:val="0"/>
          <w:sz w:val="22"/>
          <w:szCs w:val="22"/>
        </w:rPr>
      </w:pP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>Jméno:</w:t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Cs/>
          <w:i w:val="0"/>
          <w:sz w:val="22"/>
          <w:szCs w:val="22"/>
        </w:rPr>
        <w:tab/>
      </w:r>
      <w:r w:rsidRPr="00767030">
        <w:rPr>
          <w:rFonts w:ascii="Arial" w:eastAsia="Lucida Sans Unicode" w:hAnsi="Arial" w:cs="Arial"/>
          <w:b w:val="0"/>
          <w:i w:val="0"/>
          <w:sz w:val="22"/>
          <w:szCs w:val="22"/>
        </w:rPr>
        <w:tab/>
        <w:t>Geological Solutions s.r.o.</w:t>
      </w:r>
    </w:p>
    <w:p w14:paraId="0F0579EC" w14:textId="77777777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 xml:space="preserve">zastoupený: 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>Mgr. Martin Šuťjak, jednatel společnosti</w:t>
      </w:r>
    </w:p>
    <w:p w14:paraId="60230ED3" w14:textId="41B467E5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tel.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="007A553D">
        <w:rPr>
          <w:rFonts w:ascii="Arial" w:hAnsi="Arial" w:cs="Arial"/>
          <w:sz w:val="22"/>
          <w:szCs w:val="22"/>
        </w:rPr>
        <w:t>XXXXX</w:t>
      </w:r>
    </w:p>
    <w:p w14:paraId="3BFCA86B" w14:textId="64C51764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e-mail: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 xml:space="preserve"> </w:t>
      </w:r>
      <w:r w:rsidR="007A553D">
        <w:rPr>
          <w:rFonts w:ascii="Arial" w:hAnsi="Arial" w:cs="Arial"/>
          <w:sz w:val="22"/>
          <w:szCs w:val="22"/>
        </w:rPr>
        <w:t>XXXXX</w:t>
      </w:r>
    </w:p>
    <w:p w14:paraId="66D5DCB2" w14:textId="55CA4386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v technických záležitostech je oprávněn jednat:</w:t>
      </w:r>
      <w:r w:rsidRPr="00767030">
        <w:rPr>
          <w:rFonts w:ascii="Arial" w:hAnsi="Arial" w:cs="Arial"/>
          <w:sz w:val="22"/>
          <w:szCs w:val="22"/>
        </w:rPr>
        <w:tab/>
      </w:r>
      <w:r w:rsidR="007A553D">
        <w:rPr>
          <w:rFonts w:ascii="Arial" w:hAnsi="Arial" w:cs="Arial"/>
          <w:sz w:val="22"/>
          <w:szCs w:val="22"/>
        </w:rPr>
        <w:t>XXXXX</w:t>
      </w:r>
    </w:p>
    <w:p w14:paraId="358091F9" w14:textId="43E64B33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tel./fax: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="007A553D">
        <w:rPr>
          <w:rFonts w:ascii="Arial" w:hAnsi="Arial" w:cs="Arial"/>
          <w:sz w:val="22"/>
          <w:szCs w:val="22"/>
        </w:rPr>
        <w:t>XXXXX</w:t>
      </w:r>
    </w:p>
    <w:p w14:paraId="206CDA38" w14:textId="13247D34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e-mail: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="007A553D">
        <w:rPr>
          <w:rFonts w:ascii="Arial" w:hAnsi="Arial" w:cs="Arial"/>
          <w:sz w:val="22"/>
          <w:szCs w:val="22"/>
        </w:rPr>
        <w:t>XXXXX</w:t>
      </w:r>
    </w:p>
    <w:p w14:paraId="0AFC6B3E" w14:textId="77777777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ID DS: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>mvautp8</w:t>
      </w:r>
    </w:p>
    <w:p w14:paraId="10AAD549" w14:textId="77777777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bankovní spojení: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>Česká Spořitelna</w:t>
      </w:r>
    </w:p>
    <w:p w14:paraId="04C507FF" w14:textId="77777777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číslo účtu: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>6800290349/0800</w:t>
      </w:r>
    </w:p>
    <w:p w14:paraId="15D07723" w14:textId="77777777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IČ: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>21754501</w:t>
      </w:r>
    </w:p>
    <w:p w14:paraId="797747B6" w14:textId="77777777" w:rsidR="00767030" w:rsidRPr="00767030" w:rsidRDefault="00767030" w:rsidP="00767030">
      <w:pPr>
        <w:pStyle w:val="Bezmezer"/>
        <w:widowControl/>
        <w:spacing w:line="269" w:lineRule="auto"/>
        <w:ind w:right="-932" w:firstLine="397"/>
        <w:rPr>
          <w:rFonts w:ascii="Arial" w:hAnsi="Arial" w:cs="Arial"/>
          <w:sz w:val="22"/>
          <w:szCs w:val="22"/>
        </w:rPr>
      </w:pPr>
      <w:r w:rsidRPr="00767030">
        <w:rPr>
          <w:rFonts w:ascii="Arial" w:hAnsi="Arial" w:cs="Arial"/>
          <w:sz w:val="22"/>
          <w:szCs w:val="22"/>
        </w:rPr>
        <w:t>DIČ:</w:t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</w:r>
      <w:r w:rsidRPr="00767030">
        <w:rPr>
          <w:rFonts w:ascii="Arial" w:hAnsi="Arial" w:cs="Arial"/>
          <w:sz w:val="22"/>
          <w:szCs w:val="22"/>
        </w:rPr>
        <w:tab/>
        <w:t>není plátcem DPH</w:t>
      </w:r>
    </w:p>
    <w:p w14:paraId="719E68D3" w14:textId="77777777" w:rsidR="00767030" w:rsidRDefault="00767030" w:rsidP="00767030">
      <w:pPr>
        <w:pStyle w:val="Zkladntext"/>
        <w:spacing w:before="60" w:line="269" w:lineRule="auto"/>
        <w:ind w:firstLine="357"/>
        <w:rPr>
          <w:rFonts w:ascii="Arial" w:eastAsia="Lucida Sans Unicode" w:hAnsi="Arial" w:cs="Arial"/>
          <w:b w:val="0"/>
          <w:i w:val="0"/>
          <w:sz w:val="22"/>
          <w:szCs w:val="22"/>
        </w:rPr>
      </w:pPr>
      <w:r w:rsidRPr="00767030">
        <w:rPr>
          <w:rFonts w:ascii="Arial" w:eastAsia="Lucida Sans Unicode" w:hAnsi="Arial" w:cs="Arial"/>
          <w:b w:val="0"/>
          <w:i w:val="0"/>
          <w:sz w:val="22"/>
          <w:szCs w:val="22"/>
        </w:rPr>
        <w:t>Společnost je zapsaná v obchodním rejstříku vedeném u Krajského soudu v Brně, oddíl C, vložka 139995</w:t>
      </w:r>
    </w:p>
    <w:p w14:paraId="4CC58448" w14:textId="1BB45E9D" w:rsidR="00593846" w:rsidRPr="00767030" w:rsidRDefault="00767030" w:rsidP="00767030">
      <w:pPr>
        <w:pStyle w:val="Zkladntext"/>
        <w:spacing w:before="60" w:line="269" w:lineRule="auto"/>
        <w:ind w:firstLine="357"/>
        <w:rPr>
          <w:rFonts w:ascii="Arial" w:hAnsi="Arial" w:cs="Arial"/>
          <w:b w:val="0"/>
          <w:i w:val="0"/>
          <w:sz w:val="22"/>
          <w:szCs w:val="22"/>
        </w:rPr>
      </w:pPr>
      <w:r w:rsidRPr="00767030">
        <w:rPr>
          <w:rFonts w:ascii="Arial" w:eastAsia="Lucida Sans Unicode" w:hAnsi="Arial" w:cs="Arial"/>
          <w:b w:val="0"/>
          <w:i w:val="0"/>
          <w:sz w:val="22"/>
          <w:szCs w:val="22"/>
        </w:rPr>
        <w:t xml:space="preserve"> </w:t>
      </w:r>
      <w:r w:rsidR="004F5D4D" w:rsidRPr="00767030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="004F5D4D" w:rsidRPr="00767030">
        <w:rPr>
          <w:rFonts w:ascii="Arial" w:hAnsi="Arial" w:cs="Arial"/>
          <w:bCs/>
          <w:i w:val="0"/>
          <w:sz w:val="22"/>
          <w:szCs w:val="22"/>
        </w:rPr>
        <w:t>zhotovitel</w:t>
      </w:r>
      <w:r w:rsidR="004F5D4D" w:rsidRPr="00767030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42134C" w:rsidRDefault="000D303F" w:rsidP="003C257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576A26A9" w:rsidR="0094054F" w:rsidRPr="0042134C" w:rsidRDefault="000D303F" w:rsidP="003C257F">
      <w:pPr>
        <w:spacing w:line="269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42134C">
        <w:rPr>
          <w:rFonts w:ascii="Arial" w:hAnsi="Arial" w:cs="Arial"/>
          <w:sz w:val="22"/>
          <w:szCs w:val="22"/>
        </w:rPr>
        <w:t xml:space="preserve"> v souladu s příslušnými ustanoveními zákona č.</w:t>
      </w:r>
      <w:r w:rsidR="000E0004" w:rsidRPr="0042134C">
        <w:rPr>
          <w:rFonts w:ascii="Arial" w:hAnsi="Arial" w:cs="Arial"/>
          <w:sz w:val="22"/>
          <w:szCs w:val="22"/>
        </w:rPr>
        <w:t> </w:t>
      </w:r>
      <w:r w:rsidR="00112524" w:rsidRPr="0042134C">
        <w:rPr>
          <w:rFonts w:ascii="Arial" w:hAnsi="Arial" w:cs="Arial"/>
          <w:sz w:val="22"/>
          <w:szCs w:val="22"/>
        </w:rPr>
        <w:t>134/2016 Sb., o zadávání veřejných zakázek</w:t>
      </w:r>
      <w:r w:rsidR="00812ED3" w:rsidRPr="0042134C">
        <w:rPr>
          <w:rFonts w:ascii="Arial" w:hAnsi="Arial" w:cs="Arial"/>
          <w:sz w:val="22"/>
          <w:szCs w:val="22"/>
        </w:rPr>
        <w:t>, ve znění pozdějších předpisů</w:t>
      </w:r>
      <w:r w:rsidR="00112524" w:rsidRPr="0042134C">
        <w:rPr>
          <w:rFonts w:ascii="Arial" w:hAnsi="Arial" w:cs="Arial"/>
          <w:sz w:val="22"/>
          <w:szCs w:val="22"/>
        </w:rPr>
        <w:t xml:space="preserve"> (dále jen „</w:t>
      </w:r>
      <w:r w:rsidR="00112524" w:rsidRPr="0042134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42134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42134C">
        <w:rPr>
          <w:rFonts w:ascii="Arial" w:hAnsi="Arial" w:cs="Arial"/>
          <w:sz w:val="22"/>
          <w:szCs w:val="22"/>
        </w:rPr>
        <w:t>S</w:t>
      </w:r>
      <w:r w:rsidRPr="0042134C">
        <w:rPr>
          <w:rFonts w:ascii="Arial" w:hAnsi="Arial" w:cs="Arial"/>
          <w:sz w:val="22"/>
          <w:szCs w:val="22"/>
        </w:rPr>
        <w:t xml:space="preserve">mlouvu o dílo </w:t>
      </w:r>
      <w:r w:rsidR="00812ED3" w:rsidRPr="0042134C">
        <w:rPr>
          <w:rFonts w:ascii="Arial" w:hAnsi="Arial" w:cs="Arial"/>
          <w:sz w:val="22"/>
          <w:szCs w:val="22"/>
        </w:rPr>
        <w:t xml:space="preserve">na </w:t>
      </w:r>
      <w:r w:rsidRPr="0042134C">
        <w:rPr>
          <w:rFonts w:ascii="Arial" w:hAnsi="Arial" w:cs="Arial"/>
          <w:sz w:val="22"/>
          <w:szCs w:val="22"/>
        </w:rPr>
        <w:t>a</w:t>
      </w:r>
      <w:r w:rsidR="00812ED3" w:rsidRPr="0042134C">
        <w:t xml:space="preserve"> </w:t>
      </w:r>
      <w:r w:rsidR="00812ED3" w:rsidRPr="0042134C">
        <w:rPr>
          <w:rFonts w:ascii="Arial" w:hAnsi="Arial" w:cs="Arial"/>
          <w:sz w:val="22"/>
          <w:szCs w:val="22"/>
        </w:rPr>
        <w:t>zpracování geotechnického průzkumu</w:t>
      </w:r>
      <w:r w:rsidRPr="0042134C">
        <w:rPr>
          <w:rFonts w:ascii="Arial" w:hAnsi="Arial" w:cs="Arial"/>
          <w:sz w:val="22"/>
          <w:szCs w:val="22"/>
        </w:rPr>
        <w:t xml:space="preserve"> (dále jen „</w:t>
      </w:r>
      <w:r w:rsidRPr="0042134C">
        <w:rPr>
          <w:rFonts w:ascii="Arial" w:hAnsi="Arial" w:cs="Arial"/>
          <w:b/>
          <w:bCs/>
          <w:sz w:val="22"/>
          <w:szCs w:val="22"/>
        </w:rPr>
        <w:t>smlouva</w:t>
      </w:r>
      <w:r w:rsidRPr="0042134C">
        <w:rPr>
          <w:rFonts w:ascii="Arial" w:hAnsi="Arial" w:cs="Arial"/>
          <w:sz w:val="22"/>
          <w:szCs w:val="22"/>
        </w:rPr>
        <w:t>“)</w:t>
      </w:r>
      <w:r w:rsidR="001103D2" w:rsidRPr="0042134C">
        <w:rPr>
          <w:rFonts w:ascii="Arial" w:hAnsi="Arial" w:cs="Arial"/>
          <w:sz w:val="22"/>
          <w:szCs w:val="22"/>
        </w:rPr>
        <w:t>.</w:t>
      </w:r>
    </w:p>
    <w:p w14:paraId="09036A00" w14:textId="77777777" w:rsidR="008C45CD" w:rsidRPr="00860CDB" w:rsidRDefault="008C45CD" w:rsidP="003C257F">
      <w:pPr>
        <w:pStyle w:val="TSlneksmlouvy"/>
        <w:numPr>
          <w:ilvl w:val="0"/>
          <w:numId w:val="4"/>
        </w:numPr>
        <w:spacing w:before="240" w:after="120" w:line="276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2" w:name="_Ref368983927"/>
      <w:r w:rsidR="007C0D41" w:rsidRPr="00860CDB">
        <w:rPr>
          <w:rFonts w:cs="Arial"/>
          <w:szCs w:val="22"/>
          <w:u w:val="none"/>
        </w:rPr>
        <w:t>Účel a předmět</w:t>
      </w:r>
      <w:r w:rsidRPr="00860CDB">
        <w:rPr>
          <w:rFonts w:cs="Arial"/>
          <w:szCs w:val="22"/>
          <w:u w:val="none"/>
        </w:rPr>
        <w:t xml:space="preserve"> smlouvy</w:t>
      </w:r>
      <w:bookmarkEnd w:id="2"/>
    </w:p>
    <w:p w14:paraId="6306303B" w14:textId="2BBE324D" w:rsidR="00B04130" w:rsidRPr="00860CDB" w:rsidRDefault="007F5AFE" w:rsidP="003C257F">
      <w:pPr>
        <w:pStyle w:val="Bezmezer"/>
        <w:widowControl/>
        <w:numPr>
          <w:ilvl w:val="0"/>
          <w:numId w:val="50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860CDB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860CDB">
        <w:rPr>
          <w:rFonts w:ascii="Arial" w:hAnsi="Arial" w:cs="Arial"/>
          <w:sz w:val="22"/>
          <w:szCs w:val="22"/>
        </w:rPr>
        <w:t xml:space="preserve"> </w:t>
      </w:r>
      <w:r w:rsidR="007C0D41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B42C3" w:rsidRPr="00AB42C3">
        <w:rPr>
          <w:rFonts w:ascii="Arial" w:hAnsi="Arial" w:cs="Arial"/>
          <w:bCs/>
          <w:snapToGrid w:val="0"/>
          <w:sz w:val="22"/>
          <w:szCs w:val="22"/>
        </w:rPr>
        <w:t>SPU 274385/2024/129/Tel</w:t>
      </w:r>
      <w:r w:rsidR="00364403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860CDB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4840EB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 názvem </w:t>
      </w:r>
      <w:r w:rsidR="008C33F4" w:rsidRPr="00860CDB">
        <w:rPr>
          <w:rStyle w:val="Siln"/>
          <w:rFonts w:ascii="Arial" w:hAnsi="Arial" w:cs="Arial"/>
          <w:sz w:val="22"/>
          <w:szCs w:val="22"/>
        </w:rPr>
        <w:t xml:space="preserve">Předběžný GTP pro </w:t>
      </w:r>
      <w:r w:rsidR="00AC7DCF" w:rsidRPr="00860CDB">
        <w:rPr>
          <w:rStyle w:val="Siln"/>
          <w:rFonts w:ascii="Arial" w:hAnsi="Arial" w:cs="Arial"/>
          <w:sz w:val="22"/>
          <w:szCs w:val="22"/>
        </w:rPr>
        <w:t xml:space="preserve">KoPÚ </w:t>
      </w:r>
      <w:r w:rsidR="00092E09" w:rsidRPr="00860CDB">
        <w:rPr>
          <w:rStyle w:val="Siln"/>
          <w:rFonts w:ascii="Arial" w:hAnsi="Arial" w:cs="Arial"/>
          <w:sz w:val="22"/>
          <w:szCs w:val="22"/>
        </w:rPr>
        <w:t>Popovice u</w:t>
      </w:r>
      <w:r w:rsidR="00AC7DCF" w:rsidRPr="00860CDB">
        <w:rPr>
          <w:rStyle w:val="Siln"/>
          <w:rFonts w:ascii="Arial" w:hAnsi="Arial" w:cs="Arial"/>
          <w:sz w:val="22"/>
          <w:szCs w:val="22"/>
        </w:rPr>
        <w:t> </w:t>
      </w:r>
      <w:r w:rsidR="00092E09" w:rsidRPr="00860CDB">
        <w:rPr>
          <w:rStyle w:val="Siln"/>
          <w:rFonts w:ascii="Arial" w:hAnsi="Arial" w:cs="Arial"/>
          <w:sz w:val="22"/>
          <w:szCs w:val="22"/>
        </w:rPr>
        <w:t>Poutnova</w:t>
      </w:r>
      <w:r w:rsidR="00B70E97" w:rsidRPr="00860CDB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860CDB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860CDB">
        <w:rPr>
          <w:rFonts w:ascii="Arial" w:hAnsi="Arial" w:cs="Arial"/>
          <w:sz w:val="22"/>
          <w:szCs w:val="22"/>
        </w:rPr>
        <w:t>G</w:t>
      </w:r>
      <w:r w:rsidR="00DC55FB" w:rsidRPr="00860CDB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860CDB">
        <w:rPr>
          <w:rFonts w:ascii="Arial" w:hAnsi="Arial" w:cs="Arial"/>
          <w:sz w:val="22"/>
          <w:szCs w:val="22"/>
        </w:rPr>
        <w:t>„</w:t>
      </w:r>
      <w:r w:rsidR="00DC55FB" w:rsidRPr="00860CDB">
        <w:rPr>
          <w:rFonts w:ascii="Arial" w:hAnsi="Arial" w:cs="Arial"/>
          <w:sz w:val="22"/>
          <w:szCs w:val="22"/>
        </w:rPr>
        <w:t>GTP</w:t>
      </w:r>
      <w:r w:rsidR="00812ED3" w:rsidRPr="00860CDB">
        <w:rPr>
          <w:rFonts w:ascii="Arial" w:hAnsi="Arial" w:cs="Arial"/>
          <w:sz w:val="22"/>
          <w:szCs w:val="22"/>
        </w:rPr>
        <w:t>“</w:t>
      </w:r>
      <w:r w:rsidR="00DC55FB" w:rsidRPr="00860CDB">
        <w:rPr>
          <w:rFonts w:ascii="Arial" w:hAnsi="Arial" w:cs="Arial"/>
          <w:sz w:val="22"/>
          <w:szCs w:val="22"/>
        </w:rPr>
        <w:t>)</w:t>
      </w:r>
      <w:r w:rsidR="00CF30A6" w:rsidRPr="00860CDB">
        <w:rPr>
          <w:rFonts w:ascii="Arial" w:hAnsi="Arial" w:cs="Arial"/>
          <w:sz w:val="22"/>
          <w:szCs w:val="22"/>
        </w:rPr>
        <w:t xml:space="preserve"> </w:t>
      </w:r>
      <w:r w:rsidR="00B04130" w:rsidRPr="00860CDB">
        <w:rPr>
          <w:rFonts w:ascii="Arial" w:hAnsi="Arial" w:cs="Arial"/>
          <w:sz w:val="22"/>
          <w:szCs w:val="22"/>
        </w:rPr>
        <w:t>bude prováděn na vybraných lokalitách katastrálníh</w:t>
      </w:r>
      <w:r w:rsidR="00011C3D" w:rsidRPr="00860CDB">
        <w:rPr>
          <w:rFonts w:ascii="Arial" w:hAnsi="Arial" w:cs="Arial"/>
          <w:sz w:val="22"/>
          <w:szCs w:val="22"/>
        </w:rPr>
        <w:t>o</w:t>
      </w:r>
      <w:r w:rsidR="00B04130" w:rsidRPr="00860CDB">
        <w:rPr>
          <w:rFonts w:ascii="Arial" w:hAnsi="Arial" w:cs="Arial"/>
          <w:sz w:val="22"/>
          <w:szCs w:val="22"/>
        </w:rPr>
        <w:t xml:space="preserve"> území</w:t>
      </w:r>
      <w:r w:rsidR="00011C3D" w:rsidRPr="00860CDB">
        <w:rPr>
          <w:rFonts w:ascii="Arial" w:hAnsi="Arial" w:cs="Arial"/>
          <w:sz w:val="22"/>
          <w:szCs w:val="22"/>
        </w:rPr>
        <w:t xml:space="preserve"> </w:t>
      </w:r>
      <w:r w:rsidR="00092E09" w:rsidRPr="00860CDB">
        <w:rPr>
          <w:rFonts w:ascii="Arial" w:hAnsi="Arial" w:cs="Arial"/>
          <w:sz w:val="22"/>
          <w:szCs w:val="22"/>
        </w:rPr>
        <w:t>Popovice u Poutnova</w:t>
      </w:r>
      <w:r w:rsidR="00B04130" w:rsidRPr="00860CDB">
        <w:rPr>
          <w:rFonts w:ascii="Arial" w:hAnsi="Arial" w:cs="Arial"/>
          <w:sz w:val="22"/>
          <w:szCs w:val="22"/>
        </w:rPr>
        <w:t xml:space="preserve">, kde </w:t>
      </w:r>
      <w:r w:rsidR="00A557DF" w:rsidRPr="00860CDB">
        <w:rPr>
          <w:rFonts w:ascii="Arial" w:hAnsi="Arial" w:cs="Arial"/>
          <w:sz w:val="22"/>
          <w:szCs w:val="22"/>
        </w:rPr>
        <w:t xml:space="preserve">vyhodnotí </w:t>
      </w:r>
      <w:r w:rsidR="001A32A5" w:rsidRPr="00860CDB">
        <w:rPr>
          <w:rFonts w:ascii="Arial" w:hAnsi="Arial" w:cs="Arial"/>
          <w:sz w:val="22"/>
          <w:szCs w:val="22"/>
        </w:rPr>
        <w:t>geologické a</w:t>
      </w:r>
      <w:r w:rsidR="00BA6EF7" w:rsidRPr="00860CDB">
        <w:rPr>
          <w:rFonts w:ascii="Arial" w:hAnsi="Arial" w:cs="Arial"/>
          <w:sz w:val="22"/>
          <w:szCs w:val="22"/>
        </w:rPr>
        <w:t> </w:t>
      </w:r>
      <w:r w:rsidR="001A32A5" w:rsidRPr="00860CDB">
        <w:rPr>
          <w:rFonts w:ascii="Arial" w:hAnsi="Arial" w:cs="Arial"/>
          <w:sz w:val="22"/>
          <w:szCs w:val="22"/>
        </w:rPr>
        <w:t xml:space="preserve">hydrogeologické poměry </w:t>
      </w:r>
      <w:r w:rsidR="008325A1" w:rsidRPr="00860CDB">
        <w:rPr>
          <w:rFonts w:ascii="Arial" w:hAnsi="Arial" w:cs="Arial"/>
          <w:sz w:val="22"/>
          <w:szCs w:val="22"/>
        </w:rPr>
        <w:t>a</w:t>
      </w:r>
      <w:r w:rsidR="00914EF8" w:rsidRPr="00860CDB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860CDB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860CDB">
        <w:rPr>
          <w:rFonts w:ascii="Arial" w:hAnsi="Arial" w:cs="Arial"/>
          <w:sz w:val="22"/>
          <w:szCs w:val="22"/>
        </w:rPr>
        <w:t>„</w:t>
      </w:r>
      <w:r w:rsidR="00B13043" w:rsidRPr="00860CDB">
        <w:rPr>
          <w:rFonts w:ascii="Arial" w:hAnsi="Arial" w:cs="Arial"/>
          <w:sz w:val="22"/>
          <w:szCs w:val="22"/>
        </w:rPr>
        <w:t>DTR</w:t>
      </w:r>
      <w:r w:rsidR="00347565" w:rsidRPr="00860CDB">
        <w:rPr>
          <w:rFonts w:ascii="Arial" w:hAnsi="Arial" w:cs="Arial"/>
          <w:sz w:val="22"/>
          <w:szCs w:val="22"/>
        </w:rPr>
        <w:t>“</w:t>
      </w:r>
      <w:r w:rsidR="00B13043" w:rsidRPr="00860CDB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860CDB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860CDB">
        <w:rPr>
          <w:rFonts w:ascii="Arial" w:hAnsi="Arial" w:cs="Arial"/>
          <w:sz w:val="22"/>
          <w:szCs w:val="22"/>
        </w:rPr>
        <w:t xml:space="preserve">při </w:t>
      </w:r>
      <w:r w:rsidR="00914EF8" w:rsidRPr="00860CDB">
        <w:rPr>
          <w:rFonts w:ascii="Arial" w:hAnsi="Arial" w:cs="Arial"/>
          <w:sz w:val="22"/>
          <w:szCs w:val="22"/>
        </w:rPr>
        <w:t>komplexní</w:t>
      </w:r>
      <w:r w:rsidR="00032F04" w:rsidRPr="00860CDB">
        <w:rPr>
          <w:rFonts w:ascii="Arial" w:hAnsi="Arial" w:cs="Arial"/>
          <w:sz w:val="22"/>
          <w:szCs w:val="22"/>
        </w:rPr>
        <w:t>ch</w:t>
      </w:r>
      <w:r w:rsidR="00914EF8" w:rsidRPr="00860CDB">
        <w:rPr>
          <w:rFonts w:ascii="Arial" w:hAnsi="Arial" w:cs="Arial"/>
          <w:sz w:val="22"/>
          <w:szCs w:val="22"/>
        </w:rPr>
        <w:t xml:space="preserve"> pozemkov</w:t>
      </w:r>
      <w:r w:rsidR="00032F04" w:rsidRPr="00860CDB">
        <w:rPr>
          <w:rFonts w:ascii="Arial" w:hAnsi="Arial" w:cs="Arial"/>
          <w:sz w:val="22"/>
          <w:szCs w:val="22"/>
        </w:rPr>
        <w:t>ých</w:t>
      </w:r>
      <w:r w:rsidR="00914EF8" w:rsidRPr="00860CDB">
        <w:rPr>
          <w:rFonts w:ascii="Arial" w:hAnsi="Arial" w:cs="Arial"/>
          <w:sz w:val="22"/>
          <w:szCs w:val="22"/>
        </w:rPr>
        <w:t xml:space="preserve"> úprav</w:t>
      </w:r>
      <w:r w:rsidR="00032F04" w:rsidRPr="00860CDB">
        <w:rPr>
          <w:rFonts w:ascii="Arial" w:hAnsi="Arial" w:cs="Arial"/>
          <w:sz w:val="22"/>
          <w:szCs w:val="22"/>
        </w:rPr>
        <w:t>ách</w:t>
      </w:r>
      <w:r w:rsidR="00914EF8" w:rsidRPr="00860CDB">
        <w:rPr>
          <w:rFonts w:ascii="Arial" w:hAnsi="Arial" w:cs="Arial"/>
          <w:sz w:val="22"/>
          <w:szCs w:val="22"/>
        </w:rPr>
        <w:t xml:space="preserve"> </w:t>
      </w:r>
      <w:r w:rsidR="00092E09" w:rsidRPr="00860CDB">
        <w:rPr>
          <w:rFonts w:ascii="Arial" w:hAnsi="Arial" w:cs="Arial"/>
          <w:sz w:val="22"/>
          <w:szCs w:val="22"/>
        </w:rPr>
        <w:t>v</w:t>
      </w:r>
      <w:r w:rsidR="00B74217" w:rsidRPr="00860CDB">
        <w:rPr>
          <w:rFonts w:ascii="Arial" w:hAnsi="Arial" w:cs="Arial"/>
          <w:sz w:val="22"/>
          <w:szCs w:val="22"/>
        </w:rPr>
        <w:t xml:space="preserve"> k.ú. Popovice u Poutnova </w:t>
      </w:r>
      <w:r w:rsidR="00092E09" w:rsidRPr="00860CDB">
        <w:rPr>
          <w:rFonts w:ascii="Arial" w:hAnsi="Arial" w:cs="Arial"/>
          <w:sz w:val="22"/>
          <w:szCs w:val="22"/>
        </w:rPr>
        <w:t xml:space="preserve">vč. </w:t>
      </w:r>
      <w:r w:rsidR="00AC7DCF" w:rsidRPr="00860CDB">
        <w:rPr>
          <w:rFonts w:ascii="Arial" w:hAnsi="Arial" w:cs="Arial"/>
          <w:sz w:val="22"/>
          <w:szCs w:val="22"/>
        </w:rPr>
        <w:t>přilehlé části</w:t>
      </w:r>
      <w:r w:rsidR="00092E09" w:rsidRPr="00860CDB">
        <w:rPr>
          <w:rFonts w:ascii="Arial" w:hAnsi="Arial" w:cs="Arial"/>
          <w:sz w:val="22"/>
          <w:szCs w:val="22"/>
        </w:rPr>
        <w:t xml:space="preserve"> k.ú. Bohuslav</w:t>
      </w:r>
      <w:r w:rsidR="00B74217" w:rsidRPr="00860CDB">
        <w:rPr>
          <w:rFonts w:ascii="Arial" w:hAnsi="Arial" w:cs="Arial"/>
          <w:sz w:val="22"/>
          <w:szCs w:val="22"/>
        </w:rPr>
        <w:t xml:space="preserve"> u</w:t>
      </w:r>
      <w:r w:rsidR="00224B6F" w:rsidRPr="00860CDB">
        <w:rPr>
          <w:rFonts w:ascii="Arial" w:hAnsi="Arial" w:cs="Arial"/>
          <w:sz w:val="22"/>
          <w:szCs w:val="22"/>
        </w:rPr>
        <w:t> </w:t>
      </w:r>
      <w:r w:rsidR="00B74217" w:rsidRPr="00860CDB">
        <w:rPr>
          <w:rFonts w:ascii="Arial" w:hAnsi="Arial" w:cs="Arial"/>
          <w:sz w:val="22"/>
          <w:szCs w:val="22"/>
        </w:rPr>
        <w:t>Poutnova</w:t>
      </w:r>
      <w:r w:rsidR="007C499A" w:rsidRPr="00860CDB">
        <w:rPr>
          <w:rFonts w:ascii="Arial" w:hAnsi="Arial" w:cs="Arial"/>
          <w:sz w:val="22"/>
          <w:szCs w:val="22"/>
        </w:rPr>
        <w:t>.</w:t>
      </w:r>
    </w:p>
    <w:p w14:paraId="4BF4A751" w14:textId="011E7F86" w:rsidR="009651BE" w:rsidRPr="00860CDB" w:rsidRDefault="00CB0D3F" w:rsidP="003C257F">
      <w:pPr>
        <w:pStyle w:val="Bezmezer"/>
        <w:widowControl/>
        <w:spacing w:before="120" w:after="120" w:line="269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860CDB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860CDB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860CDB">
        <w:rPr>
          <w:rStyle w:val="Siln"/>
          <w:rFonts w:ascii="Arial" w:hAnsi="Arial" w:cs="Arial"/>
          <w:b w:val="0"/>
          <w:sz w:val="22"/>
          <w:szCs w:val="22"/>
        </w:rPr>
        <w:t> právními předpisy a</w:t>
      </w:r>
      <w:r w:rsidR="00011C3D" w:rsidRPr="00860CD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106192" w:rsidRPr="00860CDB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860CDB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860CDB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860CDB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860CDB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4320958" w14:textId="77777777" w:rsidR="006053C4" w:rsidRPr="00860CDB" w:rsidRDefault="006053C4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860CDB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860CDB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860CDB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860CDB" w:rsidRDefault="00B9705D" w:rsidP="003C257F">
      <w:pPr>
        <w:pStyle w:val="Bezmezer"/>
        <w:widowControl/>
        <w:spacing w:line="269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860CDB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860CDB" w:rsidRDefault="00B9705D" w:rsidP="003C257F">
      <w:pPr>
        <w:pStyle w:val="Bezmezer"/>
        <w:widowControl/>
        <w:spacing w:line="269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860CDB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860CDB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860CDB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860CDB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Z</w:t>
      </w:r>
      <w:r w:rsidR="006053C4" w:rsidRPr="00860CDB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860CDB">
        <w:rPr>
          <w:rStyle w:val="Siln"/>
          <w:rFonts w:ascii="Arial" w:hAnsi="Arial" w:cs="Arial"/>
          <w:sz w:val="22"/>
          <w:szCs w:val="22"/>
        </w:rPr>
        <w:t>(</w:t>
      </w:r>
      <w:r w:rsidR="006053C4" w:rsidRPr="00860CDB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860CDB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860CDB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860CDB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60CDB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860CDB" w:rsidRDefault="00C57B52" w:rsidP="003C257F">
      <w:pPr>
        <w:pStyle w:val="Bezmezer"/>
        <w:widowControl/>
        <w:numPr>
          <w:ilvl w:val="4"/>
          <w:numId w:val="3"/>
        </w:numPr>
        <w:spacing w:line="269" w:lineRule="auto"/>
        <w:ind w:left="1843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860CDB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860CDB" w:rsidRDefault="00C57B52" w:rsidP="003C257F">
      <w:pPr>
        <w:pStyle w:val="Bezmezer"/>
        <w:widowControl/>
        <w:numPr>
          <w:ilvl w:val="4"/>
          <w:numId w:val="3"/>
        </w:numPr>
        <w:spacing w:line="269" w:lineRule="auto"/>
        <w:ind w:left="1843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860CDB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3C604B28" w14:textId="178E479D" w:rsidR="008325A1" w:rsidRPr="00860CDB" w:rsidRDefault="008325A1" w:rsidP="00B74217">
      <w:pPr>
        <w:pStyle w:val="Bezmezer"/>
        <w:widowControl/>
        <w:spacing w:before="120" w:line="269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BC1D8F" w:rsidRPr="00860CDB">
        <w:rPr>
          <w:rFonts w:ascii="Arial" w:hAnsi="Arial" w:cs="Arial"/>
          <w:b/>
          <w:bCs/>
          <w:sz w:val="22"/>
          <w:szCs w:val="22"/>
        </w:rPr>
        <w:t>:</w:t>
      </w:r>
      <w:r w:rsidR="006408F0" w:rsidRPr="00860C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B74217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(</w:t>
      </w:r>
      <w:r w:rsidR="00EC405C" w:rsidRPr="00860CDB">
        <w:rPr>
          <w:rStyle w:val="Siln"/>
          <w:rFonts w:ascii="Arial" w:hAnsi="Arial" w:cs="Arial"/>
          <w:b w:val="0"/>
          <w:sz w:val="22"/>
          <w:szCs w:val="22"/>
        </w:rPr>
        <w:t>polní cesta HC3</w:t>
      </w:r>
      <w:r w:rsidR="00B74217" w:rsidRPr="00860CDB">
        <w:rPr>
          <w:rStyle w:val="Siln"/>
          <w:rFonts w:ascii="Arial" w:hAnsi="Arial" w:cs="Arial"/>
          <w:b w:val="0"/>
          <w:sz w:val="22"/>
          <w:szCs w:val="22"/>
        </w:rPr>
        <w:t>) a</w:t>
      </w:r>
      <w:r w:rsidR="00092E09" w:rsidRPr="00860CD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B74217" w:rsidRPr="00860CDB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BA6EF7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74217" w:rsidRPr="00860CDB">
        <w:rPr>
          <w:rStyle w:val="Siln"/>
          <w:rFonts w:ascii="Arial" w:hAnsi="Arial" w:cs="Arial"/>
          <w:b w:val="0"/>
          <w:sz w:val="22"/>
          <w:szCs w:val="22"/>
        </w:rPr>
        <w:t>(</w:t>
      </w:r>
      <w:r w:rsidR="00EC405C" w:rsidRPr="00860CDB">
        <w:rPr>
          <w:rStyle w:val="Siln"/>
          <w:rFonts w:ascii="Arial" w:hAnsi="Arial" w:cs="Arial"/>
          <w:b w:val="0"/>
          <w:sz w:val="22"/>
          <w:szCs w:val="22"/>
        </w:rPr>
        <w:t>vodní nádrž VN5 a revitalizace REV1</w:t>
      </w:r>
      <w:r w:rsidR="00B74217" w:rsidRPr="00860CDB">
        <w:rPr>
          <w:rFonts w:ascii="Arial" w:hAnsi="Arial" w:cs="Arial"/>
          <w:sz w:val="22"/>
          <w:szCs w:val="22"/>
        </w:rPr>
        <w:t xml:space="preserve">), </w:t>
      </w:r>
      <w:r w:rsidR="00AF35CF" w:rsidRPr="00860CDB">
        <w:rPr>
          <w:rStyle w:val="Siln"/>
          <w:rFonts w:ascii="Arial" w:hAnsi="Arial" w:cs="Arial"/>
          <w:b w:val="0"/>
          <w:sz w:val="22"/>
          <w:szCs w:val="22"/>
        </w:rPr>
        <w:t>na základě podkladů a</w:t>
      </w:r>
      <w:r w:rsidR="00B74217" w:rsidRPr="00860CD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860CD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860CDB" w:rsidRDefault="001B7847" w:rsidP="003C257F">
      <w:pPr>
        <w:pStyle w:val="Bezmezer"/>
        <w:widowControl/>
        <w:spacing w:before="20" w:after="60" w:line="269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860CDB">
        <w:rPr>
          <w:rStyle w:val="Siln"/>
          <w:rFonts w:ascii="Arial" w:hAnsi="Arial" w:cs="Arial"/>
          <w:sz w:val="22"/>
          <w:szCs w:val="22"/>
        </w:rPr>
        <w:t>Dílo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Pr="00860CDB" w:rsidRDefault="00903691" w:rsidP="003C257F">
      <w:pPr>
        <w:pStyle w:val="Bezmezer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860CDB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860CD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42134C" w:rsidRDefault="00554F1C" w:rsidP="003C257F">
      <w:pPr>
        <w:pStyle w:val="Odstavecseseznamem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E825879" w:rsidR="007F5AFE" w:rsidRPr="00A14AC6" w:rsidRDefault="007F5AFE" w:rsidP="003C257F">
      <w:pPr>
        <w:pStyle w:val="Bezmezer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A14AC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A14AC6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A14AC6">
        <w:rPr>
          <w:rFonts w:ascii="Arial" w:hAnsi="Arial" w:cs="Arial"/>
          <w:sz w:val="22"/>
          <w:szCs w:val="22"/>
        </w:rPr>
        <w:fldChar w:fldCharType="begin"/>
      </w:r>
      <w:r w:rsidR="009E77ED" w:rsidRPr="00A14AC6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A14AC6">
        <w:rPr>
          <w:rFonts w:ascii="Arial" w:hAnsi="Arial" w:cs="Arial"/>
          <w:sz w:val="22"/>
          <w:szCs w:val="22"/>
        </w:rPr>
      </w:r>
      <w:r w:rsidR="009E77ED" w:rsidRPr="00A14AC6">
        <w:rPr>
          <w:rFonts w:ascii="Arial" w:hAnsi="Arial" w:cs="Arial"/>
          <w:sz w:val="22"/>
          <w:szCs w:val="22"/>
        </w:rPr>
        <w:fldChar w:fldCharType="separate"/>
      </w:r>
      <w:r w:rsidR="00A14AC6" w:rsidRPr="00A14AC6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A14AC6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A14AC6" w:rsidRPr="00A14AC6">
        <w:rPr>
          <w:rFonts w:ascii="Arial" w:hAnsi="Arial" w:cs="Arial"/>
          <w:sz w:val="22"/>
          <w:szCs w:val="22"/>
        </w:rPr>
        <w:t>VII</w:t>
      </w:r>
      <w:r w:rsidR="009E77ED" w:rsidRPr="00A14AC6">
        <w:rPr>
          <w:rFonts w:ascii="Arial" w:hAnsi="Arial" w:cs="Arial"/>
          <w:sz w:val="22"/>
          <w:szCs w:val="22"/>
        </w:rPr>
        <w:fldChar w:fldCharType="end"/>
      </w:r>
      <w:r w:rsidR="00C66869" w:rsidRPr="00A14AC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52BCFFB7" w14:textId="4457A65B" w:rsidR="00576997" w:rsidRPr="0042134C" w:rsidRDefault="000E000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576997" w:rsidRPr="0042134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42134C" w:rsidRDefault="00977AEC" w:rsidP="003C257F">
      <w:pPr>
        <w:pStyle w:val="Bezmezer"/>
        <w:widowControl/>
        <w:numPr>
          <w:ilvl w:val="0"/>
          <w:numId w:val="2"/>
        </w:numPr>
        <w:spacing w:line="269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1CE38793" w:rsidR="001F742F" w:rsidRPr="00517736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z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ákladní mapu 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>1:5</w:t>
      </w:r>
      <w:r w:rsidR="000A07F1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000 nebo 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1:10 000</w:t>
      </w: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1264E7A1" w14:textId="5FD4E532" w:rsidR="001F742F" w:rsidRPr="00517736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d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ata výškopisu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a polohopisu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(</w:t>
      </w:r>
      <w:r w:rsidR="002B0933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zaměření skutečného stavu, </w:t>
      </w:r>
      <w:r w:rsidR="002B4EE2" w:rsidRPr="00517736">
        <w:rPr>
          <w:rStyle w:val="Siln"/>
          <w:rFonts w:ascii="Arial" w:hAnsi="Arial" w:cs="Arial"/>
          <w:b w:val="0"/>
          <w:iCs/>
          <w:sz w:val="22"/>
          <w:szCs w:val="22"/>
        </w:rPr>
        <w:t>ZABAGED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, DMR)</w:t>
      </w: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4416B42D" w14:textId="0569A45B" w:rsidR="00A5572F" w:rsidRPr="0042134C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s</w:t>
      </w:r>
      <w:r w:rsidR="00A5572F" w:rsidRPr="0042134C">
        <w:rPr>
          <w:rStyle w:val="Siln"/>
          <w:rFonts w:ascii="Arial" w:hAnsi="Arial" w:cs="Arial"/>
          <w:b w:val="0"/>
          <w:iCs/>
          <w:sz w:val="22"/>
          <w:szCs w:val="22"/>
        </w:rPr>
        <w:t>ituaci předpokládaného umístění stavby</w:t>
      </w: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360AEE07" w14:textId="40D2EDD5" w:rsidR="002B0933" w:rsidRPr="0042134C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a</w:t>
      </w:r>
      <w:r w:rsidR="002B0933" w:rsidRPr="0042134C">
        <w:rPr>
          <w:rStyle w:val="Siln"/>
          <w:rFonts w:ascii="Arial" w:hAnsi="Arial" w:cs="Arial"/>
          <w:b w:val="0"/>
          <w:iCs/>
          <w:sz w:val="22"/>
          <w:szCs w:val="22"/>
        </w:rPr>
        <w:t xml:space="preserve"> další dle </w:t>
      </w:r>
      <w:r w:rsidR="00347565" w:rsidRPr="0042134C">
        <w:rPr>
          <w:rStyle w:val="Siln"/>
          <w:rFonts w:ascii="Arial" w:hAnsi="Arial" w:cs="Arial"/>
          <w:b w:val="0"/>
          <w:iCs/>
          <w:sz w:val="22"/>
          <w:szCs w:val="22"/>
        </w:rPr>
        <w:t>P</w:t>
      </w:r>
      <w:r w:rsidR="002B0933" w:rsidRPr="0042134C">
        <w:rPr>
          <w:rStyle w:val="Siln"/>
          <w:rFonts w:ascii="Arial" w:hAnsi="Arial" w:cs="Arial"/>
          <w:b w:val="0"/>
          <w:iCs/>
          <w:sz w:val="22"/>
          <w:szCs w:val="22"/>
        </w:rPr>
        <w:t>řílohy č.1</w:t>
      </w: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.</w:t>
      </w:r>
    </w:p>
    <w:p w14:paraId="0E77D13B" w14:textId="77777777" w:rsidR="00B47A31" w:rsidRPr="0042134C" w:rsidRDefault="00B47A3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lastRenderedPageBreak/>
        <w:br/>
      </w:r>
      <w:r w:rsidR="000B15D9" w:rsidRPr="0042134C">
        <w:rPr>
          <w:rFonts w:cs="Arial"/>
          <w:szCs w:val="22"/>
          <w:u w:val="none"/>
        </w:rPr>
        <w:t>Doba a místo</w:t>
      </w:r>
      <w:r w:rsidRPr="0042134C">
        <w:rPr>
          <w:rFonts w:cs="Arial"/>
          <w:szCs w:val="22"/>
          <w:u w:val="none"/>
        </w:rPr>
        <w:t xml:space="preserve"> plnění</w:t>
      </w:r>
    </w:p>
    <w:p w14:paraId="25A27237" w14:textId="3BE40345" w:rsidR="00F87A5F" w:rsidRPr="00861B71" w:rsidRDefault="00F87A5F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Cs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nejpozději </w:t>
      </w:r>
      <w:r w:rsidRPr="00861B71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2B4EE2" w:rsidRPr="00861B71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184E82" w:rsidRPr="00861B71">
        <w:rPr>
          <w:rFonts w:ascii="Arial" w:hAnsi="Arial" w:cs="Arial"/>
          <w:b/>
          <w:snapToGrid w:val="0"/>
          <w:sz w:val="22"/>
          <w:szCs w:val="22"/>
        </w:rPr>
        <w:t>3 měsíců od podpisu smlouvy</w:t>
      </w:r>
      <w:r w:rsidR="002B0933" w:rsidRPr="00861B7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42134C" w:rsidRDefault="000B15D9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CA2EEE1" w:rsidR="003473A4" w:rsidRPr="0042134C" w:rsidRDefault="00593846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Česká </w:t>
      </w:r>
      <w:r w:rsidR="003473A4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republika, </w:t>
      </w:r>
      <w:r w:rsidR="00011C3D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obec Teplá, katastrální území </w:t>
      </w:r>
      <w:r w:rsidR="00092E09" w:rsidRPr="00860CDB">
        <w:rPr>
          <w:rStyle w:val="Siln"/>
          <w:rFonts w:ascii="Arial" w:hAnsi="Arial" w:cs="Arial"/>
          <w:b w:val="0"/>
          <w:sz w:val="22"/>
          <w:szCs w:val="22"/>
        </w:rPr>
        <w:t>Popovice u Poutnova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20EC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42134C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42134C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42134C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0A1702E1" w14:textId="77777777" w:rsidR="009A6A8B" w:rsidRPr="0042134C" w:rsidRDefault="009A6A8B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42134C" w:rsidRDefault="000B15D9" w:rsidP="003C257F">
      <w:pPr>
        <w:pStyle w:val="Bezmezer"/>
        <w:widowControl/>
        <w:numPr>
          <w:ilvl w:val="0"/>
          <w:numId w:val="1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42134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08AD2636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při </w:t>
      </w:r>
      <w:r w:rsidR="00C10789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provádění </w:t>
      </w:r>
      <w:r w:rsidR="00F523A5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íla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postupovat s</w:t>
      </w:r>
      <w:r w:rsidR="00347565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 vysokou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odbornou péčí</w:t>
      </w:r>
      <w:r w:rsidR="002B4EE2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s</w:t>
      </w:r>
      <w:r w:rsidR="002B4EE2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přihlédnutím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42134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v případě nutnosti součinnosti objednatele sdělit objednateli </w:t>
      </w:r>
      <w:r w:rsidR="00CD107E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písemně ne</w:t>
      </w:r>
      <w:r w:rsidR="00432199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b</w:t>
      </w:r>
      <w:r w:rsidR="00CD107E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o</w:t>
      </w:r>
      <w:r w:rsidR="00CD107E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elektronicky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požadavek na tuto součinnost nejpozději </w:t>
      </w:r>
      <w:r w:rsidR="003F6B48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3</w:t>
      </w:r>
      <w:r w:rsidR="007D02DD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pracovní dny před poskytnutím této součinnosti</w:t>
      </w:r>
      <w:r w:rsidR="002C0FA0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42134C" w:rsidRDefault="002C0FA0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772B267E" w:rsidR="00C10789" w:rsidRPr="0042134C" w:rsidRDefault="00C10789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íle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DE0F0D9" w14:textId="0556CFB1" w:rsidR="002C0FA0" w:rsidRPr="0042134C" w:rsidRDefault="002C0FA0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řídit se veškerými písemnými nebo ústními pokyny objednatele, pokud nejsou v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rozporu se zněním smlouvy a příslušnými platnými právními předpisy. </w:t>
      </w:r>
    </w:p>
    <w:p w14:paraId="5C2BBC1F" w14:textId="77777777" w:rsidR="009A6A8B" w:rsidRPr="0042134C" w:rsidRDefault="009A6A8B" w:rsidP="003C257F">
      <w:pPr>
        <w:pStyle w:val="Bezmezer"/>
        <w:widowControl/>
        <w:numPr>
          <w:ilvl w:val="0"/>
          <w:numId w:val="1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4D709EAB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2134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8CC8F0F" w14:textId="7483D95D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2134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5A992144" w14:textId="0D25310E" w:rsidR="00C10789" w:rsidRPr="0042134C" w:rsidRDefault="00011C3D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>bjednavatel je oprávněn kdykoliv za trvání této smlouvy zkontrolovat plnění předmětu díla, zhotovitel je povinen mu takovou kontrolu umožnit.</w:t>
      </w:r>
      <w:r w:rsidR="00E3228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04E863C" w14:textId="2144F94E" w:rsidR="00B47A31" w:rsidRPr="0042134C" w:rsidRDefault="00B47A3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5" w:name="_Ref368991813"/>
      <w:r w:rsidR="000B15D9" w:rsidRPr="0042134C">
        <w:rPr>
          <w:rFonts w:cs="Arial"/>
          <w:szCs w:val="22"/>
          <w:u w:val="none"/>
        </w:rPr>
        <w:t>P</w:t>
      </w:r>
      <w:r w:rsidR="004E0081" w:rsidRPr="0042134C">
        <w:rPr>
          <w:rFonts w:cs="Arial"/>
          <w:szCs w:val="22"/>
          <w:u w:val="none"/>
        </w:rPr>
        <w:t xml:space="preserve">řevzetí </w:t>
      </w:r>
      <w:r w:rsidR="000675F3" w:rsidRPr="0042134C">
        <w:rPr>
          <w:rFonts w:cs="Arial"/>
          <w:szCs w:val="22"/>
          <w:u w:val="none"/>
        </w:rPr>
        <w:t>Díl</w:t>
      </w:r>
      <w:r w:rsidR="004E0081" w:rsidRPr="0042134C">
        <w:rPr>
          <w:rFonts w:cs="Arial"/>
          <w:szCs w:val="22"/>
          <w:u w:val="none"/>
        </w:rPr>
        <w:t>a</w:t>
      </w:r>
      <w:bookmarkEnd w:id="5"/>
    </w:p>
    <w:p w14:paraId="4F806BB6" w14:textId="6AAF4B7A" w:rsidR="008C6059" w:rsidRPr="0042134C" w:rsidRDefault="008C6059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Zhotovitel se zavazuje předat </w:t>
      </w:r>
      <w:r w:rsidR="008325A1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Dílo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dle čl. I této smlouvy objednateli </w:t>
      </w:r>
      <w:r w:rsidRPr="00860CDB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nejpozději </w:t>
      </w:r>
      <w:r w:rsidRPr="00861B71">
        <w:rPr>
          <w:rFonts w:ascii="Arial" w:hAnsi="Arial" w:cs="Arial"/>
          <w:bCs/>
          <w:i w:val="0"/>
          <w:spacing w:val="-4"/>
          <w:sz w:val="22"/>
          <w:szCs w:val="22"/>
        </w:rPr>
        <w:t>do</w:t>
      </w:r>
      <w:r w:rsidR="00184E82" w:rsidRPr="00861B71">
        <w:rPr>
          <w:rFonts w:ascii="Arial" w:hAnsi="Arial" w:cs="Arial"/>
          <w:bCs/>
          <w:i w:val="0"/>
          <w:spacing w:val="-4"/>
          <w:sz w:val="22"/>
          <w:szCs w:val="22"/>
        </w:rPr>
        <w:t> </w:t>
      </w:r>
      <w:r w:rsidR="00184E82" w:rsidRPr="00861B71">
        <w:rPr>
          <w:rFonts w:ascii="Arial" w:hAnsi="Arial" w:cs="Arial"/>
          <w:bCs/>
          <w:i w:val="0"/>
          <w:iCs/>
          <w:snapToGrid w:val="0"/>
          <w:spacing w:val="-4"/>
          <w:sz w:val="22"/>
          <w:szCs w:val="22"/>
        </w:rPr>
        <w:t>3 měsíců od podpisu smlouvy.</w:t>
      </w:r>
      <w:r w:rsidRPr="00860CDB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CD107E" w:rsidRPr="00860CDB">
        <w:rPr>
          <w:rFonts w:ascii="Arial" w:hAnsi="Arial" w:cs="Arial"/>
          <w:b w:val="0"/>
          <w:i w:val="0"/>
          <w:spacing w:val="-4"/>
          <w:sz w:val="22"/>
          <w:szCs w:val="22"/>
        </w:rPr>
        <w:t>O předání díla bude smluvními stranami podepsán před</w:t>
      </w:r>
      <w:r w:rsidR="00CD107E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ávací protokol. 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="003C257F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 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akceptaci </w:t>
      </w:r>
      <w:r w:rsidR="00FD6988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bezvadného 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Díla bude vyhotoven </w:t>
      </w:r>
      <w:r w:rsidR="00CD107E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akceptační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protokol, který bude podepsán oběma smluvními stranami.</w:t>
      </w:r>
      <w:r w:rsidR="00FD6988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K fakturaci za Dílo je zhotovitel oprávněn až po podpisu akceptačního protokolu oběma smluvními stranami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CB0FCA3" w14:textId="431F0446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to ve lhůtě 7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7F3CE290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42134C">
        <w:rPr>
          <w:rFonts w:ascii="Arial" w:hAnsi="Arial" w:cs="Arial"/>
          <w:b w:val="0"/>
          <w:i w:val="0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písemné </w:t>
      </w:r>
      <w:r w:rsidRPr="0042134C">
        <w:rPr>
          <w:rFonts w:ascii="Arial" w:hAnsi="Arial" w:cs="Arial"/>
          <w:b w:val="0"/>
          <w:i w:val="0"/>
          <w:sz w:val="22"/>
          <w:szCs w:val="22"/>
        </w:rPr>
        <w:lastRenderedPageBreak/>
        <w:t>i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elektronické podobě předá objednateli nejpozději do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6849D088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íla nebo jeho části napravit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předat dopracované dílo objednateli do 2 pracovních dnů. Pokud objednatel ve lhůtě 3</w:t>
      </w:r>
      <w:r w:rsidR="00011C3D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dnů od předání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7F7CAE07" w:rsidR="0038308E" w:rsidRPr="0042134C" w:rsidRDefault="008B6CA7" w:rsidP="003C257F">
      <w:pPr>
        <w:pStyle w:val="Zkladntext"/>
        <w:spacing w:line="269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ílo odpovídá zadání této smlouvy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případným připomínkám, jež bude následně podepsán oběma smluvními stranami. Podpisem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42134C" w:rsidRDefault="00A23624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42134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42134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42134C">
        <w:rPr>
          <w:rFonts w:ascii="Arial" w:hAnsi="Arial" w:cs="Arial"/>
          <w:b w:val="0"/>
          <w:i w:val="0"/>
          <w:sz w:val="22"/>
          <w:szCs w:val="22"/>
        </w:rPr>
        <w:t>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42134C">
        <w:rPr>
          <w:rFonts w:ascii="Arial" w:hAnsi="Arial" w:cs="Arial"/>
          <w:sz w:val="22"/>
          <w:szCs w:val="22"/>
        </w:rPr>
        <w:t xml:space="preserve"> 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42134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42134C" w:rsidRDefault="00432FEF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42134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42134C">
        <w:rPr>
          <w:rFonts w:ascii="Arial" w:hAnsi="Arial" w:cs="Arial"/>
          <w:sz w:val="22"/>
          <w:szCs w:val="22"/>
        </w:rPr>
        <w:t xml:space="preserve">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42134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42134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42134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42134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42134C" w:rsidRDefault="0047411B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42134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42134C" w:rsidRDefault="00432FEF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42134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3E4BBE86" w14:textId="77777777" w:rsidR="004E0081" w:rsidRPr="0042134C" w:rsidRDefault="004E008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9" w:name="_Ref368992191"/>
      <w:r w:rsidRPr="0042134C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3E513C8" w:rsidR="00574F64" w:rsidRPr="0042134C" w:rsidRDefault="004E0081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42134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ých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í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bjednatele, 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nabývá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bjednatel vlastnické právo k těmto věcem dnem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jejich 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převzetí objednatelem </w:t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podle </w:t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pacing w:val="-4"/>
          <w:sz w:val="22"/>
          <w:szCs w:val="22"/>
        </w:rPr>
        <w:instrText xml:space="preserve"> REF _Ref368991813 \r \h  \* MERGEFORMAT </w:instrText>
      </w:r>
      <w:r w:rsidR="009E77ED" w:rsidRPr="0042134C">
        <w:rPr>
          <w:rFonts w:ascii="Arial" w:hAnsi="Arial" w:cs="Arial"/>
          <w:spacing w:val="-4"/>
          <w:sz w:val="22"/>
          <w:szCs w:val="22"/>
        </w:rPr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separate"/>
      </w:r>
      <w:r w:rsidR="0048177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Čl. V</w:t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end"/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odst. 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5</w:t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této smlouvy.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Do nabytí vlastnického práva uděluje zhotovitel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objednateli právo tyto věci užívat v rozsahu a způsobem, který vyplývá z účelu této smlouvy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CD68A44" w14:textId="2682B5F2" w:rsidR="00833D15" w:rsidRPr="0042134C" w:rsidRDefault="00833D15" w:rsidP="00011C3D">
      <w:pPr>
        <w:pStyle w:val="Zkladntext"/>
        <w:numPr>
          <w:ilvl w:val="0"/>
          <w:numId w:val="12"/>
        </w:numPr>
        <w:spacing w:line="269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42134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42134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42134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42134C">
        <w:rPr>
          <w:rFonts w:ascii="Arial" w:hAnsi="Arial" w:cs="Arial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i w:val="0"/>
          <w:sz w:val="22"/>
          <w:szCs w:val="22"/>
        </w:rPr>
        <w:t>ílo</w:t>
      </w:r>
      <w:r w:rsidR="00807899" w:rsidRPr="0042134C">
        <w:rPr>
          <w:rFonts w:ascii="Arial" w:hAnsi="Arial" w:cs="Arial"/>
          <w:b w:val="0"/>
          <w:i w:val="0"/>
          <w:sz w:val="22"/>
          <w:szCs w:val="22"/>
        </w:rPr>
        <w:t>“)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tomto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42134C">
        <w:rPr>
          <w:rFonts w:ascii="Arial" w:hAnsi="Arial" w:cs="Arial"/>
          <w:b w:val="0"/>
          <w:i w:val="0"/>
          <w:sz w:val="22"/>
          <w:szCs w:val="22"/>
        </w:rPr>
        <w:t>Čl.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024891" w:rsidRPr="0042134C">
        <w:rPr>
          <w:rFonts w:ascii="Arial" w:hAnsi="Arial" w:cs="Arial"/>
          <w:b w:val="0"/>
          <w:i w:val="0"/>
          <w:sz w:val="22"/>
          <w:szCs w:val="22"/>
        </w:rPr>
        <w:t>V</w:t>
      </w:r>
      <w:r w:rsidR="00580D19" w:rsidRPr="0042134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42134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42134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2C9EE8C" w:rsidR="00BF6AAB" w:rsidRPr="0042134C" w:rsidRDefault="00BF6AAB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 neomezeném </w:t>
      </w:r>
      <w:r w:rsidRPr="0042134C">
        <w:rPr>
          <w:rFonts w:ascii="Arial" w:hAnsi="Arial" w:cs="Arial"/>
          <w:b w:val="0"/>
          <w:i w:val="0"/>
          <w:sz w:val="22"/>
          <w:szCs w:val="22"/>
        </w:rPr>
        <w:lastRenderedPageBreak/>
        <w:t>množstevním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územním rozsahu, a to všemi v úvahu přicházejícími způsoby a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vytvořeno. Licence k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42134C" w:rsidRDefault="006D55C2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42134C" w:rsidRDefault="006D55C2" w:rsidP="003C257F">
      <w:pPr>
        <w:numPr>
          <w:ilvl w:val="0"/>
          <w:numId w:val="1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42134C">
        <w:rPr>
          <w:rFonts w:ascii="Arial" w:hAnsi="Arial" w:cs="Arial"/>
          <w:sz w:val="22"/>
          <w:szCs w:val="22"/>
        </w:rPr>
        <w:t xml:space="preserve">kému </w:t>
      </w:r>
      <w:r w:rsidR="0088005F" w:rsidRPr="0042134C">
        <w:rPr>
          <w:rFonts w:ascii="Arial" w:hAnsi="Arial" w:cs="Arial"/>
          <w:sz w:val="22"/>
          <w:szCs w:val="22"/>
        </w:rPr>
        <w:t>d</w:t>
      </w:r>
      <w:r w:rsidR="000675F3" w:rsidRPr="0042134C">
        <w:rPr>
          <w:rFonts w:ascii="Arial" w:hAnsi="Arial" w:cs="Arial"/>
          <w:sz w:val="22"/>
          <w:szCs w:val="22"/>
        </w:rPr>
        <w:t>íl</w:t>
      </w:r>
      <w:r w:rsidR="00425F20" w:rsidRPr="0042134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42134C">
        <w:rPr>
          <w:rFonts w:ascii="Arial" w:hAnsi="Arial" w:cs="Arial"/>
          <w:sz w:val="22"/>
          <w:szCs w:val="22"/>
        </w:rPr>
        <w:t>poskytnutí Plnění</w:t>
      </w:r>
      <w:r w:rsidR="00425F20" w:rsidRPr="0042134C">
        <w:rPr>
          <w:rFonts w:ascii="Arial" w:hAnsi="Arial" w:cs="Arial"/>
          <w:sz w:val="22"/>
          <w:szCs w:val="22"/>
        </w:rPr>
        <w:t xml:space="preserve"> dle této smlouvy.</w:t>
      </w:r>
    </w:p>
    <w:p w14:paraId="259E3459" w14:textId="77777777" w:rsidR="00883D5F" w:rsidRPr="0042134C" w:rsidRDefault="00883D5F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42134C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42134C" w:rsidRDefault="008C69A5" w:rsidP="00614ABD">
      <w:pPr>
        <w:pStyle w:val="Zkladntext"/>
        <w:numPr>
          <w:ilvl w:val="0"/>
          <w:numId w:val="5"/>
        </w:numPr>
        <w:spacing w:after="120" w:line="269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íla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42134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4AD0F9F0" w:rsidR="00B745E4" w:rsidRPr="0042134C" w:rsidRDefault="00083100" w:rsidP="00614ABD">
      <w:pPr>
        <w:pStyle w:val="Zkladntext"/>
        <w:spacing w:line="269" w:lineRule="auto"/>
        <w:ind w:firstLine="709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767030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49 050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62808D86" w:rsidR="00B745E4" w:rsidRPr="0042134C" w:rsidRDefault="00011C3D" w:rsidP="00614ABD">
      <w:pPr>
        <w:pStyle w:val="Zkladntext"/>
        <w:tabs>
          <w:tab w:val="left" w:pos="2552"/>
        </w:tabs>
        <w:spacing w:line="269" w:lineRule="auto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  <w:t xml:space="preserve">     </w:t>
      </w:r>
      <w:r w:rsidR="00C86276" w:rsidRPr="0042134C">
        <w:rPr>
          <w:rFonts w:ascii="Arial" w:hAnsi="Arial" w:cs="Arial"/>
          <w:b w:val="0"/>
          <w:i w:val="0"/>
          <w:sz w:val="22"/>
          <w:szCs w:val="22"/>
        </w:rPr>
        <w:t>DP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>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1C3F3D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Není plátcem DPH</w:t>
      </w:r>
    </w:p>
    <w:p w14:paraId="19279F14" w14:textId="59D40BB2" w:rsidR="00B745E4" w:rsidRPr="0042134C" w:rsidRDefault="00083100" w:rsidP="00614ABD">
      <w:pPr>
        <w:pStyle w:val="Zkladntext"/>
        <w:spacing w:line="269" w:lineRule="auto"/>
        <w:ind w:firstLine="709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ena za provedení Díla vč.</w:t>
      </w:r>
      <w:r w:rsidR="0015558B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14ABD" w:rsidRPr="0042134C">
        <w:rPr>
          <w:rFonts w:ascii="Arial" w:hAnsi="Arial" w:cs="Arial"/>
          <w:b w:val="0"/>
          <w:i w:val="0"/>
          <w:sz w:val="20"/>
        </w:rPr>
        <w:t xml:space="preserve"> 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DPH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1C3F3D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49 050</w:t>
      </w:r>
      <w:r w:rsidR="001C3F3D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200E7D63" w14:textId="77777777" w:rsidR="00580D19" w:rsidRPr="0042134C" w:rsidRDefault="00580D19" w:rsidP="00614ABD">
      <w:pPr>
        <w:pStyle w:val="Zkladntext"/>
        <w:spacing w:line="269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61018A21" w:rsidR="004641A4" w:rsidRPr="0042134C" w:rsidRDefault="004641A4" w:rsidP="00614ABD">
      <w:pPr>
        <w:pStyle w:val="Zkladntext"/>
        <w:spacing w:after="120" w:line="269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42134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ceně jsou zahrnuty veškeré náklady poskytovatele související s komplexním zajištěním celého předmětu smlouvy.</w:t>
      </w:r>
      <w:r w:rsidR="00B33CCB" w:rsidRPr="0042134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CEC75E7" w14:textId="77777777" w:rsidR="00A96054" w:rsidRPr="0042134C" w:rsidRDefault="00A9605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2" w:name="_Ref368988841"/>
      <w:r w:rsidRPr="0042134C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5FED7E52" w:rsidR="0032540B" w:rsidRPr="0042134C" w:rsidRDefault="0032540B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7A0E0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42134C">
        <w:rPr>
          <w:rStyle w:val="Siln"/>
          <w:rFonts w:ascii="Arial" w:hAnsi="Arial" w:cs="Arial"/>
          <w:sz w:val="22"/>
          <w:szCs w:val="22"/>
        </w:rPr>
        <w:t>faktura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56C93F9B" w:rsidR="00E16647" w:rsidRPr="0042134C" w:rsidRDefault="00E16647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není oprávněn vystavit fakturu dříve, než objednatel převezme bezvadné a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objednatelem odsouhlasené dílo, což bude doloženo </w:t>
      </w:r>
      <w:r w:rsidR="00DE53A0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akceptačním </w:t>
      </w: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protokolem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podepsan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37F08DBF" w:rsidR="004E2109" w:rsidRPr="0042134C" w:rsidRDefault="004E2109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zákona č.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235/2004 Sb., o dani z přidané hodnoty, ve znění pozdějších předpisů. Nebude-li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184E82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přepracování. V tomto případě neplatí původní lhůta splatnosti, ale lhůta splatnosti běží znovu ode dne doručení nově vystavené faktury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85C7B94" w:rsidR="00D82157" w:rsidRPr="0042134C" w:rsidRDefault="00192E89" w:rsidP="003C257F">
      <w:pPr>
        <w:pStyle w:val="Odstavecseseznamem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42134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42134C">
        <w:rPr>
          <w:rFonts w:ascii="Arial" w:hAnsi="Arial" w:cs="Arial"/>
          <w:sz w:val="22"/>
          <w:szCs w:val="22"/>
        </w:rPr>
        <w:t xml:space="preserve"> 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42134C" w:rsidRDefault="00192E89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06FDD4C" w:rsidR="00192E89" w:rsidRPr="0042134C" w:rsidRDefault="006A6193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lastRenderedPageBreak/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415E92F" w:rsidR="004641A4" w:rsidRPr="0042134C" w:rsidRDefault="004641A4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závisí na převodu finančních prostředků ze státního rozpočtu. Zhotovitel souhlasí s</w:t>
      </w:r>
      <w:r w:rsidR="003C257F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tím, že v případě nedostatku finančních prostředků na účtu objednatele, dojde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k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těchto důvodů nebude započítána do doby splatnosti uvedené na faktuře a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65405D0" w:rsidR="004641A4" w:rsidRPr="0042134C" w:rsidRDefault="004641A4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6E06E271" w14:textId="77777777" w:rsidR="00013A96" w:rsidRPr="0042134C" w:rsidRDefault="00013A96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4" w:name="_Ref368990552"/>
      <w:r w:rsidRPr="0042134C">
        <w:rPr>
          <w:rFonts w:cs="Arial"/>
          <w:szCs w:val="22"/>
          <w:u w:val="none"/>
        </w:rPr>
        <w:t xml:space="preserve">Záruční podmínky, vady </w:t>
      </w:r>
      <w:r w:rsidR="000675F3" w:rsidRPr="0042134C">
        <w:rPr>
          <w:rFonts w:cs="Arial"/>
          <w:szCs w:val="22"/>
          <w:u w:val="none"/>
        </w:rPr>
        <w:t>Díl</w:t>
      </w:r>
      <w:r w:rsidRPr="0042134C">
        <w:rPr>
          <w:rFonts w:cs="Arial"/>
          <w:szCs w:val="22"/>
          <w:u w:val="none"/>
        </w:rPr>
        <w:t>a</w:t>
      </w:r>
      <w:bookmarkEnd w:id="14"/>
    </w:p>
    <w:p w14:paraId="1929EE95" w14:textId="04058410" w:rsidR="00AB02DC" w:rsidRPr="0042134C" w:rsidRDefault="00AB02DC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42134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dobu </w:t>
      </w:r>
      <w:r w:rsidR="00356D3A" w:rsidRPr="00860CDB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C257F" w:rsidRPr="00860CDB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D2BF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42134C" w:rsidRDefault="00B33CCB" w:rsidP="003C257F">
      <w:pPr>
        <w:pStyle w:val="Odstavecseseznamem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42134C" w:rsidRDefault="00192E89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42134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42134C" w:rsidRDefault="00CF2137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42134C" w:rsidRDefault="00192E89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16944536" w14:textId="77777777" w:rsidR="00013A96" w:rsidRPr="0042134C" w:rsidRDefault="00013A96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F01B4C" w:rsidRPr="0042134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42134C">
        <w:rPr>
          <w:rFonts w:ascii="Arial" w:hAnsi="Arial" w:cs="Arial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42134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42134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42134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42134C">
        <w:rPr>
          <w:rFonts w:ascii="Arial" w:hAnsi="Arial" w:cs="Arial"/>
          <w:sz w:val="22"/>
          <w:szCs w:val="22"/>
        </w:rPr>
        <w:t xml:space="preserve">3 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42134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42134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D8548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Fonts w:ascii="Arial" w:hAnsi="Arial" w:cs="Arial"/>
          <w:sz w:val="22"/>
          <w:szCs w:val="22"/>
        </w:rPr>
        <w:t>1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42134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42134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42134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42134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F955769" w:rsidR="00384B09" w:rsidRPr="0042134C" w:rsidRDefault="00384B09" w:rsidP="003C257F">
      <w:pPr>
        <w:pStyle w:val="Odstavecseseznamem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V ostatních případech nedodržení povinností zhotovitele vyplývajících z ustanovení této smlouvy se sjednává smluvní pokuta ve výši 0,2</w:t>
      </w:r>
      <w:r w:rsidR="003B06F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% z </w:t>
      </w:r>
      <w:r w:rsidRPr="00860CDB">
        <w:rPr>
          <w:rStyle w:val="Siln"/>
          <w:rFonts w:ascii="Arial" w:hAnsi="Arial" w:cs="Arial"/>
          <w:b w:val="0"/>
          <w:sz w:val="22"/>
          <w:szCs w:val="22"/>
          <w:lang w:eastAsia="cs-CZ"/>
        </w:rPr>
        <w:t>ceny díla</w:t>
      </w:r>
      <w:r w:rsidR="003C257F" w:rsidRPr="00860CDB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101D4A" w:rsidRPr="00860CDB">
        <w:rPr>
          <w:rFonts w:ascii="Arial" w:hAnsi="Arial" w:cs="Arial"/>
          <w:b/>
          <w:sz w:val="22"/>
          <w:szCs w:val="22"/>
        </w:rPr>
        <w:t>min.</w:t>
      </w:r>
      <w:r w:rsidR="004568DC" w:rsidRPr="00860CDB">
        <w:rPr>
          <w:rFonts w:ascii="Arial" w:hAnsi="Arial" w:cs="Arial"/>
          <w:b/>
          <w:sz w:val="22"/>
          <w:szCs w:val="22"/>
        </w:rPr>
        <w:t xml:space="preserve"> 2 500 Kč </w:t>
      </w:r>
      <w:r w:rsidRPr="00860CDB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neruší právo objednatele na náhradu škody v plném rozsahu, které mu vznikne porušením povinností zhotovitele.</w:t>
      </w:r>
    </w:p>
    <w:p w14:paraId="3E1F33F4" w14:textId="7BDF1494" w:rsidR="00192E89" w:rsidRPr="0042134C" w:rsidRDefault="00630F6F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42134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42134C" w:rsidRDefault="00925656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42134C" w:rsidRDefault="00322F06" w:rsidP="003C257F">
      <w:pPr>
        <w:pStyle w:val="Odstavecseseznamem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52BAA098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497EEC" w:rsidRPr="0042134C">
        <w:rPr>
          <w:rFonts w:cs="Arial"/>
          <w:szCs w:val="22"/>
          <w:u w:val="none"/>
        </w:rPr>
        <w:t xml:space="preserve">Výpověď </w:t>
      </w:r>
      <w:r w:rsidRPr="0042134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2134C" w:rsidRDefault="00E96C05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42134C" w:rsidRDefault="008A6351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2134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2134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45345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42134C" w:rsidRDefault="00192E89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42134C" w:rsidRDefault="006E3F2D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481774" w:rsidRPr="0042134C">
        <w:rPr>
          <w:rFonts w:ascii="Arial" w:hAnsi="Arial" w:cs="Arial"/>
          <w:sz w:val="22"/>
          <w:szCs w:val="22"/>
        </w:rPr>
        <w:t>1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04E3EBA1" w:rsidR="00336AD0" w:rsidRPr="0042134C" w:rsidRDefault="00336AD0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podstatným způsobem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1F6D7F76" w14:textId="11AC3641" w:rsidR="00B33CCB" w:rsidRPr="0042134C" w:rsidRDefault="003C257F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B33CCB" w:rsidRPr="0042134C">
        <w:rPr>
          <w:rStyle w:val="Siln"/>
          <w:rFonts w:ascii="Arial" w:hAnsi="Arial" w:cs="Arial"/>
          <w:b w:val="0"/>
          <w:sz w:val="22"/>
          <w:szCs w:val="22"/>
        </w:rPr>
        <w:t>ůči majetku zhotovitele probíhá insolvenční řízení, v němž bylo vydáno rozhodnutí o úpadku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BF96BA" w14:textId="77777777" w:rsidR="00DB4A51" w:rsidRPr="0042134C" w:rsidRDefault="00DB4A51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Objednatel</w:t>
      </w:r>
      <w:r w:rsidRPr="0042134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2134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2134C" w:rsidRDefault="002C0467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09BC88B3" w:rsidR="00F77DFB" w:rsidRPr="0042134C" w:rsidRDefault="00F77DF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Ve vztahu k Dílu je objednatel oprávněn vypovědět tuto smlouvu bez jakýchkoli sankcí, a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zhotoviteli. </w:t>
      </w:r>
      <w:r w:rsidRPr="0042134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42134C" w:rsidRDefault="00A661E7" w:rsidP="003C257F">
      <w:pPr>
        <w:pStyle w:val="Odstavecseseznamem"/>
        <w:widowControl/>
        <w:numPr>
          <w:ilvl w:val="0"/>
          <w:numId w:val="9"/>
        </w:numPr>
        <w:spacing w:line="269" w:lineRule="auto"/>
        <w:rPr>
          <w:rFonts w:ascii="Arial" w:hAnsi="Arial" w:cs="Arial"/>
          <w:bCs/>
          <w:sz w:val="22"/>
          <w:szCs w:val="22"/>
          <w:lang w:eastAsia="cs-CZ"/>
        </w:rPr>
      </w:pPr>
      <w:r w:rsidRPr="0042134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3B891026" w14:textId="65611706" w:rsidR="00E411CD" w:rsidRPr="0042134C" w:rsidRDefault="000E000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</w:rPr>
        <w:lastRenderedPageBreak/>
        <w:br/>
      </w:r>
      <w:r w:rsidR="00E411CD" w:rsidRPr="0042134C">
        <w:rPr>
          <w:rFonts w:cs="Arial"/>
          <w:szCs w:val="22"/>
          <w:u w:val="none"/>
        </w:rPr>
        <w:t>Pojištění zhotovitele</w:t>
      </w:r>
    </w:p>
    <w:p w14:paraId="69E6D697" w14:textId="5E66DDD5" w:rsidR="00E411CD" w:rsidRPr="0042134C" w:rsidRDefault="00E411CD" w:rsidP="003C257F">
      <w:pPr>
        <w:pStyle w:val="Odstavecseseznamem"/>
        <w:widowControl/>
        <w:numPr>
          <w:ilvl w:val="0"/>
          <w:numId w:val="49"/>
        </w:numPr>
        <w:spacing w:line="26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860CDB">
        <w:rPr>
          <w:rFonts w:ascii="Arial" w:hAnsi="Arial" w:cs="Arial"/>
          <w:bCs/>
          <w:sz w:val="22"/>
          <w:szCs w:val="22"/>
        </w:rPr>
        <w:t xml:space="preserve">nejméně </w:t>
      </w:r>
      <w:r w:rsidR="00184E82" w:rsidRPr="00860CDB">
        <w:rPr>
          <w:rFonts w:ascii="Arial" w:hAnsi="Arial" w:cs="Arial"/>
          <w:bCs/>
          <w:sz w:val="22"/>
          <w:szCs w:val="22"/>
        </w:rPr>
        <w:t>ceny díla vč. DPH</w:t>
      </w:r>
      <w:r w:rsidRPr="00860CDB">
        <w:rPr>
          <w:rFonts w:ascii="Arial" w:hAnsi="Arial" w:cs="Arial"/>
          <w:bCs/>
          <w:sz w:val="22"/>
          <w:szCs w:val="22"/>
        </w:rPr>
        <w:t>. Při</w:t>
      </w:r>
      <w:r w:rsidRPr="0042134C">
        <w:rPr>
          <w:rFonts w:ascii="Arial" w:hAnsi="Arial" w:cs="Arial"/>
          <w:bCs/>
          <w:sz w:val="22"/>
          <w:szCs w:val="22"/>
        </w:rPr>
        <w:t xml:space="preserve"> podpisu této smlouvy zhotovitel předloží objednateli ověřenou kopii této smlouvy. Zhotovitel se zavazuje, že po celou dobu trvání této smlouvy bude pojištěn ve smyslu tohoto ustanovení a že nedojde ke snížení pojistné částky pod částku uvedenou v</w:t>
      </w:r>
      <w:r w:rsidR="00184E82">
        <w:rPr>
          <w:rFonts w:ascii="Arial" w:hAnsi="Arial" w:cs="Arial"/>
          <w:bCs/>
          <w:sz w:val="22"/>
          <w:szCs w:val="22"/>
        </w:rPr>
        <w:t> </w:t>
      </w:r>
      <w:r w:rsidRPr="0042134C">
        <w:rPr>
          <w:rFonts w:ascii="Arial" w:hAnsi="Arial" w:cs="Arial"/>
          <w:bCs/>
          <w:sz w:val="22"/>
          <w:szCs w:val="22"/>
        </w:rPr>
        <w:t xml:space="preserve">předchozí větě. </w:t>
      </w:r>
    </w:p>
    <w:p w14:paraId="11141911" w14:textId="27F2DBAC" w:rsidR="00E411CD" w:rsidRPr="0042134C" w:rsidRDefault="00E411CD" w:rsidP="003C257F">
      <w:pPr>
        <w:pStyle w:val="Odstavecseseznamem"/>
        <w:widowControl/>
        <w:numPr>
          <w:ilvl w:val="0"/>
          <w:numId w:val="49"/>
        </w:numPr>
        <w:spacing w:line="26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B90C3B" w:rsidRPr="0042134C">
        <w:rPr>
          <w:rFonts w:ascii="Arial" w:hAnsi="Arial" w:cs="Arial"/>
          <w:bCs/>
          <w:sz w:val="22"/>
          <w:szCs w:val="22"/>
        </w:rPr>
        <w:t> </w:t>
      </w:r>
      <w:r w:rsidRPr="0042134C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44C7FEF1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6" w:name="_Ref368989260"/>
      <w:r w:rsidRPr="0042134C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42134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6A7A6C26" w:rsidR="00192E89" w:rsidRPr="0042134C" w:rsidRDefault="00890AEC" w:rsidP="003C257F">
      <w:pPr>
        <w:pStyle w:val="Odstavecseseznamem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o zpracování osobních údajů a nařízením Evropského parlamentu a Rady EU 2016/679 („GDPR“).  SPÚ jako správce osobních údajů dle zákona č. 110/2019 Sb. a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</w:t>
      </w:r>
      <w:r w:rsidR="004A40DA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změně některých zákonů, ve znění pozdějších předpisů.</w:t>
      </w:r>
      <w:bookmarkEnd w:id="18"/>
    </w:p>
    <w:p w14:paraId="1F030FCA" w14:textId="77777777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42134C" w:rsidRDefault="00F96E2D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5F8D61E6" w:rsidR="00B33CCB" w:rsidRPr="0042134C" w:rsidRDefault="0076646C" w:rsidP="003C257F">
      <w:pPr>
        <w:pStyle w:val="Odstavecseseznamem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42134C" w:rsidRDefault="002F7752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4BE71133" w:rsidR="004641A4" w:rsidRPr="0042134C" w:rsidRDefault="004641A4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lastRenderedPageBreak/>
        <w:t>Nesplnění této povinnosti zakládá právo na náhradu škody pro stranu, která se porušení smlouvy v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tomto bodě nedopustila.</w:t>
      </w:r>
    </w:p>
    <w:p w14:paraId="6ABF3438" w14:textId="77777777" w:rsidR="004641A4" w:rsidRPr="0042134C" w:rsidRDefault="004641A4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. Do té doby platí odpovídající úprava obecně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závazných právních předpisů České republiky.</w:t>
      </w:r>
    </w:p>
    <w:p w14:paraId="614656EE" w14:textId="77777777" w:rsidR="00192E89" w:rsidRPr="0042134C" w:rsidRDefault="006015DE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42134C" w:rsidRDefault="00192E89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5E256532" w:rsidR="006015DE" w:rsidRPr="0042134C" w:rsidRDefault="00FC5DCE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po zániku účinnosti této smlouvy.</w:t>
      </w:r>
    </w:p>
    <w:p w14:paraId="01D314D9" w14:textId="77777777" w:rsidR="00B33CCB" w:rsidRPr="0042134C" w:rsidRDefault="00B33CCB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42134C" w:rsidRDefault="00192E89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2134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2134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2134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2134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727C3A44" w14:textId="4821A9A3" w:rsidR="002062A6" w:rsidRDefault="002062A6" w:rsidP="002062A6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60CDB">
        <w:rPr>
          <w:rStyle w:val="Siln"/>
          <w:rFonts w:ascii="Arial" w:hAnsi="Arial" w:cs="Arial"/>
          <w:b w:val="0"/>
          <w:sz w:val="22"/>
          <w:szCs w:val="22"/>
        </w:rPr>
        <w:t xml:space="preserve">Příloha č. 2: </w:t>
      </w:r>
      <w:r w:rsidR="0044302A" w:rsidRPr="00860CDB">
        <w:rPr>
          <w:rStyle w:val="Siln"/>
          <w:rFonts w:ascii="Arial" w:hAnsi="Arial" w:cs="Arial"/>
          <w:b w:val="0"/>
          <w:sz w:val="22"/>
          <w:szCs w:val="22"/>
        </w:rPr>
        <w:t>Navržený rozsah průzkumu a l</w:t>
      </w:r>
      <w:r w:rsidRPr="00860CDB">
        <w:rPr>
          <w:rStyle w:val="Siln"/>
          <w:rFonts w:ascii="Arial" w:hAnsi="Arial" w:cs="Arial"/>
          <w:b w:val="0"/>
          <w:sz w:val="22"/>
          <w:szCs w:val="22"/>
        </w:rPr>
        <w:t>okalizace</w:t>
      </w:r>
      <w:r w:rsidR="0036529B" w:rsidRPr="00860CDB">
        <w:rPr>
          <w:rStyle w:val="Siln"/>
          <w:rFonts w:ascii="Arial" w:hAnsi="Arial" w:cs="Arial"/>
          <w:b w:val="0"/>
          <w:sz w:val="22"/>
          <w:szCs w:val="22"/>
        </w:rPr>
        <w:t xml:space="preserve"> sond</w:t>
      </w:r>
    </w:p>
    <w:p w14:paraId="29A322D6" w14:textId="77777777" w:rsidR="002062A6" w:rsidRPr="0042134C" w:rsidRDefault="002062A6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A8EBE58" w14:textId="77777777" w:rsidR="0029141F" w:rsidRPr="0042134C" w:rsidRDefault="0029141F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42134C" w:rsidRDefault="00433AC4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42134C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5403E45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60CDB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614ABD" w:rsidRPr="00860CDB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Karlových Varech</w:t>
            </w:r>
            <w:r w:rsidRPr="00860CD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</w:t>
            </w: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</w:t>
            </w:r>
            <w:r w:rsidR="007A553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27. 8. 2024</w:t>
            </w:r>
          </w:p>
        </w:tc>
        <w:tc>
          <w:tcPr>
            <w:tcW w:w="4606" w:type="dxa"/>
            <w:shd w:val="clear" w:color="auto" w:fill="auto"/>
          </w:tcPr>
          <w:p w14:paraId="1A62A2E1" w14:textId="0311C0AF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4A40DA"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767030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7A553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26. 8. 2024</w:t>
            </w:r>
          </w:p>
          <w:p w14:paraId="550F46F9" w14:textId="77777777" w:rsidR="002B0933" w:rsidRPr="0042134C" w:rsidRDefault="002B0933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42134C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42134C" w:rsidRDefault="00433AC4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42134C" w:rsidRDefault="00433AC4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767030" w:rsidRPr="0042134C" w14:paraId="2D307A34" w14:textId="77777777" w:rsidTr="0044285B">
        <w:tc>
          <w:tcPr>
            <w:tcW w:w="4606" w:type="dxa"/>
            <w:shd w:val="clear" w:color="auto" w:fill="auto"/>
          </w:tcPr>
          <w:p w14:paraId="66CB63A9" w14:textId="77777777" w:rsidR="00767030" w:rsidRPr="00860CDB" w:rsidRDefault="00767030" w:rsidP="00767030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60CDB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Šárka Václavíková</w:t>
            </w:r>
          </w:p>
          <w:p w14:paraId="3FFD21F9" w14:textId="2934F523" w:rsidR="00767030" w:rsidRPr="0042134C" w:rsidRDefault="00767030" w:rsidP="00767030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  <w:highlight w:val="green"/>
              </w:rPr>
            </w:pPr>
            <w:r w:rsidRPr="00860CD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ředitelka Krajského pozemkového úřadu </w:t>
            </w:r>
            <w:r w:rsidRPr="00860CDB"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  <w:t>pro Karlovarský kraj</w:t>
            </w:r>
          </w:p>
        </w:tc>
        <w:tc>
          <w:tcPr>
            <w:tcW w:w="4606" w:type="dxa"/>
            <w:shd w:val="clear" w:color="auto" w:fill="auto"/>
          </w:tcPr>
          <w:p w14:paraId="19A3501E" w14:textId="77777777" w:rsidR="00767030" w:rsidRDefault="00767030" w:rsidP="00767030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Martin Šuťjak</w:t>
            </w:r>
          </w:p>
          <w:p w14:paraId="6D0D2AD1" w14:textId="294560F2" w:rsidR="00767030" w:rsidRPr="0042134C" w:rsidRDefault="00767030" w:rsidP="00767030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 Geological Solutions s.r.o.</w:t>
            </w:r>
          </w:p>
        </w:tc>
      </w:tr>
      <w:tr w:rsidR="00767030" w:rsidRPr="0042134C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767030" w:rsidRPr="0042134C" w:rsidRDefault="00767030" w:rsidP="00767030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767030" w:rsidRPr="0042134C" w:rsidRDefault="00767030" w:rsidP="00767030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767030" w:rsidRPr="0042134C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767030" w:rsidRPr="0042134C" w:rsidRDefault="00767030" w:rsidP="00767030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767030" w:rsidRPr="0042134C" w:rsidRDefault="00767030" w:rsidP="00767030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A9C8983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170FF86D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33B5CF01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1EF33F80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15C62FD2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058C185C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10DC4507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0815301D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46D11CFA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5195EEAE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142FF478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53BF7FC2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14DE2F16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4AB7E53C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7716820B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p w14:paraId="3615F447" w14:textId="77777777" w:rsidR="002A149C" w:rsidRDefault="002A149C" w:rsidP="00B363F8">
      <w:pPr>
        <w:rPr>
          <w:rFonts w:ascii="Arial" w:hAnsi="Arial" w:cs="Arial"/>
          <w:b/>
          <w:sz w:val="22"/>
          <w:szCs w:val="22"/>
        </w:rPr>
      </w:pPr>
    </w:p>
    <w:sectPr w:rsidR="002A149C" w:rsidSect="00A9260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304" w:bottom="1134" w:left="130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6F79D92C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63F8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09D1" w14:textId="5360D951" w:rsidR="00F523A5" w:rsidRPr="00184E82" w:rsidRDefault="00F523A5" w:rsidP="00A92600">
    <w:pPr>
      <w:pStyle w:val="Zpat"/>
      <w:jc w:val="center"/>
      <w:rPr>
        <w:sz w:val="18"/>
        <w:szCs w:val="18"/>
      </w:rPr>
    </w:pPr>
    <w:r w:rsidRPr="00184E82">
      <w:rPr>
        <w:rFonts w:ascii="Arial" w:hAnsi="Arial" w:cs="Arial"/>
      </w:rPr>
      <w:fldChar w:fldCharType="begin"/>
    </w:r>
    <w:r w:rsidRPr="00184E82">
      <w:rPr>
        <w:rFonts w:ascii="Arial" w:hAnsi="Arial" w:cs="Arial"/>
      </w:rPr>
      <w:instrText xml:space="preserve"> PAGE   \* MERGEFORMAT </w:instrText>
    </w:r>
    <w:r w:rsidRPr="00184E82">
      <w:rPr>
        <w:rFonts w:ascii="Arial" w:hAnsi="Arial" w:cs="Arial"/>
      </w:rPr>
      <w:fldChar w:fldCharType="separate"/>
    </w:r>
    <w:r w:rsidRPr="00184E82">
      <w:rPr>
        <w:rFonts w:ascii="Arial" w:hAnsi="Arial" w:cs="Arial"/>
        <w:noProof/>
      </w:rPr>
      <w:t>5</w:t>
    </w:r>
    <w:r w:rsidRPr="00184E8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</w:rPr>
      <w:id w:val="-23253148"/>
      <w:docPartObj>
        <w:docPartGallery w:val="Page Numbers (Bottom of Page)"/>
        <w:docPartUnique/>
      </w:docPartObj>
    </w:sdtPr>
    <w:sdtEndPr/>
    <w:sdtContent>
      <w:p w14:paraId="5D32DE63" w14:textId="69911E94" w:rsidR="00184E82" w:rsidRDefault="00184E82">
        <w:pPr>
          <w:pStyle w:val="Zpat"/>
          <w:jc w:val="center"/>
        </w:pPr>
        <w:r w:rsidRPr="00184E82">
          <w:rPr>
            <w:rFonts w:ascii="Arial" w:hAnsi="Arial" w:cs="Arial"/>
            <w:noProof/>
          </w:rPr>
          <w:fldChar w:fldCharType="begin"/>
        </w:r>
        <w:r w:rsidRPr="00184E82">
          <w:rPr>
            <w:rFonts w:ascii="Arial" w:hAnsi="Arial" w:cs="Arial"/>
            <w:noProof/>
          </w:rPr>
          <w:instrText>PAGE   \* MERGEFORMAT</w:instrText>
        </w:r>
        <w:r w:rsidRPr="00184E82">
          <w:rPr>
            <w:rFonts w:ascii="Arial" w:hAnsi="Arial" w:cs="Arial"/>
            <w:noProof/>
          </w:rPr>
          <w:fldChar w:fldCharType="separate"/>
        </w:r>
        <w:r w:rsidRPr="00184E82">
          <w:rPr>
            <w:rFonts w:ascii="Arial" w:hAnsi="Arial" w:cs="Arial"/>
            <w:noProof/>
          </w:rPr>
          <w:t>2</w:t>
        </w:r>
        <w:r w:rsidRPr="00184E8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8A4A" w14:textId="715E2759" w:rsidR="00B363F8" w:rsidRPr="00950D4E" w:rsidRDefault="00AC7DCF" w:rsidP="00AC7DCF">
    <w:pPr>
      <w:pStyle w:val="Zhlav"/>
      <w:tabs>
        <w:tab w:val="left" w:pos="351"/>
        <w:tab w:val="right" w:pos="92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410C6">
      <w:rPr>
        <w:rFonts w:ascii="Arial" w:hAnsi="Arial" w:cs="Arial"/>
        <w:sz w:val="18"/>
        <w:szCs w:val="18"/>
      </w:rPr>
      <w:t xml:space="preserve">   </w:t>
    </w:r>
    <w:r w:rsidR="00B363F8">
      <w:rPr>
        <w:rFonts w:ascii="Arial" w:hAnsi="Arial" w:cs="Arial"/>
        <w:sz w:val="18"/>
        <w:szCs w:val="18"/>
      </w:rPr>
      <w:t>č</w:t>
    </w:r>
    <w:r w:rsidR="00B363F8" w:rsidRPr="00950D4E">
      <w:rPr>
        <w:rFonts w:ascii="Arial" w:hAnsi="Arial" w:cs="Arial"/>
        <w:sz w:val="18"/>
        <w:szCs w:val="18"/>
      </w:rPr>
      <w:t xml:space="preserve">j. </w:t>
    </w:r>
    <w:r w:rsidR="00B363F8">
      <w:rPr>
        <w:rFonts w:ascii="Arial" w:hAnsi="Arial" w:cs="Arial"/>
        <w:sz w:val="18"/>
        <w:szCs w:val="18"/>
      </w:rPr>
      <w:t>o</w:t>
    </w:r>
    <w:r w:rsidR="00B363F8" w:rsidRPr="00950D4E">
      <w:rPr>
        <w:rFonts w:ascii="Arial" w:hAnsi="Arial" w:cs="Arial"/>
        <w:sz w:val="18"/>
        <w:szCs w:val="18"/>
      </w:rPr>
      <w:t xml:space="preserve">bjednatele: </w:t>
    </w:r>
    <w:r w:rsidR="00B410C6" w:rsidRPr="00B410C6">
      <w:rPr>
        <w:rFonts w:ascii="Arial" w:hAnsi="Arial" w:cs="Arial"/>
        <w:sz w:val="18"/>
        <w:szCs w:val="18"/>
      </w:rPr>
      <w:t>SPU 293579/2024/129/Tel</w:t>
    </w:r>
  </w:p>
  <w:p w14:paraId="1ACD2DD9" w14:textId="4D388D43" w:rsidR="00B363F8" w:rsidRPr="00950D4E" w:rsidRDefault="00B363F8" w:rsidP="00B363F8">
    <w:pPr>
      <w:pStyle w:val="Zhlav"/>
      <w:jc w:val="right"/>
      <w:rPr>
        <w:rFonts w:ascii="Arial" w:hAnsi="Arial" w:cs="Arial"/>
        <w:sz w:val="18"/>
        <w:szCs w:val="18"/>
      </w:rPr>
    </w:pPr>
    <w:r w:rsidRPr="00950D4E">
      <w:rPr>
        <w:rFonts w:ascii="Arial" w:hAnsi="Arial" w:cs="Arial"/>
        <w:sz w:val="18"/>
        <w:szCs w:val="18"/>
      </w:rPr>
      <w:t xml:space="preserve">UID: </w:t>
    </w:r>
    <w:r w:rsidR="00B410C6" w:rsidRPr="00B410C6">
      <w:rPr>
        <w:rFonts w:ascii="Arial" w:hAnsi="Arial" w:cs="Arial"/>
        <w:sz w:val="18"/>
        <w:szCs w:val="18"/>
      </w:rPr>
      <w:t>spudms00000014755270</w:t>
    </w:r>
  </w:p>
  <w:p w14:paraId="44284876" w14:textId="77777777" w:rsidR="00B363F8" w:rsidRDefault="00B36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350676A2"/>
    <w:lvl w:ilvl="0" w:tplc="8F1EFB7E">
      <w:start w:val="1"/>
      <w:numFmt w:val="decimal"/>
      <w:lvlText w:val="1.%1"/>
      <w:lvlJc w:val="right"/>
      <w:pPr>
        <w:ind w:left="720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44CA663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B792D2A8">
      <w:start w:val="1"/>
      <w:numFmt w:val="upperLetter"/>
      <w:lvlText w:val="%2)"/>
      <w:lvlJc w:val="left"/>
      <w:pPr>
        <w:ind w:left="1211" w:hanging="360"/>
      </w:pPr>
      <w:rPr>
        <w:rFonts w:ascii="Arial" w:hAnsi="Arial" w:cs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989407B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6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7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3"/>
  </w:num>
  <w:num w:numId="30" w16cid:durableId="1872915385">
    <w:abstractNumId w:val="35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7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6"/>
  </w:num>
  <w:num w:numId="51" w16cid:durableId="1127628981">
    <w:abstractNumId w:val="23"/>
  </w:num>
  <w:num w:numId="52" w16cid:durableId="1084107649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1C3D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2F04"/>
    <w:rsid w:val="00037D28"/>
    <w:rsid w:val="00045553"/>
    <w:rsid w:val="00045800"/>
    <w:rsid w:val="00045B5B"/>
    <w:rsid w:val="00045F59"/>
    <w:rsid w:val="00046302"/>
    <w:rsid w:val="00046DF9"/>
    <w:rsid w:val="00051BE6"/>
    <w:rsid w:val="00051CE5"/>
    <w:rsid w:val="000521CC"/>
    <w:rsid w:val="00054BC5"/>
    <w:rsid w:val="00056699"/>
    <w:rsid w:val="00057718"/>
    <w:rsid w:val="00057F47"/>
    <w:rsid w:val="00060C4B"/>
    <w:rsid w:val="00060D68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2E09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004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4E82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3F3D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062A6"/>
    <w:rsid w:val="00212D7B"/>
    <w:rsid w:val="00215A9F"/>
    <w:rsid w:val="00216B47"/>
    <w:rsid w:val="0021713E"/>
    <w:rsid w:val="002210D5"/>
    <w:rsid w:val="00221872"/>
    <w:rsid w:val="00222A70"/>
    <w:rsid w:val="00224B6F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3E9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49C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6CFF"/>
    <w:rsid w:val="002E7E02"/>
    <w:rsid w:val="002F052C"/>
    <w:rsid w:val="002F1237"/>
    <w:rsid w:val="002F12C1"/>
    <w:rsid w:val="002F1C3E"/>
    <w:rsid w:val="002F2110"/>
    <w:rsid w:val="002F7752"/>
    <w:rsid w:val="002F7EE6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529B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69F"/>
    <w:rsid w:val="00392BE5"/>
    <w:rsid w:val="003943BF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257F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134C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302A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40EB"/>
    <w:rsid w:val="00485376"/>
    <w:rsid w:val="004916CA"/>
    <w:rsid w:val="00492685"/>
    <w:rsid w:val="00497EEC"/>
    <w:rsid w:val="004A12AD"/>
    <w:rsid w:val="004A3833"/>
    <w:rsid w:val="004A40DA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6FA"/>
    <w:rsid w:val="004F0EFD"/>
    <w:rsid w:val="004F26B2"/>
    <w:rsid w:val="004F5D4D"/>
    <w:rsid w:val="004F6188"/>
    <w:rsid w:val="00501B55"/>
    <w:rsid w:val="00510CF6"/>
    <w:rsid w:val="00512546"/>
    <w:rsid w:val="0051773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643"/>
    <w:rsid w:val="0056298A"/>
    <w:rsid w:val="00563A12"/>
    <w:rsid w:val="00563AAC"/>
    <w:rsid w:val="00563B8E"/>
    <w:rsid w:val="005644A3"/>
    <w:rsid w:val="005644FA"/>
    <w:rsid w:val="00564BCA"/>
    <w:rsid w:val="00565E84"/>
    <w:rsid w:val="0056685C"/>
    <w:rsid w:val="00572DCD"/>
    <w:rsid w:val="00574E77"/>
    <w:rsid w:val="00574F64"/>
    <w:rsid w:val="00576414"/>
    <w:rsid w:val="00576997"/>
    <w:rsid w:val="00576CE6"/>
    <w:rsid w:val="00576D3F"/>
    <w:rsid w:val="00580B4C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49E4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4AB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5E00"/>
    <w:rsid w:val="006369DD"/>
    <w:rsid w:val="006408F0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76E46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67030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53D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499A"/>
    <w:rsid w:val="007D02DD"/>
    <w:rsid w:val="007D1A1F"/>
    <w:rsid w:val="007D31B8"/>
    <w:rsid w:val="007D3BB0"/>
    <w:rsid w:val="007D59BC"/>
    <w:rsid w:val="007D6A97"/>
    <w:rsid w:val="007E0057"/>
    <w:rsid w:val="007E0CE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7A5"/>
    <w:rsid w:val="0086081D"/>
    <w:rsid w:val="00860CDB"/>
    <w:rsid w:val="00861B71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A7A7D"/>
    <w:rsid w:val="008B199D"/>
    <w:rsid w:val="008B4419"/>
    <w:rsid w:val="008B6CA7"/>
    <w:rsid w:val="008C33F4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1DDF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0D4E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8B2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4AC6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5B33"/>
    <w:rsid w:val="00A661E7"/>
    <w:rsid w:val="00A66C5F"/>
    <w:rsid w:val="00A73A53"/>
    <w:rsid w:val="00A73CC3"/>
    <w:rsid w:val="00A74DCB"/>
    <w:rsid w:val="00A77CB5"/>
    <w:rsid w:val="00A83C34"/>
    <w:rsid w:val="00A85C66"/>
    <w:rsid w:val="00A874AF"/>
    <w:rsid w:val="00A87AFD"/>
    <w:rsid w:val="00A90FAC"/>
    <w:rsid w:val="00A92600"/>
    <w:rsid w:val="00A936C4"/>
    <w:rsid w:val="00A9420E"/>
    <w:rsid w:val="00A96054"/>
    <w:rsid w:val="00AB02DC"/>
    <w:rsid w:val="00AB13E1"/>
    <w:rsid w:val="00AB2DC7"/>
    <w:rsid w:val="00AB42C3"/>
    <w:rsid w:val="00AB52B9"/>
    <w:rsid w:val="00AB7FF1"/>
    <w:rsid w:val="00AC1203"/>
    <w:rsid w:val="00AC3B35"/>
    <w:rsid w:val="00AC54E8"/>
    <w:rsid w:val="00AC58BD"/>
    <w:rsid w:val="00AC5A6C"/>
    <w:rsid w:val="00AC7DCF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363F8"/>
    <w:rsid w:val="00B410C6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217"/>
    <w:rsid w:val="00B745E4"/>
    <w:rsid w:val="00B746AE"/>
    <w:rsid w:val="00B76FC8"/>
    <w:rsid w:val="00B77FCC"/>
    <w:rsid w:val="00B80B4E"/>
    <w:rsid w:val="00B866AD"/>
    <w:rsid w:val="00B90C3B"/>
    <w:rsid w:val="00B965AA"/>
    <w:rsid w:val="00B9705D"/>
    <w:rsid w:val="00BA6EF7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33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48BA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405C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28C7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E7DF5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4D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C4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3694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47</cp:revision>
  <cp:lastPrinted>2017-03-30T06:05:00Z</cp:lastPrinted>
  <dcterms:created xsi:type="dcterms:W3CDTF">2024-04-15T07:37:00Z</dcterms:created>
  <dcterms:modified xsi:type="dcterms:W3CDTF">2024-08-27T10:29:00Z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