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9B5" w:rsidRDefault="00661DD6">
      <w:pPr>
        <w:pStyle w:val="Nadpis20"/>
        <w:keepNext/>
        <w:keepLines/>
        <w:framePr w:w="2150" w:h="317" w:wrap="none" w:hAnchor="page" w:x="4888" w:y="1"/>
      </w:pPr>
      <w:bookmarkStart w:id="0" w:name="bookmark0"/>
      <w:r>
        <w:rPr>
          <w:rStyle w:val="Nadpis2"/>
          <w:b/>
          <w:bCs/>
        </w:rPr>
        <w:t>SMLOUVA O DÍLO</w:t>
      </w:r>
      <w:bookmarkEnd w:id="0"/>
    </w:p>
    <w:p w:rsidR="002179B5" w:rsidRDefault="00661DD6">
      <w:pPr>
        <w:pStyle w:val="Zkladntext20"/>
        <w:framePr w:w="941" w:h="216" w:wrap="none" w:hAnchor="page" w:x="8719" w:y="1"/>
      </w:pPr>
      <w:r>
        <w:rPr>
          <w:rStyle w:val="Zkladntext2"/>
        </w:rPr>
        <w:t>2024006890</w:t>
      </w:r>
    </w:p>
    <w:p w:rsidR="002179B5" w:rsidRDefault="002179B5">
      <w:pPr>
        <w:spacing w:after="316" w:line="1" w:lineRule="exact"/>
      </w:pPr>
    </w:p>
    <w:p w:rsidR="002179B5" w:rsidRDefault="002179B5">
      <w:pPr>
        <w:spacing w:line="1" w:lineRule="exact"/>
        <w:sectPr w:rsidR="002179B5">
          <w:footerReference w:type="default" r:id="rId7"/>
          <w:pgSz w:w="11900" w:h="16840"/>
          <w:pgMar w:top="1373" w:right="1295" w:bottom="795" w:left="1431" w:header="945" w:footer="3" w:gutter="0"/>
          <w:pgNumType w:start="1"/>
          <w:cols w:space="720"/>
          <w:noEndnote/>
          <w:docGrid w:linePitch="360"/>
        </w:sectPr>
      </w:pPr>
    </w:p>
    <w:p w:rsidR="002179B5" w:rsidRDefault="00661DD6">
      <w:pPr>
        <w:pStyle w:val="Zkladntext1"/>
        <w:spacing w:after="520"/>
        <w:jc w:val="center"/>
      </w:pPr>
      <w:r>
        <w:rPr>
          <w:rStyle w:val="Zkladntext"/>
        </w:rPr>
        <w:t xml:space="preserve">podle § 2586 a násl. zákona č. 89/2012 Sb., </w:t>
      </w:r>
      <w:r>
        <w:rPr>
          <w:rStyle w:val="Zkladntext"/>
          <w:i/>
          <w:iCs/>
          <w:sz w:val="18"/>
          <w:szCs w:val="18"/>
        </w:rPr>
        <w:t>občanského zákoníku,</w:t>
      </w:r>
      <w:r>
        <w:rPr>
          <w:rStyle w:val="Zkladntext"/>
        </w:rPr>
        <w:t xml:space="preserve"> uzavřená mezi níže uvedenými</w:t>
      </w:r>
      <w:r>
        <w:rPr>
          <w:rStyle w:val="Zkladntext"/>
        </w:rPr>
        <w:br/>
        <w:t>smluvními stranami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0"/>
        <w:gridCol w:w="6408"/>
      </w:tblGrid>
      <w:tr w:rsidR="002179B5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750" w:type="dxa"/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408" w:type="dxa"/>
            <w:shd w:val="clear" w:color="auto" w:fill="auto"/>
          </w:tcPr>
          <w:p w:rsidR="002179B5" w:rsidRDefault="00661DD6">
            <w:pPr>
              <w:pStyle w:val="Jin0"/>
              <w:spacing w:after="0" w:line="286" w:lineRule="auto"/>
            </w:pPr>
            <w:r>
              <w:rPr>
                <w:rStyle w:val="Jin"/>
                <w:b/>
                <w:bCs/>
              </w:rPr>
              <w:t>Zdravotnická záchranná služba Jihomoravského kraje, příspěvková organizace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750" w:type="dxa"/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408" w:type="dxa"/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Kamenice 798/1d, 625 00 Brno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750" w:type="dxa"/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408" w:type="dxa"/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MUDr. Hana Albrechtová, ředitelka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2750" w:type="dxa"/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408" w:type="dxa"/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2"/>
                <w:shd w:val="clear" w:color="auto" w:fill="000000"/>
              </w:rPr>
              <w:t>...</w:t>
            </w:r>
            <w:r>
              <w:rPr>
                <w:rStyle w:val="Jin"/>
                <w:spacing w:val="3"/>
                <w:shd w:val="clear" w:color="auto" w:fill="000000"/>
              </w:rPr>
              <w:t>........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.........</w:t>
            </w:r>
            <w:r>
              <w:rPr>
                <w:rStyle w:val="Jin"/>
                <w:spacing w:val="1"/>
                <w:shd w:val="clear" w:color="auto" w:fill="000000"/>
              </w:rPr>
              <w:t>.........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u w:val="single"/>
                <w:shd w:val="clear" w:color="auto" w:fill="000000"/>
                <w:lang w:val="en-US" w:eastAsia="en-US" w:bidi="en-US"/>
              </w:rPr>
              <w:t>.........</w:t>
            </w:r>
            <w:r>
              <w:rPr>
                <w:rStyle w:val="Jin"/>
                <w:spacing w:val="1"/>
                <w:u w:val="single"/>
                <w:shd w:val="clear" w:color="auto" w:fill="000000"/>
                <w:lang w:val="en-US" w:eastAsia="en-US" w:bidi="en-US"/>
              </w:rPr>
              <w:t>............................</w:t>
            </w:r>
            <w:r>
              <w:rPr>
                <w:rStyle w:val="Jin"/>
                <w:shd w:val="clear" w:color="auto" w:fill="000000"/>
                <w:lang w:val="en-US" w:eastAsia="en-US" w:bidi="en-US"/>
              </w:rPr>
              <w:t>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pacing w:val="7"/>
                <w:shd w:val="clear" w:color="auto" w:fill="000000"/>
              </w:rPr>
              <w:t>......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.......​</w:t>
            </w:r>
            <w:r>
              <w:rPr>
                <w:rStyle w:val="Jin"/>
                <w:spacing w:val="6"/>
                <w:shd w:val="clear" w:color="auto" w:fill="000000"/>
              </w:rPr>
              <w:t>...</w:t>
            </w:r>
            <w:r>
              <w:rPr>
                <w:rStyle w:val="Jin"/>
                <w:spacing w:val="7"/>
                <w:shd w:val="clear" w:color="auto" w:fill="000000"/>
              </w:rPr>
              <w:t>...</w:t>
            </w:r>
            <w:r>
              <w:rPr>
                <w:rStyle w:val="Jin"/>
                <w:shd w:val="clear" w:color="auto" w:fill="000000"/>
              </w:rPr>
              <w:t>​</w:t>
            </w:r>
            <w:r>
              <w:rPr>
                <w:rStyle w:val="Jin"/>
                <w:shd w:val="clear" w:color="auto" w:fill="000000"/>
              </w:rPr>
              <w:t>......</w:t>
            </w:r>
            <w:proofErr w:type="gramEnd"/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782"/>
          <w:jc w:val="center"/>
        </w:trPr>
        <w:tc>
          <w:tcPr>
            <w:tcW w:w="2750" w:type="dxa"/>
            <w:shd w:val="clear" w:color="auto" w:fill="auto"/>
            <w:vAlign w:val="bottom"/>
          </w:tcPr>
          <w:p w:rsidR="002179B5" w:rsidRDefault="00661DD6">
            <w:pPr>
              <w:pStyle w:val="Jin0"/>
              <w:spacing w:after="40" w:line="240" w:lineRule="auto"/>
            </w:pPr>
            <w:r>
              <w:rPr>
                <w:rStyle w:val="Jin"/>
              </w:rPr>
              <w:t>IČO:</w:t>
            </w:r>
          </w:p>
          <w:p w:rsidR="002179B5" w:rsidRDefault="00661DD6">
            <w:pPr>
              <w:pStyle w:val="Jin0"/>
              <w:spacing w:after="40" w:line="240" w:lineRule="auto"/>
            </w:pPr>
            <w:r>
              <w:rPr>
                <w:rStyle w:val="Jin"/>
              </w:rPr>
              <w:t>DIČ:</w:t>
            </w:r>
          </w:p>
          <w:p w:rsidR="002179B5" w:rsidRDefault="00661DD6">
            <w:pPr>
              <w:pStyle w:val="Jin0"/>
              <w:spacing w:after="4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40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40" w:line="240" w:lineRule="auto"/>
            </w:pPr>
            <w:r>
              <w:rPr>
                <w:rStyle w:val="Jin"/>
              </w:rPr>
              <w:t>00346292</w:t>
            </w:r>
          </w:p>
          <w:p w:rsidR="002179B5" w:rsidRDefault="00661DD6">
            <w:pPr>
              <w:pStyle w:val="Jin0"/>
              <w:spacing w:after="40" w:line="240" w:lineRule="auto"/>
            </w:pPr>
            <w:r>
              <w:rPr>
                <w:rStyle w:val="Jin"/>
              </w:rPr>
              <w:t>CZ00346292</w:t>
            </w:r>
          </w:p>
          <w:p w:rsidR="002179B5" w:rsidRDefault="00661DD6">
            <w:pPr>
              <w:pStyle w:val="Jin0"/>
              <w:spacing w:after="40" w:line="240" w:lineRule="auto"/>
            </w:pPr>
            <w:r>
              <w:rPr>
                <w:rStyle w:val="Jin"/>
              </w:rPr>
              <w:t xml:space="preserve">Krajský soud v Brně </w:t>
            </w:r>
            <w:proofErr w:type="spellStart"/>
            <w:r>
              <w:rPr>
                <w:rStyle w:val="Jin"/>
              </w:rPr>
              <w:t>sp</w:t>
            </w:r>
            <w:proofErr w:type="spellEnd"/>
            <w:r>
              <w:rPr>
                <w:rStyle w:val="Jin"/>
              </w:rPr>
              <w:t xml:space="preserve">. zn. </w:t>
            </w:r>
            <w:proofErr w:type="spellStart"/>
            <w:r>
              <w:rPr>
                <w:rStyle w:val="Jin"/>
              </w:rPr>
              <w:t>Pr</w:t>
            </w:r>
            <w:proofErr w:type="spellEnd"/>
            <w:r>
              <w:rPr>
                <w:rStyle w:val="Jin"/>
              </w:rPr>
              <w:t xml:space="preserve"> 1245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750" w:type="dxa"/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408" w:type="dxa"/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MONETA Money Bank, a.s., č. </w:t>
            </w:r>
            <w:proofErr w:type="spellStart"/>
            <w:r>
              <w:rPr>
                <w:rStyle w:val="Jin"/>
              </w:rPr>
              <w:t>ú.</w:t>
            </w:r>
            <w:proofErr w:type="spellEnd"/>
            <w:r>
              <w:rPr>
                <w:rStyle w:val="Jin"/>
              </w:rPr>
              <w:t xml:space="preserve"> </w:t>
            </w:r>
            <w:r>
              <w:rPr>
                <w:rStyle w:val="Jin"/>
              </w:rPr>
              <w:t>117203514/0600</w:t>
            </w:r>
          </w:p>
        </w:tc>
      </w:tr>
    </w:tbl>
    <w:p w:rsidR="002179B5" w:rsidRDefault="00661DD6">
      <w:pPr>
        <w:pStyle w:val="Titulektabulky0"/>
      </w:pPr>
      <w:r>
        <w:rPr>
          <w:rStyle w:val="Titulektabulky"/>
        </w:rPr>
        <w:t xml:space="preserve">(dále jen </w:t>
      </w:r>
      <w:r>
        <w:rPr>
          <w:rStyle w:val="Titulektabulky"/>
          <w:i/>
          <w:iCs/>
        </w:rPr>
        <w:t>„objednatel“)</w:t>
      </w:r>
    </w:p>
    <w:p w:rsidR="002179B5" w:rsidRDefault="002179B5">
      <w:pPr>
        <w:spacing w:after="359" w:line="1" w:lineRule="exact"/>
      </w:pPr>
    </w:p>
    <w:p w:rsidR="002179B5" w:rsidRDefault="002179B5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0"/>
        <w:gridCol w:w="6408"/>
      </w:tblGrid>
      <w:tr w:rsidR="002179B5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750" w:type="dxa"/>
            <w:shd w:val="clear" w:color="auto" w:fill="auto"/>
          </w:tcPr>
          <w:p w:rsidR="002179B5" w:rsidRDefault="00661DD6">
            <w:pPr>
              <w:pStyle w:val="Jin0"/>
              <w:spacing w:after="340" w:line="240" w:lineRule="auto"/>
            </w:pPr>
            <w:r>
              <w:rPr>
                <w:rStyle w:val="Jin"/>
              </w:rPr>
              <w:t>a</w:t>
            </w:r>
          </w:p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Jméno:</w:t>
            </w:r>
          </w:p>
        </w:tc>
        <w:tc>
          <w:tcPr>
            <w:tcW w:w="6408" w:type="dxa"/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 xml:space="preserve">Jana Marková, nar. </w:t>
            </w:r>
            <w:proofErr w:type="gramStart"/>
            <w:r>
              <w:rPr>
                <w:rStyle w:val="Jin"/>
                <w:sz w:val="20"/>
                <w:szCs w:val="20"/>
              </w:rPr>
              <w:t>14.02.1967</w:t>
            </w:r>
            <w:proofErr w:type="gramEnd"/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50" w:type="dxa"/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Sídlo:</w:t>
            </w:r>
          </w:p>
        </w:tc>
        <w:tc>
          <w:tcPr>
            <w:tcW w:w="6408" w:type="dxa"/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 xml:space="preserve">Libušínská 175/14, 591 01 </w:t>
            </w:r>
            <w:proofErr w:type="spellStart"/>
            <w:r>
              <w:rPr>
                <w:rStyle w:val="Jin"/>
                <w:sz w:val="20"/>
                <w:szCs w:val="20"/>
              </w:rPr>
              <w:t>Žďárnad</w:t>
            </w:r>
            <w:proofErr w:type="spellEnd"/>
            <w:r>
              <w:rPr>
                <w:rStyle w:val="Jin"/>
                <w:sz w:val="20"/>
                <w:szCs w:val="20"/>
              </w:rPr>
              <w:t xml:space="preserve"> Sázavou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750" w:type="dxa"/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Jednající:</w:t>
            </w:r>
          </w:p>
        </w:tc>
        <w:tc>
          <w:tcPr>
            <w:tcW w:w="6408" w:type="dxa"/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Jana Marková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2750" w:type="dxa"/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Kontaktní osoba:</w:t>
            </w:r>
          </w:p>
        </w:tc>
        <w:tc>
          <w:tcPr>
            <w:tcW w:w="6408" w:type="dxa"/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rPr>
                <w:sz w:val="20"/>
                <w:szCs w:val="20"/>
              </w:rPr>
            </w:pPr>
            <w:proofErr w:type="gramStart"/>
            <w:r>
              <w:rPr>
                <w:rStyle w:val="Jin"/>
                <w:spacing w:val="5"/>
                <w:sz w:val="20"/>
                <w:szCs w:val="20"/>
                <w:shd w:val="clear" w:color="auto" w:fill="000000"/>
              </w:rPr>
              <w:t>.......</w:t>
            </w:r>
            <w:r>
              <w:rPr>
                <w:rStyle w:val="Jin"/>
                <w:spacing w:val="6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Jin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Jin"/>
                <w:spacing w:val="2"/>
                <w:sz w:val="20"/>
                <w:szCs w:val="20"/>
                <w:shd w:val="clear" w:color="auto" w:fill="000000"/>
              </w:rPr>
              <w:t>......</w:t>
            </w:r>
            <w:r>
              <w:rPr>
                <w:rStyle w:val="Jin"/>
                <w:spacing w:val="3"/>
                <w:sz w:val="20"/>
                <w:szCs w:val="20"/>
                <w:shd w:val="clear" w:color="auto" w:fill="000000"/>
              </w:rPr>
              <w:t>.........</w:t>
            </w:r>
            <w:r>
              <w:rPr>
                <w:rStyle w:val="Jin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Jin"/>
                <w:sz w:val="20"/>
                <w:szCs w:val="20"/>
                <w:shd w:val="clear" w:color="auto" w:fill="000000"/>
              </w:rPr>
              <w:t>.......</w:t>
            </w:r>
            <w:r>
              <w:rPr>
                <w:rStyle w:val="Jin"/>
                <w:spacing w:val="1"/>
                <w:sz w:val="20"/>
                <w:szCs w:val="20"/>
                <w:shd w:val="clear" w:color="auto" w:fill="000000"/>
              </w:rPr>
              <w:t>..</w:t>
            </w:r>
            <w:r>
              <w:rPr>
                <w:rStyle w:val="Jin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Jin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Jin"/>
                <w:spacing w:val="8"/>
                <w:sz w:val="20"/>
                <w:szCs w:val="20"/>
                <w:shd w:val="clear" w:color="auto" w:fill="000000"/>
              </w:rPr>
              <w:t>.</w:t>
            </w:r>
            <w:r>
              <w:rPr>
                <w:rStyle w:val="Jin"/>
                <w:spacing w:val="9"/>
                <w:sz w:val="20"/>
                <w:szCs w:val="20"/>
                <w:shd w:val="clear" w:color="auto" w:fill="000000"/>
              </w:rPr>
              <w:t>.....</w:t>
            </w:r>
            <w:r>
              <w:rPr>
                <w:rStyle w:val="Jin"/>
                <w:sz w:val="20"/>
                <w:szCs w:val="20"/>
                <w:shd w:val="clear" w:color="auto" w:fill="000000"/>
              </w:rPr>
              <w:t>​</w:t>
            </w:r>
            <w:r>
              <w:rPr>
                <w:rStyle w:val="Jin"/>
                <w:spacing w:val="7"/>
                <w:sz w:val="20"/>
                <w:szCs w:val="20"/>
                <w:shd w:val="clear" w:color="auto" w:fill="000000"/>
              </w:rPr>
              <w:t>...</w:t>
            </w:r>
            <w:r>
              <w:rPr>
                <w:rStyle w:val="Jin"/>
                <w:spacing w:val="8"/>
                <w:sz w:val="20"/>
                <w:szCs w:val="20"/>
                <w:shd w:val="clear" w:color="auto" w:fill="000000"/>
              </w:rPr>
              <w:t>....</w:t>
            </w:r>
            <w:r>
              <w:rPr>
                <w:rStyle w:val="Jin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​</w:t>
            </w:r>
            <w:r>
              <w:rPr>
                <w:rStyle w:val="Jin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......................................</w:t>
            </w:r>
            <w:r>
              <w:rPr>
                <w:rStyle w:val="Jin"/>
                <w:spacing w:val="1"/>
                <w:sz w:val="20"/>
                <w:szCs w:val="20"/>
                <w:u w:val="single"/>
                <w:shd w:val="clear" w:color="auto" w:fill="000000"/>
                <w:lang w:val="en-US" w:eastAsia="en-US" w:bidi="en-US"/>
              </w:rPr>
              <w:t>......</w:t>
            </w:r>
            <w:proofErr w:type="gramEnd"/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2750" w:type="dxa"/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IČO:</w:t>
            </w:r>
          </w:p>
        </w:tc>
        <w:tc>
          <w:tcPr>
            <w:tcW w:w="6408" w:type="dxa"/>
            <w:tcBorders>
              <w:top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rPr>
                <w:sz w:val="20"/>
                <w:szCs w:val="20"/>
              </w:rPr>
            </w:pPr>
            <w:r>
              <w:rPr>
                <w:rStyle w:val="Jin"/>
                <w:sz w:val="20"/>
                <w:szCs w:val="20"/>
              </w:rPr>
              <w:t>66528577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2750" w:type="dxa"/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DIČ:</w:t>
            </w:r>
          </w:p>
        </w:tc>
        <w:tc>
          <w:tcPr>
            <w:tcW w:w="6408" w:type="dxa"/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neplátce DPH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2750" w:type="dxa"/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Zápis v OR:</w:t>
            </w:r>
          </w:p>
        </w:tc>
        <w:tc>
          <w:tcPr>
            <w:tcW w:w="6408" w:type="dxa"/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86" w:lineRule="auto"/>
            </w:pPr>
            <w:r>
              <w:rPr>
                <w:rStyle w:val="Jin"/>
              </w:rPr>
              <w:t xml:space="preserve">ŽÚ Žďár n. </w:t>
            </w:r>
            <w:proofErr w:type="spellStart"/>
            <w:r>
              <w:rPr>
                <w:rStyle w:val="Jin"/>
              </w:rPr>
              <w:t>S.,</w:t>
            </w:r>
            <w:proofErr w:type="gramStart"/>
            <w:r>
              <w:rPr>
                <w:rStyle w:val="Jin"/>
              </w:rPr>
              <w:t>č.j.</w:t>
            </w:r>
            <w:proofErr w:type="gramEnd"/>
            <w:r>
              <w:rPr>
                <w:rStyle w:val="Jin"/>
              </w:rPr>
              <w:t>:Živ</w:t>
            </w:r>
            <w:proofErr w:type="spellEnd"/>
            <w:r>
              <w:rPr>
                <w:rStyle w:val="Jin"/>
              </w:rPr>
              <w:t>/0/1035/97/</w:t>
            </w:r>
            <w:proofErr w:type="spellStart"/>
            <w:r>
              <w:rPr>
                <w:rStyle w:val="Jin"/>
              </w:rPr>
              <w:t>Chv</w:t>
            </w:r>
            <w:proofErr w:type="spellEnd"/>
            <w:r>
              <w:rPr>
                <w:rStyle w:val="Jin"/>
              </w:rPr>
              <w:t xml:space="preserve">., ŽÚ Žďár n. </w:t>
            </w:r>
            <w:proofErr w:type="spellStart"/>
            <w:r>
              <w:rPr>
                <w:rStyle w:val="Jin"/>
              </w:rPr>
              <w:t>S.,č.j.:MU</w:t>
            </w:r>
            <w:proofErr w:type="spellEnd"/>
            <w:r>
              <w:rPr>
                <w:rStyle w:val="Jin"/>
              </w:rPr>
              <w:t>/OŽ/2204/2012/Na/3.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2750" w:type="dxa"/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Bankovní spojení (číslo účtu):</w:t>
            </w:r>
          </w:p>
        </w:tc>
        <w:tc>
          <w:tcPr>
            <w:tcW w:w="6408" w:type="dxa"/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186914352/0300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2750" w:type="dxa"/>
            <w:shd w:val="clear" w:color="auto" w:fill="auto"/>
          </w:tcPr>
          <w:p w:rsidR="002179B5" w:rsidRDefault="00661DD6">
            <w:pPr>
              <w:pStyle w:val="Jin0"/>
              <w:spacing w:before="140" w:after="0" w:line="240" w:lineRule="auto"/>
            </w:pPr>
            <w:r>
              <w:rPr>
                <w:rStyle w:val="Jin"/>
              </w:rPr>
              <w:t xml:space="preserve">(dále jen </w:t>
            </w:r>
            <w:r>
              <w:rPr>
                <w:rStyle w:val="Jin"/>
                <w:i/>
                <w:iCs/>
              </w:rPr>
              <w:t>„zhotovitel“)</w:t>
            </w:r>
          </w:p>
        </w:tc>
        <w:tc>
          <w:tcPr>
            <w:tcW w:w="6408" w:type="dxa"/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left="1740"/>
            </w:pPr>
            <w:r>
              <w:rPr>
                <w:rStyle w:val="Jin"/>
                <w:b/>
                <w:bCs/>
              </w:rPr>
              <w:t>1.</w:t>
            </w:r>
          </w:p>
        </w:tc>
      </w:tr>
    </w:tbl>
    <w:p w:rsidR="002179B5" w:rsidRDefault="002179B5">
      <w:pPr>
        <w:spacing w:after="99" w:line="1" w:lineRule="exact"/>
      </w:pPr>
    </w:p>
    <w:p w:rsidR="002179B5" w:rsidRDefault="00661DD6">
      <w:pPr>
        <w:pStyle w:val="Zkladntext1"/>
        <w:spacing w:after="100" w:line="286" w:lineRule="auto"/>
      </w:pPr>
      <w:r>
        <w:rPr>
          <w:rStyle w:val="Zkladntext"/>
        </w:rPr>
        <w:t>Zhotovitel se zavazuje, že pro objednatele provede dílo, spočívající v těchto činnostech:</w:t>
      </w:r>
    </w:p>
    <w:p w:rsidR="002179B5" w:rsidRDefault="00661DD6">
      <w:pPr>
        <w:pStyle w:val="Zkladntext1"/>
        <w:numPr>
          <w:ilvl w:val="0"/>
          <w:numId w:val="1"/>
        </w:numPr>
        <w:tabs>
          <w:tab w:val="left" w:pos="446"/>
        </w:tabs>
        <w:spacing w:after="0" w:line="286" w:lineRule="auto"/>
        <w:jc w:val="both"/>
      </w:pPr>
      <w:r>
        <w:rPr>
          <w:rStyle w:val="Zkladntext"/>
        </w:rPr>
        <w:t>roční revize:</w:t>
      </w:r>
    </w:p>
    <w:p w:rsidR="002179B5" w:rsidRDefault="00661DD6">
      <w:pPr>
        <w:pStyle w:val="Zkladntext1"/>
        <w:numPr>
          <w:ilvl w:val="0"/>
          <w:numId w:val="2"/>
        </w:numPr>
        <w:tabs>
          <w:tab w:val="left" w:pos="1126"/>
        </w:tabs>
        <w:spacing w:after="0" w:line="286" w:lineRule="auto"/>
        <w:ind w:firstLine="780"/>
        <w:jc w:val="both"/>
      </w:pPr>
      <w:r>
        <w:rPr>
          <w:rStyle w:val="Zkladntext"/>
        </w:rPr>
        <w:t>přenosných hasicích přístrojů (dále jen „PHP “),</w:t>
      </w:r>
    </w:p>
    <w:p w:rsidR="002179B5" w:rsidRDefault="00661DD6">
      <w:pPr>
        <w:pStyle w:val="Zkladntext1"/>
        <w:numPr>
          <w:ilvl w:val="0"/>
          <w:numId w:val="2"/>
        </w:numPr>
        <w:tabs>
          <w:tab w:val="left" w:pos="1140"/>
        </w:tabs>
        <w:spacing w:after="0" w:line="286" w:lineRule="auto"/>
        <w:ind w:firstLine="780"/>
        <w:jc w:val="both"/>
      </w:pPr>
      <w:r>
        <w:rPr>
          <w:rStyle w:val="Zkladntext"/>
        </w:rPr>
        <w:t>hydrantů,</w:t>
      </w:r>
    </w:p>
    <w:p w:rsidR="002179B5" w:rsidRDefault="00661DD6">
      <w:pPr>
        <w:pStyle w:val="Zkladntext1"/>
        <w:numPr>
          <w:ilvl w:val="0"/>
          <w:numId w:val="2"/>
        </w:numPr>
        <w:tabs>
          <w:tab w:val="left" w:pos="1126"/>
        </w:tabs>
        <w:spacing w:after="0" w:line="286" w:lineRule="auto"/>
        <w:ind w:firstLine="780"/>
        <w:jc w:val="both"/>
      </w:pPr>
      <w:r>
        <w:rPr>
          <w:rStyle w:val="Zkladntext"/>
        </w:rPr>
        <w:t>požárních ucpávek,</w:t>
      </w:r>
    </w:p>
    <w:p w:rsidR="002179B5" w:rsidRDefault="00661DD6">
      <w:pPr>
        <w:pStyle w:val="Zkladntext1"/>
        <w:numPr>
          <w:ilvl w:val="0"/>
          <w:numId w:val="2"/>
        </w:numPr>
        <w:tabs>
          <w:tab w:val="left" w:pos="1145"/>
        </w:tabs>
        <w:spacing w:line="286" w:lineRule="auto"/>
        <w:ind w:firstLine="780"/>
        <w:jc w:val="both"/>
      </w:pPr>
      <w:r>
        <w:rPr>
          <w:rStyle w:val="Zkladntext"/>
        </w:rPr>
        <w:t>požárních uzávěrů včetně jejich funkčního zařízení.</w:t>
      </w:r>
    </w:p>
    <w:p w:rsidR="002179B5" w:rsidRDefault="00661DD6">
      <w:pPr>
        <w:pStyle w:val="Zkladntext1"/>
        <w:numPr>
          <w:ilvl w:val="0"/>
          <w:numId w:val="1"/>
        </w:numPr>
        <w:tabs>
          <w:tab w:val="left" w:pos="446"/>
        </w:tabs>
        <w:spacing w:after="0" w:line="286" w:lineRule="auto"/>
        <w:jc w:val="both"/>
      </w:pPr>
      <w:r>
        <w:rPr>
          <w:rStyle w:val="Zkladntext"/>
        </w:rPr>
        <w:t xml:space="preserve">periodické kontroly </w:t>
      </w:r>
      <w:r>
        <w:rPr>
          <w:rStyle w:val="Zkladntext"/>
        </w:rPr>
        <w:t>provozuschopnosti (jednou za 5 let):</w:t>
      </w:r>
    </w:p>
    <w:p w:rsidR="002179B5" w:rsidRDefault="00661DD6">
      <w:pPr>
        <w:pStyle w:val="Zkladntext1"/>
        <w:numPr>
          <w:ilvl w:val="0"/>
          <w:numId w:val="3"/>
        </w:numPr>
        <w:tabs>
          <w:tab w:val="left" w:pos="1199"/>
        </w:tabs>
        <w:spacing w:after="0" w:line="286" w:lineRule="auto"/>
        <w:ind w:firstLine="700"/>
        <w:jc w:val="both"/>
      </w:pPr>
      <w:r>
        <w:rPr>
          <w:rStyle w:val="Zkladntext"/>
        </w:rPr>
        <w:t>PHP,</w:t>
      </w:r>
    </w:p>
    <w:p w:rsidR="002179B5" w:rsidRDefault="00661DD6">
      <w:pPr>
        <w:pStyle w:val="Zkladntext1"/>
        <w:numPr>
          <w:ilvl w:val="0"/>
          <w:numId w:val="3"/>
        </w:numPr>
        <w:tabs>
          <w:tab w:val="left" w:pos="1199"/>
        </w:tabs>
        <w:spacing w:line="286" w:lineRule="auto"/>
        <w:ind w:firstLine="700"/>
        <w:jc w:val="both"/>
      </w:pPr>
      <w:r>
        <w:rPr>
          <w:rStyle w:val="Zkladntext"/>
        </w:rPr>
        <w:t>hydrantů (tlakovou zkouškou požárních hadic).</w:t>
      </w:r>
    </w:p>
    <w:p w:rsidR="002179B5" w:rsidRDefault="00661DD6">
      <w:pPr>
        <w:pStyle w:val="Zkladntext1"/>
        <w:spacing w:line="286" w:lineRule="auto"/>
        <w:jc w:val="both"/>
      </w:pPr>
      <w:r>
        <w:rPr>
          <w:rStyle w:val="Zkladntext"/>
        </w:rPr>
        <w:t xml:space="preserve">v objektech zadavatele dle přílohy č. 2 a č. 3, které jsou místem plnění této smlouvy, a to způsobem a v rozsahu dle příslušných právních předpisů, zejména vyhlášky č. </w:t>
      </w:r>
      <w:r>
        <w:rPr>
          <w:rStyle w:val="Zkladntext"/>
        </w:rPr>
        <w:t>246/2001 Sb., technických norem a dle průběžných pokynů objednatele. Při provádění díla se pak zhotovitel zavazuje postupovat tak, aby nebyl narušen provoz příslušného objektu objednatele. Součástí tohoto závazku zhotovitele je přitom jeho povinnost přenec</w:t>
      </w:r>
      <w:r>
        <w:rPr>
          <w:rStyle w:val="Zkladntext"/>
        </w:rPr>
        <w:t>hat objednateli do jeho užívání na dobu provádění periodických revizí nebo kontrol srovnatelný náhradní hasicí přístroj.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0"/>
        <w:gridCol w:w="6408"/>
      </w:tblGrid>
      <w:tr w:rsidR="002179B5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2750" w:type="dxa"/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6408" w:type="dxa"/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left="1740"/>
            </w:pPr>
            <w:r>
              <w:rPr>
                <w:rStyle w:val="Jin"/>
                <w:b/>
                <w:bCs/>
              </w:rPr>
              <w:t>2.</w:t>
            </w:r>
          </w:p>
        </w:tc>
      </w:tr>
    </w:tbl>
    <w:p w:rsidR="002179B5" w:rsidRDefault="00661DD6">
      <w:pPr>
        <w:pStyle w:val="Zkladntext1"/>
        <w:spacing w:after="220" w:line="283" w:lineRule="auto"/>
        <w:jc w:val="both"/>
      </w:pPr>
      <w:r>
        <w:rPr>
          <w:rStyle w:val="Zkladntext"/>
        </w:rPr>
        <w:t>Závazek zhotovitele k provedení díla podle čl. 1 této smlouvy se považuje za splněný vždy po provedení všech činností nezbytných k</w:t>
      </w:r>
      <w:r>
        <w:rPr>
          <w:rStyle w:val="Zkladntext"/>
        </w:rPr>
        <w:t xml:space="preserve"> řádnému provedení díla dnem předání a převzetí díla formou písemného protokolu, podepsaného oběma stranami. Protokol přitom musí být pořízen 1 x v písemné podobě a 1 x v elektronické podobě, přičemž v elektronické podobě bude zaslán na dotčenou kontaktní </w:t>
      </w:r>
      <w:r>
        <w:rPr>
          <w:rStyle w:val="Zkladntext"/>
        </w:rPr>
        <w:t xml:space="preserve">osobu uvedenou v příloze č. 3. V případě protokolu o periodických revizích nebo kontrolách musí protokol obsahovat všechny náležitosti, </w:t>
      </w:r>
      <w:r>
        <w:rPr>
          <w:rStyle w:val="Zkladntext"/>
        </w:rPr>
        <w:lastRenderedPageBreak/>
        <w:t>stanovené příslušnými právními předpisy, včetně stanovení termínu následné revize nebo kontroly, a jeho přílohou musí bý</w:t>
      </w:r>
      <w:r>
        <w:rPr>
          <w:rStyle w:val="Zkladntext"/>
        </w:rPr>
        <w:t>t fotodokumentace zjištěných závad.</w:t>
      </w:r>
    </w:p>
    <w:p w:rsidR="002179B5" w:rsidRDefault="002179B5">
      <w:pPr>
        <w:pStyle w:val="Nadpis30"/>
        <w:keepNext/>
        <w:keepLines/>
        <w:numPr>
          <w:ilvl w:val="0"/>
          <w:numId w:val="4"/>
        </w:numPr>
      </w:pPr>
      <w:bookmarkStart w:id="1" w:name="bookmark2"/>
      <w:bookmarkEnd w:id="1"/>
    </w:p>
    <w:p w:rsidR="002179B5" w:rsidRDefault="00661DD6">
      <w:pPr>
        <w:pStyle w:val="Zkladntext1"/>
        <w:spacing w:after="220"/>
        <w:jc w:val="both"/>
      </w:pPr>
      <w:r>
        <w:rPr>
          <w:rStyle w:val="Zkladntext"/>
        </w:rPr>
        <w:t>Závazek zhotovitele k provedení díla podle čl. 1 písm. A) této smlouvy bude proveden vždy nejpozději do jednoho roku od předchozí revize, závazek zhotovitele podle čl. 1 písm. B) této smlouvy bude proveden vždy nejpozdě</w:t>
      </w:r>
      <w:r>
        <w:rPr>
          <w:rStyle w:val="Zkladntext"/>
        </w:rPr>
        <w:t>ji do pěti let od předchozí kontroly. Nástup na provádění revizí a kontrol bude vždy konzultován s odpovědnou osobou objednatele.</w:t>
      </w:r>
    </w:p>
    <w:p w:rsidR="002179B5" w:rsidRDefault="002179B5">
      <w:pPr>
        <w:pStyle w:val="Nadpis30"/>
        <w:keepNext/>
        <w:keepLines/>
        <w:numPr>
          <w:ilvl w:val="0"/>
          <w:numId w:val="4"/>
        </w:numPr>
      </w:pPr>
      <w:bookmarkStart w:id="2" w:name="bookmark4"/>
      <w:bookmarkEnd w:id="2"/>
    </w:p>
    <w:p w:rsidR="002179B5" w:rsidRDefault="00661DD6">
      <w:pPr>
        <w:pStyle w:val="Zkladntext1"/>
        <w:spacing w:after="220" w:line="286" w:lineRule="auto"/>
        <w:jc w:val="both"/>
      </w:pPr>
      <w:r>
        <w:rPr>
          <w:rStyle w:val="Zkladntext"/>
        </w:rPr>
        <w:t>Budou-li při provádění revizí nebo kontrol zjištěny nějaké závady a nedostatky, zavazuje se zhotovitel připravit a předat obj</w:t>
      </w:r>
      <w:r>
        <w:rPr>
          <w:rStyle w:val="Zkladntext"/>
        </w:rPr>
        <w:t xml:space="preserve">ednateli cenovou nabídku na jejich odstranění do 4 pracovních dnů od předání písemného protokolu. Odstranění závad a nedostatků zhotovitelem bude provedeno až po schválení cenové nabídky objednatelem. V případě neschválení cenové nabídky nebude odstranění </w:t>
      </w:r>
      <w:r>
        <w:rPr>
          <w:rStyle w:val="Zkladntext"/>
        </w:rPr>
        <w:t>závad a nedostatků zhotovitelem provedeno.</w:t>
      </w:r>
    </w:p>
    <w:p w:rsidR="002179B5" w:rsidRDefault="002179B5">
      <w:pPr>
        <w:pStyle w:val="Nadpis30"/>
        <w:keepNext/>
        <w:keepLines/>
        <w:numPr>
          <w:ilvl w:val="0"/>
          <w:numId w:val="4"/>
        </w:numPr>
      </w:pPr>
      <w:bookmarkStart w:id="3" w:name="bookmark6"/>
      <w:bookmarkEnd w:id="3"/>
    </w:p>
    <w:p w:rsidR="002179B5" w:rsidRDefault="00661DD6">
      <w:pPr>
        <w:pStyle w:val="Zkladntext1"/>
        <w:spacing w:after="220"/>
        <w:jc w:val="both"/>
      </w:pPr>
      <w:r>
        <w:rPr>
          <w:rStyle w:val="Zkladntext"/>
        </w:rPr>
        <w:t>Dílo bude prováděno v souladu s příslušnými právními předpisy a technickými normami, týkajícími se podmínek požární bezpečnosti a výkonu státního požárního dozoru, a to tak, aby platnost příslušných písemných pro</w:t>
      </w:r>
      <w:r>
        <w:rPr>
          <w:rStyle w:val="Zkladntext"/>
        </w:rPr>
        <w:t>tokolů o revizích podle čl. 2 této smlouvy na sebe bez přerušení plynule navazovala po celou dobu trvání této smlouvy.</w:t>
      </w:r>
    </w:p>
    <w:p w:rsidR="002179B5" w:rsidRDefault="002179B5">
      <w:pPr>
        <w:pStyle w:val="Nadpis30"/>
        <w:keepNext/>
        <w:keepLines/>
        <w:numPr>
          <w:ilvl w:val="0"/>
          <w:numId w:val="4"/>
        </w:numPr>
      </w:pPr>
      <w:bookmarkStart w:id="4" w:name="bookmark8"/>
      <w:bookmarkEnd w:id="4"/>
    </w:p>
    <w:p w:rsidR="002179B5" w:rsidRDefault="00661DD6">
      <w:pPr>
        <w:pStyle w:val="Zkladntext1"/>
        <w:spacing w:after="220" w:line="290" w:lineRule="auto"/>
        <w:jc w:val="both"/>
      </w:pPr>
      <w:r>
        <w:rPr>
          <w:rStyle w:val="Zkladntext"/>
        </w:rPr>
        <w:t>Objednatel se zavazuje zaplatit zhotoviteli za dílo podle čl. 1 této smlouvy cenu dle přílohy č. 1 k této smlouvě. Součástí této ceny je</w:t>
      </w:r>
      <w:r>
        <w:rPr>
          <w:rStyle w:val="Zkladntext"/>
        </w:rPr>
        <w:t xml:space="preserve"> rovněž náhrada všech nákladů zhotovitele na provedení díla podle této smlouvy, včetně nákladů na dopravu.</w:t>
      </w:r>
    </w:p>
    <w:p w:rsidR="002179B5" w:rsidRDefault="002179B5">
      <w:pPr>
        <w:pStyle w:val="Nadpis30"/>
        <w:keepNext/>
        <w:keepLines/>
        <w:numPr>
          <w:ilvl w:val="0"/>
          <w:numId w:val="4"/>
        </w:numPr>
      </w:pPr>
      <w:bookmarkStart w:id="5" w:name="bookmark10"/>
      <w:bookmarkEnd w:id="5"/>
    </w:p>
    <w:p w:rsidR="002179B5" w:rsidRDefault="00661DD6">
      <w:pPr>
        <w:pStyle w:val="Zkladntext1"/>
        <w:spacing w:after="480"/>
        <w:jc w:val="both"/>
      </w:pPr>
      <w:r>
        <w:rPr>
          <w:rStyle w:val="Zkladntext"/>
        </w:rPr>
        <w:t xml:space="preserve">Cena díla podle přílohy č. 1 této smlouvy je splatná vždy po splnění dílčího závazku k provedení díla způsobem podle čl. 2 této smlouvy ve lhůtě do </w:t>
      </w:r>
      <w:r>
        <w:rPr>
          <w:rStyle w:val="Zkladntext"/>
        </w:rPr>
        <w:t xml:space="preserve">30 dnů od předložení jeho písemného vyúčtování (faktury - daňového dokladu) objednateli. Faktura bude doručena elektronicky na </w:t>
      </w:r>
      <w:proofErr w:type="gramStart"/>
      <w:r>
        <w:rPr>
          <w:rStyle w:val="Zkladntext"/>
        </w:rPr>
        <w:t xml:space="preserve">email: 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pacing w:val="2"/>
          <w:u w:val="single"/>
          <w:shd w:val="clear" w:color="auto" w:fill="000000"/>
          <w:lang w:val="en-US" w:eastAsia="en-US" w:bidi="en-US"/>
        </w:rPr>
        <w:t>.................</w:t>
      </w:r>
      <w:r>
        <w:rPr>
          <w:rStyle w:val="Zkladntext"/>
          <w:shd w:val="clear" w:color="auto" w:fill="000000"/>
          <w:lang w:val="en-US" w:eastAsia="en-US" w:bidi="en-US"/>
        </w:rPr>
        <w:t>.</w:t>
      </w:r>
      <w:r>
        <w:rPr>
          <w:rStyle w:val="Zkladntext"/>
          <w:shd w:val="clear" w:color="auto" w:fill="000000"/>
        </w:rPr>
        <w:t>​</w:t>
      </w:r>
      <w:r>
        <w:rPr>
          <w:rStyle w:val="Zkladntext"/>
          <w:shd w:val="clear" w:color="auto" w:fill="000000"/>
        </w:rPr>
        <w:t>...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​</w:t>
      </w:r>
      <w:r>
        <w:rPr>
          <w:rStyle w:val="Zkladntext"/>
          <w:u w:val="single"/>
          <w:shd w:val="clear" w:color="auto" w:fill="000000"/>
          <w:lang w:val="en-US" w:eastAsia="en-US" w:bidi="en-US"/>
        </w:rPr>
        <w:t>.........</w:t>
      </w:r>
      <w:r>
        <w:rPr>
          <w:rStyle w:val="Zkladntext"/>
          <w:spacing w:val="1"/>
          <w:u w:val="single"/>
          <w:shd w:val="clear" w:color="auto" w:fill="000000"/>
          <w:lang w:val="en-US" w:eastAsia="en-US" w:bidi="en-US"/>
        </w:rPr>
        <w:t>............................</w:t>
      </w:r>
      <w:r>
        <w:rPr>
          <w:rStyle w:val="Zkladntext"/>
          <w:color w:val="233572"/>
          <w:lang w:val="en-US" w:eastAsia="en-US" w:bidi="en-US"/>
        </w:rPr>
        <w:t xml:space="preserve">. </w:t>
      </w:r>
      <w:r>
        <w:rPr>
          <w:rStyle w:val="Zkladntext"/>
        </w:rPr>
        <w:t>Na</w:t>
      </w:r>
      <w:proofErr w:type="gramEnd"/>
      <w:r>
        <w:rPr>
          <w:rStyle w:val="Zkladntext"/>
        </w:rPr>
        <w:t xml:space="preserve"> faktuře musí být mimo jiné vždy uvedeno</w:t>
      </w:r>
      <w:r>
        <w:rPr>
          <w:rStyle w:val="Zkladntext"/>
        </w:rPr>
        <w:t xml:space="preserve"> toto číslo veřejné zakázky, ke které se faktura vztahuje: </w:t>
      </w:r>
      <w:r>
        <w:rPr>
          <w:rStyle w:val="Zkladntext"/>
          <w:b/>
          <w:bCs/>
        </w:rPr>
        <w:t xml:space="preserve">P24V00002338. </w:t>
      </w:r>
      <w:r>
        <w:rPr>
          <w:rStyle w:val="Zkladntext"/>
        </w:rPr>
        <w:t xml:space="preserve">Přílohou faktury bude kopie oboustranně podepsaného předávacího protokolu dle čl. 2 této smlouvy. Nebude-li faktura splňovat veškeré náležitosti daňového dokladu podle zákona a další </w:t>
      </w:r>
      <w:r>
        <w:rPr>
          <w:rStyle w:val="Zkladntext"/>
        </w:rPr>
        <w:t>náležitosti podle této smlouvy, je objednatel oprávněn vrátit takovou fakturu zhotoviteli k opravě, přičemž doba její splatnosti začne znovu celá běžet ode dne doručení opravené faktury objednateli.</w:t>
      </w:r>
    </w:p>
    <w:p w:rsidR="002179B5" w:rsidRDefault="002179B5">
      <w:pPr>
        <w:pStyle w:val="Nadpis30"/>
        <w:keepNext/>
        <w:keepLines/>
        <w:numPr>
          <w:ilvl w:val="0"/>
          <w:numId w:val="4"/>
        </w:numPr>
      </w:pPr>
      <w:bookmarkStart w:id="6" w:name="bookmark12"/>
      <w:bookmarkEnd w:id="6"/>
    </w:p>
    <w:p w:rsidR="002179B5" w:rsidRDefault="00661DD6">
      <w:pPr>
        <w:pStyle w:val="Zkladntext1"/>
        <w:spacing w:after="140"/>
        <w:jc w:val="both"/>
      </w:pPr>
      <w:r>
        <w:rPr>
          <w:rStyle w:val="Zkladntext"/>
        </w:rPr>
        <w:t xml:space="preserve">Pro případ prodlení s úhradou ceny díla ve lhůtě podle </w:t>
      </w:r>
      <w:r>
        <w:rPr>
          <w:rStyle w:val="Zkladntext"/>
        </w:rPr>
        <w:t>čl. 7 této smlouvy se objednatel zavazuje zaplatit zhotoviteli úrok z prodlení ve výši dle zákona.</w:t>
      </w:r>
    </w:p>
    <w:p w:rsidR="002179B5" w:rsidRDefault="002179B5">
      <w:pPr>
        <w:pStyle w:val="Nadpis30"/>
        <w:keepNext/>
        <w:keepLines/>
        <w:numPr>
          <w:ilvl w:val="0"/>
          <w:numId w:val="4"/>
        </w:numPr>
        <w:spacing w:after="100" w:line="240" w:lineRule="auto"/>
      </w:pPr>
      <w:bookmarkStart w:id="7" w:name="bookmark14"/>
      <w:bookmarkEnd w:id="7"/>
    </w:p>
    <w:p w:rsidR="002179B5" w:rsidRDefault="00661DD6">
      <w:pPr>
        <w:pStyle w:val="Zkladntext1"/>
        <w:spacing w:line="283" w:lineRule="auto"/>
        <w:ind w:left="260"/>
        <w:jc w:val="both"/>
      </w:pPr>
      <w:r>
        <w:rPr>
          <w:rStyle w:val="Zkladntext"/>
        </w:rPr>
        <w:t xml:space="preserve">Je-li k předmětu plnění dle čl. 1 této smlouvy potřebné oprávnění k odborné způsobilosti, je zhotovitel povinen vždy po vydání nového osvědčení předložit </w:t>
      </w:r>
      <w:r>
        <w:rPr>
          <w:rStyle w:val="Zkladntext"/>
        </w:rPr>
        <w:t xml:space="preserve">objednateli prostou kopii nového osvědčení nejpozději </w:t>
      </w:r>
      <w:proofErr w:type="spellStart"/>
      <w:r>
        <w:rPr>
          <w:rStyle w:val="Zkladntext"/>
        </w:rPr>
        <w:t>pn</w:t>
      </w:r>
      <w:proofErr w:type="spellEnd"/>
      <w:r>
        <w:rPr>
          <w:rStyle w:val="Zkladntext"/>
        </w:rPr>
        <w:t xml:space="preserve"> nejbližší vykonávané činnosti dle čl. 1 této smlouvy.</w:t>
      </w:r>
    </w:p>
    <w:p w:rsidR="002179B5" w:rsidRDefault="002179B5">
      <w:pPr>
        <w:pStyle w:val="Nadpis30"/>
        <w:keepNext/>
        <w:keepLines/>
        <w:numPr>
          <w:ilvl w:val="0"/>
          <w:numId w:val="4"/>
        </w:numPr>
        <w:spacing w:after="40" w:line="283" w:lineRule="auto"/>
        <w:ind w:left="4700"/>
        <w:jc w:val="both"/>
      </w:pPr>
      <w:bookmarkStart w:id="8" w:name="bookmark16"/>
      <w:bookmarkEnd w:id="8"/>
    </w:p>
    <w:p w:rsidR="002179B5" w:rsidRDefault="00661DD6">
      <w:pPr>
        <w:pStyle w:val="Zkladntext1"/>
        <w:spacing w:line="283" w:lineRule="auto"/>
        <w:ind w:left="260"/>
        <w:jc w:val="both"/>
      </w:pPr>
      <w:r>
        <w:rPr>
          <w:rStyle w:val="Zkladntext"/>
        </w:rPr>
        <w:t>Pro případ prodlení zhotovitele s provedením díla ve lhůtě podle čl. 3 této smlouvy se zhotovitel zavazuje zaplatit objednateli smluvní pokutu v</w:t>
      </w:r>
      <w:r>
        <w:rPr>
          <w:rStyle w:val="Zkladntext"/>
        </w:rPr>
        <w:t>e výši 0,1 % z ceny příslušného díla za každý započatý den tohoto prodlení.</w:t>
      </w:r>
    </w:p>
    <w:p w:rsidR="002179B5" w:rsidRDefault="002179B5">
      <w:pPr>
        <w:pStyle w:val="Nadpis30"/>
        <w:keepNext/>
        <w:keepLines/>
        <w:numPr>
          <w:ilvl w:val="0"/>
          <w:numId w:val="4"/>
        </w:numPr>
        <w:spacing w:after="40" w:line="283" w:lineRule="auto"/>
        <w:ind w:left="4700"/>
        <w:jc w:val="left"/>
      </w:pPr>
      <w:bookmarkStart w:id="9" w:name="bookmark18"/>
      <w:bookmarkEnd w:id="9"/>
    </w:p>
    <w:p w:rsidR="002179B5" w:rsidRDefault="00661DD6">
      <w:pPr>
        <w:pStyle w:val="Zkladntext1"/>
        <w:spacing w:line="286" w:lineRule="auto"/>
        <w:ind w:left="260"/>
        <w:jc w:val="both"/>
      </w:pPr>
      <w:r>
        <w:rPr>
          <w:rStyle w:val="Zkladntext"/>
        </w:rPr>
        <w:t>Zhotovitel se zavazuje poskytnout objednateli záruku za jakost díla dle čl. 1 písm. A) a písm. B) této smlouvy po celou dobu, po kterou to bude mít pro objednatele ještě nějaký ek</w:t>
      </w:r>
      <w:r>
        <w:rPr>
          <w:rStyle w:val="Zkladntext"/>
        </w:rPr>
        <w:t xml:space="preserve">onomický či jiný význam. V tomto smyslu se zhotovitel zavazuje bezplatně odstraňovat vady, které se na díle vyskytnou a budou reklamovány v uvedené </w:t>
      </w:r>
      <w:r>
        <w:rPr>
          <w:rStyle w:val="Zkladntext"/>
        </w:rPr>
        <w:lastRenderedPageBreak/>
        <w:t>záruční době.</w:t>
      </w:r>
    </w:p>
    <w:p w:rsidR="002179B5" w:rsidRDefault="002179B5">
      <w:pPr>
        <w:pStyle w:val="Nadpis30"/>
        <w:keepNext/>
        <w:keepLines/>
        <w:numPr>
          <w:ilvl w:val="0"/>
          <w:numId w:val="4"/>
        </w:numPr>
        <w:spacing w:after="40" w:line="283" w:lineRule="auto"/>
        <w:ind w:left="4700"/>
        <w:jc w:val="both"/>
      </w:pPr>
      <w:bookmarkStart w:id="10" w:name="bookmark20"/>
      <w:bookmarkEnd w:id="10"/>
    </w:p>
    <w:p w:rsidR="002179B5" w:rsidRDefault="00661DD6">
      <w:pPr>
        <w:pStyle w:val="Zkladntext1"/>
        <w:spacing w:after="580"/>
        <w:ind w:left="260"/>
        <w:jc w:val="both"/>
      </w:pPr>
      <w:r>
        <w:rPr>
          <w:rStyle w:val="Zkladntext"/>
        </w:rPr>
        <w:t xml:space="preserve">Zhotovitel se zavazuje rozhodovat o písemných reklamacích objednatele písemně ve lhůtě do </w:t>
      </w:r>
      <w:proofErr w:type="gramStart"/>
      <w:r>
        <w:rPr>
          <w:rStyle w:val="Zkladntext"/>
        </w:rPr>
        <w:t>10-</w:t>
      </w:r>
      <w:r>
        <w:rPr>
          <w:rStyle w:val="Zkladntext"/>
        </w:rPr>
        <w:t>ti</w:t>
      </w:r>
      <w:proofErr w:type="gramEnd"/>
      <w:r>
        <w:rPr>
          <w:rStyle w:val="Zkladntext"/>
        </w:rPr>
        <w:t xml:space="preserve"> dnů od jejich doručení, a ve stejné lhůtě provést odstranění vad z oprávněných reklamací, nebude-li mezi oběma stranami v jednotlivém případě dohodnuto jinak.</w:t>
      </w:r>
    </w:p>
    <w:p w:rsidR="002179B5" w:rsidRDefault="00661DD6">
      <w:pPr>
        <w:pStyle w:val="Zkladntext1"/>
        <w:ind w:left="260"/>
        <w:jc w:val="both"/>
      </w:pPr>
      <w:r>
        <w:rPr>
          <w:rStyle w:val="Zkladntext"/>
        </w:rPr>
        <w:t>Pro případ sporu o oprávněnost reklamace se objednateli vyhrazuje právo nechat vyhotovit k pro</w:t>
      </w:r>
      <w:r>
        <w:rPr>
          <w:rStyle w:val="Zkladntext"/>
        </w:rPr>
        <w:t>věření jakosti díla soudně znalecký posudek, jehož výroku se obě strany zavazují podřizovat s tím, že náklady na vyhotovení tohoto posudku se zavazuje nést ten účastník sporu, kterému tento posudek nedal zapravdu.</w:t>
      </w:r>
    </w:p>
    <w:p w:rsidR="002179B5" w:rsidRDefault="002179B5">
      <w:pPr>
        <w:pStyle w:val="Nadpis30"/>
        <w:keepNext/>
        <w:keepLines/>
        <w:numPr>
          <w:ilvl w:val="0"/>
          <w:numId w:val="5"/>
        </w:numPr>
        <w:spacing w:after="40"/>
        <w:ind w:left="4700"/>
        <w:jc w:val="both"/>
      </w:pPr>
      <w:bookmarkStart w:id="11" w:name="bookmark22"/>
      <w:bookmarkEnd w:id="11"/>
    </w:p>
    <w:p w:rsidR="002179B5" w:rsidRDefault="00661DD6">
      <w:pPr>
        <w:pStyle w:val="Zkladntext1"/>
        <w:spacing w:after="0"/>
        <w:jc w:val="both"/>
      </w:pPr>
      <w:r>
        <w:rPr>
          <w:rStyle w:val="Zkladntext"/>
        </w:rPr>
        <w:t>/ '</w:t>
      </w:r>
      <w:proofErr w:type="spellStart"/>
      <w:r>
        <w:rPr>
          <w:rStyle w:val="Zkladntext"/>
        </w:rPr>
        <w:t>Nepřikrbčí-li</w:t>
      </w:r>
      <w:proofErr w:type="spellEnd"/>
      <w:r>
        <w:rPr>
          <w:rStyle w:val="Zkladntext"/>
        </w:rPr>
        <w:t xml:space="preserve"> zhotovitel k odstranění </w:t>
      </w:r>
      <w:r>
        <w:rPr>
          <w:rStyle w:val="Zkladntext"/>
        </w:rPr>
        <w:t xml:space="preserve">vady ve lhůtě podle čl. 12 této smlouvy nebo v něm z důvodů na - své' stráně* nepokračuje, a to ani po písemné výzvě objednatele, je objednatel oprávněn nechat </w:t>
      </w:r>
      <w:proofErr w:type="spellStart"/>
      <w:r>
        <w:rPr>
          <w:rStyle w:val="Zkladntext"/>
          <w:vertAlign w:val="subscript"/>
        </w:rPr>
        <w:t>V</w:t>
      </w:r>
      <w:r>
        <w:rPr>
          <w:rStyle w:val="Zkladntext"/>
        </w:rPr>
        <w:t>provespotp</w:t>
      </w:r>
      <w:proofErr w:type="spellEnd"/>
      <w:r>
        <w:rPr>
          <w:rStyle w:val="Zkladntext"/>
        </w:rPr>
        <w:t xml:space="preserve"> odstranění třetí osobou na náklad zhotovitele.</w:t>
      </w:r>
    </w:p>
    <w:p w:rsidR="002179B5" w:rsidRDefault="00661DD6">
      <w:pPr>
        <w:pStyle w:val="Nadpis10"/>
        <w:keepNext/>
        <w:keepLines/>
      </w:pPr>
      <w:bookmarkStart w:id="12" w:name="bookmark24"/>
      <w:proofErr w:type="spellStart"/>
      <w:r>
        <w:rPr>
          <w:rStyle w:val="Nadpis1"/>
        </w:rPr>
        <w:t>we</w:t>
      </w:r>
      <w:proofErr w:type="spellEnd"/>
      <w:r>
        <w:rPr>
          <w:rStyle w:val="Nadpis1"/>
        </w:rPr>
        <w:t>-</w:t>
      </w:r>
      <w:bookmarkEnd w:id="12"/>
    </w:p>
    <w:p w:rsidR="002179B5" w:rsidRDefault="002179B5">
      <w:pPr>
        <w:pStyle w:val="Nadpis30"/>
        <w:keepNext/>
        <w:keepLines/>
        <w:numPr>
          <w:ilvl w:val="0"/>
          <w:numId w:val="5"/>
        </w:numPr>
        <w:spacing w:after="40"/>
        <w:ind w:left="4700"/>
        <w:jc w:val="both"/>
      </w:pPr>
      <w:bookmarkStart w:id="13" w:name="bookmark26"/>
      <w:bookmarkEnd w:id="13"/>
    </w:p>
    <w:p w:rsidR="002179B5" w:rsidRDefault="00661DD6">
      <w:pPr>
        <w:pStyle w:val="Zkladntext1"/>
        <w:ind w:left="260"/>
        <w:jc w:val="both"/>
      </w:pPr>
      <w:r>
        <w:rPr>
          <w:rStyle w:val="Zkladntext"/>
        </w:rPr>
        <w:t>Objednatel je oprávněn odstoupit</w:t>
      </w:r>
      <w:r>
        <w:rPr>
          <w:rStyle w:val="Zkladntext"/>
        </w:rPr>
        <w:t xml:space="preserve"> od této smlouvy o dílo, bude-</w:t>
      </w:r>
      <w:proofErr w:type="spellStart"/>
      <w:r>
        <w:rPr>
          <w:rStyle w:val="Zkladntext"/>
        </w:rPr>
        <w:t>Ii</w:t>
      </w:r>
      <w:proofErr w:type="spellEnd"/>
      <w:r>
        <w:rPr>
          <w:rStyle w:val="Zkladntext"/>
        </w:rPr>
        <w:t xml:space="preserve"> zhotovitel v prodlení se splněním svého závazku podle čl. 1 této smlouvy ve lhůtě podle čl. 3 této smlouvy o víc než jeden měsíc.</w:t>
      </w:r>
    </w:p>
    <w:p w:rsidR="002179B5" w:rsidRDefault="002179B5">
      <w:pPr>
        <w:pStyle w:val="Nadpis30"/>
        <w:keepNext/>
        <w:keepLines/>
        <w:numPr>
          <w:ilvl w:val="0"/>
          <w:numId w:val="5"/>
        </w:numPr>
        <w:spacing w:after="40"/>
        <w:ind w:left="4700"/>
        <w:jc w:val="both"/>
      </w:pPr>
      <w:bookmarkStart w:id="14" w:name="bookmark28"/>
      <w:bookmarkEnd w:id="14"/>
    </w:p>
    <w:p w:rsidR="002179B5" w:rsidRDefault="00661DD6">
      <w:pPr>
        <w:pStyle w:val="Zkladntext1"/>
        <w:ind w:left="260"/>
        <w:jc w:val="both"/>
      </w:pPr>
      <w:r>
        <w:rPr>
          <w:rStyle w:val="Zkladntext"/>
        </w:rPr>
        <w:t xml:space="preserve">Není-li touto smlouvou ujednáno jinak, řídí se vzájemný právní vztah mezi zhotovitelem a </w:t>
      </w:r>
      <w:r>
        <w:rPr>
          <w:rStyle w:val="Zkladntext"/>
        </w:rPr>
        <w:t>objednatelem § 2586 až 2622 občanského zákoníku.</w:t>
      </w:r>
    </w:p>
    <w:p w:rsidR="002179B5" w:rsidRDefault="002179B5">
      <w:pPr>
        <w:pStyle w:val="Nadpis30"/>
        <w:keepNext/>
        <w:keepLines/>
        <w:numPr>
          <w:ilvl w:val="0"/>
          <w:numId w:val="5"/>
        </w:numPr>
        <w:spacing w:after="40"/>
        <w:ind w:left="4700"/>
        <w:jc w:val="both"/>
      </w:pPr>
      <w:bookmarkStart w:id="15" w:name="bookmark30"/>
      <w:bookmarkEnd w:id="15"/>
    </w:p>
    <w:p w:rsidR="002179B5" w:rsidRDefault="00661DD6">
      <w:pPr>
        <w:pStyle w:val="Zkladntext1"/>
        <w:spacing w:line="286" w:lineRule="auto"/>
        <w:ind w:left="260"/>
        <w:jc w:val="both"/>
      </w:pPr>
      <w:r>
        <w:rPr>
          <w:rStyle w:val="Zkladntext"/>
        </w:rPr>
        <w:t>Tuto smlouvu lze změnit nebo zrušit pouze jinou písemnou dohodu obou smluvních stran. Tuto smlouvu lze také vypovědět písemnou výpovědí s tříměsíční výpovědní lhůtou, která počne běžet prvním dnem měsíce ná</w:t>
      </w:r>
      <w:r>
        <w:rPr>
          <w:rStyle w:val="Zkladntext"/>
        </w:rPr>
        <w:t>sledujícího po doručení výpovědi druhé smluvní straně.</w:t>
      </w:r>
    </w:p>
    <w:p w:rsidR="002179B5" w:rsidRDefault="002179B5">
      <w:pPr>
        <w:pStyle w:val="Nadpis30"/>
        <w:keepNext/>
        <w:keepLines/>
        <w:numPr>
          <w:ilvl w:val="0"/>
          <w:numId w:val="5"/>
        </w:numPr>
        <w:spacing w:after="40"/>
        <w:ind w:left="4700"/>
        <w:jc w:val="both"/>
      </w:pPr>
      <w:bookmarkStart w:id="16" w:name="bookmark32"/>
      <w:bookmarkEnd w:id="16"/>
    </w:p>
    <w:p w:rsidR="002179B5" w:rsidRDefault="00661DD6">
      <w:pPr>
        <w:pStyle w:val="Zkladntext1"/>
        <w:spacing w:after="60"/>
        <w:ind w:left="260"/>
        <w:jc w:val="both"/>
      </w:pPr>
      <w:r>
        <w:rPr>
          <w:rStyle w:val="Zkladntext"/>
        </w:rPr>
        <w:t>Tato smlouva se uzavírá na základě návrhu na její uzavření ze strany zhotovitele. Předpokladem uzavření této smlouvy je její písemná forma a dohoda o celém jejím obsahu jak je obsažen v jejích článcíc</w:t>
      </w:r>
      <w:r>
        <w:rPr>
          <w:rStyle w:val="Zkladntext"/>
        </w:rPr>
        <w:t>h 1 až 22. Objednatel přitom předem vylučuje přijetí tohoto návrhu s dodatkem nebo odchylkou ve smyslu § 1740 odst. 3 občanského zákoníku.</w:t>
      </w:r>
      <w:r>
        <w:br w:type="page"/>
      </w:r>
    </w:p>
    <w:p w:rsidR="002179B5" w:rsidRDefault="00661DD6">
      <w:pPr>
        <w:pStyle w:val="Nadpis30"/>
        <w:keepNext/>
        <w:keepLines/>
      </w:pPr>
      <w:bookmarkStart w:id="17" w:name="bookmark34"/>
      <w:r>
        <w:rPr>
          <w:rStyle w:val="Nadpis3"/>
          <w:b/>
          <w:bCs/>
        </w:rPr>
        <w:lastRenderedPageBreak/>
        <w:t>19.</w:t>
      </w:r>
      <w:bookmarkEnd w:id="17"/>
    </w:p>
    <w:p w:rsidR="002179B5" w:rsidRDefault="00661DD6">
      <w:pPr>
        <w:pStyle w:val="Zkladntext1"/>
        <w:spacing w:after="260"/>
        <w:jc w:val="both"/>
      </w:pPr>
      <w:r>
        <w:rPr>
          <w:rStyle w:val="Zkladntext"/>
        </w:rPr>
        <w:t>Tato smlouva nabývá platnosti dnem jejího uzavření a účinnosti dnem jejího uveřejnění v registru smluv ve smyslu</w:t>
      </w:r>
      <w:r>
        <w:rPr>
          <w:rStyle w:val="Zkladntext"/>
        </w:rPr>
        <w:t xml:space="preserve"> zákona č. 340/2015 Sb. o registru smluv, nejdříve však 1. 9. 2024. Zveřejnění smlouvy v registru smluv zajistí objednatel.</w:t>
      </w:r>
    </w:p>
    <w:p w:rsidR="002179B5" w:rsidRDefault="00661DD6">
      <w:pPr>
        <w:pStyle w:val="Nadpis30"/>
        <w:keepNext/>
        <w:keepLines/>
        <w:spacing w:after="300"/>
      </w:pPr>
      <w:bookmarkStart w:id="18" w:name="bookmark36"/>
      <w:r>
        <w:rPr>
          <w:rStyle w:val="Nadpis3"/>
          <w:b/>
          <w:bCs/>
        </w:rPr>
        <w:t>20.</w:t>
      </w:r>
      <w:bookmarkEnd w:id="18"/>
    </w:p>
    <w:p w:rsidR="002179B5" w:rsidRDefault="00661DD6">
      <w:pPr>
        <w:pStyle w:val="Zkladntext1"/>
        <w:spacing w:after="520"/>
        <w:jc w:val="both"/>
      </w:pPr>
      <w:r>
        <w:rPr>
          <w:rStyle w:val="Zkladntext"/>
        </w:rPr>
        <w:t xml:space="preserve">Tato smlouva se uzavírá na dobu určitou do </w:t>
      </w:r>
      <w:r>
        <w:rPr>
          <w:rStyle w:val="Zkladntext"/>
          <w:b/>
          <w:bCs/>
        </w:rPr>
        <w:t>31. 08. 2028.</w:t>
      </w:r>
    </w:p>
    <w:p w:rsidR="002179B5" w:rsidRDefault="00661DD6">
      <w:pPr>
        <w:pStyle w:val="Nadpis30"/>
        <w:keepNext/>
        <w:keepLines/>
        <w:spacing w:line="288" w:lineRule="auto"/>
      </w:pPr>
      <w:bookmarkStart w:id="19" w:name="bookmark38"/>
      <w:r>
        <w:rPr>
          <w:rStyle w:val="Nadpis3"/>
          <w:b/>
          <w:bCs/>
        </w:rPr>
        <w:t>21.</w:t>
      </w:r>
      <w:bookmarkEnd w:id="19"/>
    </w:p>
    <w:p w:rsidR="002179B5" w:rsidRDefault="00661DD6">
      <w:pPr>
        <w:pStyle w:val="Zkladntext1"/>
        <w:spacing w:after="300" w:line="286" w:lineRule="auto"/>
        <w:jc w:val="both"/>
      </w:pPr>
      <w:r>
        <w:rPr>
          <w:rStyle w:val="Zkladntext"/>
        </w:rPr>
        <w:t xml:space="preserve">Dáno ve dvou originálních písemných vyhotoveních, z nichž každá ze </w:t>
      </w:r>
      <w:r>
        <w:rPr>
          <w:rStyle w:val="Zkladntext"/>
        </w:rPr>
        <w:t>smluvních stran obdrží po jednom.</w:t>
      </w:r>
    </w:p>
    <w:p w:rsidR="002179B5" w:rsidRDefault="00661DD6">
      <w:pPr>
        <w:pStyle w:val="Nadpis30"/>
        <w:keepNext/>
        <w:keepLines/>
        <w:spacing w:line="288" w:lineRule="auto"/>
      </w:pPr>
      <w:bookmarkStart w:id="20" w:name="bookmark40"/>
      <w:r>
        <w:rPr>
          <w:rStyle w:val="Nadpis3"/>
          <w:b/>
          <w:bCs/>
        </w:rPr>
        <w:t>22.</w:t>
      </w:r>
      <w:bookmarkEnd w:id="20"/>
    </w:p>
    <w:p w:rsidR="002179B5" w:rsidRDefault="00661DD6">
      <w:pPr>
        <w:pStyle w:val="Zkladntext1"/>
        <w:spacing w:after="280" w:line="288" w:lineRule="auto"/>
        <w:jc w:val="both"/>
      </w:pPr>
      <w:r>
        <w:rPr>
          <w:rStyle w:val="Zkladntext"/>
        </w:rPr>
        <w:t>Zhotovitel uděluje objednateli svůj výslovný souhlas se zveřejněním podmínek této smlouvy v rozsahu a za podmínek vyplývajících z příslušných právních předpisů (zejména zákona č. 106/1999 Sb., o svobodném přístupu k in</w:t>
      </w:r>
      <w:r>
        <w:rPr>
          <w:rStyle w:val="Zkladntext"/>
        </w:rPr>
        <w:t>formacím, v platném znění).</w:t>
      </w:r>
    </w:p>
    <w:p w:rsidR="002179B5" w:rsidRDefault="00661DD6">
      <w:pPr>
        <w:spacing w:line="1" w:lineRule="exact"/>
        <w:sectPr w:rsidR="002179B5">
          <w:type w:val="continuous"/>
          <w:pgSz w:w="11900" w:h="16840"/>
          <w:pgMar w:top="1371" w:right="1234" w:bottom="1550" w:left="1214" w:header="943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14300" distB="0" distL="0" distR="0" simplePos="0" relativeHeight="125829378" behindDoc="0" locked="0" layoutInCell="1" allowOverlap="1">
                <wp:simplePos x="0" y="0"/>
                <wp:positionH relativeFrom="page">
                  <wp:posOffset>857885</wp:posOffset>
                </wp:positionH>
                <wp:positionV relativeFrom="paragraph">
                  <wp:posOffset>114300</wp:posOffset>
                </wp:positionV>
                <wp:extent cx="5962015" cy="329501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015" cy="32950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62"/>
                              <w:gridCol w:w="4526"/>
                            </w:tblGrid>
                            <w:tr w:rsidR="002179B5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189"/>
                                <w:tblHeader/>
                              </w:trPr>
                              <w:tc>
                                <w:tcPr>
                                  <w:tcW w:w="4862" w:type="dxa"/>
                                  <w:shd w:val="clear" w:color="auto" w:fill="auto"/>
                                  <w:vAlign w:val="bottom"/>
                                </w:tcPr>
                                <w:p w:rsidR="002179B5" w:rsidRDefault="00661DD6">
                                  <w:pPr>
                                    <w:pStyle w:val="Jin0"/>
                                    <w:tabs>
                                      <w:tab w:val="right" w:leader="dot" w:pos="3475"/>
                                    </w:tabs>
                                    <w:spacing w:after="32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V Brně dne</w:t>
                                  </w:r>
                                  <w:r>
                                    <w:rPr>
                                      <w:rStyle w:val="Jin"/>
                                    </w:rPr>
                                    <w:tab/>
                                    <w:t xml:space="preserve">  </w:t>
                                  </w:r>
                                  <w:r>
                                    <w:rPr>
                                      <w:rStyle w:val="Jin"/>
                                      <w:color w:val="366AB8"/>
                                    </w:rPr>
                                    <w:t>/</w:t>
                                  </w:r>
                                </w:p>
                                <w:p w:rsidR="002179B5" w:rsidRDefault="00661DD6">
                                  <w:pPr>
                                    <w:pStyle w:val="Jin0"/>
                                    <w:tabs>
                                      <w:tab w:val="left" w:pos="3580"/>
                                    </w:tabs>
                                    <w:spacing w:after="760" w:line="295" w:lineRule="auto"/>
                                    <w:ind w:left="154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  <w:color w:val="85BAE5"/>
                                      <w:sz w:val="18"/>
                                      <w:szCs w:val="18"/>
                                    </w:rPr>
                                    <w:t>Kamenice</w:t>
                                  </w:r>
                                  <w:r>
                                    <w:rPr>
                                      <w:rStyle w:val="Jin"/>
                                      <w:i/>
                                      <w:iCs/>
                                      <w:color w:val="85BAE5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Style w:val="Jin"/>
                                      <w:i/>
                                      <w:iCs/>
                                      <w:color w:val="85BAE5"/>
                                      <w:sz w:val="18"/>
                                      <w:szCs w:val="18"/>
                                      <w:vertAlign w:val="superscript"/>
                                    </w:rPr>
                                    <w:t>P</w:t>
                                  </w:r>
                                  <w:r>
                                    <w:rPr>
                                      <w:rStyle w:val="Jin"/>
                                      <w:i/>
                                      <w:iCs/>
                                      <w:color w:val="85BAE5"/>
                                      <w:sz w:val="18"/>
                                      <w:szCs w:val="18"/>
                                    </w:rPr>
                                    <w:t>'°-</w:t>
                                  </w:r>
                                </w:p>
                                <w:p w:rsidR="002179B5" w:rsidRDefault="00661DD6">
                                  <w:pPr>
                                    <w:pStyle w:val="Jin0"/>
                                    <w:spacing w:after="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MUDr. Hana Albrechtová ředitelka</w:t>
                                  </w:r>
                                </w:p>
                                <w:p w:rsidR="002179B5" w:rsidRDefault="00661DD6">
                                  <w:pPr>
                                    <w:pStyle w:val="Jin0"/>
                                    <w:spacing w:after="1020"/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Objednatel</w:t>
                                  </w:r>
                                </w:p>
                                <w:p w:rsidR="002179B5" w:rsidRDefault="00661DD6">
                                  <w:pPr>
                                    <w:pStyle w:val="Jin0"/>
                                  </w:pP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Přílohy:</w:t>
                                  </w:r>
                                </w:p>
                                <w:p w:rsidR="002179B5" w:rsidRDefault="00661DD6">
                                  <w:pPr>
                                    <w:pStyle w:val="Jin0"/>
                                    <w:tabs>
                                      <w:tab w:val="left" w:pos="1363"/>
                                    </w:tabs>
                                    <w:spacing w:after="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Příloha č. 1</w:t>
                                  </w:r>
                                  <w:r>
                                    <w:rPr>
                                      <w:rStyle w:val="Jin"/>
                                    </w:rPr>
                                    <w:tab/>
                                    <w:t>Ceník</w:t>
                                  </w:r>
                                </w:p>
                                <w:p w:rsidR="002179B5" w:rsidRDefault="00661DD6">
                                  <w:pPr>
                                    <w:pStyle w:val="Jin0"/>
                                    <w:tabs>
                                      <w:tab w:val="left" w:pos="1363"/>
                                    </w:tabs>
                                    <w:spacing w:after="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Příloha č. 2</w:t>
                                  </w:r>
                                  <w:r>
                                    <w:rPr>
                                      <w:rStyle w:val="Jin"/>
                                    </w:rPr>
                                    <w:tab/>
                                    <w:t>Seznam protipožárních zařízení</w:t>
                                  </w:r>
                                </w:p>
                                <w:p w:rsidR="002179B5" w:rsidRDefault="00661DD6">
                                  <w:pPr>
                                    <w:pStyle w:val="Jin0"/>
                                    <w:spacing w:after="28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Příloha č. 3 Místa plnění a kontaktní osoby</w:t>
                                  </w:r>
                                </w:p>
                              </w:tc>
                              <w:tc>
                                <w:tcPr>
                                  <w:tcW w:w="4526" w:type="dxa"/>
                                  <w:shd w:val="clear" w:color="auto" w:fill="auto"/>
                                </w:tcPr>
                                <w:p w:rsidR="002179B5" w:rsidRDefault="00661DD6">
                                  <w:pPr>
                                    <w:pStyle w:val="Jin0"/>
                                    <w:tabs>
                                      <w:tab w:val="left" w:pos="4355"/>
                                    </w:tabs>
                                    <w:spacing w:before="400" w:after="1400" w:line="240" w:lineRule="auto"/>
                                    <w:ind w:firstLine="640"/>
                                    <w:jc w:val="both"/>
                                  </w:pPr>
                                  <w:r>
                                    <w:rPr>
                                      <w:rStyle w:val="Jin"/>
                                    </w:rPr>
                                    <w:t>Ve Žďáře nad</w:t>
                                  </w:r>
                                  <w:r>
                                    <w:rPr>
                                      <w:rStyle w:val="Jin"/>
                                    </w:rPr>
                                    <w:t xml:space="preserve"> Sázavou dne</w:t>
                                  </w:r>
                                  <w:r>
                                    <w:rPr>
                                      <w:rStyle w:val="Jin"/>
                                    </w:rPr>
                                    <w:tab/>
                                  </w:r>
                                  <w:r>
                                    <w:rPr>
                                      <w:rStyle w:val="Jin"/>
                                      <w:color w:val="2C5B94"/>
                                    </w:rPr>
                                    <w:t>/</w:t>
                                  </w:r>
                                </w:p>
                                <w:p w:rsidR="002179B5" w:rsidRDefault="00661DD6">
                                  <w:pPr>
                                    <w:pStyle w:val="Jin0"/>
                                    <w:tabs>
                                      <w:tab w:val="left" w:pos="4274"/>
                                    </w:tabs>
                                    <w:spacing w:after="0" w:line="240" w:lineRule="auto"/>
                                    <w:ind w:firstLine="640"/>
                                  </w:pPr>
                                  <w:r>
                                    <w:rPr>
                                      <w:rStyle w:val="Jin"/>
                                    </w:rPr>
                                    <w:t>Jana Marková</w:t>
                                  </w:r>
                                  <w:r>
                                    <w:rPr>
                                      <w:rStyle w:val="Jin"/>
                                    </w:rPr>
                                    <w:tab/>
                                    <w:t>,</w:t>
                                  </w:r>
                                </w:p>
                                <w:p w:rsidR="002179B5" w:rsidRDefault="00661DD6">
                                  <w:pPr>
                                    <w:pStyle w:val="Jin0"/>
                                    <w:tabs>
                                      <w:tab w:val="left" w:pos="2579"/>
                                    </w:tabs>
                                    <w:spacing w:after="0" w:line="240" w:lineRule="auto"/>
                                    <w:ind w:firstLine="640"/>
                                  </w:pPr>
                                  <w:proofErr w:type="spellStart"/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>maiitnlko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 xml:space="preserve"> firmu</w:t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  <w:tab/>
                                  </w:r>
                                  <w:r>
                                    <w:rPr>
                                      <w:rStyle w:val="Jin"/>
                                      <w:b/>
                                      <w:bCs/>
                                    </w:rPr>
                                    <w:t>JANA MARKOVA</w:t>
                                  </w:r>
                                </w:p>
                                <w:p w:rsidR="002179B5" w:rsidRDefault="00661DD6">
                                  <w:pPr>
                                    <w:pStyle w:val="Jin0"/>
                                    <w:tabs>
                                      <w:tab w:val="left" w:pos="2762"/>
                                    </w:tabs>
                                    <w:spacing w:after="0" w:line="180" w:lineRule="auto"/>
                                    <w:ind w:firstLine="6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Jin"/>
                                    </w:rPr>
                                    <w:t>majitelka firmy</w:t>
                                  </w:r>
                                  <w:r>
                                    <w:rPr>
                                      <w:rStyle w:val="Jin"/>
                                    </w:rPr>
                                    <w:tab/>
                                  </w:r>
                                  <w:proofErr w:type="spellStart"/>
                                  <w:r>
                                    <w:rPr>
                                      <w:rStyle w:val="Jin"/>
                                      <w:smallCaps/>
                                      <w:sz w:val="20"/>
                                      <w:szCs w:val="20"/>
                                      <w:u w:val="single"/>
                                    </w:rPr>
                                    <w:t>qzq</w:t>
                                  </w:r>
                                  <w:proofErr w:type="spellEnd"/>
                                  <w:r>
                                    <w:rPr>
                                      <w:rStyle w:val="Jin"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 y pp - 1163/97</w:t>
                                  </w:r>
                                </w:p>
                                <w:p w:rsidR="002179B5" w:rsidRDefault="00661DD6">
                                  <w:pPr>
                                    <w:pStyle w:val="Jin0"/>
                                    <w:tabs>
                                      <w:tab w:val="left" w:pos="2930"/>
                                    </w:tabs>
                                    <w:spacing w:after="0" w:line="216" w:lineRule="auto"/>
                                    <w:ind w:firstLine="64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i/>
                                      <w:iCs/>
                                    </w:rPr>
                                    <w:t>Zhotovitel</w:t>
                                  </w:r>
                                  <w:r>
                                    <w:rPr>
                                      <w:rStyle w:val="Jin"/>
                                      <w:sz w:val="14"/>
                                      <w:szCs w:val="14"/>
                                    </w:rPr>
                                    <w:tab/>
                                    <w:t>Libušínská 14/9</w:t>
                                  </w:r>
                                </w:p>
                                <w:p w:rsidR="002179B5" w:rsidRDefault="00661DD6">
                                  <w:pPr>
                                    <w:pStyle w:val="Jin0"/>
                                    <w:spacing w:after="0" w:line="293" w:lineRule="auto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Style w:val="Jin"/>
                                      <w:sz w:val="14"/>
                                      <w:szCs w:val="14"/>
                                    </w:rPr>
                                    <w:t>591 01 Žďár nad Sázavou IČ: 66528577 tel. 608 280 902</w:t>
                                  </w:r>
                                </w:p>
                              </w:tc>
                            </w:tr>
                          </w:tbl>
                          <w:p w:rsidR="002179B5" w:rsidRDefault="002179B5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67.55pt;margin-top:9pt;width:469.45pt;height:259.45pt;z-index:125829378;visibility:visible;mso-wrap-style:square;mso-wrap-distance-left:0;mso-wrap-distance-top: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62"/>
                        <w:gridCol w:w="4526"/>
                      </w:tblGrid>
                      <w:tr w:rsidR="002179B5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189"/>
                          <w:tblHeader/>
                        </w:trPr>
                        <w:tc>
                          <w:tcPr>
                            <w:tcW w:w="4862" w:type="dxa"/>
                            <w:shd w:val="clear" w:color="auto" w:fill="auto"/>
                            <w:vAlign w:val="bottom"/>
                          </w:tcPr>
                          <w:p w:rsidR="002179B5" w:rsidRDefault="00661DD6">
                            <w:pPr>
                              <w:pStyle w:val="Jin0"/>
                              <w:tabs>
                                <w:tab w:val="right" w:leader="dot" w:pos="3475"/>
                              </w:tabs>
                              <w:spacing w:after="320"/>
                            </w:pPr>
                            <w:r>
                              <w:rPr>
                                <w:rStyle w:val="Jin"/>
                              </w:rPr>
                              <w:t>V Brně dne</w:t>
                            </w:r>
                            <w:r>
                              <w:rPr>
                                <w:rStyle w:val="Jin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Style w:val="Jin"/>
                                <w:color w:val="366AB8"/>
                              </w:rPr>
                              <w:t>/</w:t>
                            </w:r>
                          </w:p>
                          <w:p w:rsidR="002179B5" w:rsidRDefault="00661DD6">
                            <w:pPr>
                              <w:pStyle w:val="Jin0"/>
                              <w:tabs>
                                <w:tab w:val="left" w:pos="3580"/>
                              </w:tabs>
                              <w:spacing w:after="760" w:line="295" w:lineRule="auto"/>
                              <w:ind w:left="154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Jin"/>
                                <w:i/>
                                <w:iCs/>
                                <w:color w:val="85BAE5"/>
                                <w:sz w:val="18"/>
                                <w:szCs w:val="18"/>
                              </w:rPr>
                              <w:t>Kamenice</w:t>
                            </w:r>
                            <w:r>
                              <w:rPr>
                                <w:rStyle w:val="Jin"/>
                                <w:i/>
                                <w:iCs/>
                                <w:color w:val="85BAE5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Style w:val="Jin"/>
                                <w:i/>
                                <w:iCs/>
                                <w:color w:val="85BAE5"/>
                                <w:sz w:val="18"/>
                                <w:szCs w:val="18"/>
                                <w:vertAlign w:val="superscript"/>
                              </w:rPr>
                              <w:t>P</w:t>
                            </w:r>
                            <w:r>
                              <w:rPr>
                                <w:rStyle w:val="Jin"/>
                                <w:i/>
                                <w:iCs/>
                                <w:color w:val="85BAE5"/>
                                <w:sz w:val="18"/>
                                <w:szCs w:val="18"/>
                              </w:rPr>
                              <w:t>'°-</w:t>
                            </w:r>
                          </w:p>
                          <w:p w:rsidR="002179B5" w:rsidRDefault="00661DD6">
                            <w:pPr>
                              <w:pStyle w:val="Jin0"/>
                              <w:spacing w:after="0"/>
                            </w:pPr>
                            <w:r>
                              <w:rPr>
                                <w:rStyle w:val="Jin"/>
                              </w:rPr>
                              <w:t>MUDr. Hana Albrechtová ředitelka</w:t>
                            </w:r>
                          </w:p>
                          <w:p w:rsidR="002179B5" w:rsidRDefault="00661DD6">
                            <w:pPr>
                              <w:pStyle w:val="Jin0"/>
                              <w:spacing w:after="1020"/>
                            </w:pP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Objednatel</w:t>
                            </w:r>
                          </w:p>
                          <w:p w:rsidR="002179B5" w:rsidRDefault="00661DD6">
                            <w:pPr>
                              <w:pStyle w:val="Jin0"/>
                            </w:pP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Přílohy:</w:t>
                            </w:r>
                          </w:p>
                          <w:p w:rsidR="002179B5" w:rsidRDefault="00661DD6">
                            <w:pPr>
                              <w:pStyle w:val="Jin0"/>
                              <w:tabs>
                                <w:tab w:val="left" w:pos="1363"/>
                              </w:tabs>
                              <w:spacing w:after="0"/>
                            </w:pPr>
                            <w:r>
                              <w:rPr>
                                <w:rStyle w:val="Jin"/>
                              </w:rPr>
                              <w:t>Příloha č. 1</w:t>
                            </w:r>
                            <w:r>
                              <w:rPr>
                                <w:rStyle w:val="Jin"/>
                              </w:rPr>
                              <w:tab/>
                              <w:t>Ceník</w:t>
                            </w:r>
                          </w:p>
                          <w:p w:rsidR="002179B5" w:rsidRDefault="00661DD6">
                            <w:pPr>
                              <w:pStyle w:val="Jin0"/>
                              <w:tabs>
                                <w:tab w:val="left" w:pos="1363"/>
                              </w:tabs>
                              <w:spacing w:after="0"/>
                            </w:pPr>
                            <w:r>
                              <w:rPr>
                                <w:rStyle w:val="Jin"/>
                              </w:rPr>
                              <w:t>Příloha č. 2</w:t>
                            </w:r>
                            <w:r>
                              <w:rPr>
                                <w:rStyle w:val="Jin"/>
                              </w:rPr>
                              <w:tab/>
                              <w:t>Seznam protipožárních zařízení</w:t>
                            </w:r>
                          </w:p>
                          <w:p w:rsidR="002179B5" w:rsidRDefault="00661DD6">
                            <w:pPr>
                              <w:pStyle w:val="Jin0"/>
                              <w:spacing w:after="280"/>
                            </w:pPr>
                            <w:r>
                              <w:rPr>
                                <w:rStyle w:val="Jin"/>
                              </w:rPr>
                              <w:t>Příloha č. 3 Místa plnění a kontaktní osoby</w:t>
                            </w:r>
                          </w:p>
                        </w:tc>
                        <w:tc>
                          <w:tcPr>
                            <w:tcW w:w="4526" w:type="dxa"/>
                            <w:shd w:val="clear" w:color="auto" w:fill="auto"/>
                          </w:tcPr>
                          <w:p w:rsidR="002179B5" w:rsidRDefault="00661DD6">
                            <w:pPr>
                              <w:pStyle w:val="Jin0"/>
                              <w:tabs>
                                <w:tab w:val="left" w:pos="4355"/>
                              </w:tabs>
                              <w:spacing w:before="400" w:after="1400" w:line="240" w:lineRule="auto"/>
                              <w:ind w:firstLine="640"/>
                              <w:jc w:val="both"/>
                            </w:pPr>
                            <w:r>
                              <w:rPr>
                                <w:rStyle w:val="Jin"/>
                              </w:rPr>
                              <w:t>Ve Žďáře nad</w:t>
                            </w:r>
                            <w:r>
                              <w:rPr>
                                <w:rStyle w:val="Jin"/>
                              </w:rPr>
                              <w:t xml:space="preserve"> Sázavou dne</w:t>
                            </w:r>
                            <w:r>
                              <w:rPr>
                                <w:rStyle w:val="Jin"/>
                              </w:rPr>
                              <w:tab/>
                            </w:r>
                            <w:r>
                              <w:rPr>
                                <w:rStyle w:val="Jin"/>
                                <w:color w:val="2C5B94"/>
                              </w:rPr>
                              <w:t>/</w:t>
                            </w:r>
                          </w:p>
                          <w:p w:rsidR="002179B5" w:rsidRDefault="00661DD6">
                            <w:pPr>
                              <w:pStyle w:val="Jin0"/>
                              <w:tabs>
                                <w:tab w:val="left" w:pos="4274"/>
                              </w:tabs>
                              <w:spacing w:after="0" w:line="240" w:lineRule="auto"/>
                              <w:ind w:firstLine="640"/>
                            </w:pPr>
                            <w:r>
                              <w:rPr>
                                <w:rStyle w:val="Jin"/>
                              </w:rPr>
                              <w:t>Jana Marková</w:t>
                            </w:r>
                            <w:r>
                              <w:rPr>
                                <w:rStyle w:val="Jin"/>
                              </w:rPr>
                              <w:tab/>
                              <w:t>,</w:t>
                            </w:r>
                          </w:p>
                          <w:p w:rsidR="002179B5" w:rsidRDefault="00661DD6">
                            <w:pPr>
                              <w:pStyle w:val="Jin0"/>
                              <w:tabs>
                                <w:tab w:val="left" w:pos="2579"/>
                              </w:tabs>
                              <w:spacing w:after="0" w:line="240" w:lineRule="auto"/>
                              <w:ind w:firstLine="640"/>
                            </w:pPr>
                            <w:proofErr w:type="spellStart"/>
                            <w:r>
                              <w:rPr>
                                <w:rStyle w:val="Jin"/>
                                <w:b/>
                                <w:bCs/>
                                <w:sz w:val="11"/>
                                <w:szCs w:val="11"/>
                              </w:rPr>
                              <w:t>maiitnlko</w:t>
                            </w:r>
                            <w:proofErr w:type="spellEnd"/>
                            <w:r>
                              <w:rPr>
                                <w:rStyle w:val="Jin"/>
                                <w:b/>
                                <w:bCs/>
                                <w:sz w:val="11"/>
                                <w:szCs w:val="11"/>
                              </w:rPr>
                              <w:t xml:space="preserve"> firmu</w:t>
                            </w:r>
                            <w:r>
                              <w:rPr>
                                <w:rStyle w:val="Jin"/>
                                <w:b/>
                                <w:bCs/>
                                <w:sz w:val="11"/>
                                <w:szCs w:val="11"/>
                              </w:rPr>
                              <w:tab/>
                            </w:r>
                            <w:r>
                              <w:rPr>
                                <w:rStyle w:val="Jin"/>
                                <w:b/>
                                <w:bCs/>
                              </w:rPr>
                              <w:t>JANA MARKOVA</w:t>
                            </w:r>
                          </w:p>
                          <w:p w:rsidR="002179B5" w:rsidRDefault="00661DD6">
                            <w:pPr>
                              <w:pStyle w:val="Jin0"/>
                              <w:tabs>
                                <w:tab w:val="left" w:pos="2762"/>
                              </w:tabs>
                              <w:spacing w:after="0" w:line="180" w:lineRule="auto"/>
                              <w:ind w:firstLine="64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Jin"/>
                              </w:rPr>
                              <w:t>majitelka firmy</w:t>
                            </w:r>
                            <w:r>
                              <w:rPr>
                                <w:rStyle w:val="Jin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Style w:val="Jin"/>
                                <w:smallCaps/>
                                <w:sz w:val="20"/>
                                <w:szCs w:val="20"/>
                                <w:u w:val="single"/>
                              </w:rPr>
                              <w:t>qzq</w:t>
                            </w:r>
                            <w:proofErr w:type="spellEnd"/>
                            <w:r>
                              <w:rPr>
                                <w:rStyle w:val="Jin"/>
                                <w:sz w:val="14"/>
                                <w:szCs w:val="14"/>
                                <w:u w:val="single"/>
                              </w:rPr>
                              <w:t xml:space="preserve"> y pp - 1163/97</w:t>
                            </w:r>
                          </w:p>
                          <w:p w:rsidR="002179B5" w:rsidRDefault="00661DD6">
                            <w:pPr>
                              <w:pStyle w:val="Jin0"/>
                              <w:tabs>
                                <w:tab w:val="left" w:pos="2930"/>
                              </w:tabs>
                              <w:spacing w:after="0" w:line="216" w:lineRule="auto"/>
                              <w:ind w:firstLine="640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Jin"/>
                                <w:i/>
                                <w:iCs/>
                              </w:rPr>
                              <w:t>Zhotovitel</w:t>
                            </w:r>
                            <w:r>
                              <w:rPr>
                                <w:rStyle w:val="Jin"/>
                                <w:sz w:val="14"/>
                                <w:szCs w:val="14"/>
                              </w:rPr>
                              <w:tab/>
                              <w:t>Libušínská 14/9</w:t>
                            </w:r>
                          </w:p>
                          <w:p w:rsidR="002179B5" w:rsidRDefault="00661DD6">
                            <w:pPr>
                              <w:pStyle w:val="Jin0"/>
                              <w:spacing w:after="0" w:line="293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Style w:val="Jin"/>
                                <w:sz w:val="14"/>
                                <w:szCs w:val="14"/>
                              </w:rPr>
                              <w:t>591 01 Žďár nad Sázavou IČ: 66528577 tel. 608 280 902</w:t>
                            </w:r>
                          </w:p>
                        </w:tc>
                      </w:tr>
                    </w:tbl>
                    <w:p w:rsidR="002179B5" w:rsidRDefault="002179B5">
                      <w:pPr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132715" distB="2962910" distL="0" distR="0" simplePos="0" relativeHeight="125829380" behindDoc="0" locked="0" layoutInCell="1" allowOverlap="1">
            <wp:simplePos x="0" y="0"/>
            <wp:positionH relativeFrom="page">
              <wp:posOffset>1897380</wp:posOffset>
            </wp:positionH>
            <wp:positionV relativeFrom="paragraph">
              <wp:posOffset>132715</wp:posOffset>
            </wp:positionV>
            <wp:extent cx="1261745" cy="316865"/>
            <wp:effectExtent l="0" t="0" r="0" b="0"/>
            <wp:wrapTopAndBottom/>
            <wp:docPr id="5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61745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212090" distB="2804160" distL="0" distR="0" simplePos="0" relativeHeight="125829382" behindDoc="0" locked="0" layoutInCell="1" allowOverlap="1">
            <wp:simplePos x="0" y="0"/>
            <wp:positionH relativeFrom="page">
              <wp:posOffset>5838190</wp:posOffset>
            </wp:positionH>
            <wp:positionV relativeFrom="paragraph">
              <wp:posOffset>212090</wp:posOffset>
            </wp:positionV>
            <wp:extent cx="951230" cy="396240"/>
            <wp:effectExtent l="0" t="0" r="0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95123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9"/>
        <w:gridCol w:w="3144"/>
        <w:gridCol w:w="2136"/>
        <w:gridCol w:w="2078"/>
      </w:tblGrid>
      <w:tr w:rsidR="002179B5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tabs>
                <w:tab w:val="left" w:pos="890"/>
              </w:tabs>
              <w:spacing w:after="0" w:line="240" w:lineRule="auto"/>
              <w:ind w:firstLine="180"/>
            </w:pPr>
            <w:r>
              <w:rPr>
                <w:rStyle w:val="Jin"/>
                <w:b/>
                <w:bCs/>
              </w:rPr>
              <w:lastRenderedPageBreak/>
              <w:t>j</w:t>
            </w:r>
            <w:r>
              <w:rPr>
                <w:rStyle w:val="Jin"/>
                <w:b/>
                <w:bCs/>
              </w:rPr>
              <w:tab/>
              <w:t>úkon.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drah PPZ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33" w:lineRule="auto"/>
              <w:jc w:val="center"/>
            </w:pPr>
            <w:r>
              <w:rPr>
                <w:rStyle w:val="Jin"/>
                <w:b/>
                <w:bCs/>
              </w:rPr>
              <w:t>• Jednotková cena bez DPH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33" w:lineRule="auto"/>
              <w:jc w:val="center"/>
            </w:pPr>
            <w:r>
              <w:rPr>
                <w:rStyle w:val="Jin"/>
                <w:b/>
                <w:bCs/>
              </w:rPr>
              <w:t>Jednotková cena Včetně DPH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  <w:i/>
                <w:iCs/>
              </w:rPr>
              <w:t>Roční revize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before="80" w:after="0" w:line="240" w:lineRule="auto"/>
            </w:pPr>
            <w:r>
              <w:rPr>
                <w:rStyle w:val="Jin"/>
              </w:rPr>
              <w:t>PHP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left="1240"/>
            </w:pPr>
            <w:r>
              <w:rPr>
                <w:rStyle w:val="Jin"/>
              </w:rPr>
              <w:t>75,00 Kč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left="1280"/>
            </w:pPr>
            <w:r>
              <w:rPr>
                <w:rStyle w:val="Jin"/>
              </w:rPr>
              <w:t>0,00 Kč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Hydranty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left="1120"/>
            </w:pPr>
            <w:r>
              <w:rPr>
                <w:rStyle w:val="Jin"/>
              </w:rPr>
              <w:t>110,00 Kč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left="1280"/>
            </w:pPr>
            <w:r>
              <w:rPr>
                <w:rStyle w:val="Jin"/>
              </w:rPr>
              <w:t>0,00 Kč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Požární ucpávky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left="1240"/>
              <w:jc w:val="both"/>
            </w:pPr>
            <w:r>
              <w:rPr>
                <w:rStyle w:val="Jin"/>
              </w:rPr>
              <w:t>25,00 Kč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left="1280"/>
            </w:pPr>
            <w:r>
              <w:rPr>
                <w:rStyle w:val="Jin"/>
              </w:rPr>
              <w:t>0,00 Kč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29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Požární uzávěry (dveře, vrata)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left="1240"/>
              <w:jc w:val="both"/>
            </w:pPr>
            <w:r>
              <w:rPr>
                <w:rStyle w:val="Jin"/>
              </w:rPr>
              <w:t>60,00 Kč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left="1280"/>
            </w:pPr>
            <w:r>
              <w:rPr>
                <w:rStyle w:val="Jin"/>
              </w:rPr>
              <w:t>0,00 Kč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365"/>
          <w:jc w:val="center"/>
        </w:trPr>
        <w:tc>
          <w:tcPr>
            <w:tcW w:w="22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33" w:lineRule="auto"/>
            </w:pPr>
            <w:r>
              <w:rPr>
                <w:rStyle w:val="Jin"/>
                <w:b/>
                <w:bCs/>
                <w:i/>
                <w:iCs/>
              </w:rPr>
              <w:t>Periodická kontrola provozuschopnosti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PHP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left="1120"/>
              <w:jc w:val="both"/>
            </w:pPr>
            <w:r>
              <w:rPr>
                <w:rStyle w:val="Jin"/>
              </w:rPr>
              <w:t>420,00 Kč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left="1280"/>
            </w:pPr>
            <w:r>
              <w:rPr>
                <w:rStyle w:val="Jin"/>
              </w:rPr>
              <w:t>0,00 Kč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398"/>
          <w:jc w:val="center"/>
        </w:trPr>
        <w:tc>
          <w:tcPr>
            <w:tcW w:w="22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before="80" w:after="0" w:line="240" w:lineRule="auto"/>
            </w:pPr>
            <w:r>
              <w:rPr>
                <w:rStyle w:val="Jin"/>
              </w:rPr>
              <w:t>Hydranty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left="1120"/>
              <w:jc w:val="both"/>
            </w:pPr>
            <w:r>
              <w:rPr>
                <w:rStyle w:val="Jin"/>
              </w:rPr>
              <w:t>250,00 Kč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left="1280"/>
            </w:pPr>
            <w:r>
              <w:rPr>
                <w:rStyle w:val="Jin"/>
              </w:rPr>
              <w:t>0,00 Kč</w:t>
            </w:r>
          </w:p>
        </w:tc>
      </w:tr>
    </w:tbl>
    <w:p w:rsidR="002179B5" w:rsidRDefault="002179B5">
      <w:pPr>
        <w:spacing w:after="319" w:line="1" w:lineRule="exact"/>
      </w:pPr>
    </w:p>
    <w:p w:rsidR="002179B5" w:rsidRDefault="00661DD6">
      <w:pPr>
        <w:pStyle w:val="Zkladntext1"/>
        <w:spacing w:after="120" w:line="240" w:lineRule="auto"/>
      </w:pPr>
      <w:r>
        <w:rPr>
          <w:rStyle w:val="Zkladntext"/>
          <w:u w:val="single"/>
        </w:rPr>
        <w:t>Poznámky</w:t>
      </w:r>
      <w:r>
        <w:rPr>
          <w:rStyle w:val="Zkladntext"/>
        </w:rPr>
        <w:t>:</w:t>
      </w:r>
    </w:p>
    <w:p w:rsidR="002179B5" w:rsidRDefault="00661DD6">
      <w:pPr>
        <w:pStyle w:val="Zkladntext1"/>
        <w:spacing w:after="120" w:line="240" w:lineRule="auto"/>
      </w:pPr>
      <w:r>
        <w:rPr>
          <w:rStyle w:val="Zkladntext"/>
        </w:rPr>
        <w:t xml:space="preserve">V </w:t>
      </w:r>
      <w:r>
        <w:rPr>
          <w:rStyle w:val="Zkladntext"/>
          <w:i/>
          <w:iCs/>
        </w:rPr>
        <w:t>jednotkových cenách jsou zohledněny náklady za dopravu.</w:t>
      </w:r>
    </w:p>
    <w:p w:rsidR="002179B5" w:rsidRDefault="00661DD6">
      <w:pPr>
        <w:pStyle w:val="Zkladntext1"/>
        <w:spacing w:after="120" w:line="240" w:lineRule="auto"/>
      </w:pPr>
      <w:r>
        <w:rPr>
          <w:rStyle w:val="Zkladntext"/>
          <w:i/>
          <w:iCs/>
        </w:rPr>
        <w:t>V případě, že během kontroly či revize bude PHP vyřazen, je objednatel oprávněn pořídit nový PHP od objednatele, a to za cenu obvyklou.</w:t>
      </w:r>
    </w:p>
    <w:p w:rsidR="002179B5" w:rsidRDefault="00661DD6">
      <w:pPr>
        <w:pStyle w:val="Zkladntext1"/>
        <w:spacing w:after="120" w:line="240" w:lineRule="auto"/>
        <w:sectPr w:rsidR="002179B5">
          <w:headerReference w:type="default" r:id="rId10"/>
          <w:footerReference w:type="default" r:id="rId11"/>
          <w:pgSz w:w="11900" w:h="16840"/>
          <w:pgMar w:top="2020" w:right="808" w:bottom="2020" w:left="1425" w:header="0" w:footer="3" w:gutter="0"/>
          <w:cols w:space="720"/>
          <w:noEndnote/>
          <w:docGrid w:linePitch="360"/>
        </w:sectPr>
      </w:pPr>
      <w:r>
        <w:rPr>
          <w:rStyle w:val="Zkladntext"/>
          <w:i/>
          <w:iCs/>
        </w:rPr>
        <w:t>Fakturace probíhat na základě skutečně provedených úkonů dle aktuálního počtu protipožárních zařízení na pracovištích objednatele v Jihomoravském kraji.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9"/>
        <w:gridCol w:w="1987"/>
        <w:gridCol w:w="989"/>
        <w:gridCol w:w="902"/>
        <w:gridCol w:w="1003"/>
        <w:gridCol w:w="830"/>
        <w:gridCol w:w="821"/>
        <w:gridCol w:w="1032"/>
        <w:gridCol w:w="830"/>
        <w:gridCol w:w="821"/>
        <w:gridCol w:w="811"/>
        <w:gridCol w:w="826"/>
        <w:gridCol w:w="835"/>
        <w:gridCol w:w="821"/>
      </w:tblGrid>
      <w:tr w:rsidR="002179B5">
        <w:tblPrEx>
          <w:tblCellMar>
            <w:top w:w="0" w:type="dxa"/>
            <w:bottom w:w="0" w:type="dxa"/>
          </w:tblCellMar>
        </w:tblPrEx>
        <w:trPr>
          <w:trHeight w:hRule="exact" w:val="643"/>
          <w:jc w:val="center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865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tabs>
                <w:tab w:val="left" w:pos="1627"/>
                <w:tab w:val="left" w:pos="2117"/>
              </w:tabs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 xml:space="preserve">Tabulka ročních </w:t>
            </w:r>
            <w:proofErr w:type="gramStart"/>
            <w:r>
              <w:rPr>
                <w:rStyle w:val="Jin"/>
                <w:b/>
                <w:bCs/>
              </w:rPr>
              <w:t>revizí . .</w:t>
            </w:r>
            <w:r>
              <w:rPr>
                <w:rStyle w:val="Jin"/>
                <w:b/>
                <w:bCs/>
              </w:rPr>
              <w:tab/>
              <w:t>.</w:t>
            </w:r>
            <w:r>
              <w:rPr>
                <w:rStyle w:val="Jin"/>
                <w:b/>
                <w:bCs/>
              </w:rPr>
              <w:tab/>
              <w:t>. _ i</w:t>
            </w:r>
            <w:proofErr w:type="gramEnd"/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23" w:lineRule="auto"/>
              <w:jc w:val="center"/>
            </w:pPr>
            <w:r>
              <w:rPr>
                <w:rStyle w:val="Jin"/>
                <w:b/>
                <w:bCs/>
              </w:rPr>
              <w:t>Tabulka 5 letých periodických kontrol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97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before="280" w:after="0" w:line="233" w:lineRule="auto"/>
              <w:jc w:val="center"/>
            </w:pPr>
            <w:r>
              <w:rPr>
                <w:rStyle w:val="Jin"/>
                <w:i/>
                <w:iCs/>
              </w:rPr>
              <w:t>územní oddělení</w:t>
            </w:r>
          </w:p>
        </w:tc>
        <w:tc>
          <w:tcPr>
            <w:tcW w:w="198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before="380" w:after="0" w:line="240" w:lineRule="auto"/>
              <w:ind w:firstLine="140"/>
            </w:pPr>
            <w:r>
              <w:rPr>
                <w:rStyle w:val="Jin"/>
                <w:i/>
                <w:iCs/>
              </w:rPr>
              <w:t>výjezdová základna</w:t>
            </w:r>
          </w:p>
        </w:tc>
        <w:tc>
          <w:tcPr>
            <w:tcW w:w="6407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i/>
                <w:iCs/>
              </w:rPr>
              <w:t>PHP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2179B5" w:rsidRDefault="00661DD6">
            <w:pPr>
              <w:pStyle w:val="Jin0"/>
              <w:spacing w:before="340" w:after="0" w:line="240" w:lineRule="auto"/>
            </w:pPr>
            <w:r>
              <w:rPr>
                <w:rStyle w:val="Jin"/>
                <w:i/>
                <w:iCs/>
              </w:rPr>
              <w:t>Hydranty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2179B5" w:rsidRDefault="00661DD6">
            <w:pPr>
              <w:pStyle w:val="Jin0"/>
              <w:spacing w:before="220" w:after="0" w:line="233" w:lineRule="auto"/>
              <w:jc w:val="center"/>
            </w:pPr>
            <w:r>
              <w:rPr>
                <w:rStyle w:val="Jin"/>
                <w:i/>
                <w:iCs/>
              </w:rPr>
              <w:t>Požární ucpávky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tbRl"/>
          </w:tcPr>
          <w:p w:rsidR="002179B5" w:rsidRDefault="00661DD6">
            <w:pPr>
              <w:pStyle w:val="Jin0"/>
              <w:spacing w:before="100" w:after="0" w:line="240" w:lineRule="auto"/>
              <w:jc w:val="center"/>
            </w:pPr>
            <w:r>
              <w:rPr>
                <w:rStyle w:val="Jin"/>
                <w:i/>
                <w:iCs/>
              </w:rPr>
              <w:t>‘</w:t>
            </w:r>
            <w:proofErr w:type="spellStart"/>
            <w:r>
              <w:rPr>
                <w:rStyle w:val="Jin"/>
                <w:i/>
                <w:iCs/>
              </w:rPr>
              <w:t>ejaAp</w:t>
            </w:r>
            <w:proofErr w:type="spellEnd"/>
            <w:r>
              <w:rPr>
                <w:rStyle w:val="Jin"/>
                <w:i/>
                <w:iCs/>
              </w:rPr>
              <w:t xml:space="preserve">) </w:t>
            </w:r>
            <w:proofErr w:type="spellStart"/>
            <w:r>
              <w:rPr>
                <w:rStyle w:val="Jin"/>
                <w:i/>
                <w:iCs/>
              </w:rPr>
              <w:t>ÁJBABZn</w:t>
            </w:r>
            <w:proofErr w:type="spellEnd"/>
            <w:r>
              <w:rPr>
                <w:rStyle w:val="Jin"/>
                <w:i/>
                <w:iCs/>
              </w:rPr>
              <w:t xml:space="preserve"> JUJBZOJ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:rsidR="002179B5" w:rsidRDefault="00661DD6">
            <w:pPr>
              <w:pStyle w:val="Jin0"/>
              <w:spacing w:before="340" w:after="0" w:line="240" w:lineRule="auto"/>
              <w:jc w:val="center"/>
            </w:pPr>
            <w:r>
              <w:rPr>
                <w:rStyle w:val="Jin"/>
                <w:i/>
                <w:iCs/>
              </w:rPr>
              <w:t>PHP*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179B5" w:rsidRDefault="00661DD6">
            <w:pPr>
              <w:pStyle w:val="Jin0"/>
              <w:spacing w:before="320" w:after="0" w:line="240" w:lineRule="auto"/>
              <w:jc w:val="center"/>
            </w:pPr>
            <w:r>
              <w:rPr>
                <w:rStyle w:val="Jin"/>
                <w:i/>
                <w:iCs/>
              </w:rPr>
              <w:t>Hydranty *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79B5" w:rsidRDefault="002179B5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79B5" w:rsidRDefault="002179B5"/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i/>
                <w:iCs/>
              </w:rPr>
              <w:t>uložení PHP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i/>
                <w:iCs/>
              </w:rPr>
              <w:t>druh PHP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11" w:lineRule="auto"/>
              <w:jc w:val="center"/>
            </w:pPr>
            <w:r>
              <w:rPr>
                <w:rStyle w:val="Jin"/>
                <w:i/>
                <w:iCs/>
              </w:rPr>
              <w:t>počet celkem</w:t>
            </w:r>
          </w:p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179B5" w:rsidRDefault="002179B5"/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179B5" w:rsidRDefault="002179B5"/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2179B5" w:rsidRDefault="002179B5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179B5" w:rsidRDefault="002179B5"/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179B5" w:rsidRDefault="002179B5"/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326"/>
          <w:jc w:val="center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79B5" w:rsidRDefault="002179B5"/>
        </w:tc>
        <w:tc>
          <w:tcPr>
            <w:tcW w:w="198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179B5" w:rsidRDefault="002179B5"/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  <w:i/>
                <w:iCs/>
              </w:rPr>
              <w:t>základny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i/>
                <w:iCs/>
              </w:rPr>
              <w:t>vozidla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  <w:i/>
                <w:iCs/>
              </w:rPr>
              <w:t>práškové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i/>
                <w:iCs/>
              </w:rPr>
              <w:t>vodní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i/>
                <w:iCs/>
              </w:rPr>
              <w:t>CO2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jc w:val="right"/>
            </w:pPr>
            <w:r>
              <w:rPr>
                <w:rStyle w:val="Jin"/>
                <w:i/>
                <w:iCs/>
              </w:rPr>
              <w:t>Halenový</w:t>
            </w:r>
          </w:p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82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179B5" w:rsidRDefault="002179B5"/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179B5" w:rsidRDefault="002179B5"/>
        </w:tc>
        <w:tc>
          <w:tcPr>
            <w:tcW w:w="826" w:type="dxa"/>
            <w:vMerge/>
            <w:tcBorders>
              <w:left w:val="single" w:sz="4" w:space="0" w:color="auto"/>
            </w:tcBorders>
            <w:shd w:val="clear" w:color="auto" w:fill="auto"/>
            <w:textDirection w:val="tbRl"/>
          </w:tcPr>
          <w:p w:rsidR="002179B5" w:rsidRDefault="002179B5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2179B5" w:rsidRDefault="002179B5"/>
        </w:tc>
        <w:tc>
          <w:tcPr>
            <w:tcW w:w="8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179B5" w:rsidRDefault="002179B5"/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Brno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Bohunice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97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115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122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40"/>
              <w:jc w:val="both"/>
            </w:pPr>
            <w:r>
              <w:rPr>
                <w:rStyle w:val="Jin"/>
              </w:rPr>
              <w:t>8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right="220"/>
              <w:jc w:val="right"/>
            </w:pPr>
            <w:r>
              <w:rPr>
                <w:rStyle w:val="Jin"/>
              </w:rPr>
              <w:t>298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39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Bohunice WS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12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22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4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103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Autoservis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18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33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Černovice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25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86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260"/>
              <w:jc w:val="both"/>
            </w:pPr>
            <w:r>
              <w:rPr>
                <w:rStyle w:val="Jin"/>
              </w:rPr>
              <w:t>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Ponava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27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47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82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LZS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40"/>
            </w:pPr>
            <w:r>
              <w:rPr>
                <w:rStyle w:val="Jin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Ivančice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240"/>
              <w:jc w:val="both"/>
            </w:pPr>
            <w:r>
              <w:rPr>
                <w:rStyle w:val="Jin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Pohořelice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40"/>
            </w:pPr>
            <w:r>
              <w:rPr>
                <w:rStyle w:val="Jin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Tišnov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40"/>
            </w:pPr>
            <w:r>
              <w:rPr>
                <w:rStyle w:val="Jin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Blansko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Blansko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16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Boskovice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80"/>
              <w:jc w:val="both"/>
            </w:pPr>
            <w:r>
              <w:rPr>
                <w:rStyle w:val="Jin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19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240"/>
              <w:jc w:val="both"/>
            </w:pPr>
            <w:r>
              <w:rPr>
                <w:rStyle w:val="Jin"/>
              </w:rPr>
              <w:t>54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Velké Opatovice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Horní Lhota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44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40"/>
              <w:jc w:val="both"/>
            </w:pPr>
            <w:r>
              <w:rPr>
                <w:rStyle w:val="Jin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Břeclav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Břeclav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9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40"/>
              <w:jc w:val="both"/>
            </w:pPr>
            <w:r>
              <w:rPr>
                <w:rStyle w:val="Jin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Hustopeče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80"/>
              <w:jc w:val="both"/>
            </w:pPr>
            <w:r>
              <w:rPr>
                <w:rStyle w:val="Jin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40"/>
              <w:jc w:val="both"/>
            </w:pPr>
            <w:r>
              <w:rPr>
                <w:rStyle w:val="Jin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149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13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Mikulov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440"/>
              <w:jc w:val="both"/>
            </w:pPr>
            <w:r>
              <w:rPr>
                <w:rStyle w:val="Jin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40"/>
              <w:jc w:val="both"/>
            </w:pPr>
            <w:r>
              <w:rPr>
                <w:rStyle w:val="Ji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83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Hodonín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Hodonín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13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40"/>
              <w:jc w:val="both"/>
            </w:pPr>
            <w:r>
              <w:rPr>
                <w:rStyle w:val="Jin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Kyjov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4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62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Veselí n. Moravou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4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64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Velká n. Veličkou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40"/>
              <w:jc w:val="both"/>
            </w:pPr>
            <w:r>
              <w:rPr>
                <w:rStyle w:val="Jin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Vyškov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Vyškov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4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Bučovice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80"/>
              <w:jc w:val="both"/>
            </w:pPr>
            <w:r>
              <w:rPr>
                <w:rStyle w:val="Jin"/>
              </w:rPr>
              <w:t>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4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17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4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54"/>
          <w:jc w:val="center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Slavkov u Brna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11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14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40"/>
              <w:jc w:val="both"/>
            </w:pPr>
            <w:r>
              <w:rPr>
                <w:rStyle w:val="Jin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26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>Znojmo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Znojmo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15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26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240"/>
            </w:pPr>
            <w:r>
              <w:rPr>
                <w:rStyle w:val="Jin"/>
              </w:rPr>
              <w:t>57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Šumná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8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9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40"/>
            </w:pPr>
            <w:r>
              <w:rPr>
                <w:rStyle w:val="Jin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422"/>
          <w:jc w:val="center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16" w:lineRule="auto"/>
            </w:pPr>
            <w:r>
              <w:rPr>
                <w:rStyle w:val="Jin"/>
              </w:rPr>
              <w:t>Hrušovany n. Jevišovkou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  <w:ind w:firstLine="340"/>
            </w:pPr>
            <w:r>
              <w:rPr>
                <w:rStyle w:val="Jin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Miroslav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80"/>
            </w:pPr>
            <w:r>
              <w:rPr>
                <w:rStyle w:val="Jin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  <w:jc w:val="both"/>
            </w:pPr>
            <w:r>
              <w:rPr>
                <w:rStyle w:val="Jin"/>
              </w:rPr>
              <w:t>1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440"/>
            </w:pPr>
            <w:r>
              <w:rPr>
                <w:rStyle w:val="Jin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40"/>
            </w:pPr>
            <w:r>
              <w:rPr>
                <w:rStyle w:val="Jin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</w:rPr>
              <w:t>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0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  <w:b/>
                <w:bCs/>
              </w:rPr>
              <w:t xml:space="preserve">CELKEM </w:t>
            </w:r>
            <w:r>
              <w:rPr>
                <w:rStyle w:val="Jin"/>
                <w:b/>
                <w:bCs/>
              </w:rPr>
              <w:t>cca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317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162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40"/>
            </w:pPr>
            <w:r>
              <w:rPr>
                <w:rStyle w:val="Jin"/>
                <w:b/>
                <w:bCs/>
              </w:rPr>
              <w:t>454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60"/>
            </w:pPr>
            <w:r>
              <w:rPr>
                <w:rStyle w:val="Jin"/>
                <w:b/>
                <w:bCs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15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479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35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1145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right="220"/>
              <w:jc w:val="right"/>
            </w:pPr>
            <w:r>
              <w:rPr>
                <w:rStyle w:val="Jin"/>
                <w:b/>
                <w:bCs/>
              </w:rPr>
              <w:t>226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ind w:firstLine="300"/>
            </w:pPr>
            <w:r>
              <w:rPr>
                <w:rStyle w:val="Jin"/>
                <w:b/>
                <w:bCs/>
              </w:rPr>
              <w:t>93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6</w:t>
            </w:r>
          </w:p>
        </w:tc>
      </w:tr>
    </w:tbl>
    <w:p w:rsidR="002179B5" w:rsidRDefault="002179B5">
      <w:pPr>
        <w:spacing w:after="699" w:line="1" w:lineRule="exact"/>
      </w:pPr>
    </w:p>
    <w:p w:rsidR="002179B5" w:rsidRDefault="00661DD6">
      <w:pPr>
        <w:pStyle w:val="Zkladntext1"/>
        <w:spacing w:after="0" w:line="240" w:lineRule="auto"/>
        <w:rPr>
          <w:sz w:val="18"/>
          <w:szCs w:val="18"/>
        </w:rPr>
      </w:pPr>
      <w:r>
        <w:rPr>
          <w:rStyle w:val="Zkladntext"/>
          <w:i/>
          <w:iCs/>
          <w:sz w:val="18"/>
          <w:szCs w:val="18"/>
        </w:rPr>
        <w:t>Veřejná zakázka 35-24: Revize a kontroly protipožárních zařízení 2024 - 2028</w:t>
      </w:r>
    </w:p>
    <w:p w:rsidR="002179B5" w:rsidRDefault="00661DD6">
      <w:pPr>
        <w:pStyle w:val="Zkladntext1"/>
        <w:spacing w:after="120" w:line="240" w:lineRule="auto"/>
      </w:pPr>
      <w:r>
        <w:rPr>
          <w:rStyle w:val="Zkladntext"/>
          <w:u w:val="single"/>
        </w:rPr>
        <w:lastRenderedPageBreak/>
        <w:t>Poznámky</w:t>
      </w:r>
      <w:r>
        <w:rPr>
          <w:rStyle w:val="Zkladntext"/>
        </w:rPr>
        <w:t>:</w:t>
      </w:r>
    </w:p>
    <w:p w:rsidR="002179B5" w:rsidRDefault="00661DD6">
      <w:pPr>
        <w:pStyle w:val="Zkladntext1"/>
        <w:spacing w:after="8600" w:line="240" w:lineRule="auto"/>
      </w:pPr>
      <w:r>
        <w:rPr>
          <w:rStyle w:val="Zkladntext"/>
          <w:i/>
          <w:iCs/>
        </w:rPr>
        <w:t xml:space="preserve">Jednotlivé počty zařízení se mohou lišit z důvodu nákupu nových PHP, vyřazení starých, dodělávání ucpávek v průběhu </w:t>
      </w:r>
      <w:r>
        <w:rPr>
          <w:rStyle w:val="Zkladntext"/>
          <w:i/>
          <w:iCs/>
        </w:rPr>
        <w:t>smluvního období apod. Jedná se předpokládaný počet 5 letých periodických kontrol za 1 rok (stanovený Jako 1/5 z celkového počtu).</w:t>
      </w:r>
    </w:p>
    <w:p w:rsidR="002179B5" w:rsidRDefault="00661DD6">
      <w:pPr>
        <w:pStyle w:val="Zkladntext1"/>
        <w:spacing w:after="0" w:line="240" w:lineRule="auto"/>
        <w:jc w:val="both"/>
        <w:rPr>
          <w:sz w:val="18"/>
          <w:szCs w:val="18"/>
        </w:rPr>
        <w:sectPr w:rsidR="002179B5">
          <w:headerReference w:type="default" r:id="rId12"/>
          <w:footerReference w:type="default" r:id="rId13"/>
          <w:pgSz w:w="16840" w:h="11900" w:orient="landscape"/>
          <w:pgMar w:top="1404" w:right="1384" w:bottom="599" w:left="1374" w:header="0" w:footer="171" w:gutter="0"/>
          <w:cols w:space="720"/>
          <w:noEndnote/>
          <w:docGrid w:linePitch="360"/>
        </w:sectPr>
      </w:pPr>
      <w:r>
        <w:rPr>
          <w:rStyle w:val="Zkladntext"/>
          <w:i/>
          <w:iCs/>
          <w:sz w:val="18"/>
          <w:szCs w:val="18"/>
        </w:rPr>
        <w:t xml:space="preserve">Veřejná zakázka 35-24: Revize a kontroly </w:t>
      </w:r>
      <w:r>
        <w:rPr>
          <w:rStyle w:val="Zkladntext"/>
          <w:i/>
          <w:iCs/>
          <w:sz w:val="18"/>
          <w:szCs w:val="18"/>
        </w:rPr>
        <w:t>protipožárních zařízení 2024 - 2028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0"/>
        <w:gridCol w:w="3005"/>
        <w:gridCol w:w="1142"/>
        <w:gridCol w:w="1416"/>
        <w:gridCol w:w="2280"/>
      </w:tblGrid>
      <w:tr w:rsidR="002179B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45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8E8FB"/>
            <w:vAlign w:val="center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lastRenderedPageBreak/>
              <w:t>Výjezdová základna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D8E8FB"/>
            <w:vAlign w:val="center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Jméno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D8E8FB"/>
            <w:vAlign w:val="center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Mobil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8E8FB"/>
            <w:vAlign w:val="center"/>
          </w:tcPr>
          <w:p w:rsidR="002179B5" w:rsidRDefault="00661DD6">
            <w:pPr>
              <w:pStyle w:val="Jin0"/>
              <w:spacing w:after="0" w:line="240" w:lineRule="auto"/>
              <w:jc w:val="center"/>
            </w:pPr>
            <w:r>
              <w:rPr>
                <w:rStyle w:val="Jin"/>
                <w:b/>
                <w:bCs/>
              </w:rPr>
              <w:t>E-mail</w:t>
            </w: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Brno -</w:t>
            </w:r>
          </w:p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Bohunice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Kamenice 798/1 d, 625 00 </w:t>
            </w:r>
            <w:proofErr w:type="spellStart"/>
            <w:r>
              <w:rPr>
                <w:rStyle w:val="Jin"/>
              </w:rPr>
              <w:t>Bmo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</w:pPr>
            <w:bookmarkStart w:id="21" w:name="_GoBack"/>
            <w:bookmarkEnd w:id="21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  <w:ind w:firstLine="160"/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</w:pP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Brno - </w:t>
            </w:r>
            <w:proofErr w:type="spellStart"/>
            <w:r>
              <w:rPr>
                <w:rStyle w:val="Jin"/>
              </w:rPr>
              <w:t>Čemovice</w:t>
            </w:r>
            <w:proofErr w:type="spellEnd"/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Těžební 1284/1 a, 627 00 </w:t>
            </w:r>
            <w:proofErr w:type="spellStart"/>
            <w:r>
              <w:rPr>
                <w:rStyle w:val="Jin"/>
              </w:rPr>
              <w:t>Bmo</w:t>
            </w:r>
            <w:proofErr w:type="spellEnd"/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52" w:lineRule="auto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  <w:ind w:firstLine="160"/>
              <w:jc w:val="both"/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</w:pP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Bmo</w:t>
            </w:r>
            <w:proofErr w:type="spellEnd"/>
            <w:r>
              <w:rPr>
                <w:rStyle w:val="Jin"/>
              </w:rPr>
              <w:t xml:space="preserve"> - autoservis</w:t>
            </w:r>
          </w:p>
        </w:tc>
        <w:tc>
          <w:tcPr>
            <w:tcW w:w="300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Bmo</w:t>
            </w:r>
            <w:proofErr w:type="spellEnd"/>
            <w:r>
              <w:rPr>
                <w:rStyle w:val="Jin"/>
              </w:rPr>
              <w:t xml:space="preserve"> - </w:t>
            </w:r>
            <w:proofErr w:type="spellStart"/>
            <w:r>
              <w:rPr>
                <w:rStyle w:val="Jin"/>
              </w:rPr>
              <w:t>Ponava</w:t>
            </w:r>
            <w:proofErr w:type="spellEnd"/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Dělostřelecká 610/19, 612 00</w:t>
            </w:r>
          </w:p>
          <w:p w:rsidR="002179B5" w:rsidRDefault="00661DD6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Bmo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  <w:ind w:firstLine="160"/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</w:pP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proofErr w:type="spellStart"/>
            <w:r>
              <w:rPr>
                <w:rStyle w:val="Jin"/>
              </w:rPr>
              <w:t>Bmo</w:t>
            </w:r>
            <w:proofErr w:type="spellEnd"/>
            <w:r>
              <w:rPr>
                <w:rStyle w:val="Jin"/>
              </w:rPr>
              <w:t xml:space="preserve"> - LZS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Tuřany 904/1, </w:t>
            </w:r>
            <w:r>
              <w:rPr>
                <w:rStyle w:val="Jin"/>
              </w:rPr>
              <w:t xml:space="preserve">627 00 </w:t>
            </w:r>
            <w:proofErr w:type="spellStart"/>
            <w:r>
              <w:rPr>
                <w:rStyle w:val="Jin"/>
              </w:rPr>
              <w:t>Bmo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pStyle w:val="Jin0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  <w:ind w:firstLine="160"/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</w:pP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Ivančice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Široká 371/11, 664 91 Ivančice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  <w:ind w:firstLine="160"/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</w:pP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Pohořelice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Vídeňská 699, 691 23</w:t>
            </w:r>
          </w:p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Pohořelice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2179B5">
            <w:pPr>
              <w:pStyle w:val="Jin0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  <w:ind w:firstLine="160"/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</w:pP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Tišnov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Purkyňova 1884, 666 01 Tišnov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  <w:ind w:firstLine="160"/>
              <w:jc w:val="both"/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</w:pP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Blansko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proofErr w:type="gramStart"/>
            <w:r>
              <w:rPr>
                <w:rStyle w:val="Jin"/>
              </w:rPr>
              <w:t>K.H.</w:t>
            </w:r>
            <w:proofErr w:type="gramEnd"/>
            <w:r>
              <w:rPr>
                <w:rStyle w:val="Jin"/>
              </w:rPr>
              <w:t xml:space="preserve"> Máchy 2342/17, 678 01</w:t>
            </w:r>
          </w:p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Blansko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  <w:ind w:firstLine="160"/>
              <w:jc w:val="both"/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</w:pP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Boskovice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Rovná 2646/1 a, 680 01</w:t>
            </w:r>
          </w:p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Boskovice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33" w:lineRule="auto"/>
            </w:pPr>
            <w:r>
              <w:rPr>
                <w:rStyle w:val="Jin"/>
              </w:rPr>
              <w:t>Velké Opatovice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33" w:lineRule="auto"/>
            </w:pPr>
            <w:r>
              <w:rPr>
                <w:rStyle w:val="Jin"/>
              </w:rPr>
              <w:t>nám. Míru 538, 679 63 Velké Opatovice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Horní Lhota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Horní Lhota 89, 67 801 Blansko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Břeclav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U </w:t>
            </w:r>
            <w:r>
              <w:rPr>
                <w:rStyle w:val="Jin"/>
              </w:rPr>
              <w:t>Nemocnice 3066/1, 690 02</w:t>
            </w:r>
          </w:p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Břeclav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  <w:ind w:firstLine="160"/>
              <w:jc w:val="both"/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</w:pP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Hustopeče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Brněnská 1479/45a, 693 01</w:t>
            </w:r>
          </w:p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Hustopeče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Mikulov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28. října 1977/3a, 692 01</w:t>
            </w:r>
          </w:p>
          <w:p w:rsidR="002179B5" w:rsidRDefault="00661DD6">
            <w:pPr>
              <w:pStyle w:val="Jin0"/>
              <w:spacing w:after="0" w:line="230" w:lineRule="auto"/>
            </w:pPr>
            <w:r>
              <w:rPr>
                <w:rStyle w:val="Jin"/>
              </w:rPr>
              <w:t>Mikulov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518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Hodonín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třída bří Čapků 3233/3, 695 03</w:t>
            </w:r>
          </w:p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Hodonín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52" w:lineRule="auto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  <w:ind w:firstLine="160"/>
              <w:jc w:val="both"/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</w:pP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Kyjov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Strážovská 1459/2a, 697 01</w:t>
            </w:r>
          </w:p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Kyjov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Veselí nad Moravou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U Polikliniky 1940, 698 01</w:t>
            </w:r>
          </w:p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Veselí nad Moravou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Velká n/Veličkou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Velká nad Veličkou 461, 696 </w:t>
            </w:r>
            <w:r>
              <w:rPr>
                <w:rStyle w:val="Jin"/>
              </w:rPr>
              <w:t>74</w:t>
            </w:r>
          </w:p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Velká n/Veličkou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Vyškov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Purkyňova 235/36, 682 01, Vyškov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26" w:lineRule="auto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  <w:ind w:firstLine="160"/>
              <w:jc w:val="both"/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</w:pP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Bučovice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Dvorská 1191, 685 01 Bučovice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Slavkov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Československé armády 1865, 684 01 Slavkov u Brna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Znojmo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Pražská 3872/59a, 669 02</w:t>
            </w:r>
          </w:p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Znojmo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  <w:ind w:firstLine="160"/>
              <w:jc w:val="both"/>
            </w:pP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2179B5">
            <w:pPr>
              <w:pStyle w:val="Jin0"/>
              <w:spacing w:after="0" w:line="240" w:lineRule="auto"/>
            </w:pPr>
          </w:p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52" w:lineRule="auto"/>
            </w:pPr>
            <w:r>
              <w:rPr>
                <w:rStyle w:val="Jin"/>
              </w:rPr>
              <w:t>Hrušovany n. Jev.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Mlýnská 541, 671 67 Hrušovany n/Jev.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Šumná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Šumná 141, 671 02 Šumná</w:t>
            </w: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2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</w:tr>
      <w:tr w:rsidR="002179B5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>Miroslav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9B5" w:rsidRDefault="00661DD6">
            <w:pPr>
              <w:pStyle w:val="Jin0"/>
              <w:spacing w:after="0" w:line="240" w:lineRule="auto"/>
            </w:pPr>
            <w:r>
              <w:rPr>
                <w:rStyle w:val="Jin"/>
              </w:rPr>
              <w:t xml:space="preserve">Kostelní 182/1, 671 72 </w:t>
            </w:r>
            <w:r>
              <w:rPr>
                <w:rStyle w:val="Jin"/>
              </w:rPr>
              <w:t>Miroslav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B5" w:rsidRDefault="002179B5"/>
        </w:tc>
      </w:tr>
    </w:tbl>
    <w:p w:rsidR="00661DD6" w:rsidRDefault="00661DD6"/>
    <w:sectPr w:rsidR="00661DD6">
      <w:headerReference w:type="default" r:id="rId14"/>
      <w:footerReference w:type="default" r:id="rId15"/>
      <w:pgSz w:w="11900" w:h="16840"/>
      <w:pgMar w:top="1382" w:right="1239" w:bottom="1382" w:left="12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DD6" w:rsidRDefault="00661DD6">
      <w:r>
        <w:separator/>
      </w:r>
    </w:p>
  </w:endnote>
  <w:endnote w:type="continuationSeparator" w:id="0">
    <w:p w:rsidR="00661DD6" w:rsidRDefault="0066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B5" w:rsidRDefault="00661DD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936625</wp:posOffset>
              </wp:positionH>
              <wp:positionV relativeFrom="page">
                <wp:posOffset>10136505</wp:posOffset>
              </wp:positionV>
              <wp:extent cx="406019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019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79B5" w:rsidRDefault="00661DD6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Veřejná zakázka 35-24: Revize a kontroly protipožárních zařízení 2024 - 2028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3.75pt;margin-top:798.14999999999998pt;width:319.69999999999999pt;height:9.84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Veřejná zakázka 35-24: Revize a kontroly protipožárních zařízení 2024 - 2028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B5" w:rsidRDefault="00661DD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920115</wp:posOffset>
              </wp:positionH>
              <wp:positionV relativeFrom="page">
                <wp:posOffset>10158095</wp:posOffset>
              </wp:positionV>
              <wp:extent cx="4069080" cy="12192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6908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79B5" w:rsidRDefault="00661DD6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Veřejná zakázka 35-24: Revize a kontro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ly protipožárních zařízení 2024 - 2028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72.450000000000003pt;margin-top:799.85000000000002pt;width:320.40000000000003pt;height:9.5999999999999996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Veřejná zakázka 35-24: Revize a kontroly protipožárních zařízení 2024 - 2028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B5" w:rsidRDefault="002179B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B5" w:rsidRDefault="00661DD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00" behindDoc="1" locked="0" layoutInCell="1" allowOverlap="1">
              <wp:simplePos x="0" y="0"/>
              <wp:positionH relativeFrom="page">
                <wp:posOffset>889635</wp:posOffset>
              </wp:positionH>
              <wp:positionV relativeFrom="page">
                <wp:posOffset>10131425</wp:posOffset>
              </wp:positionV>
              <wp:extent cx="4038600" cy="11557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860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79B5" w:rsidRDefault="00661DD6">
                          <w:pPr>
                            <w:pStyle w:val="Zhlavnebozpat20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i/>
                              <w:iCs/>
                              <w:sz w:val="18"/>
                              <w:szCs w:val="18"/>
                            </w:rPr>
                            <w:t>Veřejná zakázka 35-24: Revize a kontroly protipožárních zařízení 2024 - 2028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7" type="#_x0000_t202" style="position:absolute;margin-left:70.049999999999997pt;margin-top:797.75pt;width:318.pt;height:9.0999999999999996pt;z-index:-18874405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i/>
                        <w:iCs/>
                        <w:sz w:val="18"/>
                        <w:szCs w:val="18"/>
                      </w:rPr>
                      <w:t>Veřejná zakázka 35-24: Revize a kontroly protipožárních zařízení 2024 - 2028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DD6" w:rsidRDefault="00661DD6"/>
  </w:footnote>
  <w:footnote w:type="continuationSeparator" w:id="0">
    <w:p w:rsidR="00661DD6" w:rsidRDefault="00661D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B5" w:rsidRDefault="00661DD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929005</wp:posOffset>
              </wp:positionH>
              <wp:positionV relativeFrom="page">
                <wp:posOffset>499110</wp:posOffset>
              </wp:positionV>
              <wp:extent cx="1048385" cy="977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483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79B5" w:rsidRDefault="00661DD6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Příloha č. 1 Ceník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73.150000000000006pt;margin-top:39.300000000000004pt;width:82.549999999999997pt;height:7.7000000000000002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Příloha č. 1 Ceník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B5" w:rsidRDefault="00661DD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6" behindDoc="1" locked="0" layoutInCell="1" allowOverlap="1">
              <wp:simplePos x="0" y="0"/>
              <wp:positionH relativeFrom="page">
                <wp:posOffset>920750</wp:posOffset>
              </wp:positionH>
              <wp:positionV relativeFrom="page">
                <wp:posOffset>464820</wp:posOffset>
              </wp:positionV>
              <wp:extent cx="2602865" cy="12192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286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79B5" w:rsidRDefault="00661DD6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Příloha č. 2 Seznam protipožárních zařízení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72.5pt;margin-top:36.600000000000001pt;width:204.95000000000002pt;height:9.5999999999999996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Příloha č. 2 Seznam protipožárních zařízení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9B5" w:rsidRDefault="00661DD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>
              <wp:simplePos x="0" y="0"/>
              <wp:positionH relativeFrom="page">
                <wp:posOffset>871855</wp:posOffset>
              </wp:positionH>
              <wp:positionV relativeFrom="page">
                <wp:posOffset>460375</wp:posOffset>
              </wp:positionV>
              <wp:extent cx="2724785" cy="115570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785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179B5" w:rsidRDefault="00661DD6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9"/>
                              <w:szCs w:val="19"/>
                            </w:rPr>
                            <w:t>Příloha č. 3 Místa plnění a kontaktní osoby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68.650000000000006pt;margin-top:36.25pt;width:214.55000000000001pt;height:9.0999999999999996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7"/>
                        <w:rFonts w:ascii="Arial" w:eastAsia="Arial" w:hAnsi="Arial" w:cs="Arial"/>
                        <w:b/>
                        <w:bCs/>
                        <w:sz w:val="19"/>
                        <w:szCs w:val="19"/>
                      </w:rPr>
                      <w:t>Příloha č. 3 Místa plnění a kontaktní osoby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1B6C"/>
    <w:multiLevelType w:val="multilevel"/>
    <w:tmpl w:val="8940CD5A"/>
    <w:lvl w:ilvl="0">
      <w:start w:val="1"/>
      <w:numFmt w:val="upp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A95FAD"/>
    <w:multiLevelType w:val="multilevel"/>
    <w:tmpl w:val="70246DFC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F1052F"/>
    <w:multiLevelType w:val="multilevel"/>
    <w:tmpl w:val="363C109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F47663"/>
    <w:multiLevelType w:val="multilevel"/>
    <w:tmpl w:val="F01E59B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6335D3D"/>
    <w:multiLevelType w:val="multilevel"/>
    <w:tmpl w:val="5E401542"/>
    <w:lvl w:ilvl="0">
      <w:start w:val="14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9B5"/>
    <w:rsid w:val="000A4A7E"/>
    <w:rsid w:val="002179B5"/>
    <w:rsid w:val="0066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22DCF-3A8D-4907-AA17-DE9E9ACB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Nadpis20">
    <w:name w:val="Nadpis #2"/>
    <w:basedOn w:val="Normln"/>
    <w:link w:val="Nadpis2"/>
    <w:pPr>
      <w:outlineLvl w:val="1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rPr>
      <w:rFonts w:ascii="Arial" w:eastAsia="Arial" w:hAnsi="Arial" w:cs="Arial"/>
      <w:sz w:val="16"/>
      <w:szCs w:val="16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pacing w:after="24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Zkladntext1">
    <w:name w:val="Základní text1"/>
    <w:basedOn w:val="Normln"/>
    <w:link w:val="Zkladntext"/>
    <w:pPr>
      <w:spacing w:after="24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  <w:i/>
      <w:iCs/>
      <w:sz w:val="19"/>
      <w:szCs w:val="19"/>
    </w:rPr>
  </w:style>
  <w:style w:type="paragraph" w:customStyle="1" w:styleId="Nadpis30">
    <w:name w:val="Nadpis #3"/>
    <w:basedOn w:val="Normln"/>
    <w:link w:val="Nadpis3"/>
    <w:pPr>
      <w:spacing w:after="60" w:line="276" w:lineRule="auto"/>
      <w:jc w:val="center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40" w:line="182" w:lineRule="auto"/>
      <w:outlineLvl w:val="0"/>
    </w:pPr>
    <w:rPr>
      <w:rFonts w:ascii="Courier New" w:eastAsia="Courier New" w:hAnsi="Courier New" w:cs="Courier New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1734</Words>
  <Characters>10233</Characters>
  <Application>Microsoft Office Word</Application>
  <DocSecurity>0</DocSecurity>
  <Lines>85</Lines>
  <Paragraphs>23</Paragraphs>
  <ScaleCrop>false</ScaleCrop>
  <Company>HP Inc.</Company>
  <LinksUpToDate>false</LinksUpToDate>
  <CharactersWithSpaces>11944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SEDLÁČKOVÁ Radmila, DiS.</cp:lastModifiedBy>
  <cp:revision>2</cp:revision>
  <dcterms:created xsi:type="dcterms:W3CDTF">2024-08-29T11:50:00Z</dcterms:created>
  <dcterms:modified xsi:type="dcterms:W3CDTF">2024-08-29T11:50:00Z</dcterms:modified>
</cp:coreProperties>
</file>