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C7C" w:rsidRPr="009A411B" w:rsidRDefault="006C0C7C" w:rsidP="006C0C7C">
      <w:pPr>
        <w:jc w:val="center"/>
        <w:rPr>
          <w:b/>
          <w:sz w:val="32"/>
          <w:szCs w:val="32"/>
        </w:rPr>
      </w:pPr>
      <w:r w:rsidRPr="009A411B">
        <w:rPr>
          <w:b/>
          <w:sz w:val="32"/>
          <w:szCs w:val="32"/>
        </w:rPr>
        <w:t>Smlouva o dílo</w:t>
      </w:r>
    </w:p>
    <w:p w:rsidR="006C0C7C" w:rsidRPr="009A411B" w:rsidRDefault="006C0C7C" w:rsidP="006C0C7C">
      <w:pPr>
        <w:rPr>
          <w:b/>
        </w:rPr>
      </w:pPr>
    </w:p>
    <w:p w:rsidR="006C0C7C" w:rsidRPr="009A411B" w:rsidRDefault="006C0C7C" w:rsidP="006C0C7C">
      <w:pPr>
        <w:rPr>
          <w:b/>
        </w:rPr>
      </w:pPr>
    </w:p>
    <w:p w:rsidR="006C0C7C" w:rsidRPr="002F217D" w:rsidRDefault="006C0C7C" w:rsidP="006C0C7C">
      <w:pPr>
        <w:spacing w:before="120"/>
        <w:ind w:left="3540" w:hanging="3540"/>
        <w:rPr>
          <w:b/>
        </w:rPr>
      </w:pPr>
      <w:r w:rsidRPr="002F217D">
        <w:rPr>
          <w:b/>
        </w:rPr>
        <w:t>Univerzita Jana Evangelisty Purkyně v Ústí nad Labem</w:t>
      </w:r>
    </w:p>
    <w:p w:rsidR="006C0C7C" w:rsidRPr="00D42FFC" w:rsidRDefault="006C0C7C" w:rsidP="006C0C7C">
      <w:r w:rsidRPr="00D42FFC">
        <w:t>Se sídlem:</w:t>
      </w:r>
      <w:r w:rsidRPr="00D42FFC">
        <w:tab/>
      </w:r>
      <w:r w:rsidRPr="00D42FFC">
        <w:tab/>
      </w:r>
      <w:r w:rsidRPr="00D42FFC">
        <w:tab/>
      </w:r>
      <w:r w:rsidRPr="00D42FFC">
        <w:tab/>
        <w:t>Pasteurova 1, 400 96</w:t>
      </w:r>
      <w:r w:rsidRPr="00D42FFC">
        <w:rPr>
          <w:highlight w:val="lightGray"/>
        </w:rPr>
        <w:t xml:space="preserve"> </w:t>
      </w:r>
    </w:p>
    <w:p w:rsidR="006C0C7C" w:rsidRPr="00D42FFC" w:rsidRDefault="006C0C7C" w:rsidP="006C0C7C">
      <w:r w:rsidRPr="00D42FFC">
        <w:t>IČ:</w:t>
      </w:r>
      <w:r w:rsidRPr="00D42FFC">
        <w:tab/>
      </w:r>
      <w:r w:rsidRPr="00D42FFC">
        <w:tab/>
      </w:r>
      <w:r w:rsidRPr="00D42FFC">
        <w:tab/>
      </w:r>
      <w:r w:rsidRPr="00D42FFC">
        <w:tab/>
      </w:r>
      <w:r w:rsidRPr="00D42FFC">
        <w:tab/>
        <w:t>44555601</w:t>
      </w:r>
    </w:p>
    <w:p w:rsidR="006C0C7C" w:rsidRPr="00D42FFC" w:rsidRDefault="006C0C7C" w:rsidP="006C0C7C">
      <w:r w:rsidRPr="00D42FFC">
        <w:t>DIČ:</w:t>
      </w:r>
      <w:r w:rsidRPr="00D42FFC">
        <w:tab/>
      </w:r>
      <w:r w:rsidRPr="00D42FFC">
        <w:tab/>
      </w:r>
      <w:r w:rsidRPr="00D42FFC">
        <w:tab/>
      </w:r>
      <w:r w:rsidRPr="00D42FFC">
        <w:tab/>
      </w:r>
      <w:r w:rsidRPr="00D42FFC">
        <w:tab/>
        <w:t>CZ44555601</w:t>
      </w:r>
    </w:p>
    <w:p w:rsidR="006C0C7C" w:rsidRPr="00D42FFC" w:rsidRDefault="006C0C7C" w:rsidP="006C0C7C">
      <w:pPr>
        <w:rPr>
          <w:b/>
          <w:bCs/>
        </w:rPr>
      </w:pPr>
      <w:r w:rsidRPr="00D42FFC">
        <w:t>Zastoupená:</w:t>
      </w:r>
      <w:r w:rsidRPr="00D42FFC">
        <w:tab/>
      </w:r>
      <w:r w:rsidRPr="00D42FFC">
        <w:tab/>
      </w:r>
      <w:r w:rsidRPr="00D42FFC">
        <w:tab/>
      </w:r>
      <w:r w:rsidRPr="00D42FFC">
        <w:tab/>
        <w:t>doc. RNDr</w:t>
      </w:r>
      <w:r w:rsidR="0069161C" w:rsidRPr="00D42FFC">
        <w:t xml:space="preserve">. </w:t>
      </w:r>
      <w:r w:rsidRPr="00D42FFC">
        <w:t>Jaroslav Koutský, Ph.D., rektor</w:t>
      </w:r>
    </w:p>
    <w:p w:rsidR="004C4744" w:rsidRDefault="004C4744" w:rsidP="004C4744">
      <w:pPr>
        <w:pStyle w:val="Identifikacestran"/>
        <w:spacing w:after="60" w:line="260" w:lineRule="atLeast"/>
        <w:jc w:val="center"/>
        <w:rPr>
          <w:szCs w:val="24"/>
        </w:rPr>
      </w:pPr>
    </w:p>
    <w:p w:rsidR="006C0C7C" w:rsidRPr="009A411B" w:rsidRDefault="006C0C7C" w:rsidP="000972F1">
      <w:pPr>
        <w:pStyle w:val="Identifikacestran"/>
        <w:spacing w:after="60" w:line="260" w:lineRule="atLeast"/>
        <w:jc w:val="center"/>
        <w:rPr>
          <w:szCs w:val="24"/>
        </w:rPr>
      </w:pPr>
      <w:r w:rsidRPr="009A411B">
        <w:rPr>
          <w:szCs w:val="24"/>
        </w:rPr>
        <w:t>(dále jen „</w:t>
      </w:r>
      <w:r w:rsidRPr="009A411B">
        <w:rPr>
          <w:b/>
          <w:szCs w:val="24"/>
        </w:rPr>
        <w:t>Objednatel</w:t>
      </w:r>
      <w:r w:rsidRPr="009A411B">
        <w:rPr>
          <w:szCs w:val="24"/>
        </w:rPr>
        <w:t>“)</w:t>
      </w:r>
    </w:p>
    <w:p w:rsidR="006C0C7C" w:rsidRPr="002F217D" w:rsidRDefault="006C0C7C" w:rsidP="006C0C7C">
      <w:pPr>
        <w:pStyle w:val="Identifikacestran"/>
        <w:spacing w:line="260" w:lineRule="atLeast"/>
        <w:rPr>
          <w:szCs w:val="24"/>
        </w:rPr>
      </w:pPr>
    </w:p>
    <w:p w:rsidR="006C0C7C" w:rsidRPr="00EB1DE9" w:rsidRDefault="006C0C7C" w:rsidP="006C0C7C">
      <w:pPr>
        <w:pStyle w:val="Identifikacestran"/>
        <w:spacing w:line="260" w:lineRule="atLeast"/>
        <w:rPr>
          <w:szCs w:val="24"/>
        </w:rPr>
      </w:pPr>
      <w:r w:rsidRPr="00EB1DE9">
        <w:rPr>
          <w:szCs w:val="24"/>
        </w:rPr>
        <w:t>na straně jedné a</w:t>
      </w:r>
    </w:p>
    <w:p w:rsidR="00F82A11" w:rsidRPr="00EB1DE9" w:rsidRDefault="00F82A11" w:rsidP="006C0C7C">
      <w:pPr>
        <w:pStyle w:val="Identifikacestran"/>
        <w:spacing w:line="260" w:lineRule="atLeast"/>
        <w:rPr>
          <w:szCs w:val="24"/>
        </w:rPr>
      </w:pPr>
    </w:p>
    <w:p w:rsidR="006C0C7C" w:rsidRPr="00D42FFC" w:rsidRDefault="00F82A11" w:rsidP="006C0C7C">
      <w:pPr>
        <w:pStyle w:val="Smluvnstrana"/>
        <w:spacing w:after="60" w:line="260" w:lineRule="atLeast"/>
        <w:jc w:val="left"/>
        <w:rPr>
          <w:sz w:val="24"/>
          <w:szCs w:val="24"/>
          <w:highlight w:val="lightGray"/>
        </w:rPr>
      </w:pPr>
      <w:r w:rsidRPr="00D42FFC">
        <w:rPr>
          <w:sz w:val="24"/>
          <w:szCs w:val="24"/>
          <w:highlight w:val="lightGray"/>
        </w:rPr>
        <w:t>E</w:t>
      </w:r>
      <w:r w:rsidR="00C01360">
        <w:rPr>
          <w:sz w:val="24"/>
          <w:szCs w:val="24"/>
          <w:highlight w:val="lightGray"/>
        </w:rPr>
        <w:t>NVIROS</w:t>
      </w:r>
      <w:r w:rsidRPr="00D42FFC">
        <w:rPr>
          <w:sz w:val="24"/>
          <w:szCs w:val="24"/>
          <w:highlight w:val="lightGray"/>
        </w:rPr>
        <w:t>, s.r.o.</w:t>
      </w:r>
    </w:p>
    <w:p w:rsidR="006C0C7C" w:rsidRPr="00D42FFC" w:rsidRDefault="006C0C7C" w:rsidP="006C0C7C">
      <w:pPr>
        <w:spacing w:after="60" w:line="260" w:lineRule="atLeast"/>
        <w:ind w:right="-1"/>
      </w:pPr>
      <w:r w:rsidRPr="00D42FFC">
        <w:t xml:space="preserve">Se sídlem: </w:t>
      </w:r>
      <w:r w:rsidRPr="00D42FFC">
        <w:tab/>
      </w:r>
      <w:r w:rsidRPr="00D42FFC">
        <w:tab/>
      </w:r>
      <w:r w:rsidRPr="00D42FFC">
        <w:tab/>
      </w:r>
      <w:r w:rsidRPr="00D42FFC">
        <w:tab/>
      </w:r>
      <w:r w:rsidR="00F82A11" w:rsidRPr="00D42FFC">
        <w:t>Dykova 53/10</w:t>
      </w:r>
      <w:r w:rsidR="00C01360">
        <w:t>,</w:t>
      </w:r>
      <w:r w:rsidR="00F82A11" w:rsidRPr="00D42FFC">
        <w:t xml:space="preserve"> Praha 10 - Vinohrady </w:t>
      </w:r>
      <w:r w:rsidRPr="00D42FFC">
        <w:t xml:space="preserve"> </w:t>
      </w:r>
      <w:r w:rsidRPr="00D42FFC">
        <w:tab/>
      </w:r>
    </w:p>
    <w:p w:rsidR="006C0C7C" w:rsidRPr="00D42FFC" w:rsidRDefault="006C0C7C" w:rsidP="006C0C7C">
      <w:pPr>
        <w:spacing w:after="60" w:line="260" w:lineRule="atLeast"/>
        <w:ind w:right="-1"/>
      </w:pPr>
      <w:r w:rsidRPr="00D42FFC">
        <w:t>IČ</w:t>
      </w:r>
      <w:r w:rsidR="00F82A11" w:rsidRPr="00D42FFC">
        <w:t>O</w:t>
      </w:r>
      <w:r w:rsidRPr="00D42FFC">
        <w:t>:</w:t>
      </w:r>
      <w:r w:rsidRPr="009A411B">
        <w:t xml:space="preserve"> </w:t>
      </w:r>
      <w:r w:rsidRPr="009A411B">
        <w:tab/>
      </w:r>
      <w:r w:rsidRPr="009A411B">
        <w:tab/>
      </w:r>
      <w:r w:rsidRPr="009A411B">
        <w:tab/>
      </w:r>
      <w:r w:rsidRPr="009A411B">
        <w:tab/>
      </w:r>
      <w:r w:rsidRPr="009A411B">
        <w:tab/>
      </w:r>
      <w:r w:rsidR="00F82A11" w:rsidRPr="002F217D">
        <w:t>61503240</w:t>
      </w:r>
      <w:r w:rsidRPr="002F217D">
        <w:tab/>
      </w:r>
    </w:p>
    <w:p w:rsidR="006C0C7C" w:rsidRPr="00D42FFC" w:rsidRDefault="006C0C7C" w:rsidP="006C0C7C">
      <w:pPr>
        <w:tabs>
          <w:tab w:val="right" w:pos="1134"/>
          <w:tab w:val="right" w:pos="9360"/>
        </w:tabs>
        <w:spacing w:after="60" w:line="260" w:lineRule="atLeast"/>
        <w:ind w:right="-1"/>
      </w:pPr>
      <w:r w:rsidRPr="00D42FFC">
        <w:t>DIČ:</w:t>
      </w:r>
      <w:r w:rsidRPr="00D42FFC">
        <w:tab/>
        <w:t xml:space="preserve">                                                   </w:t>
      </w:r>
      <w:r w:rsidR="00F82A11" w:rsidRPr="00D42FFC">
        <w:t>CZ61503240</w:t>
      </w:r>
    </w:p>
    <w:p w:rsidR="006C0C7C" w:rsidRPr="002F217D" w:rsidRDefault="006C0C7C" w:rsidP="006C0C7C">
      <w:pPr>
        <w:tabs>
          <w:tab w:val="right" w:pos="9072"/>
          <w:tab w:val="right" w:pos="9360"/>
        </w:tabs>
        <w:spacing w:after="60" w:line="260" w:lineRule="atLeast"/>
        <w:ind w:right="-1"/>
      </w:pPr>
      <w:proofErr w:type="gramStart"/>
      <w:r w:rsidRPr="00D42FFC">
        <w:t xml:space="preserve">Zastoupen:   </w:t>
      </w:r>
      <w:proofErr w:type="gramEnd"/>
      <w:r w:rsidRPr="00D42FFC">
        <w:t xml:space="preserve">                                     </w:t>
      </w:r>
      <w:r w:rsidR="00CE2F24">
        <w:t xml:space="preserve"> </w:t>
      </w:r>
      <w:r w:rsidR="002A643D">
        <w:t>Ing. Jaroslav Vích, jednate</w:t>
      </w:r>
      <w:r w:rsidR="00C01360">
        <w:t>l, Jan Hanuš, jednatel</w:t>
      </w:r>
      <w:r w:rsidRPr="00D42FFC">
        <w:t xml:space="preserve"> </w:t>
      </w:r>
    </w:p>
    <w:p w:rsidR="0006400F" w:rsidRDefault="006C0C7C" w:rsidP="006C0C7C">
      <w:pPr>
        <w:tabs>
          <w:tab w:val="right" w:pos="1985"/>
          <w:tab w:val="right" w:pos="9360"/>
        </w:tabs>
        <w:spacing w:after="60" w:line="260" w:lineRule="atLeast"/>
        <w:ind w:right="-1"/>
      </w:pPr>
      <w:r w:rsidRPr="00D42FFC">
        <w:t>Bankovní spojení:</w:t>
      </w:r>
      <w:r w:rsidR="00F82A11" w:rsidRPr="00D42FFC">
        <w:tab/>
        <w:t xml:space="preserve">                              </w:t>
      </w:r>
      <w:r w:rsidR="0006400F" w:rsidRPr="0006400F">
        <w:t>Komerční banka, a. s.</w:t>
      </w:r>
    </w:p>
    <w:p w:rsidR="006C0C7C" w:rsidRPr="002F217D" w:rsidRDefault="0006400F" w:rsidP="006C0C7C">
      <w:pPr>
        <w:tabs>
          <w:tab w:val="right" w:pos="1985"/>
          <w:tab w:val="right" w:pos="9360"/>
        </w:tabs>
        <w:spacing w:after="60" w:line="260" w:lineRule="atLeast"/>
        <w:ind w:right="-1"/>
      </w:pPr>
      <w:r>
        <w:tab/>
        <w:t xml:space="preserve">                                                           </w:t>
      </w:r>
      <w:r w:rsidR="005C5081" w:rsidRPr="005C5081">
        <w:t>131-1228000247/0100</w:t>
      </w:r>
      <w:r w:rsidR="006C0C7C" w:rsidRPr="002F217D">
        <w:tab/>
      </w:r>
    </w:p>
    <w:p w:rsidR="004C4744" w:rsidRDefault="004C4744" w:rsidP="004C4744">
      <w:pPr>
        <w:pStyle w:val="Identifikacestran"/>
        <w:spacing w:before="120" w:line="260" w:lineRule="atLeast"/>
        <w:jc w:val="center"/>
        <w:rPr>
          <w:szCs w:val="24"/>
        </w:rPr>
      </w:pPr>
    </w:p>
    <w:p w:rsidR="006C0C7C" w:rsidRPr="009A411B" w:rsidRDefault="006C0C7C" w:rsidP="000972F1">
      <w:pPr>
        <w:pStyle w:val="Identifikacestran"/>
        <w:spacing w:before="120" w:line="260" w:lineRule="atLeast"/>
        <w:jc w:val="center"/>
        <w:rPr>
          <w:szCs w:val="24"/>
        </w:rPr>
      </w:pPr>
      <w:r w:rsidRPr="009A411B">
        <w:rPr>
          <w:szCs w:val="24"/>
        </w:rPr>
        <w:t>(dále jen „</w:t>
      </w:r>
      <w:r w:rsidRPr="009A411B">
        <w:rPr>
          <w:b/>
          <w:szCs w:val="24"/>
        </w:rPr>
        <w:t>Zhotovitel</w:t>
      </w:r>
      <w:r w:rsidRPr="009A411B">
        <w:rPr>
          <w:szCs w:val="24"/>
        </w:rPr>
        <w:t>“)</w:t>
      </w:r>
    </w:p>
    <w:p w:rsidR="006C0C7C" w:rsidRPr="009A411B" w:rsidRDefault="006C0C7C" w:rsidP="006C0C7C">
      <w:pPr>
        <w:pStyle w:val="Identifikacestran"/>
        <w:spacing w:line="260" w:lineRule="atLeast"/>
        <w:rPr>
          <w:szCs w:val="24"/>
        </w:rPr>
      </w:pPr>
    </w:p>
    <w:p w:rsidR="006C0C7C" w:rsidRPr="002F217D" w:rsidRDefault="006C0C7C" w:rsidP="006C0C7C">
      <w:pPr>
        <w:pStyle w:val="Identifikacestran"/>
        <w:spacing w:line="260" w:lineRule="atLeast"/>
        <w:rPr>
          <w:szCs w:val="24"/>
        </w:rPr>
      </w:pPr>
      <w:r w:rsidRPr="002F217D">
        <w:rPr>
          <w:szCs w:val="24"/>
        </w:rPr>
        <w:t>na straně druhé</w:t>
      </w:r>
    </w:p>
    <w:p w:rsidR="006C0C7C" w:rsidRPr="009A411B" w:rsidRDefault="006C0C7C" w:rsidP="006C0C7C">
      <w:pPr>
        <w:pStyle w:val="Identifikacestran"/>
        <w:spacing w:line="260" w:lineRule="atLeast"/>
        <w:rPr>
          <w:szCs w:val="24"/>
        </w:rPr>
      </w:pPr>
    </w:p>
    <w:p w:rsidR="006C0C7C" w:rsidRPr="00D42FFC" w:rsidRDefault="006C0C7C" w:rsidP="006C0C7C">
      <w:pPr>
        <w:spacing w:line="260" w:lineRule="atLeast"/>
        <w:jc w:val="both"/>
      </w:pPr>
      <w:r w:rsidRPr="002F217D">
        <w:t>(společně dále jen „</w:t>
      </w:r>
      <w:r w:rsidRPr="002F217D">
        <w:rPr>
          <w:b/>
        </w:rPr>
        <w:t>Smluvní strany</w:t>
      </w:r>
      <w:r w:rsidRPr="002F217D">
        <w:t>“ nebo každý jednotlivě „</w:t>
      </w:r>
      <w:r w:rsidRPr="00D42FFC">
        <w:rPr>
          <w:b/>
        </w:rPr>
        <w:t>Smluvní strana</w:t>
      </w:r>
      <w:r w:rsidRPr="00D42FFC">
        <w:t>“)</w:t>
      </w:r>
    </w:p>
    <w:p w:rsidR="006C0C7C" w:rsidRPr="009A411B" w:rsidRDefault="006C0C7C" w:rsidP="006C0C7C">
      <w:pPr>
        <w:rPr>
          <w:b/>
        </w:rPr>
      </w:pPr>
    </w:p>
    <w:p w:rsidR="006C0C7C" w:rsidRPr="002F217D" w:rsidRDefault="006C0C7C" w:rsidP="006C0C7C">
      <w:pPr>
        <w:spacing w:line="260" w:lineRule="atLeast"/>
        <w:jc w:val="center"/>
      </w:pPr>
    </w:p>
    <w:p w:rsidR="00ED2733" w:rsidRDefault="00ED2733" w:rsidP="006C0C7C">
      <w:pPr>
        <w:spacing w:line="260" w:lineRule="atLeast"/>
        <w:jc w:val="center"/>
      </w:pPr>
    </w:p>
    <w:p w:rsidR="006C0C7C" w:rsidRPr="00D42FFC" w:rsidRDefault="006C0C7C" w:rsidP="006C0C7C">
      <w:pPr>
        <w:spacing w:line="260" w:lineRule="atLeast"/>
        <w:jc w:val="center"/>
      </w:pPr>
      <w:r w:rsidRPr="00D42FFC">
        <w:t>Uzavírají</w:t>
      </w:r>
    </w:p>
    <w:p w:rsidR="006C0C7C" w:rsidRPr="00D42FFC" w:rsidRDefault="006C0C7C" w:rsidP="006C0C7C">
      <w:pPr>
        <w:spacing w:line="260" w:lineRule="atLeast"/>
        <w:jc w:val="center"/>
      </w:pPr>
    </w:p>
    <w:p w:rsidR="006C0C7C" w:rsidRPr="00D42FFC" w:rsidRDefault="006C0C7C" w:rsidP="006C0C7C">
      <w:pPr>
        <w:spacing w:line="260" w:lineRule="atLeast"/>
        <w:jc w:val="center"/>
      </w:pPr>
      <w:r w:rsidRPr="00D42FFC">
        <w:t xml:space="preserve">v souladu s ustanovením § 2586 a násl. zákona č. 89/2012, Sb., občanského zákoníku, </w:t>
      </w:r>
    </w:p>
    <w:p w:rsidR="006C0C7C" w:rsidRPr="00D42FFC" w:rsidRDefault="006C0C7C" w:rsidP="006C0C7C">
      <w:pPr>
        <w:spacing w:line="260" w:lineRule="atLeast"/>
        <w:jc w:val="center"/>
      </w:pPr>
      <w:r w:rsidRPr="00D42FFC">
        <w:t>(dále jen „</w:t>
      </w:r>
      <w:proofErr w:type="spellStart"/>
      <w:r w:rsidRPr="00D42FFC">
        <w:rPr>
          <w:b/>
        </w:rPr>
        <w:t>ObčZ</w:t>
      </w:r>
      <w:proofErr w:type="spellEnd"/>
      <w:r w:rsidRPr="00D42FFC">
        <w:t>“)</w:t>
      </w:r>
    </w:p>
    <w:p w:rsidR="006C0C7C" w:rsidRPr="00D42FFC" w:rsidRDefault="006C0C7C" w:rsidP="006C0C7C">
      <w:pPr>
        <w:spacing w:line="260" w:lineRule="atLeast"/>
        <w:jc w:val="center"/>
      </w:pPr>
      <w:r w:rsidRPr="00D42FFC">
        <w:t>tuto</w:t>
      </w:r>
    </w:p>
    <w:p w:rsidR="006C0C7C" w:rsidRPr="00D42FFC" w:rsidRDefault="0069161C" w:rsidP="006C0C7C">
      <w:pPr>
        <w:spacing w:line="260" w:lineRule="atLeast"/>
        <w:jc w:val="center"/>
      </w:pPr>
      <w:r w:rsidRPr="00D42FFC">
        <w:t>S</w:t>
      </w:r>
      <w:r w:rsidR="006C0C7C" w:rsidRPr="00D42FFC">
        <w:t xml:space="preserve">mlouvu o dílo </w:t>
      </w:r>
    </w:p>
    <w:p w:rsidR="006C0C7C" w:rsidRPr="00D42FFC" w:rsidRDefault="006C0C7C" w:rsidP="006C0C7C">
      <w:pPr>
        <w:spacing w:line="260" w:lineRule="atLeast"/>
        <w:jc w:val="center"/>
      </w:pPr>
      <w:r w:rsidRPr="00D42FFC">
        <w:t>(dále jen „</w:t>
      </w:r>
      <w:r w:rsidRPr="00D42FFC">
        <w:rPr>
          <w:b/>
        </w:rPr>
        <w:t>Smlouva</w:t>
      </w:r>
      <w:r w:rsidRPr="00D42FFC">
        <w:t>“):</w:t>
      </w:r>
    </w:p>
    <w:p w:rsidR="006C0C7C" w:rsidRDefault="006C0C7C" w:rsidP="006C0C7C">
      <w:pPr>
        <w:rPr>
          <w:b/>
        </w:rPr>
      </w:pPr>
    </w:p>
    <w:p w:rsidR="00603352" w:rsidRPr="009A411B" w:rsidRDefault="00603352" w:rsidP="006C0C7C">
      <w:pPr>
        <w:rPr>
          <w:b/>
        </w:rPr>
      </w:pP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120"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ÚČEL SMLOUVY</w:t>
      </w:r>
    </w:p>
    <w:p w:rsidR="006C0C7C" w:rsidRPr="0081798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 xml:space="preserve">Účelem Smlouvy je uzavřít smlouvu na </w:t>
      </w:r>
      <w:r w:rsidRPr="00EB1DE9">
        <w:rPr>
          <w:rFonts w:ascii="Times New Roman" w:hAnsi="Times New Roman"/>
          <w:szCs w:val="24"/>
        </w:rPr>
        <w:t xml:space="preserve">realizaci </w:t>
      </w:r>
      <w:r w:rsidR="00F82A11" w:rsidRPr="00EB1DE9">
        <w:rPr>
          <w:rFonts w:ascii="Times New Roman" w:hAnsi="Times New Roman"/>
          <w:szCs w:val="24"/>
        </w:rPr>
        <w:t xml:space="preserve">díla „Optimalizace energetického managementu UJEP </w:t>
      </w:r>
      <w:r w:rsidR="00F82A11" w:rsidRPr="0064535A">
        <w:rPr>
          <w:rFonts w:ascii="Times New Roman" w:hAnsi="Times New Roman"/>
          <w:szCs w:val="24"/>
        </w:rPr>
        <w:t xml:space="preserve">– Analýza systému měření, sběru dat a vyhodnocení spotřeby energií v souladu s dobrou praxí a metodikou ČSN EN ISO 50001“ </w:t>
      </w:r>
      <w:r w:rsidR="00B27D16">
        <w:rPr>
          <w:rFonts w:ascii="Times New Roman" w:hAnsi="Times New Roman"/>
          <w:szCs w:val="24"/>
        </w:rPr>
        <w:t xml:space="preserve">v rámci projektu </w:t>
      </w:r>
      <w:proofErr w:type="gramStart"/>
      <w:r w:rsidR="00B27D16" w:rsidRPr="009A411B">
        <w:rPr>
          <w:rFonts w:ascii="Times New Roman" w:hAnsi="Times New Roman"/>
          <w:szCs w:val="24"/>
        </w:rPr>
        <w:t>RUR - Region</w:t>
      </w:r>
      <w:proofErr w:type="gramEnd"/>
      <w:r w:rsidR="00B27D16" w:rsidRPr="009A411B">
        <w:rPr>
          <w:rFonts w:ascii="Times New Roman" w:hAnsi="Times New Roman"/>
          <w:szCs w:val="24"/>
        </w:rPr>
        <w:t xml:space="preserve"> univerzitě, univerzita regionu, </w:t>
      </w:r>
      <w:proofErr w:type="spellStart"/>
      <w:r w:rsidR="00B27D16" w:rsidRPr="009A411B">
        <w:rPr>
          <w:rFonts w:ascii="Times New Roman" w:hAnsi="Times New Roman"/>
          <w:szCs w:val="24"/>
        </w:rPr>
        <w:t>reg</w:t>
      </w:r>
      <w:proofErr w:type="spellEnd"/>
      <w:r w:rsidR="00B27D16" w:rsidRPr="009A411B">
        <w:rPr>
          <w:rFonts w:ascii="Times New Roman" w:hAnsi="Times New Roman"/>
          <w:szCs w:val="24"/>
        </w:rPr>
        <w:t>. č. projektu: CZ.10.02.01/00/22_002/0000210</w:t>
      </w:r>
      <w:r w:rsidR="00B27D16">
        <w:rPr>
          <w:rFonts w:ascii="Times New Roman" w:hAnsi="Times New Roman"/>
          <w:szCs w:val="24"/>
        </w:rPr>
        <w:t xml:space="preserve"> </w:t>
      </w:r>
      <w:r w:rsidRPr="0064535A">
        <w:rPr>
          <w:rFonts w:ascii="Times New Roman" w:hAnsi="Times New Roman"/>
          <w:szCs w:val="24"/>
        </w:rPr>
        <w:t xml:space="preserve">a zpracování výstupu a provedení všech dalších </w:t>
      </w:r>
      <w:r w:rsidRPr="0064535A">
        <w:rPr>
          <w:rFonts w:ascii="Times New Roman" w:hAnsi="Times New Roman"/>
          <w:szCs w:val="24"/>
        </w:rPr>
        <w:lastRenderedPageBreak/>
        <w:t xml:space="preserve">souvisejících činností nutných k úplnému řádnému dokončení díla ze strany Zhotovitele pro Objednatele. 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817980">
        <w:rPr>
          <w:rFonts w:ascii="Times New Roman" w:hAnsi="Times New Roman"/>
          <w:szCs w:val="24"/>
        </w:rPr>
        <w:t xml:space="preserve">Uzavření Smlouvy mezi Objednatelem a Zhotovitelem je výsledkem poptávkového </w:t>
      </w:r>
      <w:r w:rsidRPr="002F217D">
        <w:rPr>
          <w:rFonts w:ascii="Times New Roman" w:hAnsi="Times New Roman"/>
          <w:szCs w:val="24"/>
        </w:rPr>
        <w:t xml:space="preserve">řízení uskutečněného Objednatelem 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PŘEDMĚT SMLOUVY</w:t>
      </w:r>
    </w:p>
    <w:p w:rsidR="006C0C7C" w:rsidRPr="00EB1DE9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Předmětem Smlouvy je závazek Zhotovitele provést pro Objednatele na vlastní nebezpečí a vlastní odpovědnost dílo za podmínek stanovených Smlouvou a v rozsahu stanoveném níže v čl. 2.2 Smlouvy (dále jen „</w:t>
      </w:r>
      <w:r w:rsidRPr="002F217D">
        <w:rPr>
          <w:rFonts w:ascii="Times New Roman" w:hAnsi="Times New Roman"/>
          <w:b/>
          <w:szCs w:val="24"/>
        </w:rPr>
        <w:t>Dílo</w:t>
      </w:r>
      <w:r w:rsidRPr="00EB1DE9">
        <w:rPr>
          <w:rFonts w:ascii="Times New Roman" w:hAnsi="Times New Roman"/>
          <w:szCs w:val="24"/>
        </w:rPr>
        <w:t xml:space="preserve">“) a závazek Objednatele zaplatit Zhotoviteli za Dílo dohodnutou cenu. </w:t>
      </w:r>
    </w:p>
    <w:p w:rsidR="006C0C7C" w:rsidRPr="0064535A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0" w:name="_Ref308168908"/>
      <w:r w:rsidRPr="0064535A">
        <w:rPr>
          <w:rFonts w:ascii="Times New Roman" w:hAnsi="Times New Roman"/>
          <w:szCs w:val="24"/>
        </w:rPr>
        <w:t>Zhotovitel se zavazuje provést Dílo dle této Smlouvy a v rozsahu detailně specifikovaném zejména v:</w:t>
      </w:r>
      <w:bookmarkEnd w:id="0"/>
      <w:r w:rsidRPr="0064535A">
        <w:rPr>
          <w:rFonts w:ascii="Times New Roman" w:hAnsi="Times New Roman"/>
          <w:szCs w:val="24"/>
        </w:rPr>
        <w:t> </w:t>
      </w:r>
    </w:p>
    <w:p w:rsidR="008A3C01" w:rsidRPr="009A411B" w:rsidRDefault="00714FD9" w:rsidP="006C0C7C">
      <w:pPr>
        <w:pStyle w:val="Nadpis3"/>
        <w:numPr>
          <w:ilvl w:val="2"/>
          <w:numId w:val="2"/>
        </w:numPr>
        <w:tabs>
          <w:tab w:val="clear" w:pos="1571"/>
        </w:tabs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>
        <w:rPr>
          <w:rFonts w:ascii="Times New Roman" w:hAnsi="Times New Roman"/>
          <w:szCs w:val="24"/>
        </w:rPr>
        <w:t>P</w:t>
      </w:r>
      <w:r w:rsidR="006C0C7C" w:rsidRPr="002F217D">
        <w:rPr>
          <w:rFonts w:ascii="Times New Roman" w:hAnsi="Times New Roman"/>
          <w:szCs w:val="24"/>
        </w:rPr>
        <w:t xml:space="preserve">říloze č. 1 Smlouvy – Specifikace předmětu </w:t>
      </w:r>
      <w:proofErr w:type="spellStart"/>
      <w:r w:rsidR="00D42FFC">
        <w:rPr>
          <w:rFonts w:ascii="Times New Roman" w:hAnsi="Times New Roman"/>
          <w:szCs w:val="24"/>
        </w:rPr>
        <w:t>plnění</w:t>
      </w:r>
      <w:r w:rsidR="00B46B8F" w:rsidRPr="00EB1DE9">
        <w:rPr>
          <w:rFonts w:ascii="Times New Roman" w:hAnsi="Times New Roman"/>
          <w:szCs w:val="24"/>
        </w:rPr>
        <w:t>,</w:t>
      </w:r>
    </w:p>
    <w:p w:rsidR="002D0F4E" w:rsidRPr="00603352" w:rsidRDefault="00714FD9" w:rsidP="00603352">
      <w:pPr>
        <w:pStyle w:val="Nadpis3"/>
        <w:numPr>
          <w:ilvl w:val="2"/>
          <w:numId w:val="2"/>
        </w:numPr>
        <w:tabs>
          <w:tab w:val="clear" w:pos="1571"/>
        </w:tabs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 w:rsidRPr="00603352">
        <w:rPr>
          <w:rFonts w:ascii="Times New Roman" w:hAnsi="Times New Roman"/>
          <w:szCs w:val="24"/>
        </w:rPr>
        <w:t>P</w:t>
      </w:r>
      <w:r w:rsidR="005F57FD" w:rsidRPr="00603352">
        <w:rPr>
          <w:rFonts w:ascii="Times New Roman" w:hAnsi="Times New Roman"/>
          <w:szCs w:val="24"/>
        </w:rPr>
        <w:t>řílo</w:t>
      </w:r>
      <w:r w:rsidR="00636EB8" w:rsidRPr="00603352">
        <w:rPr>
          <w:rFonts w:ascii="Times New Roman" w:hAnsi="Times New Roman"/>
          <w:szCs w:val="24"/>
        </w:rPr>
        <w:t>ze</w:t>
      </w:r>
      <w:proofErr w:type="spellEnd"/>
      <w:r w:rsidR="005F57FD" w:rsidRPr="00603352">
        <w:rPr>
          <w:rFonts w:ascii="Times New Roman" w:hAnsi="Times New Roman"/>
          <w:szCs w:val="24"/>
        </w:rPr>
        <w:t xml:space="preserve"> č. 2 </w:t>
      </w:r>
      <w:r w:rsidR="002D0F4E" w:rsidRPr="00603352">
        <w:rPr>
          <w:rFonts w:ascii="Times New Roman" w:hAnsi="Times New Roman"/>
          <w:szCs w:val="24"/>
        </w:rPr>
        <w:t xml:space="preserve">Smlouvy </w:t>
      </w:r>
      <w:r w:rsidR="00910EEE" w:rsidRPr="00603352">
        <w:rPr>
          <w:rFonts w:ascii="Times New Roman" w:hAnsi="Times New Roman"/>
          <w:szCs w:val="24"/>
        </w:rPr>
        <w:t>–</w:t>
      </w:r>
      <w:r w:rsidR="002D0F4E" w:rsidRPr="00603352">
        <w:rPr>
          <w:rFonts w:ascii="Times New Roman" w:hAnsi="Times New Roman"/>
          <w:szCs w:val="24"/>
        </w:rPr>
        <w:t xml:space="preserve"> </w:t>
      </w:r>
      <w:r w:rsidR="005F57FD" w:rsidRPr="00603352">
        <w:rPr>
          <w:rFonts w:ascii="Times New Roman" w:hAnsi="Times New Roman"/>
          <w:szCs w:val="24"/>
        </w:rPr>
        <w:t xml:space="preserve">Posuzované </w:t>
      </w:r>
      <w:r w:rsidR="002D0F4E" w:rsidRPr="00603352">
        <w:rPr>
          <w:rFonts w:ascii="Times New Roman" w:hAnsi="Times New Roman"/>
          <w:szCs w:val="24"/>
        </w:rPr>
        <w:t xml:space="preserve">objekty Objednatele, </w:t>
      </w:r>
    </w:p>
    <w:p w:rsidR="002D0F4E" w:rsidRPr="00DD34D3" w:rsidRDefault="002D0F4E" w:rsidP="002D0F4E">
      <w:pPr>
        <w:pStyle w:val="Nadpis3"/>
        <w:numPr>
          <w:ilvl w:val="2"/>
          <w:numId w:val="2"/>
        </w:numPr>
        <w:tabs>
          <w:tab w:val="clear" w:pos="1571"/>
        </w:tabs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 w:rsidRPr="00DD34D3">
        <w:rPr>
          <w:rFonts w:ascii="Times New Roman" w:hAnsi="Times New Roman"/>
          <w:szCs w:val="24"/>
        </w:rPr>
        <w:t>v rozsahu a za podmínek předložené cenové nabídky ze dne</w:t>
      </w:r>
      <w:r>
        <w:rPr>
          <w:rFonts w:ascii="Times New Roman" w:hAnsi="Times New Roman"/>
          <w:szCs w:val="24"/>
        </w:rPr>
        <w:t xml:space="preserve"> 10. 7. 2024.</w:t>
      </w:r>
    </w:p>
    <w:p w:rsidR="006C0C7C" w:rsidRPr="002F217D" w:rsidRDefault="00514D9D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6C0C7C" w:rsidRPr="002F217D">
        <w:rPr>
          <w:rFonts w:ascii="Times New Roman" w:hAnsi="Times New Roman"/>
          <w:szCs w:val="24"/>
        </w:rPr>
        <w:t xml:space="preserve">Objednatel se zavazuje zaplatit Zhotoviteli za Dílo cenu v souladu a způsobem dle čl. </w:t>
      </w:r>
      <w:r w:rsidR="00D42FFC">
        <w:rPr>
          <w:rFonts w:ascii="Times New Roman" w:hAnsi="Times New Roman"/>
          <w:szCs w:val="24"/>
        </w:rPr>
        <w:t xml:space="preserve">5 </w:t>
      </w:r>
      <w:r w:rsidR="006C0C7C" w:rsidRPr="002F217D">
        <w:rPr>
          <w:rFonts w:ascii="Times New Roman" w:hAnsi="Times New Roman"/>
          <w:szCs w:val="24"/>
        </w:rPr>
        <w:t>Smlouvy.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OPRÁVNĚNÉ OSOBY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Každá ze Smluvních stran jmenovala oprávněné osoby, které budou zastupovat Smluvní stranu v záležitostech souvisejících s plněním Smlouvy.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 xml:space="preserve">Oprávněná osoba Objednatele je </w:t>
      </w:r>
      <w:r w:rsidR="00D32F46" w:rsidRPr="00D42FFC">
        <w:rPr>
          <w:rFonts w:ascii="Times New Roman" w:hAnsi="Times New Roman"/>
          <w:szCs w:val="24"/>
        </w:rPr>
        <w:t xml:space="preserve">Mgr. Vladimír </w:t>
      </w:r>
      <w:proofErr w:type="spellStart"/>
      <w:r w:rsidR="00D32F46" w:rsidRPr="00D42FFC">
        <w:rPr>
          <w:rFonts w:ascii="Times New Roman" w:hAnsi="Times New Roman"/>
          <w:szCs w:val="24"/>
        </w:rPr>
        <w:t>Bauštein</w:t>
      </w:r>
      <w:proofErr w:type="spellEnd"/>
    </w:p>
    <w:p w:rsidR="006C0C7C" w:rsidRPr="00D42FFC" w:rsidRDefault="006C0C7C" w:rsidP="006C0C7C">
      <w:pPr>
        <w:pStyle w:val="Nadpis3"/>
        <w:numPr>
          <w:ilvl w:val="0"/>
          <w:numId w:val="0"/>
        </w:numPr>
        <w:spacing w:before="120" w:after="0" w:line="260" w:lineRule="atLeast"/>
        <w:ind w:left="1418"/>
        <w:contextualSpacing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tel.:      +</w:t>
      </w:r>
      <w:proofErr w:type="gramStart"/>
      <w:r w:rsidRPr="00D42FFC">
        <w:rPr>
          <w:rFonts w:ascii="Times New Roman" w:hAnsi="Times New Roman"/>
          <w:szCs w:val="24"/>
        </w:rPr>
        <w:t>420-</w:t>
      </w:r>
      <w:r w:rsidR="000610BF">
        <w:rPr>
          <w:rFonts w:ascii="Times New Roman" w:hAnsi="Times New Roman"/>
          <w:szCs w:val="24"/>
        </w:rPr>
        <w:t>xxx</w:t>
      </w:r>
      <w:proofErr w:type="gramEnd"/>
    </w:p>
    <w:p w:rsidR="006C0C7C" w:rsidRPr="002F217D" w:rsidRDefault="006C0C7C" w:rsidP="006C0C7C">
      <w:pPr>
        <w:pStyle w:val="Nadpis3"/>
        <w:numPr>
          <w:ilvl w:val="0"/>
          <w:numId w:val="0"/>
        </w:numPr>
        <w:spacing w:before="120" w:after="0" w:line="260" w:lineRule="atLeast"/>
        <w:ind w:left="1418"/>
        <w:contextualSpacing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e-mail:</w:t>
      </w:r>
      <w:r w:rsidRPr="00D42FFC">
        <w:rPr>
          <w:rFonts w:ascii="Times New Roman" w:hAnsi="Times New Roman"/>
          <w:szCs w:val="24"/>
        </w:rPr>
        <w:tab/>
        <w:t xml:space="preserve"> </w:t>
      </w:r>
      <w:hyperlink r:id="rId7" w:history="1">
        <w:proofErr w:type="spellStart"/>
        <w:r w:rsidR="000610BF">
          <w:rPr>
            <w:rStyle w:val="Hypertextovodkaz"/>
            <w:rFonts w:ascii="Times New Roman" w:hAnsi="Times New Roman"/>
            <w:szCs w:val="24"/>
          </w:rPr>
          <w:t>xxx</w:t>
        </w:r>
        <w:proofErr w:type="spellEnd"/>
      </w:hyperlink>
      <w:r w:rsidRPr="002F217D">
        <w:rPr>
          <w:rFonts w:ascii="Times New Roman" w:hAnsi="Times New Roman"/>
          <w:szCs w:val="24"/>
        </w:rPr>
        <w:t xml:space="preserve"> </w:t>
      </w:r>
    </w:p>
    <w:p w:rsidR="006C0C7C" w:rsidRPr="000972F1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0972F1">
        <w:rPr>
          <w:rFonts w:ascii="Times New Roman" w:hAnsi="Times New Roman"/>
          <w:szCs w:val="24"/>
        </w:rPr>
        <w:t xml:space="preserve">Oprávněná osoba Zhotovitele je </w:t>
      </w:r>
      <w:r w:rsidR="00236A62" w:rsidRPr="000972F1">
        <w:rPr>
          <w:rFonts w:ascii="Times New Roman" w:hAnsi="Times New Roman"/>
          <w:szCs w:val="24"/>
        </w:rPr>
        <w:t xml:space="preserve">Ing. Pavel </w:t>
      </w:r>
      <w:proofErr w:type="spellStart"/>
      <w:r w:rsidR="00236A62" w:rsidRPr="000972F1">
        <w:rPr>
          <w:rFonts w:ascii="Times New Roman" w:hAnsi="Times New Roman"/>
          <w:szCs w:val="24"/>
        </w:rPr>
        <w:t>Sitný</w:t>
      </w:r>
      <w:proofErr w:type="spellEnd"/>
    </w:p>
    <w:p w:rsidR="006C0C7C" w:rsidRPr="000972F1" w:rsidRDefault="006C0C7C" w:rsidP="006C0C7C">
      <w:pPr>
        <w:spacing w:after="120"/>
        <w:ind w:left="1418"/>
        <w:contextualSpacing/>
      </w:pPr>
      <w:r w:rsidRPr="000972F1">
        <w:t xml:space="preserve">tel.: </w:t>
      </w:r>
      <w:r w:rsidRPr="000972F1">
        <w:tab/>
        <w:t xml:space="preserve">+ </w:t>
      </w:r>
      <w:proofErr w:type="gramStart"/>
      <w:r w:rsidRPr="000972F1">
        <w:t>420-</w:t>
      </w:r>
      <w:r w:rsidR="000610BF">
        <w:t>xxx</w:t>
      </w:r>
      <w:proofErr w:type="gramEnd"/>
    </w:p>
    <w:p w:rsidR="000972F1" w:rsidRDefault="006C0C7C" w:rsidP="000972F1">
      <w:pPr>
        <w:spacing w:after="120"/>
        <w:ind w:left="1418"/>
        <w:contextualSpacing/>
      </w:pPr>
      <w:r w:rsidRPr="000972F1">
        <w:t xml:space="preserve">e-mail: </w:t>
      </w:r>
      <w:hyperlink r:id="rId8" w:history="1">
        <w:proofErr w:type="spellStart"/>
        <w:r w:rsidR="000610BF">
          <w:rPr>
            <w:rStyle w:val="Hypertextovodkaz"/>
          </w:rPr>
          <w:t>xxx</w:t>
        </w:r>
        <w:proofErr w:type="spellEnd"/>
      </w:hyperlink>
    </w:p>
    <w:p w:rsidR="000972F1" w:rsidRDefault="000972F1" w:rsidP="000972F1">
      <w:pPr>
        <w:spacing w:after="120"/>
        <w:ind w:left="1418"/>
        <w:contextualSpacing/>
      </w:pPr>
    </w:p>
    <w:p w:rsidR="006C0C7C" w:rsidRDefault="006C0C7C" w:rsidP="000972F1">
      <w:pPr>
        <w:pStyle w:val="Odstavecseseznamem"/>
        <w:numPr>
          <w:ilvl w:val="1"/>
          <w:numId w:val="2"/>
        </w:numPr>
        <w:spacing w:after="120"/>
      </w:pPr>
      <w:r w:rsidRPr="00D42FFC">
        <w:t xml:space="preserve">Smluvní strany mohou změnit oprávněné osoby; jsou však povinny na takovou změnu upozornit druhou Smluvní stranu ihned po provedení změny. </w:t>
      </w:r>
    </w:p>
    <w:p w:rsidR="00687957" w:rsidRPr="00D42FFC" w:rsidRDefault="00687957" w:rsidP="000972F1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680"/>
        <w:textAlignment w:val="baseline"/>
        <w:rPr>
          <w:rFonts w:ascii="Times New Roman" w:hAnsi="Times New Roman"/>
          <w:szCs w:val="24"/>
        </w:rPr>
      </w:pP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MÍSTO A DOBA PLNĚNÍ, způsob předání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Místem plnění j</w:t>
      </w:r>
      <w:r w:rsidR="00EC15F2" w:rsidRPr="002F217D">
        <w:rPr>
          <w:rFonts w:ascii="Times New Roman" w:hAnsi="Times New Roman"/>
          <w:szCs w:val="24"/>
        </w:rPr>
        <w:t xml:space="preserve">sou objekty Objednatele v </w:t>
      </w:r>
      <w:r w:rsidRPr="00D42FFC">
        <w:rPr>
          <w:rFonts w:ascii="Times New Roman" w:hAnsi="Times New Roman"/>
          <w:szCs w:val="24"/>
        </w:rPr>
        <w:t>Ústí nad Labem</w:t>
      </w:r>
      <w:r w:rsidR="00352F6C">
        <w:rPr>
          <w:rFonts w:ascii="Times New Roman" w:hAnsi="Times New Roman"/>
          <w:szCs w:val="24"/>
        </w:rPr>
        <w:t xml:space="preserve"> uvedené v příloze č. 2 této smlouvy</w:t>
      </w:r>
      <w:r w:rsidR="00EC15F2" w:rsidRPr="00D42FFC">
        <w:rPr>
          <w:rFonts w:ascii="Times New Roman" w:hAnsi="Times New Roman"/>
          <w:szCs w:val="24"/>
        </w:rPr>
        <w:t>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1" w:name="_Ref308523191"/>
      <w:r w:rsidRPr="00D42FFC">
        <w:rPr>
          <w:rFonts w:ascii="Times New Roman" w:hAnsi="Times New Roman"/>
          <w:szCs w:val="24"/>
        </w:rPr>
        <w:t xml:space="preserve">Zhotovitel se zavazuje zahájit provádění Díla nejpozději do 10 pracovních dnů ode dne </w:t>
      </w:r>
      <w:r w:rsidR="003D6F8E">
        <w:rPr>
          <w:rFonts w:ascii="Times New Roman" w:hAnsi="Times New Roman"/>
          <w:szCs w:val="24"/>
        </w:rPr>
        <w:t xml:space="preserve">nabytí </w:t>
      </w:r>
      <w:r w:rsidRPr="00D42FFC">
        <w:rPr>
          <w:rFonts w:ascii="Times New Roman" w:hAnsi="Times New Roman"/>
          <w:szCs w:val="24"/>
        </w:rPr>
        <w:t>účinnosti Smlouvy.</w:t>
      </w:r>
    </w:p>
    <w:p w:rsidR="005F57FD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2" w:name="_Ref308178789"/>
      <w:r w:rsidRPr="00D42FFC">
        <w:rPr>
          <w:rFonts w:ascii="Times New Roman" w:hAnsi="Times New Roman"/>
          <w:szCs w:val="24"/>
        </w:rPr>
        <w:t xml:space="preserve">Zhotovitel se zavazuje </w:t>
      </w:r>
      <w:r w:rsidR="005F57FD" w:rsidRPr="00D42FFC">
        <w:rPr>
          <w:rFonts w:ascii="Times New Roman" w:hAnsi="Times New Roman"/>
          <w:szCs w:val="24"/>
        </w:rPr>
        <w:t xml:space="preserve">průběžně zasílat emailovou formou rozpracované </w:t>
      </w:r>
      <w:r w:rsidRPr="00D42FFC">
        <w:rPr>
          <w:rFonts w:ascii="Times New Roman" w:hAnsi="Times New Roman"/>
          <w:szCs w:val="24"/>
        </w:rPr>
        <w:t>Díl</w:t>
      </w:r>
      <w:r w:rsidR="005F57FD" w:rsidRPr="00D42FFC">
        <w:rPr>
          <w:rFonts w:ascii="Times New Roman" w:hAnsi="Times New Roman"/>
          <w:szCs w:val="24"/>
        </w:rPr>
        <w:t>o</w:t>
      </w:r>
      <w:r w:rsidRPr="00D42FFC">
        <w:rPr>
          <w:rFonts w:ascii="Times New Roman" w:hAnsi="Times New Roman"/>
          <w:szCs w:val="24"/>
        </w:rPr>
        <w:t xml:space="preserve"> </w:t>
      </w:r>
      <w:r w:rsidR="00D32F46" w:rsidRPr="00D42FFC">
        <w:rPr>
          <w:rFonts w:ascii="Times New Roman" w:hAnsi="Times New Roman"/>
          <w:szCs w:val="24"/>
        </w:rPr>
        <w:t xml:space="preserve">Objednateli k připomínkám, či požadavkům na doplnění, a to s četností </w:t>
      </w:r>
      <w:r w:rsidR="005F57FD" w:rsidRPr="00D42FFC">
        <w:rPr>
          <w:rFonts w:ascii="Times New Roman" w:hAnsi="Times New Roman"/>
          <w:szCs w:val="24"/>
        </w:rPr>
        <w:t xml:space="preserve">minimálně </w:t>
      </w:r>
      <w:r w:rsidR="000972F1">
        <w:rPr>
          <w:rFonts w:ascii="Times New Roman" w:hAnsi="Times New Roman"/>
          <w:szCs w:val="24"/>
        </w:rPr>
        <w:tab/>
      </w:r>
      <w:r w:rsidR="00C86D17" w:rsidRPr="00D42FFC">
        <w:rPr>
          <w:rFonts w:ascii="Times New Roman" w:hAnsi="Times New Roman"/>
          <w:szCs w:val="24"/>
        </w:rPr>
        <w:t>1</w:t>
      </w:r>
      <w:r w:rsidR="00C86D17">
        <w:rPr>
          <w:rFonts w:ascii="Times New Roman" w:hAnsi="Times New Roman"/>
          <w:szCs w:val="24"/>
        </w:rPr>
        <w:t>×</w:t>
      </w:r>
      <w:r w:rsidR="00C86D17" w:rsidRPr="00D42FFC">
        <w:rPr>
          <w:rFonts w:ascii="Times New Roman" w:hAnsi="Times New Roman"/>
          <w:szCs w:val="24"/>
        </w:rPr>
        <w:t xml:space="preserve"> </w:t>
      </w:r>
      <w:r w:rsidR="00D32F46" w:rsidRPr="00D42FFC">
        <w:rPr>
          <w:rFonts w:ascii="Times New Roman" w:hAnsi="Times New Roman"/>
          <w:szCs w:val="24"/>
        </w:rPr>
        <w:t>měsíčně</w:t>
      </w:r>
      <w:r w:rsidR="005F57FD" w:rsidRPr="00D42FFC">
        <w:rPr>
          <w:rFonts w:ascii="Times New Roman" w:hAnsi="Times New Roman"/>
          <w:szCs w:val="24"/>
        </w:rPr>
        <w:t>.</w:t>
      </w:r>
    </w:p>
    <w:p w:rsidR="0077475D" w:rsidRPr="00D42FFC" w:rsidRDefault="0077475D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lastRenderedPageBreak/>
        <w:t>Zhotovitel je povinen při započetí Díla uskutečnit prohlídku objektů Objednatele za účasti zástupce objednatele.</w:t>
      </w:r>
    </w:p>
    <w:p w:rsidR="005F57FD" w:rsidRPr="00D42FFC" w:rsidRDefault="005F57FD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Zhotovitel se zavazuje</w:t>
      </w:r>
      <w:r w:rsidRPr="00D42FFC" w:rsidDel="005F57FD">
        <w:rPr>
          <w:rFonts w:ascii="Times New Roman" w:hAnsi="Times New Roman"/>
          <w:szCs w:val="24"/>
        </w:rPr>
        <w:t xml:space="preserve"> </w:t>
      </w:r>
      <w:r w:rsidRPr="00D42FFC">
        <w:rPr>
          <w:rFonts w:ascii="Times New Roman" w:hAnsi="Times New Roman"/>
          <w:szCs w:val="24"/>
        </w:rPr>
        <w:t xml:space="preserve">zaslat objednateli Dílo k finálním připomínkám nejméně 14 dní před konečným termínem předání Díla. </w:t>
      </w:r>
    </w:p>
    <w:bookmarkEnd w:id="2"/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 xml:space="preserve">Zhotovitel se zavazuje dokončit a řádně provést Dílo nejpozději v termínu do </w:t>
      </w:r>
      <w:r w:rsidR="00D32F46" w:rsidRPr="00D42FFC">
        <w:rPr>
          <w:rFonts w:ascii="Times New Roman" w:hAnsi="Times New Roman"/>
          <w:szCs w:val="24"/>
        </w:rPr>
        <w:t>30. 11. 2024</w:t>
      </w:r>
      <w:r w:rsidRPr="00D42FFC">
        <w:rPr>
          <w:rFonts w:ascii="Times New Roman" w:hAnsi="Times New Roman"/>
          <w:szCs w:val="24"/>
        </w:rPr>
        <w:t>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Dílo je řádně Zhotovitelem Objednateli předáno a Objednatelem převzato podpisem zápisu/protokolu o předání a převzetí Díla oběma Smluvními stranami stanovící, že Dílo je bez jakýchkoliv vad a nedodělků</w:t>
      </w:r>
      <w:r w:rsidR="002A643D">
        <w:rPr>
          <w:rFonts w:ascii="Times New Roman" w:hAnsi="Times New Roman"/>
          <w:szCs w:val="24"/>
        </w:rPr>
        <w:t xml:space="preserve"> a po podrobném představení a vysvětlení Díla Zhotovitelem </w:t>
      </w:r>
      <w:r w:rsidR="003D6F8E">
        <w:rPr>
          <w:rFonts w:ascii="Times New Roman" w:hAnsi="Times New Roman"/>
          <w:szCs w:val="24"/>
        </w:rPr>
        <w:t xml:space="preserve">zástupci Objednatele </w:t>
      </w:r>
      <w:r w:rsidR="00EA638D">
        <w:rPr>
          <w:rFonts w:ascii="Times New Roman" w:hAnsi="Times New Roman"/>
          <w:szCs w:val="24"/>
        </w:rPr>
        <w:t>D</w:t>
      </w:r>
      <w:r w:rsidR="003D6F8E">
        <w:rPr>
          <w:rFonts w:ascii="Times New Roman" w:hAnsi="Times New Roman"/>
          <w:szCs w:val="24"/>
        </w:rPr>
        <w:t>íl</w:t>
      </w:r>
      <w:r w:rsidR="002A643D">
        <w:rPr>
          <w:rFonts w:ascii="Times New Roman" w:hAnsi="Times New Roman"/>
          <w:szCs w:val="24"/>
        </w:rPr>
        <w:t>a</w:t>
      </w:r>
      <w:r w:rsidR="003D6F8E">
        <w:rPr>
          <w:rFonts w:ascii="Times New Roman" w:hAnsi="Times New Roman"/>
          <w:szCs w:val="24"/>
        </w:rPr>
        <w:t xml:space="preserve"> </w:t>
      </w:r>
    </w:p>
    <w:p w:rsidR="006C0C7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 xml:space="preserve">V případě, že zápis/protokol o předání a převzetí Díla obsahuje záznam o vadách a nedodělcích, tak vystavením písemného potvrzení o tom, že vady a nedodělky dle zápisu/protokolu o předání a převzetí Díla byly odstraněny. </w:t>
      </w:r>
    </w:p>
    <w:p w:rsidR="006C0C7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 xml:space="preserve">Místem předání výstupů Díla (zejména předání veškerých </w:t>
      </w:r>
      <w:r w:rsidR="001D6605">
        <w:rPr>
          <w:rFonts w:ascii="Times New Roman" w:hAnsi="Times New Roman"/>
          <w:szCs w:val="24"/>
        </w:rPr>
        <w:t xml:space="preserve">souvisejících </w:t>
      </w:r>
      <w:r w:rsidRPr="002F217D">
        <w:rPr>
          <w:rFonts w:ascii="Times New Roman" w:hAnsi="Times New Roman"/>
          <w:szCs w:val="24"/>
        </w:rPr>
        <w:t>dokumentů) je sídlo Objednatele</w:t>
      </w:r>
      <w:r w:rsidR="000972F1">
        <w:rPr>
          <w:rFonts w:ascii="Times New Roman" w:hAnsi="Times New Roman"/>
          <w:szCs w:val="24"/>
        </w:rPr>
        <w:t>,</w:t>
      </w:r>
      <w:r w:rsidR="001D6605">
        <w:rPr>
          <w:rFonts w:ascii="Times New Roman" w:hAnsi="Times New Roman"/>
          <w:szCs w:val="24"/>
        </w:rPr>
        <w:t xml:space="preserve"> a </w:t>
      </w:r>
      <w:r w:rsidR="00E0108E">
        <w:rPr>
          <w:rFonts w:ascii="Times New Roman" w:hAnsi="Times New Roman"/>
          <w:szCs w:val="24"/>
        </w:rPr>
        <w:t xml:space="preserve">to v elektronické formě </w:t>
      </w:r>
      <w:r w:rsidR="00410A2F">
        <w:rPr>
          <w:rFonts w:ascii="Times New Roman" w:hAnsi="Times New Roman"/>
          <w:szCs w:val="24"/>
        </w:rPr>
        <w:t>na</w:t>
      </w:r>
      <w:r w:rsidR="001D6605">
        <w:rPr>
          <w:rFonts w:ascii="Times New Roman" w:hAnsi="Times New Roman"/>
          <w:szCs w:val="24"/>
        </w:rPr>
        <w:t xml:space="preserve"> kontaktní e-mail zástupce Objednatele</w:t>
      </w:r>
      <w:r w:rsidRPr="002F217D">
        <w:rPr>
          <w:rFonts w:ascii="Times New Roman" w:hAnsi="Times New Roman"/>
          <w:szCs w:val="24"/>
        </w:rPr>
        <w:t>.</w:t>
      </w:r>
      <w:r w:rsidR="00D63B92">
        <w:rPr>
          <w:rFonts w:ascii="Times New Roman" w:hAnsi="Times New Roman"/>
          <w:szCs w:val="24"/>
        </w:rPr>
        <w:t xml:space="preserve"> 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CENA DÍLA A PLATBY</w:t>
      </w:r>
      <w:bookmarkEnd w:id="1"/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 xml:space="preserve">Cena </w:t>
      </w:r>
      <w:proofErr w:type="gramStart"/>
      <w:r w:rsidRPr="002F217D">
        <w:rPr>
          <w:rFonts w:ascii="Times New Roman" w:hAnsi="Times New Roman"/>
          <w:szCs w:val="24"/>
        </w:rPr>
        <w:t>Díla  činí</w:t>
      </w:r>
      <w:proofErr w:type="gramEnd"/>
      <w:r w:rsidRPr="002F217D">
        <w:rPr>
          <w:rFonts w:ascii="Times New Roman" w:hAnsi="Times New Roman"/>
          <w:szCs w:val="24"/>
        </w:rPr>
        <w:t xml:space="preserve"> </w:t>
      </w:r>
    </w:p>
    <w:p w:rsidR="006C0C7C" w:rsidRPr="002F217D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color w:val="000000" w:themeColor="text1"/>
          <w:szCs w:val="24"/>
        </w:rPr>
      </w:pPr>
      <w:r w:rsidRPr="00EB1DE9">
        <w:rPr>
          <w:rFonts w:ascii="Times New Roman" w:hAnsi="Times New Roman"/>
          <w:color w:val="000000" w:themeColor="text1"/>
          <w:szCs w:val="24"/>
        </w:rPr>
        <w:t>cena v Kč bez DPH:</w:t>
      </w:r>
      <w:r w:rsidRPr="00EB1DE9">
        <w:rPr>
          <w:rFonts w:ascii="Times New Roman" w:hAnsi="Times New Roman"/>
          <w:color w:val="000000" w:themeColor="text1"/>
          <w:szCs w:val="24"/>
        </w:rPr>
        <w:tab/>
        <w:t xml:space="preserve">    </w:t>
      </w:r>
      <w:r w:rsidR="001D6605">
        <w:rPr>
          <w:rFonts w:ascii="Times New Roman" w:hAnsi="Times New Roman"/>
          <w:color w:val="000000" w:themeColor="text1"/>
          <w:szCs w:val="24"/>
        </w:rPr>
        <w:t>198 500,-</w:t>
      </w:r>
    </w:p>
    <w:p w:rsidR="006C0C7C" w:rsidRPr="002F217D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color w:val="000000" w:themeColor="text1"/>
          <w:szCs w:val="24"/>
        </w:rPr>
      </w:pPr>
      <w:r w:rsidRPr="002F217D">
        <w:rPr>
          <w:rFonts w:ascii="Times New Roman" w:hAnsi="Times New Roman"/>
          <w:color w:val="000000" w:themeColor="text1"/>
          <w:szCs w:val="24"/>
        </w:rPr>
        <w:t xml:space="preserve">DPH ve </w:t>
      </w:r>
      <w:proofErr w:type="gramStart"/>
      <w:r w:rsidRPr="002F217D">
        <w:rPr>
          <w:rFonts w:ascii="Times New Roman" w:hAnsi="Times New Roman"/>
          <w:color w:val="000000" w:themeColor="text1"/>
          <w:szCs w:val="24"/>
        </w:rPr>
        <w:t>výši  21</w:t>
      </w:r>
      <w:proofErr w:type="gramEnd"/>
      <w:r w:rsidRPr="002F217D">
        <w:rPr>
          <w:rFonts w:ascii="Times New Roman" w:hAnsi="Times New Roman"/>
          <w:color w:val="000000" w:themeColor="text1"/>
          <w:szCs w:val="24"/>
        </w:rPr>
        <w:t xml:space="preserve"> %: </w:t>
      </w:r>
      <w:r w:rsidRPr="002F217D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="001D6605">
        <w:rPr>
          <w:rFonts w:ascii="Times New Roman" w:hAnsi="Times New Roman"/>
          <w:color w:val="000000" w:themeColor="text1"/>
          <w:szCs w:val="24"/>
        </w:rPr>
        <w:t xml:space="preserve">   41 685,-</w:t>
      </w:r>
    </w:p>
    <w:p w:rsidR="006C0C7C" w:rsidRPr="009A411B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b/>
          <w:color w:val="000000" w:themeColor="text1"/>
          <w:szCs w:val="24"/>
        </w:rPr>
      </w:pPr>
      <w:r w:rsidRPr="00EB1DE9">
        <w:rPr>
          <w:rFonts w:ascii="Times New Roman" w:hAnsi="Times New Roman"/>
          <w:color w:val="000000" w:themeColor="text1"/>
          <w:szCs w:val="24"/>
        </w:rPr>
        <w:t xml:space="preserve">cena v Kč včetně </w:t>
      </w:r>
      <w:proofErr w:type="gramStart"/>
      <w:r w:rsidRPr="00EB1DE9">
        <w:rPr>
          <w:rFonts w:ascii="Times New Roman" w:hAnsi="Times New Roman"/>
          <w:color w:val="000000" w:themeColor="text1"/>
          <w:szCs w:val="24"/>
        </w:rPr>
        <w:t xml:space="preserve">DPH:  </w:t>
      </w:r>
      <w:r w:rsidR="001D6605" w:rsidRPr="009A411B">
        <w:rPr>
          <w:rFonts w:ascii="Times New Roman" w:hAnsi="Times New Roman"/>
          <w:b/>
          <w:color w:val="000000" w:themeColor="text1"/>
          <w:szCs w:val="24"/>
        </w:rPr>
        <w:t>240</w:t>
      </w:r>
      <w:proofErr w:type="gramEnd"/>
      <w:r w:rsidR="001D6605" w:rsidRPr="009A411B">
        <w:rPr>
          <w:rFonts w:ascii="Times New Roman" w:hAnsi="Times New Roman"/>
          <w:b/>
          <w:color w:val="000000" w:themeColor="text1"/>
          <w:szCs w:val="24"/>
        </w:rPr>
        <w:t> 185,-</w:t>
      </w:r>
    </w:p>
    <w:p w:rsidR="006C0C7C" w:rsidRPr="00EB1DE9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Cena Díla, je cenou smluvní, pevnou a neměnnou (dále jen „</w:t>
      </w:r>
      <w:r w:rsidRPr="002F217D">
        <w:rPr>
          <w:rFonts w:ascii="Times New Roman" w:hAnsi="Times New Roman"/>
          <w:b/>
          <w:szCs w:val="24"/>
        </w:rPr>
        <w:t>Cena</w:t>
      </w:r>
      <w:r w:rsidRPr="002F217D">
        <w:rPr>
          <w:rFonts w:ascii="Times New Roman" w:hAnsi="Times New Roman"/>
          <w:szCs w:val="24"/>
        </w:rPr>
        <w:t xml:space="preserve">“). </w:t>
      </w:r>
    </w:p>
    <w:p w:rsidR="006C0C7C" w:rsidRPr="00D242BB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64535A">
        <w:rPr>
          <w:rFonts w:ascii="Times New Roman" w:hAnsi="Times New Roman"/>
          <w:szCs w:val="24"/>
        </w:rPr>
        <w:t>Smluvní strany sjednávají, že platba ceny za Dílo bude provedena po ukončení</w:t>
      </w:r>
      <w:r w:rsidRPr="00817980">
        <w:rPr>
          <w:rFonts w:ascii="Times New Roman" w:hAnsi="Times New Roman"/>
          <w:szCs w:val="24"/>
        </w:rPr>
        <w:t xml:space="preserve"> a předání Díla na základě faktury.</w:t>
      </w:r>
    </w:p>
    <w:p w:rsidR="00817980" w:rsidRPr="009A411B" w:rsidRDefault="00817980" w:rsidP="00817980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noProof/>
        </w:rPr>
        <w:t xml:space="preserve">Faktura musí obsahovat kromě lhůty splatnosti, která činí </w:t>
      </w:r>
      <w:r w:rsidRPr="009A411B">
        <w:rPr>
          <w:rFonts w:ascii="Times New Roman" w:hAnsi="Times New Roman"/>
          <w:noProof/>
        </w:rPr>
        <w:br/>
        <w:t xml:space="preserve">30 dní ode dne doručení do sídla objednatele, náležitosti daňového dokladu dle zákona č. 235/2004 Sb., o dani z přidané hodnoty, ve znění pozdějších předpisů,  Na fakturu vždy uvádějte číslo a název projektu: </w:t>
      </w:r>
      <w:r w:rsidRPr="009A411B">
        <w:rPr>
          <w:rFonts w:ascii="Times New Roman" w:hAnsi="Times New Roman"/>
          <w:b/>
          <w:noProof/>
        </w:rPr>
        <w:t>RUR - Region univerzitě, univerzita regionu, reg. č. projektu: CZ.10.02.01/00/22_002/0000210.</w:t>
      </w:r>
      <w:r w:rsidRPr="009A411B">
        <w:rPr>
          <w:rFonts w:ascii="Times New Roman" w:hAnsi="Times New Roman"/>
          <w:noProof/>
        </w:rPr>
        <w:t xml:space="preserve">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</w:t>
      </w:r>
    </w:p>
    <w:p w:rsidR="006C0C7C" w:rsidRPr="002F217D" w:rsidRDefault="00817980" w:rsidP="009A411B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noProof/>
        </w:rPr>
        <w:t>Objednatel je oprávněn fakturu do data splatnosti vrátit, pokud obsahuje nesprávné údaje, tzn. neobsahuje některou z předepsaných  náležitostí nebo obsahuje nesprávnou kupní cenu</w:t>
      </w:r>
      <w:r w:rsidR="00E3086A" w:rsidRPr="009A411B">
        <w:rPr>
          <w:rFonts w:ascii="Times New Roman" w:hAnsi="Times New Roman"/>
          <w:noProof/>
        </w:rPr>
        <w:t>.</w:t>
      </w:r>
      <w:r w:rsidRPr="00817980" w:rsidDel="00817980">
        <w:t xml:space="preserve"> </w:t>
      </w:r>
    </w:p>
    <w:p w:rsidR="006C0C7C" w:rsidRPr="0064535A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EB1DE9">
        <w:rPr>
          <w:rFonts w:ascii="Times New Roman" w:hAnsi="Times New Roman"/>
          <w:szCs w:val="24"/>
        </w:rPr>
        <w:lastRenderedPageBreak/>
        <w:t xml:space="preserve">Cena se hradí bezhotovostním převodem na účet Zhotovitele uvedený v záhlaví této Smlouvy. Faktura se považuje za uhrazenou dnem odeslání příslušné částky z účtu Objednatele na účet Zhotovitele. 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 xml:space="preserve">  DALŠÍ práva a povinnosti smluvních stran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Zhotovitel se zavazuje plnit Dílo vlastním jménem, na vlastní odpovědnost a dle pokynů Objednatele, které jsou pro Zhotovitele závazné; jsou-li pokyny Objednatele nevhodné, je Zhotovitel povinen Objednatele na nevhodnost jeho pokynů bez zbytečného odkladu upozornit.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Zhotovitel se zavazuje provádět Dílo řádně, tj. bez vad a nedodělků, s odbornou péčí a ve vysoké kvalitě.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Objednatel má právo provádět monitoring plnění této smlouvy. Na žádost Objednatele se Zhotovitel zavazuje, a to i opakovaně, umožnit Objednateli provedení kontroly plnění Smlouvy. Zhotovitel se zavazuje při provádění monitoringu a kontroly poskytnout Objednateli veškerou součinnost včetně přístupu ke všem dokladům souvisejícím s plněním Smlouvy.</w:t>
      </w:r>
      <w:r w:rsidRPr="00D42FFC">
        <w:rPr>
          <w:rFonts w:ascii="Times New Roman" w:hAnsi="Times New Roman"/>
          <w:szCs w:val="24"/>
          <w:highlight w:val="yellow"/>
        </w:rPr>
        <w:t xml:space="preserve"> </w:t>
      </w:r>
    </w:p>
    <w:p w:rsidR="0077475D" w:rsidRPr="00D42FFC" w:rsidRDefault="006C0C7C" w:rsidP="0077475D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Objednatel je oprávněn po celou dobu plnění (realizace) Díla Zhotovitelem kdykoliv předkládat Zhotoviteli návrhy, připomínky a závazné pokyny</w:t>
      </w:r>
      <w:r w:rsidR="0077475D" w:rsidRPr="00D42FFC">
        <w:rPr>
          <w:rFonts w:ascii="Times New Roman" w:hAnsi="Times New Roman"/>
          <w:szCs w:val="24"/>
        </w:rPr>
        <w:t xml:space="preserve">.  Zhotovitel je povinen </w:t>
      </w:r>
      <w:r w:rsidR="0047634C" w:rsidRPr="00D42FFC">
        <w:rPr>
          <w:rFonts w:ascii="Times New Roman" w:hAnsi="Times New Roman"/>
          <w:szCs w:val="24"/>
        </w:rPr>
        <w:t xml:space="preserve">k </w:t>
      </w:r>
      <w:r w:rsidR="0077475D" w:rsidRPr="00D42FFC">
        <w:rPr>
          <w:rFonts w:ascii="Times New Roman" w:hAnsi="Times New Roman"/>
          <w:szCs w:val="24"/>
        </w:rPr>
        <w:t>těmto přihlédnout.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Zhotovitel se zavazuje bez zbytečného odkladu informovat Objednatele o skutečnostech, které by mohly ovlivnit řádné a/nebo včasné plnění Smlouvy.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Objednatel se zavazuje poskytnout Zhotoviteli po celou dobu realizace Díla řádnou a včasnou informační a odbornou podporu a nezbytnou součinnost v rozsahu nutném k řádnému a včasnému provedení Díla.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>Zhotovitel se zavazuje při plnění (realizaci) Díla neporušit autorská práva nebo jiná práva k duševnímu či průmyslovému vlastnictví třetích osob a v souvislosti s tímto se zavazuje odškodnit bez jakýchkoli omezení Objednatele za veškeré oprávněné nároky třetích osob týkající se porušení autorského práva nebo jiných práv k duševnímu či průmyslovému vlastnictví.</w:t>
      </w:r>
    </w:p>
    <w:p w:rsidR="006C0C7C" w:rsidRPr="00D42FF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42FFC">
        <w:rPr>
          <w:rFonts w:ascii="Times New Roman" w:hAnsi="Times New Roman"/>
          <w:szCs w:val="24"/>
        </w:rPr>
        <w:t xml:space="preserve">V případě, že Zhotovitel plní část Díla prostřednictvím třetích osob (subdodavatelů), odpovídá Zhotovitel Objednateli, jako by plnil sám. </w:t>
      </w:r>
    </w:p>
    <w:p w:rsidR="00662CE2" w:rsidRPr="009A411B" w:rsidRDefault="00662CE2" w:rsidP="009A411B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Zhotovitel</w:t>
      </w:r>
      <w:r w:rsidRPr="009A411B">
        <w:rPr>
          <w:rFonts w:ascii="Times New Roman" w:hAnsi="Times New Roman"/>
          <w:szCs w:val="24"/>
        </w:rPr>
        <w:t xml:space="preserve"> je povinen jako osoba povinná dle § 2 písm. e) zákona č. 320/2001 Sb., o finanční kontrole ve veřejné správě, ve znění pozdějších předpisů, spolupůsobit při výkonu finanční kontroly.</w:t>
      </w:r>
    </w:p>
    <w:p w:rsidR="00662CE2" w:rsidRPr="009A411B" w:rsidRDefault="00662CE2" w:rsidP="009A411B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Zhotovitel</w:t>
      </w:r>
      <w:r w:rsidRPr="009A411B">
        <w:rPr>
          <w:rFonts w:ascii="Times New Roman" w:hAnsi="Times New Roman"/>
          <w:szCs w:val="24"/>
        </w:rPr>
        <w:t xml:space="preserve">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ODPOVĚDNOST ZA VADY; záruka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lastRenderedPageBreak/>
        <w:t>Obě strany se dohodly, že Objednatel má právo uplatnit u Zhotovitele vadu ve lhůtě 24 měsíců ode dne jejího zjištění Objednatelem.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Oznámení vady Díla (nebo jeho části) je Objednatel povine</w:t>
      </w:r>
      <w:r w:rsidRPr="00EB1DE9">
        <w:rPr>
          <w:rFonts w:ascii="Times New Roman" w:hAnsi="Times New Roman"/>
          <w:szCs w:val="24"/>
        </w:rPr>
        <w:t xml:space="preserve">n učinit písemně, postačí prostřednictvím e-mailu na adresu </w:t>
      </w:r>
      <w:r w:rsidR="00991208">
        <w:rPr>
          <w:rFonts w:ascii="Times New Roman" w:hAnsi="Times New Roman"/>
          <w:szCs w:val="24"/>
        </w:rPr>
        <w:t xml:space="preserve">Oprávněné osoby </w:t>
      </w:r>
      <w:r w:rsidRPr="00EB1DE9">
        <w:rPr>
          <w:rFonts w:ascii="Times New Roman" w:hAnsi="Times New Roman"/>
          <w:szCs w:val="24"/>
        </w:rPr>
        <w:t>Zhotovitele</w:t>
      </w:r>
      <w:r w:rsidRPr="002F217D">
        <w:rPr>
          <w:rFonts w:ascii="Times New Roman" w:hAnsi="Times New Roman"/>
          <w:szCs w:val="24"/>
        </w:rPr>
        <w:t>, s popisem vady.</w:t>
      </w:r>
    </w:p>
    <w:p w:rsidR="006C0C7C" w:rsidRPr="0064535A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EB1DE9">
        <w:rPr>
          <w:rFonts w:ascii="Times New Roman" w:hAnsi="Times New Roman"/>
          <w:szCs w:val="24"/>
        </w:rPr>
        <w:t>Zhotovitel se zavazuje odstranit vadu Díla nebo jeho části bez zbytečného odkladu. V případě, že je nutné pro odstranění vady Díla nebo jeho části jeho odevzdání Zhotoviteli, zavazuje se Zhotovitel převzít tento v sídle Objednatele.</w:t>
      </w:r>
    </w:p>
    <w:p w:rsidR="006C0C7C" w:rsidRPr="002F1014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64535A">
        <w:rPr>
          <w:rFonts w:ascii="Times New Roman" w:hAnsi="Times New Roman"/>
          <w:szCs w:val="24"/>
        </w:rPr>
        <w:t>Záruční doba na reklamovanou část Díla se prodlužuje o dobu od uplatnění reklamace do dne odstranění vady včetně doručení písemného potvrzení Zhotovitele o odstran</w:t>
      </w:r>
      <w:r w:rsidRPr="00D242BB">
        <w:rPr>
          <w:rFonts w:ascii="Times New Roman" w:hAnsi="Times New Roman"/>
          <w:szCs w:val="24"/>
        </w:rPr>
        <w:t>ění vady Objednateli.</w:t>
      </w:r>
    </w:p>
    <w:p w:rsidR="006C0C7C" w:rsidRPr="000E1E91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1014">
        <w:rPr>
          <w:rFonts w:ascii="Times New Roman" w:hAnsi="Times New Roman"/>
          <w:szCs w:val="24"/>
        </w:rPr>
        <w:t>V případě, že Objednatel uplatní právo na opravu, zavazuje se Zhotovitel zahájit práce na odstraňování vady v dohodnuté lhůtě, nejpozději však do tří (3) pracovních dnů ode dne obdržení reklamace, a dokončit je v dohodnuté lhůtě, nejpozd</w:t>
      </w:r>
      <w:r w:rsidRPr="000E1E91">
        <w:rPr>
          <w:rFonts w:ascii="Times New Roman" w:hAnsi="Times New Roman"/>
          <w:szCs w:val="24"/>
        </w:rPr>
        <w:t>ěji však do tří (3</w:t>
      </w:r>
      <w:r w:rsidR="007A78E2">
        <w:rPr>
          <w:rFonts w:ascii="Times New Roman" w:hAnsi="Times New Roman"/>
          <w:szCs w:val="24"/>
        </w:rPr>
        <w:t>0</w:t>
      </w:r>
      <w:r w:rsidRPr="000E1E91">
        <w:rPr>
          <w:rFonts w:ascii="Times New Roman" w:hAnsi="Times New Roman"/>
          <w:szCs w:val="24"/>
        </w:rPr>
        <w:t>) pracovních dnů nebo v nejkratší technologicky možné lhůtě od termínu pro zahájení jejich odstraňování</w:t>
      </w: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3" w:name="_Ref308179221"/>
      <w:r w:rsidRPr="009A411B">
        <w:rPr>
          <w:rFonts w:ascii="Times New Roman" w:hAnsi="Times New Roman"/>
          <w:sz w:val="24"/>
          <w:szCs w:val="24"/>
        </w:rPr>
        <w:t>smluvní pokuty; SANKCE</w:t>
      </w:r>
      <w:bookmarkEnd w:id="3"/>
    </w:p>
    <w:p w:rsidR="006C0C7C" w:rsidRDefault="006C0C7C" w:rsidP="000972F1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Zhotovitel je povinen zaplatit Objednateli smluvní pokutu ve výši</w:t>
      </w:r>
      <w:r w:rsidR="000972F1">
        <w:rPr>
          <w:rFonts w:ascii="Times New Roman" w:hAnsi="Times New Roman"/>
          <w:szCs w:val="24"/>
        </w:rPr>
        <w:t xml:space="preserve"> </w:t>
      </w:r>
      <w:proofErr w:type="gramStart"/>
      <w:r w:rsidR="003B4129">
        <w:rPr>
          <w:rFonts w:ascii="Times New Roman" w:hAnsi="Times New Roman"/>
          <w:szCs w:val="24"/>
        </w:rPr>
        <w:t>0,05</w:t>
      </w:r>
      <w:r w:rsidR="003B4129">
        <w:rPr>
          <w:rFonts w:ascii="Times New Roman" w:hAnsi="Times New Roman"/>
          <w:szCs w:val="24"/>
          <w:lang w:val="en-GB"/>
        </w:rPr>
        <w:t>%</w:t>
      </w:r>
      <w:proofErr w:type="gramEnd"/>
      <w:r w:rsidRPr="002F217D">
        <w:rPr>
          <w:rFonts w:ascii="Times New Roman" w:hAnsi="Times New Roman"/>
          <w:szCs w:val="24"/>
        </w:rPr>
        <w:t xml:space="preserve"> za každý den prodlení Zhotovitele s dokončením Díla ve smyslu čl. 4.</w:t>
      </w:r>
      <w:r w:rsidR="00E8723C">
        <w:rPr>
          <w:rFonts w:ascii="Times New Roman" w:hAnsi="Times New Roman"/>
          <w:szCs w:val="24"/>
        </w:rPr>
        <w:t>6</w:t>
      </w:r>
      <w:r w:rsidRPr="002F217D">
        <w:rPr>
          <w:rFonts w:ascii="Times New Roman" w:hAnsi="Times New Roman"/>
          <w:szCs w:val="24"/>
        </w:rPr>
        <w:t xml:space="preserve"> Smlouvy.</w:t>
      </w:r>
    </w:p>
    <w:p w:rsidR="00237D31" w:rsidRPr="002F217D" w:rsidRDefault="00237D31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Konečná výše smluvní pokuty může činit maximálně 30 </w:t>
      </w:r>
      <w:r>
        <w:rPr>
          <w:rFonts w:ascii="Times New Roman" w:hAnsi="Times New Roman"/>
          <w:szCs w:val="24"/>
          <w:lang w:val="en-GB"/>
        </w:rPr>
        <w:t>%</w:t>
      </w:r>
      <w:r>
        <w:rPr>
          <w:rFonts w:ascii="Times New Roman" w:hAnsi="Times New Roman"/>
          <w:szCs w:val="24"/>
        </w:rPr>
        <w:t xml:space="preserve"> ceny Díla.</w:t>
      </w:r>
    </w:p>
    <w:p w:rsidR="006C0C7C" w:rsidRPr="00EB1DE9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EB1DE9">
        <w:rPr>
          <w:rFonts w:ascii="Times New Roman" w:hAnsi="Times New Roman"/>
          <w:szCs w:val="24"/>
        </w:rPr>
        <w:t xml:space="preserve">Uplatněním práva na zaplacení smluvní pokuty ani její úhradou dle této Smlouvy není dotčeno ani omezeno právo na náhradu škody způsobené porušením povinnosti, na kterou se vztahuje smluvní pokuta. </w:t>
      </w:r>
    </w:p>
    <w:p w:rsidR="006C0C7C" w:rsidRPr="009A411B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64535A">
        <w:rPr>
          <w:rFonts w:ascii="Times New Roman" w:hAnsi="Times New Roman"/>
          <w:szCs w:val="24"/>
        </w:rPr>
        <w:t>Objed</w:t>
      </w:r>
      <w:r w:rsidRPr="00817980">
        <w:rPr>
          <w:rFonts w:ascii="Times New Roman" w:hAnsi="Times New Roman"/>
          <w:szCs w:val="24"/>
        </w:rPr>
        <w:t xml:space="preserve">natel je povinen zaplatit Zhotoviteli úrok z prodlení ve výši </w:t>
      </w:r>
      <w:proofErr w:type="gramStart"/>
      <w:r w:rsidRPr="00817980">
        <w:rPr>
          <w:rFonts w:ascii="Times New Roman" w:hAnsi="Times New Roman"/>
          <w:szCs w:val="24"/>
        </w:rPr>
        <w:t>0,0</w:t>
      </w:r>
      <w:r w:rsidR="003B4129">
        <w:rPr>
          <w:rFonts w:ascii="Times New Roman" w:hAnsi="Times New Roman"/>
          <w:szCs w:val="24"/>
        </w:rPr>
        <w:t>5</w:t>
      </w:r>
      <w:r w:rsidRPr="00817980">
        <w:rPr>
          <w:rFonts w:ascii="Times New Roman" w:hAnsi="Times New Roman"/>
          <w:szCs w:val="24"/>
        </w:rPr>
        <w:t>%</w:t>
      </w:r>
      <w:proofErr w:type="gramEnd"/>
      <w:r w:rsidRPr="00817980">
        <w:rPr>
          <w:rFonts w:ascii="Times New Roman" w:hAnsi="Times New Roman"/>
          <w:szCs w:val="24"/>
        </w:rPr>
        <w:t xml:space="preserve"> z dlužné částky ceny za každý den prodlení s jejím zaplacením. </w:t>
      </w:r>
    </w:p>
    <w:p w:rsidR="006C0C7C" w:rsidRPr="009A411B" w:rsidRDefault="006C0C7C" w:rsidP="006C0C7C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vlastnické právo</w:t>
      </w:r>
    </w:p>
    <w:p w:rsidR="006C0C7C" w:rsidRPr="002F217D" w:rsidRDefault="006C0C7C" w:rsidP="006C0C7C">
      <w:pPr>
        <w:pStyle w:val="Nadpis2"/>
        <w:keepNext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Ve vztahu k věcem, které se v důsledku realizace Díla Zhotovitelem stanou vlastnictvím Objednatele, přechází na Objednatele vlastnické právo k věcem a nebezpečí škody na věcech okamžikem jejich převzetí Objednatelem.</w:t>
      </w:r>
    </w:p>
    <w:p w:rsidR="006C0C7C" w:rsidRPr="009A411B" w:rsidRDefault="006C0C7C" w:rsidP="006C0C7C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ukončení smlouvy</w:t>
      </w:r>
    </w:p>
    <w:p w:rsidR="006C0C7C" w:rsidRPr="002F217D" w:rsidRDefault="006C0C7C" w:rsidP="006C0C7C">
      <w:pPr>
        <w:pStyle w:val="Nadpis2"/>
        <w:keepNext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Objednatel je oprávněn ukončit Smlouvu na zhotovení celého Díla nebo i jen jeho části písemnou výpovědí s jednoměsíční výpovědní lhůtou, která běží ode dne doručení výpovědi Zhotoviteli. V případě ukončení Smlouvy výpovědí Objednatele je Objednatel povinen uhradit Zhotoviteli prokázanou rozpracovanost plnění Díla.</w:t>
      </w:r>
    </w:p>
    <w:p w:rsidR="006C0C7C" w:rsidRPr="0064535A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EB1DE9">
        <w:rPr>
          <w:rFonts w:ascii="Times New Roman" w:hAnsi="Times New Roman"/>
          <w:szCs w:val="24"/>
        </w:rPr>
        <w:t xml:space="preserve">Každá ze smluvních stran má právo od Smlouvy písemně odstoupit, jestliže druhá Smluvní strana nesplní povinnost, kterou podle Smlouvy a/nebo zákona má, a to ani v přiměřené dodatečné lhůtě stanovené jí druhou stranou ve výzvě ke splnění. </w:t>
      </w:r>
    </w:p>
    <w:p w:rsidR="006C0C7C" w:rsidRPr="002F1014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242BB">
        <w:rPr>
          <w:rFonts w:ascii="Times New Roman" w:hAnsi="Times New Roman"/>
          <w:szCs w:val="24"/>
        </w:rPr>
        <w:lastRenderedPageBreak/>
        <w:t>Účinnost Smlouvy lze dále ukončit písemnou dohodou Smluvních stran, jejíž součástí bude i vypořádání vzájemných závazků a pohledávek.</w:t>
      </w:r>
    </w:p>
    <w:p w:rsidR="006C0C7C" w:rsidRPr="000E1E91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1014">
        <w:rPr>
          <w:rFonts w:ascii="Times New Roman" w:hAnsi="Times New Roman"/>
          <w:szCs w:val="24"/>
        </w:rPr>
        <w:t>Účinnost odstoupení od Smlouvy nastává dnem doručení písemného oznámení Zhotoviteli, a to doporučeným dopisem/datovou schránkou.</w:t>
      </w:r>
    </w:p>
    <w:p w:rsidR="006C0C7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352F6C">
        <w:rPr>
          <w:rFonts w:ascii="Times New Roman" w:hAnsi="Times New Roman"/>
          <w:szCs w:val="24"/>
        </w:rPr>
        <w:t>Odstoupením od Smlouvy nezanikají povinnosti Smluvních stran k náhradě škody a k úhradě smluvních pokut za závazky, které byly porušeny některou ze Smluvních stran před doručením oznámení o odstoupení a dále ty závazky, které mají vzhledem ke své povaze trvat i po skončení Smlouvy.</w:t>
      </w:r>
    </w:p>
    <w:p w:rsidR="00603352" w:rsidRPr="00352F6C" w:rsidRDefault="00603352" w:rsidP="00603352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680"/>
        <w:textAlignment w:val="baseline"/>
        <w:rPr>
          <w:rFonts w:ascii="Times New Roman" w:hAnsi="Times New Roman"/>
          <w:szCs w:val="24"/>
        </w:rPr>
      </w:pPr>
    </w:p>
    <w:p w:rsidR="006C0C7C" w:rsidRPr="009A411B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A411B">
        <w:rPr>
          <w:rFonts w:ascii="Times New Roman" w:hAnsi="Times New Roman"/>
          <w:sz w:val="24"/>
          <w:szCs w:val="24"/>
        </w:rPr>
        <w:t>závěrečná ustanovení</w:t>
      </w:r>
    </w:p>
    <w:p w:rsidR="006C0C7C" w:rsidRPr="002F217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217D">
        <w:rPr>
          <w:rFonts w:ascii="Times New Roman" w:hAnsi="Times New Roman"/>
          <w:szCs w:val="24"/>
        </w:rPr>
        <w:t>Práva a povinnosti Smluvních stran vzniklé na základě Smlouvy nebo v souvislosti se Smlouvou se řídí právními předpisy České republiky.</w:t>
      </w:r>
    </w:p>
    <w:p w:rsidR="006C0C7C" w:rsidRPr="0064535A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EB1DE9">
        <w:rPr>
          <w:rFonts w:ascii="Times New Roman" w:hAnsi="Times New Roman"/>
          <w:szCs w:val="24"/>
        </w:rPr>
        <w:t xml:space="preserve"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 </w:t>
      </w:r>
    </w:p>
    <w:p w:rsidR="006C0C7C" w:rsidRPr="002F1014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242BB">
        <w:rPr>
          <w:rFonts w:ascii="Times New Roman" w:hAnsi="Times New Roman"/>
          <w:szCs w:val="24"/>
        </w:rPr>
        <w:t xml:space="preserve">Smlouvu je možné měnit pouze písemně, a to formou vzestupně číslovaných dodatků podepsaných oprávněnými zástupci obou Smluvních stran. </w:t>
      </w:r>
    </w:p>
    <w:p w:rsidR="006C0C7C" w:rsidRPr="000E1E91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F1014">
        <w:rPr>
          <w:rFonts w:ascii="Times New Roman" w:hAnsi="Times New Roman"/>
          <w:szCs w:val="24"/>
        </w:rPr>
        <w:t>Smluvní strany se zavazují řešit veškeré spory vzniklé na základě Smlouvy nebo v souvislosti s ní především dohodou; není-li dohoda ani</w:t>
      </w:r>
      <w:r w:rsidRPr="000E1E91">
        <w:rPr>
          <w:rFonts w:ascii="Times New Roman" w:hAnsi="Times New Roman"/>
          <w:szCs w:val="24"/>
        </w:rPr>
        <w:t xml:space="preserve"> do 30 (třiceti) dnů od předložení sporu ke smírnému řešení jednou Smluvní stranu druhé Smluvní straně, budou rozhodovány příslušnými obecnými soudy České republiky.</w:t>
      </w:r>
    </w:p>
    <w:p w:rsidR="006C0C7C" w:rsidRPr="00352F6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352F6C">
        <w:rPr>
          <w:rFonts w:ascii="Times New Roman" w:hAnsi="Times New Roman"/>
          <w:szCs w:val="24"/>
        </w:rPr>
        <w:t xml:space="preserve">Zhotovitel je oprávněn postoupit pohledávky vyplývající ze Smlouvy třetím osobám pouze po předchozím písemném souhlasu Objednatele. </w:t>
      </w:r>
    </w:p>
    <w:p w:rsidR="006C0C7C" w:rsidRPr="00352F6C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352F6C">
        <w:rPr>
          <w:rFonts w:ascii="Times New Roman" w:hAnsi="Times New Roman"/>
          <w:szCs w:val="24"/>
        </w:rPr>
        <w:t>Objednatel, jako povinný subjekt podle zákona č. 340/2015 Sb., o zvláštních podmínkách účinnosti některých smluv, uveřejňování těchto smluv a o registru smluv (dále jen „Zákon o registru smluv“), touto doložkou potvrzuje, že pro platnost a účinnost tohoto právního jednání splní povinnosti uložené uvedeným zákonem, tedy že tuto Smlouvu zveřejní v informačním systému registru smluv (dále jen „ISRS“).</w:t>
      </w:r>
    </w:p>
    <w:p w:rsidR="006C0C7C" w:rsidRPr="002A643D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2A643D">
        <w:rPr>
          <w:rFonts w:ascii="Times New Roman" w:hAnsi="Times New Roman"/>
          <w:szCs w:val="24"/>
        </w:rPr>
        <w:t xml:space="preserve">Smluvní strany jsou si vědomy, že Objednatel je povinným subjektem podle Zákona </w:t>
      </w:r>
      <w:r w:rsidRPr="002A643D">
        <w:rPr>
          <w:rFonts w:ascii="Times New Roman" w:hAnsi="Times New Roman"/>
          <w:szCs w:val="24"/>
        </w:rPr>
        <w:br/>
        <w:t>o registru smluv, a tímto vyslovují svůj souhlas se zveřejněním této Smlouvy v ISRS na dobu neurčitou a uvádějí, že výslovně označily údaje, které se neuveřejňují.</w:t>
      </w:r>
    </w:p>
    <w:p w:rsidR="006C0C7C" w:rsidRPr="008F2928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2A643D">
        <w:rPr>
          <w:rFonts w:ascii="Times New Roman" w:hAnsi="Times New Roman"/>
          <w:szCs w:val="24"/>
        </w:rPr>
        <w:t xml:space="preserve">Smlouva nabývá platnosti dnem podpisu oběma Smluvními stranami a účinnosti </w:t>
      </w:r>
      <w:r w:rsidRPr="00C01360">
        <w:rPr>
          <w:rFonts w:ascii="Times New Roman" w:hAnsi="Times New Roman"/>
          <w:szCs w:val="24"/>
        </w:rPr>
        <w:t>dnem zveřejnění této smlouvy v</w:t>
      </w:r>
      <w:r w:rsidRPr="009A411B">
        <w:rPr>
          <w:rFonts w:ascii="Times New Roman" w:hAnsi="Times New Roman"/>
          <w:szCs w:val="24"/>
        </w:rPr>
        <w:t xml:space="preserve"> informačním systému registru smluv.</w:t>
      </w:r>
    </w:p>
    <w:p w:rsidR="00FD49B7" w:rsidRPr="00603352" w:rsidRDefault="00FD49B7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8F2928">
        <w:rPr>
          <w:rFonts w:ascii="Times New Roman" w:hAnsi="Times New Roman"/>
          <w:szCs w:val="24"/>
        </w:rPr>
        <w:t xml:space="preserve">Podpisem </w:t>
      </w:r>
      <w:r w:rsidRPr="009A411B">
        <w:rPr>
          <w:rFonts w:ascii="Times New Roman" w:hAnsi="Times New Roman"/>
          <w:noProof/>
        </w:rPr>
        <w:t xml:space="preserve">smlouvy </w:t>
      </w:r>
      <w:r w:rsidR="00861457" w:rsidRPr="009A411B">
        <w:rPr>
          <w:rFonts w:ascii="Times New Roman" w:hAnsi="Times New Roman"/>
          <w:noProof/>
        </w:rPr>
        <w:t>zhotovitel</w:t>
      </w:r>
      <w:r w:rsidRPr="009A411B">
        <w:rPr>
          <w:rFonts w:ascii="Times New Roman" w:hAnsi="Times New Roman"/>
          <w:noProof/>
        </w:rPr>
        <w:t xml:space="preserve"> prohlašuje, že není ve střetu zájmů, zejména ve vztahu k zák.č.159/2006 Sb., § 4b, a současně se na dodavatele nebo jeho poddodavatele nevztahují mezinárodní sankce podle zákona upravujícího provádění mezinárodních sankcí</w:t>
      </w:r>
      <w:r w:rsidR="00861457" w:rsidRPr="009A411B">
        <w:rPr>
          <w:rFonts w:ascii="Times New Roman" w:hAnsi="Times New Roman"/>
          <w:noProof/>
        </w:rPr>
        <w:t>.</w:t>
      </w:r>
    </w:p>
    <w:p w:rsidR="00603352" w:rsidRDefault="00603352" w:rsidP="00603352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720"/>
        <w:textAlignment w:val="baseline"/>
        <w:rPr>
          <w:rFonts w:ascii="Times New Roman" w:hAnsi="Times New Roman"/>
          <w:noProof/>
        </w:rPr>
      </w:pPr>
    </w:p>
    <w:p w:rsidR="00603352" w:rsidRDefault="00603352" w:rsidP="00603352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720"/>
        <w:textAlignment w:val="baseline"/>
        <w:rPr>
          <w:rFonts w:ascii="Times New Roman" w:hAnsi="Times New Roman"/>
          <w:noProof/>
        </w:rPr>
      </w:pPr>
    </w:p>
    <w:p w:rsidR="00603352" w:rsidRDefault="00603352" w:rsidP="00603352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720"/>
        <w:textAlignment w:val="baseline"/>
        <w:rPr>
          <w:rFonts w:ascii="Times New Roman" w:hAnsi="Times New Roman"/>
          <w:noProof/>
        </w:rPr>
      </w:pPr>
    </w:p>
    <w:p w:rsidR="00603352" w:rsidRPr="008F2928" w:rsidRDefault="00603352" w:rsidP="00603352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720"/>
        <w:textAlignment w:val="baseline"/>
        <w:rPr>
          <w:rFonts w:ascii="Times New Roman" w:hAnsi="Times New Roman"/>
          <w:szCs w:val="24"/>
        </w:rPr>
      </w:pPr>
    </w:p>
    <w:p w:rsidR="006C0C7C" w:rsidRPr="00D242BB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D242BB">
        <w:rPr>
          <w:rFonts w:ascii="Times New Roman" w:hAnsi="Times New Roman"/>
          <w:szCs w:val="24"/>
        </w:rPr>
        <w:t>Nedílnou součástí této Smlouvy jsou:</w:t>
      </w:r>
    </w:p>
    <w:p w:rsidR="00910EEE" w:rsidRDefault="006C0C7C" w:rsidP="009A411B">
      <w:pPr>
        <w:pStyle w:val="Nadpis2"/>
        <w:numPr>
          <w:ilvl w:val="0"/>
          <w:numId w:val="0"/>
        </w:numPr>
        <w:spacing w:before="120" w:after="200" w:line="276" w:lineRule="auto"/>
        <w:ind w:left="1418"/>
        <w:rPr>
          <w:rFonts w:ascii="Times New Roman" w:hAnsi="Times New Roman"/>
          <w:szCs w:val="24"/>
        </w:rPr>
      </w:pPr>
      <w:r w:rsidRPr="00D242BB">
        <w:rPr>
          <w:rFonts w:ascii="Times New Roman" w:hAnsi="Times New Roman"/>
          <w:szCs w:val="24"/>
        </w:rPr>
        <w:t>Příloha č. 1 – Specifikace předmětu plnění</w:t>
      </w:r>
    </w:p>
    <w:p w:rsidR="002F217D" w:rsidRPr="00910EEE" w:rsidRDefault="00673E4C" w:rsidP="009A411B">
      <w:pPr>
        <w:pStyle w:val="Nadpis2"/>
        <w:numPr>
          <w:ilvl w:val="0"/>
          <w:numId w:val="0"/>
        </w:numPr>
        <w:spacing w:before="120"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>
        <w:rPr>
          <w:rFonts w:ascii="Times New Roman" w:hAnsi="Times New Roman"/>
          <w:szCs w:val="24"/>
        </w:rPr>
        <w:t>P</w:t>
      </w:r>
      <w:r w:rsidR="002F217D" w:rsidRPr="00910EEE">
        <w:rPr>
          <w:rFonts w:ascii="Times New Roman" w:hAnsi="Times New Roman"/>
          <w:szCs w:val="24"/>
        </w:rPr>
        <w:t xml:space="preserve">říloha č. 2 </w:t>
      </w:r>
      <w:r w:rsidR="00910EEE" w:rsidRPr="00F453CB">
        <w:rPr>
          <w:rFonts w:ascii="Times New Roman" w:hAnsi="Times New Roman"/>
          <w:szCs w:val="24"/>
        </w:rPr>
        <w:t xml:space="preserve">– </w:t>
      </w:r>
      <w:r w:rsidR="002F217D" w:rsidRPr="00910EEE">
        <w:rPr>
          <w:rFonts w:ascii="Times New Roman" w:hAnsi="Times New Roman"/>
          <w:szCs w:val="24"/>
        </w:rPr>
        <w:t xml:space="preserve">Posuzované </w:t>
      </w:r>
      <w:r w:rsidR="00910EEE">
        <w:rPr>
          <w:rFonts w:ascii="Times New Roman" w:hAnsi="Times New Roman"/>
          <w:szCs w:val="24"/>
        </w:rPr>
        <w:t>objekty Objednatele</w:t>
      </w:r>
      <w:r w:rsidR="002F217D" w:rsidRPr="00910EEE">
        <w:rPr>
          <w:rFonts w:ascii="Times New Roman" w:hAnsi="Times New Roman"/>
          <w:szCs w:val="24"/>
        </w:rPr>
        <w:t xml:space="preserve"> </w:t>
      </w:r>
    </w:p>
    <w:p w:rsidR="006C0C7C" w:rsidRPr="009A411B" w:rsidRDefault="006C0C7C" w:rsidP="009A411B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Franklin Gothic Book" w:hAnsi="Franklin Gothic Book"/>
          <w:noProof/>
          <w:szCs w:val="24"/>
        </w:rPr>
      </w:pPr>
      <w:r w:rsidRPr="009A411B">
        <w:rPr>
          <w:rFonts w:ascii="Times New Roman" w:hAnsi="Times New Roman"/>
          <w:noProof/>
          <w:szCs w:val="24"/>
        </w:rPr>
        <w:t>Smlouva</w:t>
      </w:r>
      <w:r w:rsidRPr="00EB1DE9">
        <w:rPr>
          <w:rFonts w:ascii="Times New Roman" w:hAnsi="Times New Roman"/>
          <w:szCs w:val="24"/>
        </w:rPr>
        <w:t xml:space="preserve"> je vyhotovena ve </w:t>
      </w:r>
      <w:r w:rsidRPr="00443E41">
        <w:rPr>
          <w:rFonts w:ascii="Times New Roman" w:hAnsi="Times New Roman"/>
          <w:szCs w:val="24"/>
        </w:rPr>
        <w:t>třech stejnopisech s platností originálu, přičemž dva obdrží Objednatel a jeden Zhotovitel</w:t>
      </w:r>
      <w:r w:rsidR="00E3086A">
        <w:rPr>
          <w:rFonts w:ascii="Times New Roman" w:hAnsi="Times New Roman"/>
          <w:szCs w:val="24"/>
        </w:rPr>
        <w:t xml:space="preserve">, </w:t>
      </w:r>
      <w:r w:rsidR="00E3086A" w:rsidRPr="009A411B">
        <w:rPr>
          <w:rFonts w:ascii="Times New Roman" w:hAnsi="Times New Roman"/>
        </w:rPr>
        <w:t>popř. smlouvu mohou obě smluvní strany podepsat též elektronicky.</w:t>
      </w:r>
    </w:p>
    <w:p w:rsidR="006C0C7C" w:rsidRPr="00D42FFC" w:rsidRDefault="006C0C7C" w:rsidP="006C0C7C">
      <w:pPr>
        <w:pStyle w:val="Smlouva"/>
        <w:tabs>
          <w:tab w:val="left" w:pos="4536"/>
        </w:tabs>
        <w:spacing w:line="260" w:lineRule="atLeast"/>
        <w:rPr>
          <w:b/>
          <w:bCs/>
          <w:sz w:val="24"/>
          <w:szCs w:val="24"/>
        </w:rPr>
      </w:pPr>
    </w:p>
    <w:p w:rsidR="006C0C7C" w:rsidRPr="00D42FFC" w:rsidRDefault="006C0C7C" w:rsidP="006C0C7C">
      <w:pPr>
        <w:pStyle w:val="Smlouva"/>
        <w:tabs>
          <w:tab w:val="left" w:pos="4536"/>
        </w:tabs>
        <w:spacing w:line="260" w:lineRule="atLeast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6C0C7C" w:rsidRPr="00D42FFC" w:rsidTr="00540E4A">
        <w:tc>
          <w:tcPr>
            <w:tcW w:w="4527" w:type="dxa"/>
          </w:tcPr>
          <w:p w:rsidR="006C0C7C" w:rsidRPr="009A411B" w:rsidRDefault="006C0C7C" w:rsidP="00540E4A">
            <w:pPr>
              <w:spacing w:line="260" w:lineRule="atLeast"/>
              <w:rPr>
                <w:b/>
              </w:rPr>
            </w:pPr>
          </w:p>
          <w:p w:rsidR="006C0C7C" w:rsidRPr="009A411B" w:rsidRDefault="006C0C7C" w:rsidP="00540E4A">
            <w:pPr>
              <w:spacing w:line="260" w:lineRule="atLeast"/>
            </w:pPr>
            <w:r w:rsidRPr="009A411B">
              <w:rPr>
                <w:b/>
              </w:rPr>
              <w:t>Objednatel</w:t>
            </w: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spacing w:line="260" w:lineRule="atLeast"/>
            </w:pPr>
            <w:r w:rsidRPr="009A411B">
              <w:t xml:space="preserve">V Ústí nad Labem dne </w:t>
            </w: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pStyle w:val="Textkomente"/>
              <w:spacing w:line="260" w:lineRule="atLeast"/>
              <w:rPr>
                <w:sz w:val="24"/>
                <w:szCs w:val="24"/>
              </w:rPr>
            </w:pP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spacing w:line="260" w:lineRule="atLeast"/>
            </w:pPr>
          </w:p>
        </w:tc>
        <w:tc>
          <w:tcPr>
            <w:tcW w:w="4527" w:type="dxa"/>
          </w:tcPr>
          <w:p w:rsidR="006C0C7C" w:rsidRPr="009A411B" w:rsidRDefault="006C0C7C" w:rsidP="00540E4A">
            <w:pPr>
              <w:spacing w:line="260" w:lineRule="atLeast"/>
              <w:rPr>
                <w:b/>
              </w:rPr>
            </w:pPr>
          </w:p>
          <w:p w:rsidR="006C0C7C" w:rsidRPr="009A411B" w:rsidRDefault="006C0C7C" w:rsidP="00540E4A">
            <w:pPr>
              <w:spacing w:line="260" w:lineRule="atLeast"/>
            </w:pPr>
            <w:r w:rsidRPr="009A411B">
              <w:rPr>
                <w:b/>
              </w:rPr>
              <w:t>Zhotovitel</w:t>
            </w: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pStyle w:val="Textkomente"/>
              <w:spacing w:line="260" w:lineRule="atLeast"/>
              <w:rPr>
                <w:sz w:val="24"/>
                <w:szCs w:val="24"/>
              </w:rPr>
            </w:pPr>
            <w:r w:rsidRPr="009A411B">
              <w:rPr>
                <w:sz w:val="24"/>
                <w:szCs w:val="24"/>
              </w:rPr>
              <w:t>V</w:t>
            </w:r>
            <w:r w:rsidR="007A1921">
              <w:rPr>
                <w:sz w:val="24"/>
                <w:szCs w:val="24"/>
              </w:rPr>
              <w:t xml:space="preserve"> Praze</w:t>
            </w:r>
            <w:r w:rsidR="007A1921" w:rsidRPr="009A411B">
              <w:rPr>
                <w:sz w:val="24"/>
                <w:szCs w:val="24"/>
              </w:rPr>
              <w:t xml:space="preserve"> </w:t>
            </w:r>
            <w:r w:rsidRPr="009A411B">
              <w:rPr>
                <w:sz w:val="24"/>
                <w:szCs w:val="24"/>
              </w:rPr>
              <w:t xml:space="preserve">dne </w:t>
            </w:r>
          </w:p>
          <w:p w:rsidR="006C0C7C" w:rsidRPr="009A411B" w:rsidRDefault="006C0C7C" w:rsidP="00540E4A">
            <w:pPr>
              <w:spacing w:line="260" w:lineRule="atLeast"/>
            </w:pPr>
          </w:p>
          <w:p w:rsidR="006C0C7C" w:rsidRPr="009A411B" w:rsidRDefault="006C0C7C" w:rsidP="00540E4A">
            <w:pPr>
              <w:spacing w:line="260" w:lineRule="atLeast"/>
              <w:jc w:val="center"/>
            </w:pPr>
          </w:p>
          <w:p w:rsidR="006C0C7C" w:rsidRPr="009A411B" w:rsidRDefault="006C0C7C" w:rsidP="00540E4A">
            <w:pPr>
              <w:spacing w:line="260" w:lineRule="atLeast"/>
              <w:jc w:val="center"/>
            </w:pPr>
          </w:p>
        </w:tc>
      </w:tr>
      <w:tr w:rsidR="006C0C7C" w:rsidRPr="00D42FFC" w:rsidTr="00540E4A">
        <w:tc>
          <w:tcPr>
            <w:tcW w:w="4527" w:type="dxa"/>
          </w:tcPr>
          <w:p w:rsidR="006C0C7C" w:rsidRPr="009A411B" w:rsidRDefault="006C0C7C" w:rsidP="00540E4A">
            <w:pPr>
              <w:spacing w:line="260" w:lineRule="atLeast"/>
              <w:jc w:val="center"/>
              <w:rPr>
                <w:color w:val="000000" w:themeColor="text1"/>
              </w:rPr>
            </w:pPr>
            <w:r w:rsidRPr="009A411B">
              <w:rPr>
                <w:color w:val="000000" w:themeColor="text1"/>
              </w:rPr>
              <w:t>.............................................</w:t>
            </w:r>
          </w:p>
          <w:p w:rsidR="007E1BAD" w:rsidRDefault="007E1BAD" w:rsidP="00540E4A">
            <w:pPr>
              <w:spacing w:line="260" w:lineRule="atLeast"/>
              <w:jc w:val="center"/>
            </w:pPr>
            <w:r w:rsidRPr="00F453CB">
              <w:t xml:space="preserve">doc. RNDr. Jaroslav Koutský, Ph.D., </w:t>
            </w:r>
          </w:p>
          <w:p w:rsidR="006C0C7C" w:rsidRDefault="007E1BAD" w:rsidP="00540E4A">
            <w:pPr>
              <w:spacing w:line="260" w:lineRule="atLeast"/>
              <w:jc w:val="center"/>
            </w:pPr>
            <w:r w:rsidRPr="00F453CB">
              <w:t>rektor</w:t>
            </w:r>
            <w:r w:rsidR="006C0C7C" w:rsidRPr="009A411B">
              <w:t xml:space="preserve"> </w:t>
            </w: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Default="00B50756" w:rsidP="00540E4A">
            <w:pPr>
              <w:spacing w:line="260" w:lineRule="atLeast"/>
              <w:jc w:val="center"/>
            </w:pPr>
          </w:p>
          <w:p w:rsidR="00B50756" w:rsidRPr="009A411B" w:rsidRDefault="00B50756" w:rsidP="00540E4A">
            <w:pPr>
              <w:spacing w:line="260" w:lineRule="atLeast"/>
              <w:jc w:val="center"/>
            </w:pPr>
          </w:p>
        </w:tc>
        <w:tc>
          <w:tcPr>
            <w:tcW w:w="4527" w:type="dxa"/>
          </w:tcPr>
          <w:p w:rsidR="007A1921" w:rsidRDefault="007A1921" w:rsidP="00540E4A">
            <w:pPr>
              <w:spacing w:line="260" w:lineRule="atLeast"/>
              <w:jc w:val="center"/>
            </w:pPr>
          </w:p>
          <w:p w:rsidR="007A1921" w:rsidRDefault="007A1921" w:rsidP="00540E4A">
            <w:pPr>
              <w:spacing w:line="260" w:lineRule="atLeast"/>
              <w:jc w:val="center"/>
            </w:pPr>
          </w:p>
          <w:p w:rsidR="007A1921" w:rsidRDefault="007A1921" w:rsidP="00540E4A">
            <w:pPr>
              <w:spacing w:line="260" w:lineRule="atLeast"/>
              <w:jc w:val="center"/>
            </w:pPr>
          </w:p>
          <w:p w:rsidR="006C0C7C" w:rsidRPr="009A411B" w:rsidRDefault="006C0C7C" w:rsidP="00540E4A">
            <w:pPr>
              <w:spacing w:line="260" w:lineRule="atLeast"/>
              <w:jc w:val="center"/>
            </w:pPr>
            <w:r w:rsidRPr="009A411B">
              <w:t>..............................................</w:t>
            </w:r>
          </w:p>
          <w:p w:rsidR="006C0C7C" w:rsidRDefault="007A1921" w:rsidP="00540E4A">
            <w:pPr>
              <w:spacing w:line="260" w:lineRule="atLeast"/>
              <w:jc w:val="center"/>
            </w:pPr>
            <w:r>
              <w:t>Mgr. Jan Hanuš</w:t>
            </w:r>
          </w:p>
          <w:p w:rsidR="007A1921" w:rsidRDefault="007A1921" w:rsidP="00540E4A">
            <w:pPr>
              <w:spacing w:line="260" w:lineRule="atLeast"/>
              <w:jc w:val="center"/>
            </w:pPr>
            <w:r>
              <w:t>jednatel</w:t>
            </w:r>
          </w:p>
          <w:p w:rsidR="007A1921" w:rsidRDefault="007A1921" w:rsidP="00540E4A">
            <w:pPr>
              <w:spacing w:line="260" w:lineRule="atLeast"/>
              <w:jc w:val="center"/>
            </w:pPr>
          </w:p>
          <w:p w:rsidR="007A1921" w:rsidRDefault="007A1921" w:rsidP="00540E4A">
            <w:pPr>
              <w:spacing w:line="260" w:lineRule="atLeast"/>
              <w:jc w:val="center"/>
            </w:pPr>
          </w:p>
          <w:p w:rsidR="007A1921" w:rsidRDefault="007A1921" w:rsidP="00540E4A">
            <w:pPr>
              <w:spacing w:line="260" w:lineRule="atLeast"/>
              <w:jc w:val="center"/>
            </w:pPr>
          </w:p>
          <w:p w:rsidR="007A1921" w:rsidRDefault="007A1921" w:rsidP="00540E4A">
            <w:pPr>
              <w:spacing w:line="260" w:lineRule="atLeast"/>
              <w:jc w:val="center"/>
            </w:pPr>
            <w:r>
              <w:t>………………………………</w:t>
            </w:r>
          </w:p>
          <w:p w:rsidR="007A1921" w:rsidRDefault="007A1921" w:rsidP="00540E4A">
            <w:pPr>
              <w:spacing w:line="260" w:lineRule="atLeast"/>
              <w:jc w:val="center"/>
            </w:pPr>
            <w:r>
              <w:t>Ing. Jaroslav Vích</w:t>
            </w:r>
          </w:p>
          <w:p w:rsidR="007A1921" w:rsidRPr="009A411B" w:rsidRDefault="007A1921" w:rsidP="00540E4A">
            <w:pPr>
              <w:spacing w:line="260" w:lineRule="atLeast"/>
              <w:jc w:val="center"/>
            </w:pPr>
            <w:r>
              <w:t>jednatel</w:t>
            </w:r>
          </w:p>
        </w:tc>
      </w:tr>
    </w:tbl>
    <w:p w:rsidR="00D42FFC" w:rsidRPr="00D42FFC" w:rsidRDefault="00D42FFC" w:rsidP="009A411B">
      <w:pPr>
        <w:spacing w:after="160" w:line="259" w:lineRule="auto"/>
      </w:pPr>
      <w:bookmarkStart w:id="4" w:name="_GoBack"/>
      <w:bookmarkEnd w:id="4"/>
      <w:r w:rsidRPr="002F217D">
        <w:t>Příloha č. 1 Smlouvy o dílo</w:t>
      </w:r>
    </w:p>
    <w:p w:rsidR="00D42FFC" w:rsidRDefault="00D42FFC" w:rsidP="00D42FFC"/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 w:hanging="708"/>
        <w:rPr>
          <w:rFonts w:ascii="Times New Roman" w:hAnsi="Times New Roman"/>
          <w:b/>
          <w:szCs w:val="24"/>
        </w:rPr>
      </w:pPr>
      <w:r w:rsidRPr="009A411B">
        <w:rPr>
          <w:rFonts w:ascii="Times New Roman" w:hAnsi="Times New Roman"/>
          <w:b/>
          <w:szCs w:val="24"/>
        </w:rPr>
        <w:t xml:space="preserve">Specifikace předmětu plnění Smlouvy o dílo  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Zadavatel: Univerzita Jana Evangelisty Purkyně v Ústí nad Labem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Adresa: Pasteurova 3544/1, Ústí nad Labem, 400 01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IČO: 44555601 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</w:p>
    <w:p w:rsidR="00D42FFC" w:rsidRPr="009A411B" w:rsidRDefault="00D42FFC" w:rsidP="000972F1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 w:hanging="708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Předmět zadání:</w:t>
      </w:r>
    </w:p>
    <w:p w:rsidR="00D42FFC" w:rsidRPr="009A411B" w:rsidRDefault="00D42FFC" w:rsidP="000972F1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709" w:firstLine="1"/>
        <w:rPr>
          <w:rFonts w:ascii="Times New Roman" w:hAnsi="Times New Roman"/>
          <w:b/>
          <w:szCs w:val="24"/>
        </w:rPr>
      </w:pPr>
      <w:r w:rsidRPr="009A411B">
        <w:rPr>
          <w:rFonts w:ascii="Times New Roman" w:hAnsi="Times New Roman"/>
          <w:b/>
          <w:szCs w:val="24"/>
        </w:rPr>
        <w:t xml:space="preserve">„Optimalizace energetického managementu </w:t>
      </w:r>
      <w:proofErr w:type="gramStart"/>
      <w:r w:rsidRPr="009A411B">
        <w:rPr>
          <w:rFonts w:ascii="Times New Roman" w:hAnsi="Times New Roman"/>
          <w:b/>
          <w:szCs w:val="24"/>
        </w:rPr>
        <w:t>UJEP - Analýza</w:t>
      </w:r>
      <w:proofErr w:type="gramEnd"/>
      <w:r w:rsidRPr="009A411B">
        <w:rPr>
          <w:rFonts w:ascii="Times New Roman" w:hAnsi="Times New Roman"/>
          <w:b/>
          <w:szCs w:val="24"/>
        </w:rPr>
        <w:t xml:space="preserve"> systému měření,</w:t>
      </w:r>
      <w:r w:rsidR="00154D75">
        <w:rPr>
          <w:rFonts w:ascii="Times New Roman" w:hAnsi="Times New Roman"/>
          <w:b/>
          <w:szCs w:val="24"/>
        </w:rPr>
        <w:t xml:space="preserve"> </w:t>
      </w:r>
      <w:r w:rsidRPr="009A411B">
        <w:rPr>
          <w:rFonts w:ascii="Times New Roman" w:hAnsi="Times New Roman"/>
          <w:b/>
          <w:szCs w:val="24"/>
        </w:rPr>
        <w:t>sběru dat a vyhodnocování spotřeby energií v souladu s</w:t>
      </w:r>
      <w:r w:rsidR="00154D75">
        <w:rPr>
          <w:rFonts w:ascii="Times New Roman" w:hAnsi="Times New Roman"/>
          <w:b/>
          <w:szCs w:val="24"/>
        </w:rPr>
        <w:t> </w:t>
      </w:r>
      <w:r w:rsidRPr="009A411B">
        <w:rPr>
          <w:rFonts w:ascii="Times New Roman" w:hAnsi="Times New Roman"/>
          <w:b/>
          <w:szCs w:val="24"/>
        </w:rPr>
        <w:t>dobrou</w:t>
      </w:r>
      <w:r w:rsidR="00154D75">
        <w:rPr>
          <w:rFonts w:ascii="Times New Roman" w:hAnsi="Times New Roman"/>
          <w:b/>
          <w:szCs w:val="24"/>
        </w:rPr>
        <w:br/>
      </w:r>
      <w:r w:rsidRPr="009A411B">
        <w:rPr>
          <w:rFonts w:ascii="Times New Roman" w:hAnsi="Times New Roman"/>
          <w:b/>
          <w:szCs w:val="24"/>
        </w:rPr>
        <w:t>praxí a s metodikou ČSN EN ISO 50001“.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Zhodnoťte dostatečnost rozsahu stávajícího podružného měření energetického hospodářství UJEP. Doporučte návrh ke zlepšení – vytipujte body vhodné k doplnění měřičů.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Zhodnoťte dostatečnost četnosti a způsobu sběru dat stávajícího podružného měření. Doporučte návrh ke zlepšení – vytipujte měřicí body vhodné k průběhovému měření a sběru dat (</w:t>
      </w:r>
      <w:proofErr w:type="spellStart"/>
      <w:r w:rsidRPr="009A411B">
        <w:rPr>
          <w:rFonts w:ascii="Times New Roman" w:hAnsi="Times New Roman"/>
          <w:szCs w:val="24"/>
        </w:rPr>
        <w:t>zkomunikování</w:t>
      </w:r>
      <w:proofErr w:type="spellEnd"/>
      <w:r w:rsidRPr="009A411B">
        <w:rPr>
          <w:rFonts w:ascii="Times New Roman" w:hAnsi="Times New Roman"/>
          <w:szCs w:val="24"/>
        </w:rPr>
        <w:t>).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Doporučte a specifikujte požadovanými vlastnostmi software ke sběru a zobrazování dat z měření spotřeb. Obecně uveďte předpokládané veškeré finančních náklady spojené s jeho implementací.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Zhodnoťte dostatečnost rozsahu a způsobu práce UJEP s naměřenými daty – plánování, reporting, řešení havárií. Doporučte návrh ke zlepšení – navrhněte metodiku řízení spotřeb a zpracovávání naměřených dat, stanovte </w:t>
      </w:r>
      <w:proofErr w:type="spellStart"/>
      <w:r w:rsidRPr="009A411B">
        <w:rPr>
          <w:rFonts w:ascii="Times New Roman" w:hAnsi="Times New Roman"/>
          <w:szCs w:val="24"/>
        </w:rPr>
        <w:t>baseline</w:t>
      </w:r>
      <w:proofErr w:type="spellEnd"/>
      <w:r w:rsidRPr="009A411B">
        <w:rPr>
          <w:rFonts w:ascii="Times New Roman" w:hAnsi="Times New Roman"/>
          <w:szCs w:val="24"/>
        </w:rPr>
        <w:t xml:space="preserve"> spotřeb (roční ukazatele) pro stěžejní objekty UJEP.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b/>
          <w:szCs w:val="24"/>
        </w:rPr>
        <w:t xml:space="preserve"> </w:t>
      </w:r>
      <w:r w:rsidRPr="009A411B">
        <w:rPr>
          <w:rFonts w:ascii="Times New Roman" w:hAnsi="Times New Roman"/>
          <w:szCs w:val="24"/>
        </w:rPr>
        <w:t>Identifikujte stěžejní energetické hospodářství a demonstračně vyhodnoťte naměřené spotřeby oproti stanoveným ukazatelům.</w:t>
      </w:r>
    </w:p>
    <w:p w:rsidR="00D42FFC" w:rsidRPr="009A411B" w:rsidRDefault="00D42FFC" w:rsidP="00D42FFC">
      <w:pPr>
        <w:pStyle w:val="Nadpis2"/>
        <w:numPr>
          <w:ilvl w:val="0"/>
          <w:numId w:val="5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Cílem bude vyhodnotit, jak objednatel provozoval příslušné odběrné místo za předchozí období </w:t>
      </w:r>
      <w:proofErr w:type="gramStart"/>
      <w:r w:rsidRPr="009A411B">
        <w:rPr>
          <w:rFonts w:ascii="Times New Roman" w:hAnsi="Times New Roman"/>
          <w:szCs w:val="24"/>
        </w:rPr>
        <w:t>5 – 10</w:t>
      </w:r>
      <w:proofErr w:type="gramEnd"/>
      <w:r w:rsidRPr="009A411B">
        <w:rPr>
          <w:rFonts w:ascii="Times New Roman" w:hAnsi="Times New Roman"/>
          <w:szCs w:val="24"/>
        </w:rPr>
        <w:t xml:space="preserve"> let.</w:t>
      </w:r>
    </w:p>
    <w:p w:rsidR="00D42FFC" w:rsidRPr="009A411B" w:rsidRDefault="00D42FFC" w:rsidP="00D42FFC">
      <w:pPr>
        <w:pStyle w:val="Nadpis2"/>
        <w:numPr>
          <w:ilvl w:val="0"/>
          <w:numId w:val="5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Jestli metodika implementace objednatelem stanovených cílů, nebo jeho očekávání je aplikovatelná, nebo ji musí ještě zpřesnit.</w:t>
      </w:r>
    </w:p>
    <w:p w:rsidR="00D42FFC" w:rsidRPr="009A411B" w:rsidRDefault="00D42FFC" w:rsidP="00D42FFC">
      <w:pPr>
        <w:pStyle w:val="Nadpis2"/>
        <w:numPr>
          <w:ilvl w:val="0"/>
          <w:numId w:val="5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Zpracovatel doporučí nastavení cílové hodnoty, tj. očekávanou spotřebu, kterou bych měl objekt vykazovat, a to vše v souladu s ČSN EN ISO 50001.</w:t>
      </w:r>
    </w:p>
    <w:p w:rsidR="00D42FFC" w:rsidRPr="009A411B" w:rsidRDefault="00D42FFC" w:rsidP="00D42FFC">
      <w:pPr>
        <w:pStyle w:val="Nadpis2"/>
        <w:numPr>
          <w:ilvl w:val="0"/>
          <w:numId w:val="5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Stanovení </w:t>
      </w:r>
      <w:proofErr w:type="spellStart"/>
      <w:r w:rsidRPr="009A411B">
        <w:rPr>
          <w:rFonts w:ascii="Times New Roman" w:hAnsi="Times New Roman"/>
          <w:szCs w:val="24"/>
        </w:rPr>
        <w:t>baseline</w:t>
      </w:r>
      <w:proofErr w:type="spellEnd"/>
      <w:r w:rsidRPr="009A411B">
        <w:rPr>
          <w:rFonts w:ascii="Times New Roman" w:hAnsi="Times New Roman"/>
          <w:szCs w:val="24"/>
        </w:rPr>
        <w:t xml:space="preserve"> měsíčních spotřeb bude stanoveno s </w:t>
      </w:r>
      <w:proofErr w:type="spellStart"/>
      <w:r w:rsidRPr="009A411B">
        <w:rPr>
          <w:rFonts w:ascii="Times New Roman" w:hAnsi="Times New Roman"/>
          <w:szCs w:val="24"/>
        </w:rPr>
        <w:t>periodikou</w:t>
      </w:r>
      <w:proofErr w:type="spellEnd"/>
      <w:r w:rsidRPr="009A411B">
        <w:rPr>
          <w:rFonts w:ascii="Times New Roman" w:hAnsi="Times New Roman"/>
          <w:szCs w:val="24"/>
        </w:rPr>
        <w:t xml:space="preserve"> minimálně jeden měsíc a řešeno vůči stanovenému ukazateli pro příslušný druh energie.</w:t>
      </w:r>
    </w:p>
    <w:p w:rsidR="00D42FFC" w:rsidRPr="009A411B" w:rsidRDefault="00D42FFC" w:rsidP="00D42FFC">
      <w:pPr>
        <w:pStyle w:val="Nadpis2"/>
        <w:numPr>
          <w:ilvl w:val="0"/>
          <w:numId w:val="5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Doporučí nezávislé proměnné, vůči kterým vyhodnocujeme referenční měřiče, </w:t>
      </w:r>
      <w:proofErr w:type="gramStart"/>
      <w:r w:rsidRPr="009A411B">
        <w:rPr>
          <w:rFonts w:ascii="Times New Roman" w:hAnsi="Times New Roman"/>
          <w:szCs w:val="24"/>
        </w:rPr>
        <w:t>zda-</w:t>
      </w:r>
      <w:proofErr w:type="spellStart"/>
      <w:r w:rsidRPr="009A411B">
        <w:rPr>
          <w:rFonts w:ascii="Times New Roman" w:hAnsi="Times New Roman"/>
          <w:szCs w:val="24"/>
        </w:rPr>
        <w:t>li</w:t>
      </w:r>
      <w:proofErr w:type="spellEnd"/>
      <w:proofErr w:type="gramEnd"/>
      <w:r w:rsidRPr="009A411B">
        <w:rPr>
          <w:rFonts w:ascii="Times New Roman" w:hAnsi="Times New Roman"/>
          <w:szCs w:val="24"/>
        </w:rPr>
        <w:t xml:space="preserve"> jsou dostatečné a lze je takto aplikovat, případně zhotovitel určí, jaké další měřící body a jaká další data by objednatel měl sbírat a dle čeho by se měla příslušná spotřeba vyhodnocovat.</w:t>
      </w:r>
    </w:p>
    <w:p w:rsidR="001C2851" w:rsidRDefault="001C2851" w:rsidP="000972F1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080"/>
        <w:rPr>
          <w:rFonts w:ascii="Times New Roman" w:hAnsi="Times New Roman"/>
          <w:szCs w:val="24"/>
        </w:rPr>
      </w:pP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lastRenderedPageBreak/>
        <w:t>Zhodnoťte, zda má pro UJEP smysl zavést systém energetického managementu v souladu s ČSN EN ISO 50001 vzhledem k charakteru instituce a objemu spotřeb.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134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Po seznámení se strukturou a způsobem provozu areálů a dílčích budov UJEP a ze svých profesních zkušeností s obdobnými zakázkami, zpracovatel doporučí a obecně definuje, </w:t>
      </w:r>
      <w:proofErr w:type="gramStart"/>
      <w:r w:rsidRPr="009A411B">
        <w:rPr>
          <w:rFonts w:ascii="Times New Roman" w:hAnsi="Times New Roman"/>
          <w:szCs w:val="24"/>
        </w:rPr>
        <w:t>zda-</w:t>
      </w:r>
      <w:proofErr w:type="spellStart"/>
      <w:r w:rsidRPr="009A411B">
        <w:rPr>
          <w:rFonts w:ascii="Times New Roman" w:hAnsi="Times New Roman"/>
          <w:szCs w:val="24"/>
        </w:rPr>
        <w:t>li</w:t>
      </w:r>
      <w:proofErr w:type="spellEnd"/>
      <w:proofErr w:type="gramEnd"/>
      <w:r w:rsidRPr="009A411B">
        <w:rPr>
          <w:rFonts w:ascii="Times New Roman" w:hAnsi="Times New Roman"/>
          <w:szCs w:val="24"/>
        </w:rPr>
        <w:t xml:space="preserve"> je pro objednatele přínosné zavést Energetický management v rozsahu ČSN EN ISO 50001, zároveň definuje s tím spojené náklady s obecným členěním a uvede možné zdroje financování ve formě případné dotační podpory.</w:t>
      </w:r>
    </w:p>
    <w:p w:rsidR="00D42FFC" w:rsidRPr="009A411B" w:rsidRDefault="00D42FFC" w:rsidP="00D42FFC">
      <w:pPr>
        <w:pStyle w:val="Nadpis2"/>
        <w:numPr>
          <w:ilvl w:val="0"/>
          <w:numId w:val="6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Uveďte další obecná doporučení zpracovatele v souladu s dobrou praxí v oblasti nakládání s energiemi a energetického managementu.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Poptávaná zakázka je součástí projektu: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b/>
          <w:szCs w:val="24"/>
        </w:rPr>
      </w:pPr>
      <w:proofErr w:type="gramStart"/>
      <w:r w:rsidRPr="009A411B">
        <w:rPr>
          <w:rFonts w:ascii="Times New Roman" w:hAnsi="Times New Roman"/>
          <w:b/>
          <w:szCs w:val="24"/>
        </w:rPr>
        <w:t>RUR - Region</w:t>
      </w:r>
      <w:proofErr w:type="gramEnd"/>
      <w:r w:rsidRPr="009A411B">
        <w:rPr>
          <w:rFonts w:ascii="Times New Roman" w:hAnsi="Times New Roman"/>
          <w:b/>
          <w:szCs w:val="24"/>
        </w:rPr>
        <w:t xml:space="preserve"> univerzitě, univerzita regionu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szCs w:val="24"/>
        </w:rPr>
      </w:pPr>
      <w:proofErr w:type="spellStart"/>
      <w:r w:rsidRPr="009A411B">
        <w:rPr>
          <w:rFonts w:ascii="Times New Roman" w:hAnsi="Times New Roman"/>
          <w:szCs w:val="24"/>
        </w:rPr>
        <w:t>Reg</w:t>
      </w:r>
      <w:proofErr w:type="spellEnd"/>
      <w:r w:rsidRPr="009A411B">
        <w:rPr>
          <w:rFonts w:ascii="Times New Roman" w:hAnsi="Times New Roman"/>
          <w:szCs w:val="24"/>
        </w:rPr>
        <w:t>. č. projektu: CZ.10.02.01/00/22_002/0000210</w:t>
      </w:r>
    </w:p>
    <w:p w:rsidR="00D42FFC" w:rsidRPr="009A411B" w:rsidRDefault="00D42FFC" w:rsidP="009A411B">
      <w:pPr>
        <w:pStyle w:val="Nadpis2"/>
        <w:numPr>
          <w:ilvl w:val="0"/>
          <w:numId w:val="0"/>
        </w:numPr>
        <w:tabs>
          <w:tab w:val="left" w:pos="720"/>
        </w:tabs>
        <w:spacing w:line="260" w:lineRule="atLeast"/>
        <w:ind w:left="1418"/>
        <w:rPr>
          <w:rFonts w:ascii="Times New Roman" w:hAnsi="Times New Roman"/>
          <w:b/>
          <w:szCs w:val="24"/>
        </w:rPr>
      </w:pPr>
      <w:r w:rsidRPr="009A411B">
        <w:rPr>
          <w:rFonts w:ascii="Times New Roman" w:hAnsi="Times New Roman"/>
          <w:b/>
          <w:szCs w:val="24"/>
        </w:rPr>
        <w:t xml:space="preserve">Obecné cíle projektu a požadované výstupy: 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Výstupy projektu bude možné užít, jako podpůrný nástroj za účelem definice chování a jednání objednatele, jakožto příkladné a inovativní instituce v regionu. Vznikne zastřešující dokument, který budeme moci v budoucnu dále rozvíjet. Výstupy bude možné veřejně prezentovat. 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Účelem optimalizace stávajícího energetického managementu je nejen dosáhnout efektivnějšího a odpovědnějšího nakládání s veřejnými finančními prostředky, ale také zvýšit obecné povědomí zaměstnanců UJEP v oblasti hospodárného a ekologicky šetrného nakládání s energiemi s ohledem na principy udržitelnosti a společenské odpovědnosti s konečným cílem šetřit primární zdroje energií zabezpečujících chod Univerzity. Cílem aktivity je nastavení a instalace podpůrných nástrojů pro procesy řízení a vyhodnocování spotřeby energie za účelem dlouhodobého snižování dopadů na životní prostředí, jehož významným vedlejším efektem je snižování provozních nákladů, operativnější a rychlejší přístup k datům a úsporu lidských zdrojů.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Cílem je zdokonalení monitorovacího zařízení spotřeb energií s průběhovým záznamem a sběrem dat, jako podpůrného nástroje pro případné budoucí zavedení energetického managementu v souladu s ČSN EN ISO 50001. 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Cílem je doporučit takové instalace a opatření, u kterých se předpokládá návratnost vynaložených investičních prostředků, a to jak na instalaci nových měřících bodů, tak i návazné realizace případného opatření.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 xml:space="preserve">Výstupy budou opatřeny konkrétními etalony ve vyhodnocování spotřeb pro nakládání s dílčími energiemi, jako jsou elektřina, teplo, teplá a studená vody, plyn pro objekty a areály objednatele. To vše pro konkrétní způsoby užívání, počty </w:t>
      </w:r>
      <w:proofErr w:type="gramStart"/>
      <w:r w:rsidRPr="009A411B">
        <w:rPr>
          <w:rFonts w:ascii="Times New Roman" w:hAnsi="Times New Roman"/>
          <w:szCs w:val="24"/>
        </w:rPr>
        <w:t>lidí,</w:t>
      </w:r>
      <w:proofErr w:type="gramEnd"/>
      <w:r w:rsidRPr="009A411B">
        <w:rPr>
          <w:rFonts w:ascii="Times New Roman" w:hAnsi="Times New Roman"/>
          <w:szCs w:val="24"/>
        </w:rPr>
        <w:t xml:space="preserve"> atd. </w:t>
      </w:r>
    </w:p>
    <w:p w:rsidR="00D42FFC" w:rsidRPr="009A411B" w:rsidRDefault="00D42FFC" w:rsidP="00D42FFC">
      <w:pPr>
        <w:pStyle w:val="Nadpis2"/>
        <w:numPr>
          <w:ilvl w:val="0"/>
          <w:numId w:val="7"/>
        </w:numPr>
        <w:tabs>
          <w:tab w:val="left" w:pos="720"/>
        </w:tabs>
        <w:spacing w:line="260" w:lineRule="atLeast"/>
        <w:rPr>
          <w:rFonts w:ascii="Times New Roman" w:hAnsi="Times New Roman"/>
          <w:szCs w:val="24"/>
        </w:rPr>
      </w:pPr>
      <w:r w:rsidRPr="009A411B">
        <w:rPr>
          <w:rFonts w:ascii="Times New Roman" w:hAnsi="Times New Roman"/>
          <w:szCs w:val="24"/>
        </w:rPr>
        <w:t>Optimalizace energetického managementu umožní naší instituci hospodárně a ekologicky šetrně nakládat s energiemi v souladu s principy udržitelnosti a společenské odpovědnosti s konečným cílem šetřit primární zdroje energií zabezpečujících chod UJEP.</w:t>
      </w:r>
    </w:p>
    <w:p w:rsidR="00EC15F2" w:rsidRPr="00D42FFC" w:rsidRDefault="00EC15F2" w:rsidP="006C0C7C"/>
    <w:p w:rsidR="00EC15F2" w:rsidRPr="00D42FFC" w:rsidRDefault="00EC15F2" w:rsidP="006C0C7C"/>
    <w:p w:rsidR="00D42FFC" w:rsidRPr="00D42FFC" w:rsidRDefault="00D42FFC" w:rsidP="006C0C7C"/>
    <w:p w:rsidR="00EC15F2" w:rsidRDefault="00EC15F2" w:rsidP="00EC15F2">
      <w:r w:rsidRPr="00D42FFC">
        <w:t>Příloha č. 2 Smlouvy o dílo</w:t>
      </w:r>
    </w:p>
    <w:p w:rsidR="00402CD6" w:rsidRDefault="00402CD6" w:rsidP="00EC15F2"/>
    <w:p w:rsidR="00402CD6" w:rsidRPr="009A411B" w:rsidRDefault="00402CD6" w:rsidP="009A411B">
      <w:pPr>
        <w:jc w:val="center"/>
        <w:rPr>
          <w:b/>
          <w:sz w:val="28"/>
        </w:rPr>
      </w:pPr>
      <w:r w:rsidRPr="009A411B">
        <w:rPr>
          <w:b/>
          <w:sz w:val="28"/>
        </w:rPr>
        <w:t>Posuzované objekty Objednatele</w:t>
      </w:r>
      <w:r>
        <w:rPr>
          <w:b/>
          <w:sz w:val="28"/>
        </w:rPr>
        <w:t xml:space="preserve"> v Ústí nad Labem</w:t>
      </w:r>
    </w:p>
    <w:p w:rsidR="00EC15F2" w:rsidRPr="009A411B" w:rsidRDefault="00EC15F2" w:rsidP="00EC15F2">
      <w:pPr>
        <w:rPr>
          <w:rFonts w:eastAsiaTheme="minorHAnsi"/>
          <w:lang w:eastAsia="en-US"/>
        </w:rPr>
      </w:pPr>
      <w:r w:rsidRPr="0064535A">
        <w:fldChar w:fldCharType="begin"/>
      </w:r>
      <w:r w:rsidRPr="00D42FFC">
        <w:instrText xml:space="preserve"> LINK </w:instrText>
      </w:r>
      <w:r w:rsidR="003D6F8E">
        <w:instrText xml:space="preserve">Excel.Sheet.12 "\\\\NW\\USR\\GROUP\\ENERGETIK\\2024 RUR Energetický management\\Podklad k nacenění\\Seznam objektů a měřicích bodů.xlsx" "Objekty - způsob měření!R3C1:R27C2" </w:instrText>
      </w:r>
      <w:r w:rsidRPr="00D42FFC">
        <w:instrText xml:space="preserve">\a \f 4 \h </w:instrText>
      </w:r>
      <w:r w:rsidR="00D42FFC" w:rsidRPr="00D42FFC">
        <w:instrText xml:space="preserve"> \* MERGEFORMAT </w:instrText>
      </w:r>
      <w:r w:rsidRPr="0064535A">
        <w:fldChar w:fldCharType="separate"/>
      </w:r>
    </w:p>
    <w:p w:rsidR="00402CD6" w:rsidRDefault="00EC15F2" w:rsidP="00EC1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535A">
        <w:fldChar w:fldCharType="end"/>
      </w:r>
      <w:r w:rsidR="00402CD6">
        <w:fldChar w:fldCharType="begin"/>
      </w:r>
      <w:r w:rsidR="00402CD6">
        <w:instrText xml:space="preserve"> LINK </w:instrText>
      </w:r>
      <w:r w:rsidR="003D6F8E">
        <w:instrText xml:space="preserve">Excel.Sheet.12 "\\\\NW\\USR\\GROUP\\ENERGETIK\\2024 RUR Energetický management\\Podklad k nacenění\\Seznam objektů a měřicích bodů.xlsx" "Objekty - způsob měření!R3C1:R25C2" </w:instrText>
      </w:r>
      <w:r w:rsidR="00402CD6">
        <w:instrText xml:space="preserve">\a \f 4 \h </w:instrText>
      </w:r>
      <w:r w:rsidR="00402CD6">
        <w:fldChar w:fldCharType="separate"/>
      </w: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3220"/>
      </w:tblGrid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402CD6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2C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Rektorát (REK)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3544/1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MFC 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3545/5</w:t>
            </w:r>
            <w:r w:rsidR="00F83A67" w:rsidRPr="00E37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>VK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771/3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Pavilon R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3407/11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3A67" w:rsidRPr="00E370BE">
              <w:rPr>
                <w:rFonts w:ascii="Calibri" w:hAnsi="Calibri" w:cs="Calibri"/>
                <w:color w:val="000000"/>
                <w:sz w:val="22"/>
                <w:szCs w:val="22"/>
              </w:rPr>
              <w:t>Pavilon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Pavilon I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Pavilon T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Pedagogická fakulta (PF)</w:t>
            </w:r>
            <w:r w:rsidR="00F83A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areál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České mládeže 360/8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Fakulta sociálně ekonomická (FSE)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Moskevská 1533/54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D267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Pavilon J,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511/2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Správa kolejí a menz (SKM)</w:t>
            </w:r>
            <w:r w:rsidR="00F83A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areál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Klíšská 979/129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kolej K1, K2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Jateční 1002/20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kolej K3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Fakulta životního prostředí (FŽP)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Králova výšina 3132/7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Přírodovědecká fakulta (</w:t>
            </w:r>
            <w:proofErr w:type="spellStart"/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PřF</w:t>
            </w:r>
            <w:proofErr w:type="spellEnd"/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Za Válcovnou 1000/8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3632/15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CPTO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Klíšská </w:t>
            </w:r>
            <w:r w:rsidR="00D267A8">
              <w:rPr>
                <w:rFonts w:ascii="Calibri" w:hAnsi="Calibri" w:cs="Calibri"/>
                <w:color w:val="000000"/>
                <w:sz w:val="22"/>
                <w:szCs w:val="22"/>
              </w:rPr>
              <w:t>910/</w:t>
            </w: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Klíšská</w:t>
            </w:r>
            <w:r w:rsidR="00D267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1695/</w:t>
            </w: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Fakulta strojního inženýrství (FSI)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Za Válcovnou 1000/8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3334/7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CEMMTECH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Fakulta zdravotnických studií (FZS)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Sociální péče 3652/13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Velká Hradební 1343/15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Filozofická fakulta (FF)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3571/13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3A67" w:rsidRPr="00E370BE">
              <w:rPr>
                <w:rFonts w:ascii="Calibri" w:hAnsi="Calibri" w:cs="Calibri"/>
                <w:color w:val="000000"/>
                <w:sz w:val="22"/>
                <w:szCs w:val="22"/>
              </w:rPr>
              <w:t>Pavilon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F1, 2</w:t>
            </w:r>
          </w:p>
        </w:tc>
      </w:tr>
      <w:tr w:rsidR="00402CD6" w:rsidRPr="00402CD6" w:rsidTr="009A411B">
        <w:trPr>
          <w:trHeight w:val="300"/>
          <w:jc w:val="center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D6" w:rsidRPr="009A411B" w:rsidRDefault="00402C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Fakulta umění a designu (FUD)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Pasteurova 1500/9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3A67" w:rsidRPr="00E370BE">
              <w:rPr>
                <w:rFonts w:ascii="Calibri" w:hAnsi="Calibri" w:cs="Calibri"/>
                <w:color w:val="000000"/>
                <w:sz w:val="22"/>
                <w:szCs w:val="22"/>
              </w:rPr>
              <w:t>Pavilon</w:t>
            </w:r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</w:t>
            </w:r>
          </w:p>
        </w:tc>
      </w:tr>
      <w:tr w:rsidR="00402CD6" w:rsidRPr="00402CD6" w:rsidTr="009A411B">
        <w:trPr>
          <w:trHeight w:val="315"/>
          <w:jc w:val="center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CD6" w:rsidRPr="009A411B" w:rsidRDefault="00402C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D6" w:rsidRPr="009A411B" w:rsidRDefault="00402C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Klíšská 1101/</w:t>
            </w:r>
            <w:proofErr w:type="gramStart"/>
            <w:r w:rsidRPr="009A411B">
              <w:rPr>
                <w:rFonts w:ascii="Calibri" w:hAnsi="Calibri" w:cs="Calibri"/>
                <w:color w:val="000000"/>
                <w:sz w:val="22"/>
                <w:szCs w:val="22"/>
              </w:rPr>
              <w:t>129a</w:t>
            </w:r>
            <w:proofErr w:type="gramEnd"/>
            <w:r w:rsidR="00F83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DUUL</w:t>
            </w:r>
          </w:p>
        </w:tc>
      </w:tr>
    </w:tbl>
    <w:p w:rsidR="00EC15F2" w:rsidRPr="002F217D" w:rsidRDefault="00402CD6" w:rsidP="00EC15F2">
      <w:r>
        <w:fldChar w:fldCharType="end"/>
      </w:r>
    </w:p>
    <w:sectPr w:rsidR="00EC15F2" w:rsidRPr="002F21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49DC67" w16cex:dateUtc="2024-08-06T06:44:00Z"/>
  <w16cex:commentExtensible w16cex:durableId="5AB8EF4A" w16cex:dateUtc="2024-08-06T0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26" w:rsidRDefault="00892726" w:rsidP="00D242BB">
      <w:r>
        <w:separator/>
      </w:r>
    </w:p>
  </w:endnote>
  <w:endnote w:type="continuationSeparator" w:id="0">
    <w:p w:rsidR="00892726" w:rsidRDefault="00892726" w:rsidP="00D2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BB" w:rsidRDefault="00D242BB" w:rsidP="009A411B">
    <w:pPr>
      <w:pStyle w:val="Zpat"/>
      <w:jc w:val="right"/>
    </w:pPr>
    <w:r>
      <w:rPr>
        <w:noProof/>
        <w:color w:val="000000"/>
      </w:rPr>
      <w:drawing>
        <wp:inline distT="0" distB="0" distL="0" distR="0" wp14:anchorId="6837005F" wp14:editId="21161E98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26" w:rsidRDefault="00892726" w:rsidP="00D242BB">
      <w:r>
        <w:separator/>
      </w:r>
    </w:p>
  </w:footnote>
  <w:footnote w:type="continuationSeparator" w:id="0">
    <w:p w:rsidR="00892726" w:rsidRDefault="00892726" w:rsidP="00D2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BB" w:rsidRDefault="00D242BB">
    <w:pPr>
      <w:pStyle w:val="Zhlav"/>
    </w:pPr>
    <w:r>
      <w:rPr>
        <w:noProof/>
        <w:color w:val="000000"/>
      </w:rPr>
      <w:drawing>
        <wp:inline distT="0" distB="0" distL="0" distR="0" wp14:anchorId="25F51A6C" wp14:editId="47036498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00E46F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1561"/>
        </w:tabs>
        <w:ind w:left="708" w:hanging="708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F293FA3"/>
    <w:multiLevelType w:val="hybridMultilevel"/>
    <w:tmpl w:val="2578B2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F3F8B"/>
    <w:multiLevelType w:val="multilevel"/>
    <w:tmpl w:val="8F6A39A6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F427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E1158E"/>
    <w:multiLevelType w:val="hybridMultilevel"/>
    <w:tmpl w:val="2DFC64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0B1B77"/>
    <w:multiLevelType w:val="hybridMultilevel"/>
    <w:tmpl w:val="0FD0195E"/>
    <w:lvl w:ilvl="0" w:tplc="79402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40A3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80FDC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7C"/>
    <w:rsid w:val="000610BF"/>
    <w:rsid w:val="0006400F"/>
    <w:rsid w:val="000972F1"/>
    <w:rsid w:val="000E1E91"/>
    <w:rsid w:val="00124B8B"/>
    <w:rsid w:val="00154D75"/>
    <w:rsid w:val="00170AD7"/>
    <w:rsid w:val="001A31CF"/>
    <w:rsid w:val="001C2851"/>
    <w:rsid w:val="001D6605"/>
    <w:rsid w:val="00236A62"/>
    <w:rsid w:val="00237D31"/>
    <w:rsid w:val="00247BE8"/>
    <w:rsid w:val="00252B6F"/>
    <w:rsid w:val="002767F4"/>
    <w:rsid w:val="002A643D"/>
    <w:rsid w:val="002D0F4E"/>
    <w:rsid w:val="002F1014"/>
    <w:rsid w:val="002F217D"/>
    <w:rsid w:val="003343EE"/>
    <w:rsid w:val="00352F6C"/>
    <w:rsid w:val="003B4129"/>
    <w:rsid w:val="003D6F8E"/>
    <w:rsid w:val="00402CD6"/>
    <w:rsid w:val="00410A2F"/>
    <w:rsid w:val="00443E41"/>
    <w:rsid w:val="0047634C"/>
    <w:rsid w:val="004B0BE2"/>
    <w:rsid w:val="004C4744"/>
    <w:rsid w:val="004F61FC"/>
    <w:rsid w:val="0051361A"/>
    <w:rsid w:val="00514D9D"/>
    <w:rsid w:val="00533969"/>
    <w:rsid w:val="005757B9"/>
    <w:rsid w:val="005848CF"/>
    <w:rsid w:val="005C5081"/>
    <w:rsid w:val="005F57FD"/>
    <w:rsid w:val="00603352"/>
    <w:rsid w:val="00636EB8"/>
    <w:rsid w:val="0064535A"/>
    <w:rsid w:val="00646C8D"/>
    <w:rsid w:val="00662CE2"/>
    <w:rsid w:val="00673E4C"/>
    <w:rsid w:val="00687957"/>
    <w:rsid w:val="0069161C"/>
    <w:rsid w:val="006C0C7C"/>
    <w:rsid w:val="00714FD9"/>
    <w:rsid w:val="0077475D"/>
    <w:rsid w:val="00794795"/>
    <w:rsid w:val="007A1921"/>
    <w:rsid w:val="007A78E2"/>
    <w:rsid w:val="007E1BAD"/>
    <w:rsid w:val="00801AE9"/>
    <w:rsid w:val="00817980"/>
    <w:rsid w:val="008601F2"/>
    <w:rsid w:val="00861457"/>
    <w:rsid w:val="00880480"/>
    <w:rsid w:val="00892726"/>
    <w:rsid w:val="008A3C01"/>
    <w:rsid w:val="008B3E61"/>
    <w:rsid w:val="008F2928"/>
    <w:rsid w:val="0090288C"/>
    <w:rsid w:val="00910EEE"/>
    <w:rsid w:val="009507D0"/>
    <w:rsid w:val="00991208"/>
    <w:rsid w:val="009A26A7"/>
    <w:rsid w:val="009A411B"/>
    <w:rsid w:val="009D53B1"/>
    <w:rsid w:val="00AD00B8"/>
    <w:rsid w:val="00AF00DB"/>
    <w:rsid w:val="00B27D16"/>
    <w:rsid w:val="00B46B8F"/>
    <w:rsid w:val="00B50756"/>
    <w:rsid w:val="00B80E1F"/>
    <w:rsid w:val="00BA110E"/>
    <w:rsid w:val="00BC73B8"/>
    <w:rsid w:val="00C01360"/>
    <w:rsid w:val="00C72ECE"/>
    <w:rsid w:val="00C86D17"/>
    <w:rsid w:val="00C93C53"/>
    <w:rsid w:val="00CE2F24"/>
    <w:rsid w:val="00D05466"/>
    <w:rsid w:val="00D242BB"/>
    <w:rsid w:val="00D267A8"/>
    <w:rsid w:val="00D32F46"/>
    <w:rsid w:val="00D42FFC"/>
    <w:rsid w:val="00D63B92"/>
    <w:rsid w:val="00DC521A"/>
    <w:rsid w:val="00E0108E"/>
    <w:rsid w:val="00E2788B"/>
    <w:rsid w:val="00E3086A"/>
    <w:rsid w:val="00E8723C"/>
    <w:rsid w:val="00EA638D"/>
    <w:rsid w:val="00EB1384"/>
    <w:rsid w:val="00EB1DE9"/>
    <w:rsid w:val="00EC1135"/>
    <w:rsid w:val="00EC15F2"/>
    <w:rsid w:val="00ED2733"/>
    <w:rsid w:val="00F44B40"/>
    <w:rsid w:val="00F50166"/>
    <w:rsid w:val="00F72DB9"/>
    <w:rsid w:val="00F82A11"/>
    <w:rsid w:val="00F83A67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DEA3"/>
  <w15:chartTrackingRefBased/>
  <w15:docId w15:val="{243FA98D-6163-4992-8FDE-AC9CB7BB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qFormat/>
    <w:rsid w:val="006C0C7C"/>
    <w:pPr>
      <w:keepNext/>
      <w:spacing w:before="480" w:after="120" w:line="280" w:lineRule="atLeast"/>
      <w:jc w:val="both"/>
      <w:outlineLvl w:val="0"/>
    </w:pPr>
    <w:rPr>
      <w:rFonts w:ascii="Garamond" w:hAnsi="Garamond"/>
      <w:b/>
      <w:caps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6C0C7C"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hAnsi="Garamond"/>
      <w:szCs w:val="20"/>
    </w:rPr>
  </w:style>
  <w:style w:type="paragraph" w:styleId="Nadpis3">
    <w:name w:val="heading 3"/>
    <w:basedOn w:val="Normln"/>
    <w:link w:val="Nadpis3Char"/>
    <w:qFormat/>
    <w:rsid w:val="006C0C7C"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link w:val="Nadpis4Char"/>
    <w:qFormat/>
    <w:rsid w:val="006C0C7C"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hAnsi="Garamond"/>
      <w:szCs w:val="20"/>
    </w:rPr>
  </w:style>
  <w:style w:type="paragraph" w:styleId="Nadpis5">
    <w:name w:val="heading 5"/>
    <w:basedOn w:val="Normln"/>
    <w:link w:val="Nadpis5Char"/>
    <w:qFormat/>
    <w:rsid w:val="006C0C7C"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hAnsi="Garamond"/>
      <w:szCs w:val="20"/>
    </w:rPr>
  </w:style>
  <w:style w:type="paragraph" w:styleId="Nadpis6">
    <w:name w:val="heading 6"/>
    <w:basedOn w:val="Normln"/>
    <w:link w:val="Nadpis6Char"/>
    <w:qFormat/>
    <w:rsid w:val="006C0C7C"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hAnsi="Garamond"/>
      <w:szCs w:val="20"/>
    </w:rPr>
  </w:style>
  <w:style w:type="paragraph" w:styleId="Nadpis7">
    <w:name w:val="heading 7"/>
    <w:basedOn w:val="Normln"/>
    <w:link w:val="Nadpis7Char"/>
    <w:qFormat/>
    <w:rsid w:val="006C0C7C"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hAnsi="Garamond"/>
      <w:szCs w:val="20"/>
    </w:rPr>
  </w:style>
  <w:style w:type="paragraph" w:styleId="Nadpis8">
    <w:name w:val="heading 8"/>
    <w:basedOn w:val="Normln"/>
    <w:link w:val="Nadpis8Char"/>
    <w:qFormat/>
    <w:rsid w:val="006C0C7C"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hAnsi="Garamond"/>
      <w:szCs w:val="20"/>
    </w:rPr>
  </w:style>
  <w:style w:type="paragraph" w:styleId="Nadpis9">
    <w:name w:val="heading 9"/>
    <w:basedOn w:val="Normln"/>
    <w:link w:val="Nadpis9Char"/>
    <w:qFormat/>
    <w:rsid w:val="006C0C7C"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hAnsi="Garamond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rsid w:val="006C0C7C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0C7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0C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0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dentifikacestran">
    <w:name w:val="Identifikace stran"/>
    <w:basedOn w:val="Normln"/>
    <w:rsid w:val="006C0C7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eastAsia="en-US"/>
    </w:rPr>
  </w:style>
  <w:style w:type="paragraph" w:customStyle="1" w:styleId="Smluvnstrana">
    <w:name w:val="Smluvní strana"/>
    <w:basedOn w:val="Normln"/>
    <w:rsid w:val="006C0C7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customStyle="1" w:styleId="Smlouva">
    <w:name w:val="Smlouva"/>
    <w:basedOn w:val="Normln"/>
    <w:rsid w:val="006C0C7C"/>
    <w:pPr>
      <w:spacing w:before="120" w:line="240" w:lineRule="atLeast"/>
      <w:jc w:val="both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C0C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0C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C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C7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C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42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42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E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itny@enviro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baustein@uje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2934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PekarkovaH</cp:lastModifiedBy>
  <cp:revision>2</cp:revision>
  <dcterms:created xsi:type="dcterms:W3CDTF">2024-08-29T09:47:00Z</dcterms:created>
  <dcterms:modified xsi:type="dcterms:W3CDTF">2024-08-29T09:47:00Z</dcterms:modified>
</cp:coreProperties>
</file>