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7221300562</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6"/>
        </w:rPr>
        <w:t> </w:t>
      </w:r>
      <w:r>
        <w:rPr/>
        <w:t>Velký</w:t>
      </w:r>
      <w:r>
        <w:rPr>
          <w:spacing w:val="-5"/>
        </w:rPr>
        <w:t> </w:t>
      </w:r>
      <w:r>
        <w:rPr>
          <w:spacing w:val="-2"/>
        </w:rPr>
        <w:t>Beranov</w:t>
      </w:r>
    </w:p>
    <w:p>
      <w:pPr>
        <w:pStyle w:val="BodyText"/>
        <w:tabs>
          <w:tab w:pos="2982" w:val="left" w:leader="none"/>
        </w:tabs>
        <w:ind w:left="102" w:right="1598"/>
      </w:pPr>
      <w:r>
        <w:rPr/>
        <w:t>kontaktní adresa:</w:t>
        <w:tab/>
        <w:t>Obecní</w:t>
      </w:r>
      <w:r>
        <w:rPr>
          <w:spacing w:val="-6"/>
        </w:rPr>
        <w:t> </w:t>
      </w:r>
      <w:r>
        <w:rPr/>
        <w:t>úřad</w:t>
      </w:r>
      <w:r>
        <w:rPr>
          <w:spacing w:val="-6"/>
        </w:rPr>
        <w:t> </w:t>
      </w:r>
      <w:r>
        <w:rPr/>
        <w:t>Velký</w:t>
      </w:r>
      <w:r>
        <w:rPr>
          <w:spacing w:val="-6"/>
        </w:rPr>
        <w:t> </w:t>
      </w:r>
      <w:r>
        <w:rPr/>
        <w:t>Beranov,</w:t>
      </w:r>
      <w:r>
        <w:rPr>
          <w:spacing w:val="-3"/>
        </w:rPr>
        <w:t> </w:t>
      </w:r>
      <w:r>
        <w:rPr/>
        <w:t>č.p.</w:t>
      </w:r>
      <w:r>
        <w:rPr>
          <w:spacing w:val="-5"/>
        </w:rPr>
        <w:t> </w:t>
      </w:r>
      <w:r>
        <w:rPr/>
        <w:t>58,</w:t>
      </w:r>
      <w:r>
        <w:rPr>
          <w:spacing w:val="-6"/>
        </w:rPr>
        <w:t> </w:t>
      </w:r>
      <w:r>
        <w:rPr/>
        <w:t>588</w:t>
      </w:r>
      <w:r>
        <w:rPr>
          <w:spacing w:val="-4"/>
        </w:rPr>
        <w:t> </w:t>
      </w:r>
      <w:r>
        <w:rPr/>
        <w:t>21</w:t>
      </w:r>
      <w:r>
        <w:rPr>
          <w:spacing w:val="-5"/>
        </w:rPr>
        <w:t> </w:t>
      </w:r>
      <w:r>
        <w:rPr/>
        <w:t>Velký</w:t>
      </w:r>
      <w:r>
        <w:rPr>
          <w:spacing w:val="-6"/>
        </w:rPr>
        <w:t> </w:t>
      </w:r>
      <w:r>
        <w:rPr/>
        <w:t>Beranov </w:t>
      </w:r>
      <w:r>
        <w:rPr>
          <w:spacing w:val="-4"/>
        </w:rPr>
        <w:t>IČO:</w:t>
      </w:r>
      <w:r>
        <w:rPr/>
        <w:tab/>
      </w:r>
      <w:r>
        <w:rPr>
          <w:spacing w:val="-2"/>
        </w:rPr>
        <w:t>00286834</w:t>
      </w:r>
    </w:p>
    <w:p>
      <w:pPr>
        <w:pStyle w:val="BodyText"/>
        <w:tabs>
          <w:tab w:pos="2982" w:val="left" w:leader="none"/>
        </w:tabs>
        <w:spacing w:line="265" w:lineRule="exact"/>
        <w:ind w:left="102"/>
      </w:pPr>
      <w:r>
        <w:rPr>
          <w:spacing w:val="-2"/>
        </w:rPr>
        <w:t>zastoupená:</w:t>
      </w:r>
      <w:r>
        <w:rPr/>
        <w:tab/>
        <w:t>Milanem</w:t>
      </w:r>
      <w:r>
        <w:rPr>
          <w:spacing w:val="-2"/>
        </w:rPr>
        <w:t> </w:t>
      </w:r>
      <w:r>
        <w:rPr/>
        <w:t>P</w:t>
      </w:r>
      <w:r>
        <w:rPr>
          <w:spacing w:val="-1"/>
        </w:rPr>
        <w:t> </w:t>
      </w:r>
      <w:r>
        <w:rPr/>
        <w:t>u</w:t>
      </w:r>
      <w:r>
        <w:rPr>
          <w:spacing w:val="-1"/>
        </w:rPr>
        <w:t> </w:t>
      </w:r>
      <w:r>
        <w:rPr/>
        <w:t>l</w:t>
      </w:r>
      <w:r>
        <w:rPr>
          <w:spacing w:val="-2"/>
        </w:rPr>
        <w:t> </w:t>
      </w:r>
      <w:r>
        <w:rPr/>
        <w:t>i</w:t>
      </w:r>
      <w:r>
        <w:rPr>
          <w:spacing w:val="-2"/>
        </w:rPr>
        <w:t> </w:t>
      </w:r>
      <w:r>
        <w:rPr/>
        <w:t>c</w:t>
      </w:r>
      <w:r>
        <w:rPr>
          <w:spacing w:val="-3"/>
        </w:rPr>
        <w:t> </w:t>
      </w:r>
      <w:r>
        <w:rPr/>
        <w:t>a</w:t>
      </w:r>
      <w:r>
        <w:rPr>
          <w:spacing w:val="-3"/>
        </w:rPr>
        <w:t> </w:t>
      </w:r>
      <w:r>
        <w:rPr/>
        <w:t>r</w:t>
      </w:r>
      <w:r>
        <w:rPr>
          <w:spacing w:val="-2"/>
        </w:rPr>
        <w:t> </w:t>
      </w:r>
      <w:r>
        <w:rPr/>
        <w:t>e</w:t>
      </w:r>
      <w:r>
        <w:rPr>
          <w:spacing w:val="-3"/>
        </w:rPr>
        <w:t> </w:t>
      </w:r>
      <w:r>
        <w:rPr/>
        <w:t>m,</w:t>
      </w:r>
      <w:r>
        <w:rPr>
          <w:spacing w:val="-2"/>
        </w:rPr>
        <w:t> 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10515681/0710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spacing w:before="1"/>
        <w:ind w:left="2296" w:right="2305"/>
      </w:pPr>
      <w:r>
        <w:rPr>
          <w:spacing w:val="-5"/>
        </w:rPr>
        <w:t>I.</w:t>
      </w:r>
    </w:p>
    <w:p>
      <w:pPr>
        <w:pStyle w:val="Heading2"/>
        <w:ind w:right="1059"/>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7221300562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pPr>
    </w:p>
    <w:p>
      <w:pPr>
        <w:pStyle w:val="BodyText"/>
        <w:spacing w:before="12"/>
        <w:rPr>
          <w:sz w:val="18"/>
        </w:rPr>
      </w:pPr>
    </w:p>
    <w:p>
      <w:pPr>
        <w:pStyle w:val="ListParagraph"/>
        <w:numPr>
          <w:ilvl w:val="0"/>
          <w:numId w:val="1"/>
        </w:numPr>
        <w:tabs>
          <w:tab w:pos="386" w:val="left" w:leader="none"/>
        </w:tabs>
        <w:spacing w:line="240" w:lineRule="auto" w:before="100"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18"/>
        <w:ind w:left="2336"/>
        <w:jc w:val="left"/>
      </w:pPr>
      <w:r>
        <w:rPr/>
        <w:t>„Energetické</w:t>
      </w:r>
      <w:r>
        <w:rPr>
          <w:spacing w:val="-7"/>
        </w:rPr>
        <w:t> </w:t>
      </w:r>
      <w:r>
        <w:rPr/>
        <w:t>úspory</w:t>
      </w:r>
      <w:r>
        <w:rPr>
          <w:spacing w:val="-3"/>
        </w:rPr>
        <w:t> </w:t>
      </w:r>
      <w:r>
        <w:rPr/>
        <w:t>–</w:t>
      </w:r>
      <w:r>
        <w:rPr>
          <w:spacing w:val="-5"/>
        </w:rPr>
        <w:t> </w:t>
      </w:r>
      <w:r>
        <w:rPr/>
        <w:t>FVE</w:t>
      </w:r>
      <w:r>
        <w:rPr>
          <w:spacing w:val="-4"/>
        </w:rPr>
        <w:t> </w:t>
      </w:r>
      <w:r>
        <w:rPr/>
        <w:t>ČOV</w:t>
      </w:r>
      <w:r>
        <w:rPr>
          <w:spacing w:val="-6"/>
        </w:rPr>
        <w:t> </w:t>
      </w:r>
      <w:r>
        <w:rPr/>
        <w:t>a</w:t>
      </w:r>
      <w:r>
        <w:rPr>
          <w:spacing w:val="-6"/>
        </w:rPr>
        <w:t> </w:t>
      </w:r>
      <w:r>
        <w:rPr/>
        <w:t>MŠ</w:t>
      </w:r>
      <w:r>
        <w:rPr>
          <w:spacing w:val="-2"/>
        </w:rPr>
        <w:t> </w:t>
      </w:r>
      <w:r>
        <w:rPr/>
        <w:t>Velký</w:t>
      </w:r>
      <w:r>
        <w:rPr>
          <w:spacing w:val="-6"/>
        </w:rPr>
        <w:t> </w:t>
      </w:r>
      <w:r>
        <w:rPr>
          <w:spacing w:val="-2"/>
        </w:rPr>
        <w:t>Beranov“</w:t>
      </w:r>
    </w:p>
    <w:p>
      <w:pPr>
        <w:pStyle w:val="BodyText"/>
        <w:spacing w:before="120"/>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873</w:t>
      </w:r>
      <w:r>
        <w:rPr>
          <w:b/>
          <w:spacing w:val="-2"/>
          <w:sz w:val="20"/>
        </w:rPr>
        <w:t> </w:t>
      </w:r>
      <w:r>
        <w:rPr>
          <w:b/>
          <w:sz w:val="20"/>
        </w:rPr>
        <w:t>727,98 Kč </w:t>
      </w:r>
      <w:r>
        <w:rPr>
          <w:sz w:val="20"/>
        </w:rPr>
        <w:t>(slovy: osm set sedmdesát tři tisíc sedm set dvacet sedm korun českých a devadesát osm haléřů).</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Základ pro stanovení podpory odpovídá způsobilým výdajům stanoveným Fondem dle žádosti a jejích příloh a činí 1 575 307,47 Kč.</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before="184"/>
        <w:ind w:right="1060"/>
      </w:pPr>
      <w:r>
        <w:rPr>
          <w:spacing w:val="-4"/>
        </w:rPr>
        <w:t>III.</w:t>
      </w:r>
    </w:p>
    <w:p>
      <w:pPr>
        <w:pStyle w:val="Heading2"/>
        <w:spacing w:before="1"/>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1"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6"/>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18" w:after="0"/>
        <w:ind w:left="742" w:right="0" w:hanging="358"/>
        <w:jc w:val="left"/>
        <w:rPr>
          <w:sz w:val="20"/>
        </w:rPr>
      </w:pPr>
      <w:r>
        <w:rPr>
          <w:sz w:val="20"/>
        </w:rPr>
        <w:t>splní</w:t>
      </w:r>
      <w:r>
        <w:rPr>
          <w:spacing w:val="10"/>
          <w:sz w:val="20"/>
        </w:rPr>
        <w:t> </w:t>
      </w:r>
      <w:r>
        <w:rPr>
          <w:sz w:val="20"/>
        </w:rPr>
        <w:t>účel</w:t>
      </w:r>
      <w:r>
        <w:rPr>
          <w:spacing w:val="10"/>
          <w:sz w:val="20"/>
        </w:rPr>
        <w:t> </w:t>
      </w:r>
      <w:r>
        <w:rPr>
          <w:sz w:val="20"/>
        </w:rPr>
        <w:t>akce</w:t>
      </w:r>
      <w:r>
        <w:rPr>
          <w:spacing w:val="9"/>
          <w:sz w:val="20"/>
        </w:rPr>
        <w:t> </w:t>
      </w:r>
      <w:r>
        <w:rPr>
          <w:sz w:val="20"/>
        </w:rPr>
        <w:t>„Energetické</w:t>
      </w:r>
      <w:r>
        <w:rPr>
          <w:spacing w:val="9"/>
          <w:sz w:val="20"/>
        </w:rPr>
        <w:t> </w:t>
      </w:r>
      <w:r>
        <w:rPr>
          <w:sz w:val="20"/>
        </w:rPr>
        <w:t>úspory</w:t>
      </w:r>
      <w:r>
        <w:rPr>
          <w:spacing w:val="12"/>
          <w:sz w:val="20"/>
        </w:rPr>
        <w:t> </w:t>
      </w:r>
      <w:r>
        <w:rPr>
          <w:sz w:val="20"/>
        </w:rPr>
        <w:t>–</w:t>
      </w:r>
      <w:r>
        <w:rPr>
          <w:spacing w:val="12"/>
          <w:sz w:val="20"/>
        </w:rPr>
        <w:t> </w:t>
      </w:r>
      <w:r>
        <w:rPr>
          <w:sz w:val="20"/>
        </w:rPr>
        <w:t>FVE</w:t>
      </w:r>
      <w:r>
        <w:rPr>
          <w:spacing w:val="10"/>
          <w:sz w:val="20"/>
        </w:rPr>
        <w:t> </w:t>
      </w:r>
      <w:r>
        <w:rPr>
          <w:sz w:val="20"/>
        </w:rPr>
        <w:t>ČOV</w:t>
      </w:r>
      <w:r>
        <w:rPr>
          <w:spacing w:val="11"/>
          <w:sz w:val="20"/>
        </w:rPr>
        <w:t> </w:t>
      </w:r>
      <w:r>
        <w:rPr>
          <w:sz w:val="20"/>
        </w:rPr>
        <w:t>a</w:t>
      </w:r>
      <w:r>
        <w:rPr>
          <w:spacing w:val="10"/>
          <w:sz w:val="20"/>
        </w:rPr>
        <w:t> </w:t>
      </w:r>
      <w:r>
        <w:rPr>
          <w:sz w:val="20"/>
        </w:rPr>
        <w:t>MŠ</w:t>
      </w:r>
      <w:r>
        <w:rPr>
          <w:spacing w:val="7"/>
          <w:sz w:val="20"/>
        </w:rPr>
        <w:t> </w:t>
      </w:r>
      <w:r>
        <w:rPr>
          <w:sz w:val="20"/>
        </w:rPr>
        <w:t>Velký</w:t>
      </w:r>
      <w:r>
        <w:rPr>
          <w:spacing w:val="10"/>
          <w:sz w:val="20"/>
        </w:rPr>
        <w:t> </w:t>
      </w:r>
      <w:r>
        <w:rPr>
          <w:sz w:val="20"/>
        </w:rPr>
        <w:t>Beranov“</w:t>
      </w:r>
      <w:r>
        <w:rPr>
          <w:spacing w:val="9"/>
          <w:sz w:val="20"/>
        </w:rPr>
        <w:t> </w:t>
      </w:r>
      <w:r>
        <w:rPr>
          <w:sz w:val="20"/>
        </w:rPr>
        <w:t>tím,</w:t>
      </w:r>
      <w:r>
        <w:rPr>
          <w:spacing w:val="10"/>
          <w:sz w:val="20"/>
        </w:rPr>
        <w:t> </w:t>
      </w:r>
      <w:r>
        <w:rPr>
          <w:sz w:val="20"/>
        </w:rPr>
        <w:t>že</w:t>
      </w:r>
      <w:r>
        <w:rPr>
          <w:spacing w:val="9"/>
          <w:sz w:val="20"/>
        </w:rPr>
        <w:t> </w:t>
      </w:r>
      <w:r>
        <w:rPr>
          <w:sz w:val="20"/>
        </w:rPr>
        <w:t>akce</w:t>
      </w:r>
      <w:r>
        <w:rPr>
          <w:spacing w:val="9"/>
          <w:sz w:val="20"/>
        </w:rPr>
        <w:t> </w:t>
      </w:r>
      <w:r>
        <w:rPr>
          <w:sz w:val="20"/>
        </w:rPr>
        <w:t>bude</w:t>
      </w:r>
      <w:r>
        <w:rPr>
          <w:spacing w:val="9"/>
          <w:sz w:val="20"/>
        </w:rPr>
        <w:t> </w:t>
      </w:r>
      <w:r>
        <w:rPr>
          <w:spacing w:val="-2"/>
          <w:sz w:val="20"/>
        </w:rPr>
        <w:t>provedena</w:t>
      </w:r>
    </w:p>
    <w:p>
      <w:pPr>
        <w:pStyle w:val="BodyText"/>
        <w:ind w:left="742"/>
      </w:pPr>
      <w:r>
        <w:rPr/>
        <w:t>v</w:t>
      </w:r>
      <w:r>
        <w:rPr>
          <w:spacing w:val="-4"/>
        </w:rPr>
        <w:t> </w:t>
      </w:r>
      <w:r>
        <w:rPr/>
        <w:t>souladu</w:t>
      </w:r>
      <w:r>
        <w:rPr>
          <w:spacing w:val="-5"/>
        </w:rPr>
        <w:t> </w:t>
      </w:r>
      <w:r>
        <w:rPr/>
        <w:t>s</w:t>
      </w:r>
      <w:r>
        <w:rPr>
          <w:spacing w:val="-4"/>
        </w:rPr>
        <w:t> </w:t>
      </w:r>
      <w:r>
        <w:rPr/>
        <w:t>Výzvou,</w:t>
      </w:r>
      <w:r>
        <w:rPr>
          <w:spacing w:val="-5"/>
        </w:rPr>
        <w:t> </w:t>
      </w:r>
      <w:r>
        <w:rPr/>
        <w:t>žádostí</w:t>
      </w:r>
      <w:r>
        <w:rPr>
          <w:spacing w:val="-3"/>
        </w:rPr>
        <w:t> </w:t>
      </w:r>
      <w:r>
        <w:rPr/>
        <w:t>o</w:t>
      </w:r>
      <w:r>
        <w:rPr>
          <w:spacing w:val="-5"/>
        </w:rPr>
        <w:t> </w:t>
      </w:r>
      <w:r>
        <w:rPr/>
        <w:t>podporu</w:t>
      </w:r>
      <w:r>
        <w:rPr>
          <w:spacing w:val="-5"/>
        </w:rPr>
        <w:t> </w:t>
      </w:r>
      <w:r>
        <w:rPr/>
        <w:t>a</w:t>
      </w:r>
      <w:r>
        <w:rPr>
          <w:spacing w:val="-6"/>
        </w:rPr>
        <w:t> </w:t>
      </w:r>
      <w:r>
        <w:rPr/>
        <w:t>jejími</w:t>
      </w:r>
      <w:r>
        <w:rPr>
          <w:spacing w:val="-6"/>
        </w:rPr>
        <w:t> </w:t>
      </w:r>
      <w:r>
        <w:rPr/>
        <w:t>přílohami</w:t>
      </w:r>
      <w:r>
        <w:rPr>
          <w:spacing w:val="-5"/>
        </w:rPr>
        <w:t> </w:t>
      </w:r>
      <w:r>
        <w:rPr/>
        <w:t>a</w:t>
      </w:r>
      <w:r>
        <w:rPr>
          <w:spacing w:val="-6"/>
        </w:rPr>
        <w:t> </w:t>
      </w:r>
      <w:r>
        <w:rPr/>
        <w:t>touto</w:t>
      </w:r>
      <w:r>
        <w:rPr>
          <w:spacing w:val="-5"/>
        </w:rPr>
        <w:t> </w:t>
      </w:r>
      <w:r>
        <w:rPr>
          <w:spacing w:val="-2"/>
        </w:rPr>
        <w:t>Smlouvou,</w:t>
      </w:r>
    </w:p>
    <w:p>
      <w:pPr>
        <w:pStyle w:val="ListParagraph"/>
        <w:numPr>
          <w:ilvl w:val="1"/>
          <w:numId w:val="4"/>
        </w:numPr>
        <w:tabs>
          <w:tab w:pos="743" w:val="left" w:leader="none"/>
        </w:tabs>
        <w:spacing w:line="240" w:lineRule="auto" w:before="121" w:after="0"/>
        <w:ind w:left="742" w:right="0" w:hanging="358"/>
        <w:jc w:val="left"/>
        <w:rPr>
          <w:sz w:val="20"/>
        </w:rPr>
      </w:pPr>
      <w:r>
        <w:rPr>
          <w:sz w:val="20"/>
        </w:rPr>
        <w:t>realizací</w:t>
      </w:r>
      <w:r>
        <w:rPr>
          <w:spacing w:val="72"/>
          <w:w w:val="150"/>
          <w:sz w:val="20"/>
        </w:rPr>
        <w:t> </w:t>
      </w:r>
      <w:r>
        <w:rPr>
          <w:sz w:val="20"/>
        </w:rPr>
        <w:t>projektu</w:t>
      </w:r>
      <w:r>
        <w:rPr>
          <w:spacing w:val="73"/>
          <w:w w:val="150"/>
          <w:sz w:val="20"/>
        </w:rPr>
        <w:t> </w:t>
      </w:r>
      <w:r>
        <w:rPr>
          <w:sz w:val="20"/>
        </w:rPr>
        <w:t>dojde</w:t>
      </w:r>
      <w:r>
        <w:rPr>
          <w:spacing w:val="75"/>
          <w:w w:val="150"/>
          <w:sz w:val="20"/>
        </w:rPr>
        <w:t> </w:t>
      </w:r>
      <w:r>
        <w:rPr>
          <w:sz w:val="20"/>
        </w:rPr>
        <w:t>k</w:t>
      </w:r>
      <w:r>
        <w:rPr>
          <w:spacing w:val="76"/>
          <w:w w:val="150"/>
          <w:sz w:val="20"/>
        </w:rPr>
        <w:t> </w:t>
      </w:r>
      <w:r>
        <w:rPr>
          <w:sz w:val="20"/>
        </w:rPr>
        <w:t>výstavbě</w:t>
      </w:r>
      <w:r>
        <w:rPr>
          <w:spacing w:val="72"/>
          <w:w w:val="150"/>
          <w:sz w:val="20"/>
        </w:rPr>
        <w:t> </w:t>
      </w:r>
      <w:r>
        <w:rPr>
          <w:sz w:val="20"/>
        </w:rPr>
        <w:t>nových</w:t>
      </w:r>
      <w:r>
        <w:rPr>
          <w:spacing w:val="73"/>
          <w:w w:val="150"/>
          <w:sz w:val="20"/>
        </w:rPr>
        <w:t> </w:t>
      </w:r>
      <w:r>
        <w:rPr>
          <w:sz w:val="20"/>
        </w:rPr>
        <w:t>fotovoltaických</w:t>
      </w:r>
      <w:r>
        <w:rPr>
          <w:spacing w:val="73"/>
          <w:w w:val="150"/>
          <w:sz w:val="20"/>
        </w:rPr>
        <w:t> </w:t>
      </w:r>
      <w:r>
        <w:rPr>
          <w:sz w:val="20"/>
        </w:rPr>
        <w:t>elektráren</w:t>
      </w:r>
      <w:r>
        <w:rPr>
          <w:spacing w:val="73"/>
          <w:w w:val="150"/>
          <w:sz w:val="20"/>
        </w:rPr>
        <w:t> </w:t>
      </w:r>
      <w:r>
        <w:rPr>
          <w:sz w:val="20"/>
        </w:rPr>
        <w:t>se</w:t>
      </w:r>
      <w:r>
        <w:rPr>
          <w:spacing w:val="75"/>
          <w:w w:val="150"/>
          <w:sz w:val="20"/>
        </w:rPr>
        <w:t> </w:t>
      </w:r>
      <w:r>
        <w:rPr>
          <w:sz w:val="20"/>
        </w:rPr>
        <w:t>střešní</w:t>
      </w:r>
      <w:r>
        <w:rPr>
          <w:spacing w:val="72"/>
          <w:w w:val="150"/>
          <w:sz w:val="20"/>
        </w:rPr>
        <w:t> </w:t>
      </w:r>
      <w:r>
        <w:rPr>
          <w:spacing w:val="-2"/>
          <w:sz w:val="20"/>
        </w:rPr>
        <w:t>instalací</w:t>
      </w:r>
    </w:p>
    <w:p>
      <w:pPr>
        <w:pStyle w:val="BodyText"/>
        <w:ind w:left="742"/>
      </w:pPr>
      <w:r>
        <w:rPr/>
        <w:t>s</w:t>
      </w:r>
      <w:r>
        <w:rPr>
          <w:spacing w:val="-7"/>
        </w:rPr>
        <w:t> </w:t>
      </w:r>
      <w:r>
        <w:rPr/>
        <w:t>předpokládaným</w:t>
      </w:r>
      <w:r>
        <w:rPr>
          <w:spacing w:val="-7"/>
        </w:rPr>
        <w:t> </w:t>
      </w:r>
      <w:r>
        <w:rPr/>
        <w:t>výkonem</w:t>
      </w:r>
      <w:r>
        <w:rPr>
          <w:spacing w:val="-5"/>
        </w:rPr>
        <w:t> </w:t>
      </w:r>
      <w:r>
        <w:rPr/>
        <w:t>39,6</w:t>
      </w:r>
      <w:r>
        <w:rPr>
          <w:spacing w:val="-6"/>
        </w:rPr>
        <w:t> </w:t>
      </w:r>
      <w:r>
        <w:rPr/>
        <w:t>kWp</w:t>
      </w:r>
      <w:r>
        <w:rPr>
          <w:spacing w:val="-6"/>
        </w:rPr>
        <w:t> </w:t>
      </w:r>
      <w:r>
        <w:rPr/>
        <w:t>a</w:t>
      </w:r>
      <w:r>
        <w:rPr>
          <w:spacing w:val="-7"/>
        </w:rPr>
        <w:t> </w:t>
      </w:r>
      <w:r>
        <w:rPr/>
        <w:t>instalaci</w:t>
      </w:r>
      <w:r>
        <w:rPr>
          <w:spacing w:val="-7"/>
        </w:rPr>
        <w:t> </w:t>
      </w:r>
      <w:r>
        <w:rPr/>
        <w:t>akumulace</w:t>
      </w:r>
      <w:r>
        <w:rPr>
          <w:spacing w:val="-7"/>
        </w:rPr>
        <w:t> </w:t>
      </w:r>
      <w:r>
        <w:rPr/>
        <w:t>o</w:t>
      </w:r>
      <w:r>
        <w:rPr>
          <w:spacing w:val="-6"/>
        </w:rPr>
        <w:t> </w:t>
      </w:r>
      <w:r>
        <w:rPr/>
        <w:t>kapacitě</w:t>
      </w:r>
      <w:r>
        <w:rPr>
          <w:spacing w:val="-7"/>
        </w:rPr>
        <w:t> </w:t>
      </w:r>
      <w:r>
        <w:rPr/>
        <w:t>10,24</w:t>
      </w:r>
      <w:r>
        <w:rPr>
          <w:spacing w:val="-6"/>
        </w:rPr>
        <w:t> </w:t>
      </w:r>
      <w:r>
        <w:rPr>
          <w:spacing w:val="-4"/>
        </w:rPr>
        <w:t>kWh,</w:t>
      </w:r>
    </w:p>
    <w:p>
      <w:pPr>
        <w:pStyle w:val="ListParagraph"/>
        <w:numPr>
          <w:ilvl w:val="1"/>
          <w:numId w:val="4"/>
        </w:numPr>
        <w:tabs>
          <w:tab w:pos="745" w:val="left" w:leader="none"/>
          <w:tab w:pos="746" w:val="left" w:leader="none"/>
        </w:tabs>
        <w:spacing w:line="240" w:lineRule="auto" w:before="121" w:after="0"/>
        <w:ind w:left="745" w:right="114" w:hanging="360"/>
        <w:jc w:val="left"/>
        <w:rPr>
          <w:sz w:val="20"/>
        </w:rPr>
      </w:pPr>
      <w:r>
        <w:rPr>
          <w:sz w:val="20"/>
        </w:rPr>
        <w:t>k</w:t>
      </w:r>
      <w:r>
        <w:rPr>
          <w:spacing w:val="-4"/>
          <w:sz w:val="20"/>
        </w:rPr>
        <w:t> </w:t>
      </w:r>
      <w:r>
        <w:rPr>
          <w:sz w:val="20"/>
        </w:rPr>
        <w:t>termínu</w:t>
      </w:r>
      <w:r>
        <w:rPr>
          <w:spacing w:val="-6"/>
          <w:sz w:val="20"/>
        </w:rPr>
        <w:t> </w:t>
      </w:r>
      <w:r>
        <w:rPr>
          <w:sz w:val="20"/>
        </w:rPr>
        <w:t>pro</w:t>
      </w:r>
      <w:r>
        <w:rPr>
          <w:spacing w:val="-5"/>
          <w:sz w:val="20"/>
        </w:rPr>
        <w:t> </w:t>
      </w:r>
      <w:r>
        <w:rPr>
          <w:sz w:val="20"/>
        </w:rPr>
        <w:t>závěrečné</w:t>
      </w:r>
      <w:r>
        <w:rPr>
          <w:spacing w:val="-6"/>
          <w:sz w:val="20"/>
        </w:rPr>
        <w:t> </w:t>
      </w:r>
      <w:r>
        <w:rPr>
          <w:sz w:val="20"/>
        </w:rPr>
        <w:t>vyhodnocení</w:t>
      </w:r>
      <w:r>
        <w:rPr>
          <w:spacing w:val="-4"/>
          <w:sz w:val="20"/>
        </w:rPr>
        <w:t> </w:t>
      </w:r>
      <w:r>
        <w:rPr>
          <w:sz w:val="20"/>
        </w:rPr>
        <w:t>akce</w:t>
      </w:r>
      <w:r>
        <w:rPr>
          <w:spacing w:val="-6"/>
          <w:sz w:val="20"/>
        </w:rPr>
        <w:t> </w:t>
      </w:r>
      <w:r>
        <w:rPr>
          <w:sz w:val="20"/>
        </w:rPr>
        <w:t>(dále</w:t>
      </w:r>
      <w:r>
        <w:rPr>
          <w:spacing w:val="-6"/>
          <w:sz w:val="20"/>
        </w:rPr>
        <w:t> </w:t>
      </w:r>
      <w:r>
        <w:rPr>
          <w:sz w:val="20"/>
        </w:rPr>
        <w:t>jen</w:t>
      </w:r>
      <w:r>
        <w:rPr>
          <w:spacing w:val="-2"/>
          <w:sz w:val="20"/>
        </w:rPr>
        <w:t> </w:t>
      </w:r>
      <w:r>
        <w:rPr>
          <w:sz w:val="20"/>
        </w:rPr>
        <w:t>„ZVA“)</w:t>
      </w:r>
      <w:r>
        <w:rPr>
          <w:spacing w:val="-6"/>
          <w:sz w:val="20"/>
        </w:rPr>
        <w:t> </w:t>
      </w:r>
      <w:r>
        <w:rPr>
          <w:sz w:val="20"/>
        </w:rPr>
        <w:t>podle</w:t>
      </w:r>
      <w:r>
        <w:rPr>
          <w:spacing w:val="-6"/>
          <w:sz w:val="20"/>
        </w:rPr>
        <w:t> </w:t>
      </w:r>
      <w:r>
        <w:rPr>
          <w:sz w:val="20"/>
        </w:rPr>
        <w:t>písmene</w:t>
      </w:r>
      <w:r>
        <w:rPr>
          <w:spacing w:val="-6"/>
          <w:sz w:val="20"/>
        </w:rPr>
        <w:t> </w:t>
      </w:r>
      <w:r>
        <w:rPr>
          <w:sz w:val="20"/>
        </w:rPr>
        <w:t>f)</w:t>
      </w:r>
      <w:r>
        <w:rPr>
          <w:spacing w:val="-6"/>
          <w:sz w:val="20"/>
        </w:rPr>
        <w:t> </w:t>
      </w:r>
      <w:r>
        <w:rPr>
          <w:sz w:val="20"/>
        </w:rPr>
        <w:t>bude</w:t>
      </w:r>
      <w:r>
        <w:rPr>
          <w:spacing w:val="-4"/>
          <w:sz w:val="20"/>
        </w:rPr>
        <w:t> </w:t>
      </w:r>
      <w:r>
        <w:rPr>
          <w:sz w:val="20"/>
        </w:rPr>
        <w:t>projekt</w:t>
      </w:r>
      <w:r>
        <w:rPr>
          <w:spacing w:val="-6"/>
          <w:sz w:val="20"/>
        </w:rPr>
        <w:t> </w:t>
      </w:r>
      <w:r>
        <w:rPr>
          <w:sz w:val="20"/>
        </w:rPr>
        <w:t>plnit</w:t>
      </w:r>
      <w:r>
        <w:rPr>
          <w:spacing w:val="-6"/>
          <w:sz w:val="20"/>
        </w:rPr>
        <w:t> </w:t>
      </w:r>
      <w:r>
        <w:rPr>
          <w:sz w:val="20"/>
        </w:rPr>
        <w:t>tyto </w:t>
      </w:r>
      <w:r>
        <w:rPr>
          <w:spacing w:val="-2"/>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0" w:hRule="atLeast"/>
        </w:trPr>
        <w:tc>
          <w:tcPr>
            <w:tcW w:w="3771" w:type="dxa"/>
          </w:tcPr>
          <w:p>
            <w:pPr>
              <w:pStyle w:val="TableParagraph"/>
              <w:spacing w:line="265" w:lineRule="exact"/>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5"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4"/>
                <w:sz w:val="20"/>
              </w:rPr>
              <w:t>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10.24</w:t>
            </w:r>
          </w:p>
        </w:tc>
      </w:tr>
      <w:tr>
        <w:trPr>
          <w:trHeight w:val="505"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39.60</w:t>
            </w:r>
          </w:p>
        </w:tc>
      </w:tr>
      <w:tr>
        <w:trPr>
          <w:trHeight w:val="505" w:hRule="atLeast"/>
        </w:trPr>
        <w:tc>
          <w:tcPr>
            <w:tcW w:w="377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2"/>
              <w:ind w:left="0" w:right="420"/>
              <w:jc w:val="right"/>
              <w:rPr>
                <w:sz w:val="20"/>
              </w:rPr>
            </w:pPr>
            <w:r>
              <w:rPr>
                <w:sz w:val="20"/>
              </w:rPr>
              <w:t>t</w:t>
            </w:r>
            <w:r>
              <w:rPr>
                <w:spacing w:val="-2"/>
                <w:sz w:val="20"/>
              </w:rPr>
              <w:t> CO2/rok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32.60</w:t>
            </w:r>
          </w:p>
        </w:tc>
      </w:tr>
      <w:tr>
        <w:trPr>
          <w:trHeight w:val="533" w:hRule="atLeast"/>
        </w:trPr>
        <w:tc>
          <w:tcPr>
            <w:tcW w:w="3771" w:type="dxa"/>
          </w:tcPr>
          <w:p>
            <w:pPr>
              <w:pStyle w:val="TableParagraph"/>
              <w:spacing w:line="260" w:lineRule="atLeas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3"/>
              <w:ind w:left="0" w:right="444"/>
              <w:jc w:val="right"/>
              <w:rPr>
                <w:sz w:val="20"/>
              </w:rPr>
            </w:pPr>
            <w:r>
              <w:rPr>
                <w:spacing w:val="-2"/>
                <w:sz w:val="20"/>
              </w:rPr>
              <w:t>MWh/rok</w:t>
            </w:r>
          </w:p>
        </w:tc>
        <w:tc>
          <w:tcPr>
            <w:tcW w:w="1719" w:type="dxa"/>
          </w:tcPr>
          <w:p>
            <w:pPr>
              <w:pStyle w:val="TableParagraph"/>
              <w:spacing w:before="123"/>
              <w:ind w:left="388"/>
              <w:rPr>
                <w:sz w:val="20"/>
              </w:rPr>
            </w:pPr>
            <w:r>
              <w:rPr>
                <w:w w:val="99"/>
                <w:sz w:val="20"/>
              </w:rPr>
              <w:t>0</w:t>
            </w:r>
          </w:p>
        </w:tc>
        <w:tc>
          <w:tcPr>
            <w:tcW w:w="1651" w:type="dxa"/>
          </w:tcPr>
          <w:p>
            <w:pPr>
              <w:pStyle w:val="TableParagraph"/>
              <w:spacing w:before="123"/>
              <w:ind w:left="390"/>
              <w:rPr>
                <w:sz w:val="20"/>
              </w:rPr>
            </w:pPr>
            <w:r>
              <w:rPr>
                <w:spacing w:val="-5"/>
                <w:sz w:val="20"/>
              </w:rPr>
              <w:t>98</w:t>
            </w:r>
          </w:p>
        </w:tc>
      </w:tr>
      <w:tr>
        <w:trPr>
          <w:trHeight w:val="506"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5"/>
                <w:sz w:val="20"/>
              </w:rPr>
              <w:t>38</w:t>
            </w:r>
          </w:p>
        </w:tc>
      </w:tr>
    </w:tbl>
    <w:p>
      <w:pPr>
        <w:spacing w:after="0"/>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76" w:lineRule="auto" w:before="99"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15" w:hanging="360"/>
        <w:jc w:val="both"/>
        <w:rPr>
          <w:sz w:val="20"/>
        </w:rPr>
      </w:pPr>
      <w:r>
        <w:rPr>
          <w:sz w:val="20"/>
        </w:rPr>
        <w:t>předloží</w:t>
      </w:r>
      <w:r>
        <w:rPr>
          <w:spacing w:val="-2"/>
          <w:sz w:val="20"/>
        </w:rPr>
        <w:t> </w:t>
      </w:r>
      <w:r>
        <w:rPr>
          <w:sz w:val="20"/>
        </w:rPr>
        <w:t>Fondu</w:t>
      </w:r>
      <w:r>
        <w:rPr>
          <w:spacing w:val="-1"/>
          <w:sz w:val="20"/>
        </w:rPr>
        <w:t> </w:t>
      </w:r>
      <w:r>
        <w:rPr>
          <w:sz w:val="20"/>
        </w:rPr>
        <w:t>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 14.4</w:t>
      </w:r>
      <w:r>
        <w:rPr>
          <w:spacing w:val="-1"/>
          <w:sz w:val="20"/>
        </w:rPr>
        <w:t> </w:t>
      </w:r>
      <w:r>
        <w:rPr>
          <w:sz w:val="20"/>
        </w:rPr>
        <w:t>Výzvy,</w:t>
      </w:r>
      <w:r>
        <w:rPr>
          <w:spacing w:val="-2"/>
          <w:sz w:val="20"/>
        </w:rPr>
        <w:t> </w:t>
      </w:r>
      <w:r>
        <w:rPr>
          <w:sz w:val="20"/>
        </w:rPr>
        <w:t>a</w:t>
      </w:r>
      <w:r>
        <w:rPr>
          <w:spacing w:val="-5"/>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4"/>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27"/>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359" w:val="left" w:leader="none"/>
          <w:tab w:pos="360" w:val="left" w:leader="none"/>
        </w:tabs>
        <w:spacing w:line="240" w:lineRule="auto" w:before="120" w:after="0"/>
        <w:ind w:left="359" w:right="111" w:hanging="360"/>
        <w:jc w:val="right"/>
        <w:rPr>
          <w:sz w:val="20"/>
        </w:rPr>
      </w:pPr>
      <w:r>
        <w:rPr>
          <w:sz w:val="20"/>
        </w:rPr>
        <w:t>bude</w:t>
      </w:r>
      <w:r>
        <w:rPr>
          <w:spacing w:val="-14"/>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w:t>
      </w:r>
      <w:r>
        <w:rPr>
          <w:spacing w:val="-14"/>
          <w:sz w:val="20"/>
        </w:rPr>
        <w:t> </w:t>
      </w:r>
      <w:r>
        <w:rPr>
          <w:sz w:val="20"/>
        </w:rPr>
        <w:t>účetnictví</w:t>
      </w:r>
      <w:r>
        <w:rPr>
          <w:spacing w:val="-13"/>
          <w:sz w:val="20"/>
        </w:rPr>
        <w:t> </w:t>
      </w:r>
      <w:r>
        <w:rPr>
          <w:sz w:val="20"/>
        </w:rPr>
        <w:t>nebo</w:t>
      </w:r>
      <w:r>
        <w:rPr>
          <w:spacing w:val="-14"/>
          <w:sz w:val="20"/>
        </w:rPr>
        <w:t> </w:t>
      </w:r>
      <w:r>
        <w:rPr>
          <w:sz w:val="20"/>
        </w:rPr>
        <w:t>daňové</w:t>
      </w:r>
      <w:r>
        <w:rPr>
          <w:spacing w:val="-14"/>
          <w:sz w:val="20"/>
        </w:rPr>
        <w:t> </w:t>
      </w:r>
      <w:r>
        <w:rPr>
          <w:sz w:val="20"/>
        </w:rPr>
        <w:t>evidenci</w:t>
      </w:r>
      <w:r>
        <w:rPr>
          <w:spacing w:val="-13"/>
          <w:sz w:val="20"/>
        </w:rPr>
        <w:t> </w:t>
      </w:r>
      <w:r>
        <w:rPr>
          <w:sz w:val="20"/>
        </w:rPr>
        <w:t>(zákon</w:t>
      </w:r>
      <w:r>
        <w:rPr>
          <w:spacing w:val="-14"/>
          <w:sz w:val="20"/>
        </w:rPr>
        <w:t> </w:t>
      </w:r>
      <w:r>
        <w:rPr>
          <w:sz w:val="20"/>
        </w:rPr>
        <w:t>č.</w:t>
      </w:r>
      <w:r>
        <w:rPr>
          <w:spacing w:val="-14"/>
          <w:sz w:val="20"/>
        </w:rPr>
        <w:t> </w:t>
      </w:r>
      <w:r>
        <w:rPr>
          <w:sz w:val="20"/>
        </w:rPr>
        <w:t>563/1991</w:t>
      </w:r>
      <w:r>
        <w:rPr>
          <w:spacing w:val="-14"/>
          <w:sz w:val="20"/>
        </w:rPr>
        <w:t> </w:t>
      </w:r>
      <w:r>
        <w:rPr>
          <w:sz w:val="20"/>
        </w:rPr>
        <w:t>Sb.,</w:t>
      </w:r>
      <w:r>
        <w:rPr>
          <w:spacing w:val="-13"/>
          <w:sz w:val="20"/>
        </w:rPr>
        <w:t> </w:t>
      </w:r>
      <w:r>
        <w:rPr>
          <w:sz w:val="20"/>
        </w:rPr>
        <w:t>o</w:t>
      </w:r>
      <w:r>
        <w:rPr>
          <w:spacing w:val="-3"/>
          <w:sz w:val="20"/>
        </w:rPr>
        <w:t> </w:t>
      </w:r>
      <w:r>
        <w:rPr>
          <w:spacing w:val="-2"/>
          <w:sz w:val="20"/>
        </w:rPr>
        <w:t>účetnictví,</w:t>
      </w:r>
    </w:p>
    <w:p>
      <w:pPr>
        <w:pStyle w:val="BodyText"/>
        <w:spacing w:before="1"/>
        <w:ind w:right="111"/>
        <w:jc w:val="right"/>
      </w:pPr>
      <w:r>
        <w:rPr/>
        <w:t>v</w:t>
      </w:r>
      <w:r>
        <w:rPr>
          <w:spacing w:val="-3"/>
        </w:rPr>
        <w:t> </w:t>
      </w:r>
      <w:r>
        <w:rPr/>
        <w:t>platném</w:t>
      </w:r>
      <w:r>
        <w:rPr>
          <w:spacing w:val="14"/>
        </w:rPr>
        <w:t> </w:t>
      </w:r>
      <w:r>
        <w:rPr/>
        <w:t>znění,</w:t>
      </w:r>
      <w:r>
        <w:rPr>
          <w:spacing w:val="14"/>
        </w:rPr>
        <w:t> </w:t>
      </w:r>
      <w:r>
        <w:rPr/>
        <w:t>zákon</w:t>
      </w:r>
      <w:r>
        <w:rPr>
          <w:spacing w:val="16"/>
        </w:rPr>
        <w:t> </w:t>
      </w:r>
      <w:r>
        <w:rPr/>
        <w:t>č.</w:t>
      </w:r>
      <w:r>
        <w:rPr>
          <w:spacing w:val="13"/>
        </w:rPr>
        <w:t> </w:t>
      </w:r>
      <w:r>
        <w:rPr/>
        <w:t>586/1992</w:t>
      </w:r>
      <w:r>
        <w:rPr>
          <w:spacing w:val="14"/>
        </w:rPr>
        <w:t> </w:t>
      </w:r>
      <w:r>
        <w:rPr/>
        <w:t>Sb.,</w:t>
      </w:r>
      <w:r>
        <w:rPr>
          <w:spacing w:val="14"/>
        </w:rPr>
        <w:t> </w:t>
      </w:r>
      <w:r>
        <w:rPr/>
        <w:t>o</w:t>
      </w:r>
      <w:r>
        <w:rPr>
          <w:spacing w:val="14"/>
        </w:rPr>
        <w:t> </w:t>
      </w:r>
      <w:r>
        <w:rPr/>
        <w:t>daních</w:t>
      </w:r>
      <w:r>
        <w:rPr>
          <w:spacing w:val="14"/>
        </w:rPr>
        <w:t> </w:t>
      </w:r>
      <w:r>
        <w:rPr/>
        <w:t>z</w:t>
      </w:r>
      <w:r>
        <w:rPr>
          <w:spacing w:val="2"/>
        </w:rPr>
        <w:t> </w:t>
      </w:r>
      <w:r>
        <w:rPr/>
        <w:t>příjmů,</w:t>
      </w:r>
      <w:r>
        <w:rPr>
          <w:spacing w:val="14"/>
        </w:rPr>
        <w:t> </w:t>
      </w:r>
      <w:r>
        <w:rPr/>
        <w:t>v</w:t>
      </w:r>
      <w:r>
        <w:rPr>
          <w:spacing w:val="-3"/>
        </w:rPr>
        <w:t> </w:t>
      </w:r>
      <w:r>
        <w:rPr/>
        <w:t>platném</w:t>
      </w:r>
      <w:r>
        <w:rPr>
          <w:spacing w:val="15"/>
        </w:rPr>
        <w:t> </w:t>
      </w:r>
      <w:r>
        <w:rPr/>
        <w:t>znění).</w:t>
      </w:r>
      <w:r>
        <w:rPr>
          <w:spacing w:val="13"/>
        </w:rPr>
        <w:t> </w:t>
      </w:r>
      <w:r>
        <w:rPr/>
        <w:t>Příjemce</w:t>
      </w:r>
      <w:r>
        <w:rPr>
          <w:spacing w:val="13"/>
        </w:rPr>
        <w:t> </w:t>
      </w:r>
      <w:r>
        <w:rPr/>
        <w:t>podpory</w:t>
      </w:r>
      <w:r>
        <w:rPr>
          <w:spacing w:val="14"/>
        </w:rPr>
        <w:t> </w:t>
      </w:r>
      <w:r>
        <w:rPr>
          <w:spacing w:val="-5"/>
        </w:rPr>
        <w:t>se</w:t>
      </w:r>
    </w:p>
    <w:p>
      <w:pPr>
        <w:spacing w:after="0"/>
        <w:jc w:val="right"/>
        <w:sectPr>
          <w:pgSz w:w="12240" w:h="15840"/>
          <w:pgMar w:header="708" w:footer="771" w:top="2040" w:bottom="960" w:left="1600" w:right="1020"/>
        </w:sectPr>
      </w:pPr>
    </w:p>
    <w:p>
      <w:pPr>
        <w:pStyle w:val="BodyText"/>
        <w:spacing w:before="12"/>
        <w:rPr>
          <w:sz w:val="9"/>
        </w:rPr>
      </w:pPr>
    </w:p>
    <w:p>
      <w:pPr>
        <w:pStyle w:val="BodyText"/>
        <w:spacing w:before="99"/>
        <w:ind w:left="745" w:right="117"/>
        <w:jc w:val="both"/>
      </w:pPr>
      <w:r>
        <w:rPr/>
        <w:t>zavazuje</w:t>
      </w:r>
      <w:r>
        <w:rPr>
          <w:spacing w:val="-3"/>
        </w:rPr>
        <w:t> </w:t>
      </w:r>
      <w:r>
        <w:rPr/>
        <w:t>všechny transakce</w:t>
      </w:r>
      <w:r>
        <w:rPr>
          <w:spacing w:val="-1"/>
        </w:rPr>
        <w:t> </w:t>
      </w:r>
      <w:r>
        <w:rPr/>
        <w:t>související</w:t>
      </w:r>
      <w:r>
        <w:rPr>
          <w:spacing w:val="-2"/>
        </w:rPr>
        <w:t> </w:t>
      </w:r>
      <w:r>
        <w:rPr/>
        <w:t>s</w:t>
      </w:r>
      <w:r>
        <w:rPr>
          <w:spacing w:val="-1"/>
        </w:rPr>
        <w:t> </w:t>
      </w:r>
      <w:r>
        <w:rPr/>
        <w:t>akcí odděleně</w:t>
      </w:r>
      <w:r>
        <w:rPr>
          <w:spacing w:val="-1"/>
        </w:rPr>
        <w:t> </w:t>
      </w:r>
      <w:r>
        <w:rPr/>
        <w:t>identifikovat</w:t>
      </w:r>
      <w:r>
        <w:rPr>
          <w:spacing w:val="-2"/>
        </w:rPr>
        <w:t> </w:t>
      </w:r>
      <w:r>
        <w:rPr/>
        <w:t>od</w:t>
      </w:r>
      <w:r>
        <w:rPr>
          <w:spacing w:val="-1"/>
        </w:rPr>
        <w:t> </w:t>
      </w:r>
      <w:r>
        <w:rPr/>
        <w:t>ostatních</w:t>
      </w:r>
      <w:r>
        <w:rPr>
          <w:spacing w:val="-2"/>
        </w:rPr>
        <w:t> </w:t>
      </w:r>
      <w:r>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8"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0"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2"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3"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spacing w:after="0"/>
        <w:jc w:val="both"/>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18"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9"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1"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2"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spacing w:after="0" w:line="265" w:lineRule="exact"/>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7"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3"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286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310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2024-08-28T06:01:35Z</dcterms:created>
  <dcterms:modified xsi:type="dcterms:W3CDTF">2024-08-28T06:01:35Z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Microsoft® Word pro Microsoft 365</vt:lpwstr>
  </property>
  <property fmtid="{D5CDD505-2E9C-101B-9397-08002B2CF9AE}" pid="4" name="LastSaved">
    <vt:filetime>2024-08-28T00:00:00Z</vt:filetime>
  </property>
</Properties>
</file>