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Default Extension="jpg" ContentType="image/jpg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r>
        <w:rPr>
          <w:noProof/>
          <w:lang w:val="cs-CZ" w:eastAsia="cs-CZ"/>
        </w:rPr>
        <w:pict>
          <v:shape id="_x0000_s1" o:connectortype="straight" strokeweight="2pt" strokecolor="#000000" style="position:absolute;left:0;margin-left:299pt;margin-top:269pt;width:0pt;height:20pt;z-index: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" type="#_x0000_t202" stroked="f" fillcolor="#FFFFFF" style="position:absolute;left:0;margin-left:128pt;margin-top:211pt;width:434pt;height:46pt;z-index: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Objednáváme u Vás sanační opravu omítky stěny společných prostor dle předložené CN.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" o:connectortype="straight" strokeweight="2pt" strokecolor="#000000" style="position:absolute;left:0;margin-left:29pt;margin-top:200pt;width:550pt;height:0pt;z-index: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" o:connectortype="straight" strokeweight="2pt" strokecolor="#000000" style="position:absolute;left:0;margin-left:29pt;margin-top:201pt;width:0pt;height:60pt;z-index: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" o:connectortype="straight" strokeweight="2pt" strokecolor="#000000" style="position:absolute;left:0;margin-left:578pt;margin-top:201pt;width:0pt;height:61pt;z-index: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" o:connectortype="straight" strokeweight="2pt" strokecolor="#000000" style="position:absolute;left:0;margin-left:29pt;margin-top:261pt;width:550pt;height:0pt;z-index: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" type="#_x0000_t202" stroked="f" fillcolor="#FFFFFF" style="position:absolute;left:0;margin-left:38pt;margin-top:207pt;width:85pt;height:17pt;z-index: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Popis opravy: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8" type="#_x0000_t202" stroked="f" fillcolor="#FFFFFF" style="position:absolute;left:0;margin-left:39pt;margin-top:300pt;width:522pt;height:23pt;z-index:8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9" o:connectortype="straight" strokeweight="2pt" strokecolor="#000000" style="position:absolute;left:0;margin-left:29pt;margin-top:133pt;width:550pt;height:0pt;z-index: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0" o:connectortype="straight" strokeweight="2pt" strokecolor="#000000" style="position:absolute;left:0;margin-left:29pt;margin-top:134pt;width:0pt;height:61pt;z-index:1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1" o:connectortype="straight" strokeweight="2pt" strokecolor="#000000" style="position:absolute;left:0;margin-left:578pt;margin-top:134pt;width:0pt;height:62pt;z-index:1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2" o:connectortype="straight" strokeweight="2pt" strokecolor="#000000" style="position:absolute;left:0;margin-left:29pt;margin-top:194pt;width:550pt;height:0pt;z-index:1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3" type="#_x0000_t202" stroked="f" fillcolor="#FFFFFF" style="position:absolute;left:0;margin-left:38pt;margin-top:143pt;width:63pt;height:12pt;z-index:1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Místo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4" type="#_x0000_t202" stroked="f" fillcolor="#FFFFFF" style="position:absolute;left:0;margin-left:128pt;margin-top:143pt;width:434pt;height:49pt;z-index:1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00-00-0060 -                                                   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 xml:space="preserve">TŘÍDA MÍRU 60</w:t>
                  </w:r>
                  <w:r>
                    <w:rPr>
                      <w:rStyle w:val="Text4"/>
                    </w:rPr>
                    <w:br/>
                    <w:t xml:space="preserve">Pardubice 53002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5" o:connectortype="straight" strokeweight="2pt" strokecolor="#000000" style="position:absolute;left:0;margin-left:29pt;margin-top:268pt;width:550pt;height:0pt;z-index:1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6" o:connectortype="straight" strokeweight="2pt" strokecolor="#000000" style="position:absolute;left:0;margin-left:29pt;margin-top:269pt;width:0pt;height:21pt;z-index:1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7" o:connectortype="straight" strokeweight="2pt" strokecolor="#000000" style="position:absolute;left:0;margin-left:578pt;margin-top:269pt;width:0pt;height:21pt;z-index:1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8" o:connectortype="straight" strokeweight="2pt" strokecolor="#000000" style="position:absolute;left:0;margin-left:29pt;margin-top:289pt;width:550pt;height:0pt;z-index:1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9" type="#_x0000_t202" stroked="f" fillcolor="#FFFFFF" style="position:absolute;left:0;margin-left:38pt;margin-top:274pt;width:70pt;height:12pt;z-index:1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Termín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0" type="#_x0000_t202" stroked="f" fillcolor="#FFFFFF" style="position:absolute;left:0;margin-left:137pt;margin-top:273pt;width:158pt;height:13pt;z-index:2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31.10.2024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1" type="#_x0000_t202" stroked="f" fillcolor="#FFFFFF" style="position:absolute;left:0;margin-left:308pt;margin-top:273pt;width:120pt;height:12pt;z-index:2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Předběžná cena bez DPH: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2" type="#_x0000_t202" stroked="f" fillcolor="#FFFFFF" style="position:absolute;left:0;margin-left:372pt;margin-top:272pt;width:144pt;height:13pt;z-index:2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61000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3" o:connectortype="straight" strokeweight="2pt" strokecolor="#000000" style="position:absolute;left:0;margin-left:29pt;margin-top:296pt;width:550pt;height:0pt;z-index:2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4" o:connectortype="straight" strokeweight="2pt" strokecolor="#000000" style="position:absolute;left:0;margin-left:29pt;margin-top:296pt;width:0pt;height:86pt;z-index:2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5" o:connectortype="straight" strokeweight="2pt" strokecolor="#000000" style="position:absolute;left:0;margin-left:578pt;margin-top:300pt;width:0pt;height:74pt;z-index:2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6" o:connectortype="straight" strokeweight="2pt" strokecolor="#000000" style="position:absolute;left:0;margin-left:29pt;margin-top:380pt;width:550pt;height:0pt;z-index:2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7" o:connectortype="straight" strokeweight="2pt" strokecolor="#000000" style="position:absolute;left:0;margin-left:29pt;margin-top:389pt;width:550pt;height:0pt;z-index:2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8" o:connectortype="straight" strokeweight="2pt" strokecolor="#000000" style="position:absolute;left:0;margin-left:29pt;margin-top:389pt;width:0pt;height:37pt;z-index:2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9" o:connectortype="straight" strokeweight="2pt" strokecolor="#000000" style="position:absolute;left:0;margin-left:578pt;margin-top:389pt;width:0pt;height:37pt;z-index:2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0" o:connectortype="straight" strokeweight="2pt" strokecolor="#000000" style="position:absolute;left:0;margin-left:29pt;margin-top:425pt;width:550pt;height:0pt;z-index:3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1" o:connectortype="straight" strokeweight="2pt" strokecolor="#000000" style="position:absolute;left:0;margin-left:209pt;margin-top:389pt;width:0pt;height:37pt;z-index:3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2" o:connectortype="straight" strokeweight="2pt" strokecolor="#000000" style="position:absolute;left:0;margin-left:398pt;margin-top:389pt;width:0pt;height:37pt;z-index:3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3" type="#_x0000_t202" stroked="f" fillcolor="#FFFFFF" style="position:absolute;left:0;margin-left:39pt;margin-top:389pt;width:87pt;height:12pt;z-index:3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4" type="#_x0000_t202" stroked="f" fillcolor="#FFFFFF" style="position:absolute;left:0;margin-left:219pt;margin-top:389pt;width:39pt;height:12pt;z-index:3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Vystavil: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5" type="#_x0000_t202" stroked="f" fillcolor="#FFFFFF" style="position:absolute;left:0;margin-left:408pt;margin-top:389pt;width:85pt;height:12pt;z-index:3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6" type="#_x0000_t202" stroked="f" fillcolor="#FFFFFF" style="position:absolute;left:0;margin-left:39pt;margin-top:407pt;width:34pt;height:12pt;z-index:3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7" type="#_x0000_t202" stroked="f" fillcolor="#FFFFFF" style="position:absolute;left:0;margin-left:219pt;margin-top:407pt;width:34pt;height:12pt;z-index:3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8" type="#_x0000_t202" stroked="f" fillcolor="#FFFFFF" style="position:absolute;left:0;margin-left:408pt;margin-top:407pt;width:34pt;height:12pt;z-index:3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9" o:connectortype="straight" strokeweight="2pt" strokecolor="#000000" style="position:absolute;left:0;margin-left:29pt;margin-top:434pt;width:550pt;height:0pt;z-index:3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0" o:connectortype="straight" strokeweight="2pt" strokecolor="#000000" style="position:absolute;left:0;margin-left:29pt;margin-top:434pt;width:0pt;height:98pt;z-index:4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1" o:connectortype="straight" strokeweight="2pt" strokecolor="#000000" style="position:absolute;left:0;margin-left:578pt;margin-top:434pt;width:0pt;height:97pt;z-index:4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2" o:connectortype="straight" strokeweight="2pt" strokecolor="#000000" style="position:absolute;left:0;margin-left:29pt;margin-top:533pt;width:550pt;height:0pt;z-index:4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3" type="#_x0000_t202" stroked="f" fillcolor="#FFFFFF" style="position:absolute;left:0;margin-left:39pt;margin-top:435pt;width:502pt;height:34pt;z-index:43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 xml:space="preserve"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 xml:space="preserve">užívání.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4" type="#_x0000_t202" stroked="f" fillcolor="#FFFFFF" style="position:absolute;left:0;margin-left:39pt;margin-top:479pt;width:94pt;height:12pt;z-index:4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Stanovisko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5" type="#_x0000_t202" stroked="f" fillcolor="#FFFFFF" style="position:absolute;left:0;margin-left:39pt;margin-top:506pt;width:34pt;height:12pt;z-index:4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6" type="#_x0000_t202" stroked="f" fillcolor="#FFFFFF" style="position:absolute;left:0;margin-left:210pt;margin-top:506pt;width:76pt;height:12pt;z-index:4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7" o:connectortype="straight" strokeweight="2pt" strokecolor="#000000" style="position:absolute;left:0;margin-left:29pt;margin-top:551pt;width:549pt;height:0pt;z-index:4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8" o:connectortype="straight" strokeweight="2pt" strokecolor="#000000" style="position:absolute;left:0;margin-left:29pt;margin-top:551pt;width:0pt;height:97pt;z-index:4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9" o:connectortype="straight" strokeweight="2pt" strokecolor="#000000" style="position:absolute;left:0;margin-left:578pt;margin-top:551pt;width:0pt;height:97pt;z-index:4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0" type="#_x0000_t202" stroked="f" fillcolor="#FFFFFF" style="position:absolute;left:0;margin-left:39pt;margin-top:569pt;width:149pt;height:12pt;z-index:50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Práce byly provedeny: bez závad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1" type="#_x0000_t202" stroked="f" fillcolor="#FFFFFF" style="position:absolute;left:0;margin-left:39pt;margin-top:614pt;width:87pt;height:12pt;z-index:5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2" type="#_x0000_t202" stroked="f" fillcolor="#FFFFFF" style="position:absolute;left:0;margin-left:399pt;margin-top:623pt;width:85pt;height:12pt;z-index:52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3" o:connectortype="straight" strokeweight="2pt" strokecolor="#000000" style="position:absolute;left:0;margin-left:29pt;margin-top:650pt;width:550pt;height:0pt;z-index:5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4" type="#_x0000_t202" stroked="f" fillcolor="#FFFFFF" style="position:absolute;left:0;margin-left:255pt;margin-top:407pt;width:91pt;height:13pt;z-index:5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29.08.2024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5" type="#_x0000_t202" stroked="f" fillcolor="#FFFFFF" style="position:absolute;left:0;margin-left:39pt;margin-top:326pt;width:370pt;height:12pt;z-index:5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6" type="#_x0000_t202" stroked="f" fillcolor="#FFFFFF" style="position:absolute;left:0;margin-left:39pt;margin-top:335pt;width:343pt;height:12pt;z-index:5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nespolehlivým plátcem a má zveřejněn bankovní účet v Registru plátců DPH.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7" type="#_x0000_t202" stroked="f" fillcolor="#FFFFFF" style="position:absolute;left:0;margin-left:39pt;margin-top:353pt;width:413pt;height:12pt;z-index:5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 případě nesplnění těchto podmínek bude objednatel dodavateli hradit pouze částku ve výši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8" type="#_x0000_t202" stroked="f" fillcolor="#FFFFFF" style="position:absolute;left:0;margin-left:39pt;margin-top:362pt;width:369pt;height:12pt;z-index:5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základu daně a DPH bude odvedeno místně příslušnému správci daně dodavatele.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9" type="#_x0000_t202" stroked="f" fillcolor="#FFFFFF" style="position:absolute;left:0;margin-left:92pt;margin-top:37pt;width:69pt;height:12pt;z-index:5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OBJEDNÁVKA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0" o:connectortype="straight" strokeweight="2pt" strokecolor="#000000" style="position:absolute;left:0;margin-left:29pt;margin-top:67pt;width:550pt;height:0pt;z-index:6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1" o:connectortype="straight" strokeweight="2pt" strokecolor="#000000" style="position:absolute;left:0;margin-left:29pt;margin-top:13pt;width:550pt;height:0pt;z-index:6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2" o:connectortype="straight" strokeweight="2pt" strokecolor="#000000" style="position:absolute;left:0;margin-left:299pt;margin-top:14pt;width:0pt;height:113pt;z-index:6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3" type="#_x0000_t202" stroked="f" fillcolor="#FFFFFF" style="position:absolute;left:0;margin-left:431pt;margin-top:34pt;width:130pt;height:13pt;z-index:6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2024/00093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4" o:connectortype="straight" strokeweight="2pt" strokecolor="#000000" style="position:absolute;left:0;margin-left:29pt;margin-top:14pt;width:0pt;height:113pt;z-index:6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5" o:connectortype="straight" strokeweight="2pt" strokecolor="#000000" style="position:absolute;left:0;margin-left:578pt;margin-top:14pt;width:0pt;height:113pt;z-index:6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6" type="#_x0000_t202" stroked="f" fillcolor="#FFFFFF" style="position:absolute;left:0;margin-left:308pt;margin-top:35pt;width:81pt;height:12pt;z-index:6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Číslo objednávky: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7" type="#_x0000_t202" stroked="f" fillcolor="#FFFFFF" style="position:absolute;left:0;margin-left:38pt;margin-top:74pt;width:50pt;height:12pt;z-index:6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8" type="#_x0000_t202" stroked="f" fillcolor="#FFFFFF" style="position:absolute;left:0;margin-left:308pt;margin-top:74pt;width:49pt;height:12pt;z-index:6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Odběratel: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9" o:connectortype="straight" strokeweight="2pt" strokecolor="#000000" style="position:absolute;left:0;margin-left:29pt;margin-top:126pt;width:550pt;height:0pt;z-index:6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0" type="#_x0000_t202" stroked="f" fillcolor="#FFFFFF" style="position:absolute;left:0;margin-left:108pt;margin-top:75pt;width:183pt;height:49pt;z-index:7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Ravos spol,s.r.o.</w:t>
                  </w:r>
                  <w:r>
                    <w:rPr>
                      <w:rStyle w:val="Text4"/>
                    </w:rPr>
                    <w:br/>
                    <w:t xml:space="preserve">Pernštýnské náměstí 59</w:t>
                  </w:r>
                  <w:r>
                    <w:rPr>
                      <w:rStyle w:val="Text4"/>
                    </w:rPr>
                    <w:br/>
                    <w:t xml:space="preserve">Pardubice 53002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1" type="#_x0000_t202" stroked="f" fillcolor="#FFFFFF" style="position:absolute;left:0;margin-left:378pt;margin-top:76pt;width:183pt;height:46pt;z-index:7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Rozvojový fond Pardubice a.s.</w:t>
                  </w:r>
                  <w:r>
                    <w:rPr>
                      <w:rStyle w:val="Text3"/>
                    </w:rPr>
                    <w:br/>
                    <w:t xml:space="preserve">třída Míru 90, 53002 Pardubice</w:t>
                  </w:r>
                  <w:r>
                    <w:rPr>
                      <w:rStyle w:val="Text3"/>
                    </w:rPr>
                    <w:br/>
                    <w:t xml:space="preserve">IC:25291408, DIC:CZ25291408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Image1" style="position:absolute;margin-left:38pt;margin-top:17pt;width:48pt;height:46pt;z-index:72;mso-position-horizontal-relative:page;;mso-position-vertical-relative:page" type="#_x0000_t75">
            <v:imagedata o:title="" r:id="rId7" cropright="61308f" cropbottom="51104f"/>
            <w10:wrap anchory="page" anchorx="page"/>
          </v:shape>
        </w:pict>
      </w:r>
      <w:r>
        <w:rPr>
          <w:noProof/>
          <w:lang w:val="cs-CZ" w:eastAsia="cs-CZ"/>
        </w:rPr>
        <w:pict>
          <v:shape id="_x0000_s73" type="#_x0000_t202" stroked="f" fillcolor="#FFFFFF" style="position:absolute;left:0;margin-left:542pt;margin-top:272pt;width:11pt;height:12pt;z-index:7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4" type="#_x0000_t202" stroked="f" fillcolor="#FFFFFF" style="position:absolute;left:0;margin-left:255pt;margin-top:390pt;width:74pt;height:12pt;z-index:7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6"/>
                    </w:rPr>
                    <w:t xml:space="preserve">Roček Martin</w:t>
                  </w:r>
                </w:p>
              </w:txbxContent>
            </v:textbox>
            <w10:wrap anchory="page" anchorx="page"/>
          </v:shape>
        </w:pict>
      </w:r>
    </w:p>
    <w:sectPr w:rsidSect="00000001">
      <w:pgSz w:w="11904" w:h="16833"/>
      <w:pgMar w:gutter="0" w:footer="0" w:header="0" w:left="240" w:bottom="240" w:right="240" w:top="240"/>
      <w:cols w:space="14"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EFF" w:usb1="C000785B" w:usb2="00000009" w:usb3="00000000" w:csb0="400001FF" w:csb1="FFFF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2000009F" w:csb1="DFD70000"/>
  </w:font>
  <w:font w:name="Courier New">
    <w:panose1 w:val="02070309020205020404"/>
    <w:charset w:val="EE"/>
    <w:family w:val="roman"/>
    <w:pitch w:val="variable"/>
    <w:sig w:usb0="E0002EFF" w:usb1="C0007843" w:usb2="00000009" w:usb3="00000000" w:csb0="400001FF" w:csb1="FFFF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400001FF" w:csb1="FFFF0000"/>
  </w:font>
</w:fonts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type="character" w:styleId="Text1" w:customStyle="1">
    <w:name w:val="Text 1"/>
    <w:basedOn w:val="DefaultParagraphFont"/>
    <w:uiPriority w:val="99"/>
    <w:unhideWhenUsed/>
    <w:rPr>
      <w:rFonts w:cs="Times New Roman" w:hAnsi="Times New Roman" w:ascii="Times New Roman" w:eastAsia="Times New Roman"/>
      <w:color w:val="000000"/>
      <w:sz w:val="20"/>
      <w:szCs w:val="20"/>
    </w:rPr>
  </w:style>
  <w:style w:type="character" w:styleId="Text2" w:customStyle="1">
    <w:name w:val="Text 2"/>
    <w:basedOn w:val="DefaultParagraphFont"/>
    <w:uiPriority w:val="99"/>
    <w:unhideWhenUsed/>
    <w:rPr>
      <w:rFonts w:cs="Times New Roman" w:hAnsi="Times New Roman" w:ascii="Times New Roman" w:eastAsia="Times New Roman"/>
      <w:b/>
      <w:color w:val="000000"/>
      <w:sz w:val="28"/>
      <w:szCs w:val="28"/>
    </w:rPr>
  </w:style>
  <w:style w:type="character" w:styleId="Text3" w:customStyle="1">
    <w:name w:val="Text 3"/>
    <w:basedOn w:val="DefaultParagraphFont"/>
    <w:uiPriority w:val="99"/>
    <w:unhideWhenUsed/>
    <w:rPr>
      <w:rFonts w:cs="Arial" w:hAnsi="Arial" w:ascii="Arial" w:eastAsia="Arial"/>
      <w:color w:val="000000"/>
      <w:sz w:val="18"/>
      <w:szCs w:val="18"/>
    </w:rPr>
  </w:style>
  <w:style w:type="character" w:styleId="Text4" w:customStyle="1">
    <w:name w:val="Text 4"/>
    <w:basedOn w:val="DefaultParagraphFont"/>
    <w:uiPriority w:val="99"/>
    <w:unhideWhenUsed/>
    <w:rPr>
      <w:rFonts w:cs="Arial" w:hAnsi="Arial" w:ascii="Arial" w:eastAsia="Arial"/>
      <w:color w:val="000000"/>
      <w:sz w:val="20"/>
      <w:szCs w:val="20"/>
    </w:rPr>
  </w:style>
  <w:style w:type="character" w:styleId="Text5" w:customStyle="1">
    <w:name w:val="Text 5"/>
    <w:basedOn w:val="DefaultParagraphFont"/>
    <w:uiPriority w:val="99"/>
    <w:unhideWhenUsed/>
    <w:rPr>
      <w:rFonts w:cs="Arial Narrow" w:hAnsi="Arial Narrow" w:ascii="Arial Narrow" w:eastAsia="Arial Narrow"/>
      <w:color w:val="000000"/>
      <w:sz w:val="18"/>
      <w:szCs w:val="18"/>
    </w:rPr>
  </w:style>
  <w:style w:type="character" w:styleId="Text6" w:customStyle="1">
    <w:name w:val="Text 6"/>
    <w:basedOn w:val="DefaultParagraphFont"/>
    <w:uiPriority w:val="99"/>
    <w:unhideWhenUsed/>
    <w:rPr>
      <w:rFonts w:cs="Courier New" w:hAnsi="Courier New" w:ascii="Courier New" w:eastAsia="Courier New"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media/Image1.jpg" Type="http://schemas.openxmlformats.org/officeDocument/2006/relationships/image" Id="rId7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18.2.00001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mmatys</dc:creator>
  <cp:keywords/>
  <dc:description/>
  <cp:lastModifiedBy>mmatys</cp:lastModifiedBy>
  <cp:revision>1</cp:revision>
  <dcterms:created xsi:type="dcterms:W3CDTF">2024-08-29T05:20:18Z</dcterms:created>
  <dcterms:modified xsi:type="dcterms:W3CDTF">2024-08-29T05:20:18Z</dcterms:modified>
  <cp:category/>
</cp:coreProperties>
</file>