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0912" w14:textId="5842B832" w:rsidR="005359AE" w:rsidRPr="00134993" w:rsidRDefault="001233D6" w:rsidP="009503EE">
      <w:pPr>
        <w:pStyle w:val="Nadpis1"/>
        <w:ind w:right="-142"/>
        <w:jc w:val="center"/>
        <w:rPr>
          <w:rFonts w:ascii="Arial" w:hAnsi="Arial"/>
          <w:sz w:val="28"/>
          <w:szCs w:val="20"/>
          <w:u w:val="none"/>
        </w:rPr>
      </w:pPr>
      <w:r w:rsidRPr="00134993">
        <w:rPr>
          <w:rFonts w:ascii="Arial" w:hAnsi="Arial"/>
          <w:sz w:val="28"/>
          <w:szCs w:val="20"/>
          <w:u w:val="none"/>
        </w:rPr>
        <w:t xml:space="preserve">Dohoda o </w:t>
      </w:r>
      <w:r w:rsidR="00261054" w:rsidRPr="00134993">
        <w:rPr>
          <w:rFonts w:ascii="Arial" w:hAnsi="Arial"/>
          <w:sz w:val="28"/>
          <w:szCs w:val="20"/>
          <w:u w:val="none"/>
        </w:rPr>
        <w:t>u</w:t>
      </w:r>
      <w:r w:rsidRPr="00134993">
        <w:rPr>
          <w:rFonts w:ascii="Arial" w:hAnsi="Arial"/>
          <w:sz w:val="28"/>
          <w:szCs w:val="20"/>
          <w:u w:val="none"/>
        </w:rPr>
        <w:t>končení s</w:t>
      </w:r>
      <w:r w:rsidR="008219EC" w:rsidRPr="00134993">
        <w:rPr>
          <w:rFonts w:ascii="Arial" w:hAnsi="Arial"/>
          <w:sz w:val="28"/>
          <w:szCs w:val="20"/>
          <w:u w:val="none"/>
        </w:rPr>
        <w:t>mlouv</w:t>
      </w:r>
      <w:r w:rsidRPr="00134993">
        <w:rPr>
          <w:rFonts w:ascii="Arial" w:hAnsi="Arial"/>
          <w:sz w:val="28"/>
          <w:szCs w:val="20"/>
          <w:u w:val="none"/>
        </w:rPr>
        <w:t>y</w:t>
      </w:r>
      <w:r w:rsidR="008219EC" w:rsidRPr="00134993">
        <w:rPr>
          <w:rFonts w:ascii="Arial" w:hAnsi="Arial"/>
          <w:sz w:val="28"/>
          <w:szCs w:val="20"/>
          <w:u w:val="none"/>
        </w:rPr>
        <w:t xml:space="preserve"> o dílo</w:t>
      </w:r>
      <w:r w:rsidR="005359AE" w:rsidRPr="00134993">
        <w:rPr>
          <w:rFonts w:ascii="Arial" w:hAnsi="Arial"/>
          <w:sz w:val="28"/>
          <w:szCs w:val="20"/>
          <w:u w:val="none"/>
        </w:rPr>
        <w:t xml:space="preserve"> </w:t>
      </w:r>
      <w:r w:rsidR="000D14D2" w:rsidRPr="00134993">
        <w:rPr>
          <w:rFonts w:ascii="Arial" w:hAnsi="Arial"/>
          <w:sz w:val="28"/>
          <w:szCs w:val="20"/>
          <w:u w:val="none"/>
        </w:rPr>
        <w:t>a uznání dluhu</w:t>
      </w:r>
    </w:p>
    <w:p w14:paraId="2C4CBB20" w14:textId="77777777" w:rsidR="005359AE" w:rsidRPr="00134993" w:rsidRDefault="005359AE" w:rsidP="005359AE">
      <w:pPr>
        <w:rPr>
          <w:rFonts w:ascii="Arial" w:hAnsi="Arial" w:cs="Arial"/>
          <w:sz w:val="20"/>
          <w:szCs w:val="20"/>
        </w:rPr>
      </w:pPr>
    </w:p>
    <w:p w14:paraId="16B38E53" w14:textId="5E553C60" w:rsidR="005359AE" w:rsidRPr="00134993" w:rsidRDefault="008219EC" w:rsidP="008219EC">
      <w:pPr>
        <w:jc w:val="center"/>
        <w:rPr>
          <w:rFonts w:ascii="Arial" w:hAnsi="Arial" w:cs="Arial"/>
          <w:sz w:val="20"/>
          <w:szCs w:val="20"/>
        </w:rPr>
      </w:pPr>
      <w:r w:rsidRPr="00134993">
        <w:rPr>
          <w:rFonts w:ascii="Arial" w:hAnsi="Arial" w:cs="Arial"/>
          <w:sz w:val="20"/>
          <w:szCs w:val="20"/>
        </w:rPr>
        <w:t xml:space="preserve">(dále jen </w:t>
      </w:r>
      <w:r w:rsidR="00B00DF1" w:rsidRPr="00134993">
        <w:rPr>
          <w:rFonts w:ascii="Arial" w:hAnsi="Arial" w:cs="Arial"/>
          <w:sz w:val="20"/>
          <w:szCs w:val="20"/>
        </w:rPr>
        <w:t>„dohoda“</w:t>
      </w:r>
      <w:r w:rsidRPr="00134993">
        <w:rPr>
          <w:rFonts w:ascii="Arial" w:hAnsi="Arial" w:cs="Arial"/>
          <w:sz w:val="20"/>
          <w:szCs w:val="20"/>
        </w:rPr>
        <w:t>)</w:t>
      </w:r>
    </w:p>
    <w:p w14:paraId="0167B583" w14:textId="2BAA6DE9" w:rsidR="008219EC" w:rsidRPr="00134993" w:rsidRDefault="008219EC" w:rsidP="008219EC">
      <w:pPr>
        <w:jc w:val="center"/>
        <w:rPr>
          <w:rFonts w:ascii="Arial" w:hAnsi="Arial" w:cs="Arial"/>
          <w:sz w:val="20"/>
          <w:szCs w:val="20"/>
        </w:rPr>
      </w:pPr>
      <w:r w:rsidRPr="00134993">
        <w:rPr>
          <w:rFonts w:ascii="Arial" w:hAnsi="Arial" w:cs="Arial"/>
          <w:sz w:val="20"/>
          <w:szCs w:val="20"/>
        </w:rPr>
        <w:t xml:space="preserve">uzavřená dle § </w:t>
      </w:r>
      <w:r w:rsidR="00FB4406" w:rsidRPr="00134993">
        <w:rPr>
          <w:rFonts w:ascii="Arial" w:hAnsi="Arial" w:cs="Arial"/>
          <w:sz w:val="20"/>
          <w:szCs w:val="20"/>
        </w:rPr>
        <w:t>1981</w:t>
      </w:r>
      <w:r w:rsidRPr="00134993">
        <w:rPr>
          <w:rFonts w:ascii="Arial" w:hAnsi="Arial" w:cs="Arial"/>
          <w:sz w:val="20"/>
          <w:szCs w:val="20"/>
        </w:rPr>
        <w:t xml:space="preserve"> zákona č. 89/2012 Sb., občanský zákoník,</w:t>
      </w:r>
    </w:p>
    <w:p w14:paraId="774F694C" w14:textId="77777777" w:rsidR="005359AE" w:rsidRPr="00134993" w:rsidRDefault="005359AE" w:rsidP="005359AE">
      <w:pPr>
        <w:rPr>
          <w:rFonts w:ascii="Arial" w:hAnsi="Arial" w:cs="Arial"/>
          <w:sz w:val="20"/>
          <w:szCs w:val="20"/>
        </w:rPr>
      </w:pPr>
    </w:p>
    <w:p w14:paraId="3C877418" w14:textId="374AE82A" w:rsidR="005359AE" w:rsidRPr="00134993" w:rsidRDefault="005359AE" w:rsidP="005359AE">
      <w:pPr>
        <w:rPr>
          <w:rFonts w:ascii="Arial" w:hAnsi="Arial" w:cs="Arial"/>
          <w:sz w:val="20"/>
          <w:szCs w:val="20"/>
        </w:rPr>
      </w:pPr>
      <w:r w:rsidRPr="00134993">
        <w:rPr>
          <w:rFonts w:ascii="Arial" w:hAnsi="Arial" w:cs="Arial"/>
          <w:sz w:val="20"/>
          <w:szCs w:val="20"/>
        </w:rPr>
        <w:t>Evidenční číslo objednatele:</w:t>
      </w:r>
      <w:r w:rsidR="001233D6" w:rsidRPr="00134993">
        <w:rPr>
          <w:rFonts w:ascii="Arial" w:hAnsi="Arial" w:cs="Arial"/>
          <w:sz w:val="20"/>
          <w:szCs w:val="20"/>
        </w:rPr>
        <w:tab/>
      </w:r>
      <w:r w:rsidR="001233D6" w:rsidRPr="00134993">
        <w:rPr>
          <w:rFonts w:ascii="Arial" w:hAnsi="Arial" w:cs="Arial"/>
          <w:sz w:val="20"/>
          <w:szCs w:val="20"/>
        </w:rPr>
        <w:tab/>
      </w:r>
      <w:r w:rsidR="005709B7" w:rsidRPr="00134993">
        <w:rPr>
          <w:rFonts w:ascii="Arial" w:hAnsi="Arial" w:cs="Arial"/>
          <w:sz w:val="20"/>
          <w:szCs w:val="20"/>
        </w:rPr>
        <w:t>D95</w:t>
      </w:r>
      <w:r w:rsidR="00CD5F99" w:rsidRPr="00134993">
        <w:rPr>
          <w:rFonts w:ascii="Arial" w:hAnsi="Arial" w:cs="Arial"/>
          <w:sz w:val="20"/>
          <w:szCs w:val="20"/>
        </w:rPr>
        <w:t>2220004</w:t>
      </w:r>
      <w:r w:rsidRPr="00134993">
        <w:rPr>
          <w:rFonts w:ascii="Arial" w:hAnsi="Arial" w:cs="Arial"/>
          <w:sz w:val="20"/>
          <w:szCs w:val="20"/>
        </w:rPr>
        <w:tab/>
      </w:r>
    </w:p>
    <w:p w14:paraId="70F2210E" w14:textId="7DCB1BD3" w:rsidR="005359AE" w:rsidRPr="00134993" w:rsidRDefault="005709B7" w:rsidP="005359AE">
      <w:pPr>
        <w:rPr>
          <w:rFonts w:ascii="Arial" w:hAnsi="Arial" w:cs="Arial"/>
          <w:sz w:val="20"/>
          <w:szCs w:val="20"/>
        </w:rPr>
      </w:pPr>
      <w:r w:rsidRPr="00134993">
        <w:rPr>
          <w:rFonts w:ascii="Arial" w:hAnsi="Arial" w:cs="Arial"/>
          <w:sz w:val="20"/>
          <w:szCs w:val="20"/>
        </w:rPr>
        <w:t>Čísla</w:t>
      </w:r>
      <w:r w:rsidR="005359AE" w:rsidRPr="00134993">
        <w:rPr>
          <w:rFonts w:ascii="Arial" w:hAnsi="Arial" w:cs="Arial"/>
          <w:sz w:val="20"/>
          <w:szCs w:val="20"/>
        </w:rPr>
        <w:t xml:space="preserve"> stav</w:t>
      </w:r>
      <w:r w:rsidRPr="00134993">
        <w:rPr>
          <w:rFonts w:ascii="Arial" w:hAnsi="Arial" w:cs="Arial"/>
          <w:sz w:val="20"/>
          <w:szCs w:val="20"/>
        </w:rPr>
        <w:t>e</w:t>
      </w:r>
      <w:r w:rsidR="005359AE" w:rsidRPr="00134993">
        <w:rPr>
          <w:rFonts w:ascii="Arial" w:hAnsi="Arial" w:cs="Arial"/>
          <w:sz w:val="20"/>
          <w:szCs w:val="20"/>
        </w:rPr>
        <w:t>b objednatele:</w:t>
      </w:r>
      <w:r w:rsidR="001233D6" w:rsidRPr="00134993">
        <w:rPr>
          <w:rFonts w:ascii="Arial" w:hAnsi="Arial" w:cs="Arial"/>
          <w:sz w:val="20"/>
          <w:szCs w:val="20"/>
        </w:rPr>
        <w:tab/>
      </w:r>
      <w:r w:rsidR="001233D6" w:rsidRPr="00134993">
        <w:rPr>
          <w:rFonts w:ascii="Arial" w:hAnsi="Arial" w:cs="Arial"/>
          <w:sz w:val="20"/>
          <w:szCs w:val="20"/>
        </w:rPr>
        <w:tab/>
      </w:r>
      <w:r w:rsidRPr="00134993">
        <w:rPr>
          <w:rFonts w:ascii="Arial" w:hAnsi="Arial" w:cs="Arial"/>
          <w:sz w:val="20"/>
          <w:szCs w:val="20"/>
        </w:rPr>
        <w:t>1</w:t>
      </w:r>
      <w:r w:rsidR="00CD5F99" w:rsidRPr="00134993">
        <w:rPr>
          <w:rFonts w:ascii="Arial" w:hAnsi="Arial" w:cs="Arial"/>
          <w:sz w:val="20"/>
          <w:szCs w:val="20"/>
        </w:rPr>
        <w:t>39170001, 239210002</w:t>
      </w:r>
      <w:r w:rsidR="005359AE" w:rsidRPr="00134993">
        <w:rPr>
          <w:rFonts w:ascii="Arial" w:hAnsi="Arial" w:cs="Arial"/>
          <w:sz w:val="20"/>
          <w:szCs w:val="20"/>
        </w:rPr>
        <w:tab/>
      </w:r>
      <w:r w:rsidR="005359AE" w:rsidRPr="00134993">
        <w:rPr>
          <w:rFonts w:ascii="Arial" w:hAnsi="Arial" w:cs="Arial"/>
          <w:sz w:val="20"/>
          <w:szCs w:val="20"/>
        </w:rPr>
        <w:tab/>
      </w:r>
    </w:p>
    <w:p w14:paraId="13EB001D" w14:textId="77777777" w:rsidR="005359AE" w:rsidRPr="00134993" w:rsidRDefault="005359AE" w:rsidP="00813438">
      <w:pPr>
        <w:pStyle w:val="lnek"/>
        <w:rPr>
          <w:rFonts w:ascii="Arial" w:hAnsi="Arial" w:cs="Arial"/>
          <w:sz w:val="20"/>
          <w:szCs w:val="20"/>
        </w:rPr>
      </w:pPr>
      <w:r w:rsidRPr="00134993">
        <w:rPr>
          <w:rFonts w:ascii="Arial" w:hAnsi="Arial" w:cs="Arial"/>
          <w:sz w:val="20"/>
          <w:szCs w:val="20"/>
        </w:rPr>
        <w:t>S</w:t>
      </w:r>
      <w:r w:rsidR="009503EE" w:rsidRPr="00134993">
        <w:rPr>
          <w:rFonts w:ascii="Arial" w:hAnsi="Arial" w:cs="Arial"/>
          <w:sz w:val="20"/>
          <w:szCs w:val="20"/>
        </w:rPr>
        <w:t>mluvní strany</w:t>
      </w:r>
    </w:p>
    <w:p w14:paraId="39700CE9" w14:textId="36DA341C" w:rsidR="00D65EE2" w:rsidRPr="00134993" w:rsidRDefault="00B00DF1" w:rsidP="00B00DF1">
      <w:pPr>
        <w:tabs>
          <w:tab w:val="left" w:pos="426"/>
          <w:tab w:val="left" w:pos="567"/>
        </w:tabs>
        <w:rPr>
          <w:rFonts w:ascii="Arial" w:hAnsi="Arial" w:cs="Arial"/>
          <w:sz w:val="20"/>
          <w:szCs w:val="20"/>
        </w:rPr>
      </w:pPr>
      <w:r w:rsidRPr="00134993">
        <w:rPr>
          <w:rFonts w:ascii="Arial" w:hAnsi="Arial" w:cs="Arial"/>
          <w:sz w:val="20"/>
          <w:szCs w:val="20"/>
        </w:rPr>
        <w:t xml:space="preserve">1.    </w:t>
      </w:r>
      <w:r w:rsidR="005359AE" w:rsidRPr="00134993">
        <w:rPr>
          <w:rFonts w:ascii="Arial" w:hAnsi="Arial" w:cs="Arial"/>
          <w:sz w:val="20"/>
          <w:szCs w:val="20"/>
        </w:rPr>
        <w:t>Objednatel:</w:t>
      </w:r>
    </w:p>
    <w:p w14:paraId="1AAC1F36" w14:textId="77777777" w:rsidR="005359AE" w:rsidRPr="00134993" w:rsidRDefault="002B1D43" w:rsidP="009503EE">
      <w:pPr>
        <w:tabs>
          <w:tab w:val="left" w:pos="426"/>
          <w:tab w:val="left" w:pos="567"/>
        </w:tabs>
        <w:ind w:left="2835" w:hanging="2835"/>
        <w:rPr>
          <w:rFonts w:ascii="Arial" w:hAnsi="Arial" w:cs="Arial"/>
          <w:sz w:val="20"/>
          <w:szCs w:val="20"/>
        </w:rPr>
      </w:pPr>
      <w:r w:rsidRPr="00134993">
        <w:rPr>
          <w:rFonts w:ascii="Arial" w:hAnsi="Arial" w:cs="Arial"/>
          <w:sz w:val="20"/>
          <w:szCs w:val="20"/>
        </w:rPr>
        <w:t>Název:</w:t>
      </w:r>
      <w:r w:rsidRPr="00134993">
        <w:rPr>
          <w:rFonts w:ascii="Arial" w:hAnsi="Arial" w:cs="Arial"/>
          <w:sz w:val="20"/>
          <w:szCs w:val="20"/>
        </w:rPr>
        <w:tab/>
      </w:r>
      <w:r w:rsidR="005359AE" w:rsidRPr="00134993">
        <w:rPr>
          <w:rFonts w:ascii="Arial" w:hAnsi="Arial" w:cs="Arial"/>
          <w:b/>
          <w:sz w:val="20"/>
          <w:szCs w:val="20"/>
        </w:rPr>
        <w:t>Povodí Labe, státní podnik</w:t>
      </w:r>
    </w:p>
    <w:p w14:paraId="583628EB" w14:textId="77777777" w:rsidR="00A91DEF" w:rsidRPr="00134993" w:rsidRDefault="00D65EE2" w:rsidP="009503EE">
      <w:pPr>
        <w:tabs>
          <w:tab w:val="left" w:pos="2835"/>
        </w:tabs>
        <w:ind w:left="3686" w:hanging="3686"/>
        <w:rPr>
          <w:rFonts w:ascii="Arial" w:hAnsi="Arial" w:cs="Arial"/>
          <w:sz w:val="20"/>
          <w:szCs w:val="20"/>
        </w:rPr>
      </w:pPr>
      <w:r w:rsidRPr="00134993">
        <w:rPr>
          <w:rFonts w:ascii="Arial" w:hAnsi="Arial" w:cs="Arial"/>
          <w:sz w:val="20"/>
          <w:szCs w:val="20"/>
        </w:rPr>
        <w:t xml:space="preserve">Adresa </w:t>
      </w:r>
      <w:r w:rsidR="005359AE" w:rsidRPr="00134993">
        <w:rPr>
          <w:rFonts w:ascii="Arial" w:hAnsi="Arial" w:cs="Arial"/>
          <w:sz w:val="20"/>
          <w:szCs w:val="20"/>
        </w:rPr>
        <w:t>sídl</w:t>
      </w:r>
      <w:r w:rsidR="002B1D43" w:rsidRPr="00134993">
        <w:rPr>
          <w:rFonts w:ascii="Arial" w:hAnsi="Arial" w:cs="Arial"/>
          <w:sz w:val="20"/>
          <w:szCs w:val="20"/>
        </w:rPr>
        <w:t>a:</w:t>
      </w:r>
      <w:r w:rsidR="002B1D43" w:rsidRPr="00134993">
        <w:rPr>
          <w:rFonts w:ascii="Arial" w:hAnsi="Arial" w:cs="Arial"/>
          <w:sz w:val="20"/>
          <w:szCs w:val="20"/>
        </w:rPr>
        <w:tab/>
      </w:r>
      <w:r w:rsidR="00A91DEF" w:rsidRPr="00134993">
        <w:rPr>
          <w:rFonts w:ascii="Arial" w:hAnsi="Arial" w:cs="Arial"/>
          <w:sz w:val="20"/>
          <w:szCs w:val="20"/>
        </w:rPr>
        <w:t>Víta Nejedlého 951/8, Slezské Předměstí,</w:t>
      </w:r>
    </w:p>
    <w:p w14:paraId="30CC9218" w14:textId="77777777" w:rsidR="005359AE" w:rsidRPr="00134993" w:rsidRDefault="00A91DEF" w:rsidP="009503EE">
      <w:pPr>
        <w:tabs>
          <w:tab w:val="left" w:pos="2835"/>
        </w:tabs>
        <w:ind w:left="3686" w:hanging="3686"/>
        <w:rPr>
          <w:rFonts w:ascii="Arial" w:hAnsi="Arial" w:cs="Arial"/>
          <w:b/>
          <w:sz w:val="20"/>
          <w:szCs w:val="20"/>
        </w:rPr>
      </w:pPr>
      <w:r w:rsidRPr="00134993">
        <w:rPr>
          <w:rFonts w:ascii="Arial" w:hAnsi="Arial" w:cs="Arial"/>
          <w:sz w:val="20"/>
          <w:szCs w:val="20"/>
        </w:rPr>
        <w:tab/>
        <w:t>500 03</w:t>
      </w:r>
      <w:r w:rsidR="0081036A" w:rsidRPr="00134993">
        <w:rPr>
          <w:rFonts w:ascii="Arial" w:hAnsi="Arial" w:cs="Arial"/>
          <w:sz w:val="20"/>
          <w:szCs w:val="20"/>
        </w:rPr>
        <w:t xml:space="preserve"> </w:t>
      </w:r>
      <w:r w:rsidR="00D65EE2" w:rsidRPr="00134993">
        <w:rPr>
          <w:rFonts w:ascii="Arial" w:hAnsi="Arial" w:cs="Arial"/>
          <w:sz w:val="20"/>
          <w:szCs w:val="20"/>
        </w:rPr>
        <w:t xml:space="preserve">Hradec Králové, </w:t>
      </w:r>
    </w:p>
    <w:p w14:paraId="330D6A93" w14:textId="77777777" w:rsidR="005359AE" w:rsidRPr="00134993" w:rsidRDefault="005359AE" w:rsidP="00A945C6">
      <w:pPr>
        <w:tabs>
          <w:tab w:val="left" w:pos="2835"/>
        </w:tabs>
        <w:spacing w:before="120"/>
        <w:ind w:left="3686" w:hanging="3686"/>
        <w:rPr>
          <w:rFonts w:ascii="Arial" w:hAnsi="Arial" w:cs="Arial"/>
          <w:sz w:val="20"/>
          <w:szCs w:val="20"/>
        </w:rPr>
      </w:pPr>
      <w:r w:rsidRPr="00134993">
        <w:rPr>
          <w:rFonts w:ascii="Arial" w:hAnsi="Arial" w:cs="Arial"/>
          <w:sz w:val="20"/>
          <w:szCs w:val="20"/>
        </w:rPr>
        <w:t>Stat</w:t>
      </w:r>
      <w:r w:rsidR="009503EE" w:rsidRPr="00134993">
        <w:rPr>
          <w:rFonts w:ascii="Arial" w:hAnsi="Arial" w:cs="Arial"/>
          <w:sz w:val="20"/>
          <w:szCs w:val="20"/>
        </w:rPr>
        <w:t>u</w:t>
      </w:r>
      <w:r w:rsidR="002B1D43" w:rsidRPr="00134993">
        <w:rPr>
          <w:rFonts w:ascii="Arial" w:hAnsi="Arial" w:cs="Arial"/>
          <w:sz w:val="20"/>
          <w:szCs w:val="20"/>
        </w:rPr>
        <w:t>tární orgán:</w:t>
      </w:r>
      <w:r w:rsidR="002B1D43" w:rsidRPr="00134993">
        <w:rPr>
          <w:rFonts w:ascii="Arial" w:hAnsi="Arial" w:cs="Arial"/>
          <w:sz w:val="20"/>
          <w:szCs w:val="20"/>
        </w:rPr>
        <w:tab/>
      </w:r>
      <w:r w:rsidRPr="00134993">
        <w:rPr>
          <w:rFonts w:ascii="Arial" w:hAnsi="Arial" w:cs="Arial"/>
          <w:sz w:val="20"/>
          <w:szCs w:val="20"/>
        </w:rPr>
        <w:t>Ing. Ma</w:t>
      </w:r>
      <w:r w:rsidR="002B1D43" w:rsidRPr="00134993">
        <w:rPr>
          <w:rFonts w:ascii="Arial" w:hAnsi="Arial" w:cs="Arial"/>
          <w:sz w:val="20"/>
          <w:szCs w:val="20"/>
        </w:rPr>
        <w:t>rián Šebesta, generální ředitel</w:t>
      </w:r>
    </w:p>
    <w:p w14:paraId="24BE6AA9" w14:textId="4B839C57" w:rsidR="005359AE" w:rsidRPr="00134993" w:rsidRDefault="005359AE" w:rsidP="005709B7">
      <w:pPr>
        <w:spacing w:before="60"/>
        <w:rPr>
          <w:rFonts w:ascii="Arial" w:hAnsi="Arial" w:cs="Arial"/>
          <w:sz w:val="20"/>
          <w:szCs w:val="20"/>
        </w:rPr>
      </w:pPr>
      <w:r w:rsidRPr="00134993">
        <w:rPr>
          <w:rFonts w:ascii="Arial" w:hAnsi="Arial" w:cs="Arial"/>
          <w:sz w:val="20"/>
          <w:szCs w:val="20"/>
        </w:rPr>
        <w:t>Osoba oprávněná k podpisu:</w:t>
      </w:r>
      <w:r w:rsidR="002B1D43" w:rsidRPr="00134993">
        <w:rPr>
          <w:rFonts w:ascii="Arial" w:hAnsi="Arial" w:cs="Arial"/>
          <w:sz w:val="20"/>
          <w:szCs w:val="20"/>
        </w:rPr>
        <w:tab/>
      </w:r>
      <w:r w:rsidR="002E0FAC">
        <w:rPr>
          <w:rFonts w:ascii="Arial" w:hAnsi="Arial" w:cs="Arial"/>
          <w:sz w:val="20"/>
          <w:szCs w:val="20"/>
        </w:rPr>
        <w:t>XXXXXX</w:t>
      </w:r>
    </w:p>
    <w:p w14:paraId="20A48FD9" w14:textId="77777777" w:rsidR="00881130" w:rsidRPr="00134993" w:rsidRDefault="00881130" w:rsidP="00881130">
      <w:pPr>
        <w:rPr>
          <w:rFonts w:ascii="Arial" w:hAnsi="Arial" w:cs="Arial"/>
          <w:sz w:val="20"/>
          <w:szCs w:val="20"/>
        </w:rPr>
      </w:pPr>
    </w:p>
    <w:p w14:paraId="642F3D24" w14:textId="77777777" w:rsidR="005359AE" w:rsidRPr="00134993" w:rsidRDefault="002B1D43" w:rsidP="00881130">
      <w:pPr>
        <w:rPr>
          <w:rFonts w:ascii="Arial" w:hAnsi="Arial" w:cs="Arial"/>
          <w:sz w:val="20"/>
          <w:szCs w:val="20"/>
        </w:rPr>
      </w:pPr>
      <w:r w:rsidRPr="00134993">
        <w:rPr>
          <w:rFonts w:ascii="Arial" w:hAnsi="Arial" w:cs="Arial"/>
          <w:sz w:val="20"/>
          <w:szCs w:val="20"/>
        </w:rPr>
        <w:t>IČ:</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005359AE" w:rsidRPr="00134993">
        <w:rPr>
          <w:rFonts w:ascii="Arial" w:hAnsi="Arial" w:cs="Arial"/>
          <w:sz w:val="20"/>
          <w:szCs w:val="20"/>
        </w:rPr>
        <w:t>70890005</w:t>
      </w:r>
    </w:p>
    <w:p w14:paraId="03496898" w14:textId="77777777" w:rsidR="005359AE" w:rsidRPr="00134993" w:rsidRDefault="005359AE" w:rsidP="005359AE">
      <w:pPr>
        <w:rPr>
          <w:rFonts w:ascii="Arial" w:hAnsi="Arial" w:cs="Arial"/>
          <w:sz w:val="20"/>
          <w:szCs w:val="20"/>
        </w:rPr>
      </w:pPr>
      <w:r w:rsidRPr="00134993">
        <w:rPr>
          <w:rFonts w:ascii="Arial" w:hAnsi="Arial" w:cs="Arial"/>
          <w:sz w:val="20"/>
          <w:szCs w:val="20"/>
        </w:rPr>
        <w:t>D</w:t>
      </w:r>
      <w:r w:rsidR="002B1D43" w:rsidRPr="00134993">
        <w:rPr>
          <w:rFonts w:ascii="Arial" w:hAnsi="Arial" w:cs="Arial"/>
          <w:sz w:val="20"/>
          <w:szCs w:val="20"/>
        </w:rPr>
        <w:t>IČ:</w:t>
      </w:r>
      <w:r w:rsidR="002B1D43" w:rsidRPr="00134993">
        <w:rPr>
          <w:rFonts w:ascii="Arial" w:hAnsi="Arial" w:cs="Arial"/>
          <w:sz w:val="20"/>
          <w:szCs w:val="20"/>
        </w:rPr>
        <w:tab/>
      </w:r>
      <w:r w:rsidR="002B1D43" w:rsidRPr="00134993">
        <w:rPr>
          <w:rFonts w:ascii="Arial" w:hAnsi="Arial" w:cs="Arial"/>
          <w:sz w:val="20"/>
          <w:szCs w:val="20"/>
        </w:rPr>
        <w:tab/>
      </w:r>
      <w:r w:rsidR="002B1D43" w:rsidRPr="00134993">
        <w:rPr>
          <w:rFonts w:ascii="Arial" w:hAnsi="Arial" w:cs="Arial"/>
          <w:sz w:val="20"/>
          <w:szCs w:val="20"/>
        </w:rPr>
        <w:tab/>
      </w:r>
      <w:r w:rsidR="002B1D43" w:rsidRPr="00134993">
        <w:rPr>
          <w:rFonts w:ascii="Arial" w:hAnsi="Arial" w:cs="Arial"/>
          <w:sz w:val="20"/>
          <w:szCs w:val="20"/>
        </w:rPr>
        <w:tab/>
      </w:r>
      <w:r w:rsidRPr="00134993">
        <w:rPr>
          <w:rFonts w:ascii="Arial" w:hAnsi="Arial" w:cs="Arial"/>
          <w:sz w:val="20"/>
          <w:szCs w:val="20"/>
        </w:rPr>
        <w:t>CZ70890005</w:t>
      </w:r>
    </w:p>
    <w:p w14:paraId="323E52E1" w14:textId="77777777" w:rsidR="005359AE" w:rsidRPr="00134993" w:rsidRDefault="002B1D43" w:rsidP="005359AE">
      <w:pPr>
        <w:rPr>
          <w:rFonts w:ascii="Arial" w:hAnsi="Arial" w:cs="Arial"/>
          <w:sz w:val="20"/>
          <w:szCs w:val="20"/>
        </w:rPr>
      </w:pPr>
      <w:r w:rsidRPr="00134993">
        <w:rPr>
          <w:rFonts w:ascii="Arial" w:hAnsi="Arial" w:cs="Arial"/>
          <w:sz w:val="20"/>
          <w:szCs w:val="20"/>
        </w:rPr>
        <w:t>Obchodní rejstřík:</w:t>
      </w:r>
      <w:r w:rsidRPr="00134993">
        <w:rPr>
          <w:rFonts w:ascii="Arial" w:hAnsi="Arial" w:cs="Arial"/>
          <w:sz w:val="20"/>
          <w:szCs w:val="20"/>
        </w:rPr>
        <w:tab/>
      </w:r>
      <w:r w:rsidRPr="00134993">
        <w:rPr>
          <w:rFonts w:ascii="Arial" w:hAnsi="Arial" w:cs="Arial"/>
          <w:sz w:val="20"/>
          <w:szCs w:val="20"/>
        </w:rPr>
        <w:tab/>
      </w:r>
      <w:r w:rsidR="005359AE" w:rsidRPr="00134993">
        <w:rPr>
          <w:rFonts w:ascii="Arial" w:hAnsi="Arial" w:cs="Arial"/>
          <w:sz w:val="20"/>
          <w:szCs w:val="20"/>
        </w:rPr>
        <w:t>Krajský soud v Hradci Králové, oddíl A, vložka 9473</w:t>
      </w:r>
    </w:p>
    <w:p w14:paraId="1BFE5C68" w14:textId="77777777" w:rsidR="005359AE" w:rsidRPr="00134993" w:rsidRDefault="00AF02A7" w:rsidP="004B6FFF">
      <w:pPr>
        <w:spacing w:before="120"/>
        <w:rPr>
          <w:rFonts w:ascii="Arial" w:hAnsi="Arial" w:cs="Arial"/>
          <w:sz w:val="20"/>
          <w:szCs w:val="20"/>
        </w:rPr>
      </w:pPr>
      <w:r w:rsidRPr="00134993">
        <w:rPr>
          <w:rFonts w:ascii="Arial" w:hAnsi="Arial" w:cs="Arial"/>
          <w:sz w:val="20"/>
          <w:szCs w:val="20"/>
        </w:rPr>
        <w:t xml:space="preserve"> </w:t>
      </w:r>
      <w:r w:rsidR="00D65EE2" w:rsidRPr="00134993">
        <w:rPr>
          <w:rFonts w:ascii="Arial" w:hAnsi="Arial" w:cs="Arial"/>
          <w:sz w:val="20"/>
          <w:szCs w:val="20"/>
        </w:rPr>
        <w:t>(dále jen jako objednatel)</w:t>
      </w:r>
    </w:p>
    <w:p w14:paraId="082BC406" w14:textId="77777777" w:rsidR="00813438" w:rsidRPr="00134993" w:rsidRDefault="00813438" w:rsidP="005359AE">
      <w:pPr>
        <w:rPr>
          <w:rFonts w:ascii="Arial" w:hAnsi="Arial" w:cs="Arial"/>
          <w:sz w:val="20"/>
          <w:szCs w:val="20"/>
        </w:rPr>
      </w:pPr>
    </w:p>
    <w:p w14:paraId="120BBD2D" w14:textId="77777777" w:rsidR="00682542" w:rsidRPr="00134993" w:rsidRDefault="00682542" w:rsidP="005359AE">
      <w:pPr>
        <w:rPr>
          <w:rFonts w:ascii="Arial" w:hAnsi="Arial" w:cs="Arial"/>
          <w:sz w:val="20"/>
          <w:szCs w:val="20"/>
        </w:rPr>
      </w:pPr>
    </w:p>
    <w:p w14:paraId="67651427" w14:textId="77777777" w:rsidR="00682542" w:rsidRPr="00134993" w:rsidRDefault="00682542" w:rsidP="005359AE">
      <w:pPr>
        <w:rPr>
          <w:rFonts w:ascii="Arial" w:hAnsi="Arial" w:cs="Arial"/>
          <w:sz w:val="20"/>
          <w:szCs w:val="20"/>
        </w:rPr>
      </w:pPr>
    </w:p>
    <w:p w14:paraId="2BC30DD6" w14:textId="167791D4" w:rsidR="005359AE" w:rsidRPr="00134993" w:rsidRDefault="00B00DF1" w:rsidP="00B00DF1">
      <w:pPr>
        <w:tabs>
          <w:tab w:val="left" w:pos="426"/>
        </w:tabs>
        <w:rPr>
          <w:rFonts w:ascii="Arial" w:hAnsi="Arial" w:cs="Arial"/>
          <w:sz w:val="20"/>
          <w:szCs w:val="20"/>
        </w:rPr>
      </w:pPr>
      <w:r w:rsidRPr="00134993">
        <w:rPr>
          <w:rFonts w:ascii="Arial" w:hAnsi="Arial" w:cs="Arial"/>
          <w:sz w:val="20"/>
          <w:szCs w:val="20"/>
        </w:rPr>
        <w:t xml:space="preserve">2.     </w:t>
      </w:r>
      <w:r w:rsidR="005359AE" w:rsidRPr="00134993">
        <w:rPr>
          <w:rFonts w:ascii="Arial" w:hAnsi="Arial" w:cs="Arial"/>
          <w:sz w:val="20"/>
          <w:szCs w:val="20"/>
        </w:rPr>
        <w:t>Zhotovitel:</w:t>
      </w:r>
    </w:p>
    <w:p w14:paraId="74F69345" w14:textId="1B43870C" w:rsidR="005709B7" w:rsidRPr="00134993" w:rsidRDefault="005709B7" w:rsidP="005709B7">
      <w:pPr>
        <w:rPr>
          <w:rFonts w:ascii="Arial" w:hAnsi="Arial" w:cs="Arial"/>
          <w:b/>
          <w:sz w:val="20"/>
          <w:szCs w:val="20"/>
        </w:rPr>
      </w:pPr>
      <w:r w:rsidRPr="00134993">
        <w:rPr>
          <w:rFonts w:ascii="Arial" w:hAnsi="Arial" w:cs="Arial"/>
          <w:sz w:val="20"/>
          <w:szCs w:val="20"/>
        </w:rPr>
        <w:t>Název:</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00CD5F99" w:rsidRPr="00134993">
        <w:rPr>
          <w:rFonts w:ascii="Arial" w:hAnsi="Arial" w:cs="Arial"/>
          <w:b/>
          <w:sz w:val="20"/>
          <w:szCs w:val="20"/>
        </w:rPr>
        <w:t xml:space="preserve">Building &amp; Law, spol. </w:t>
      </w:r>
      <w:r w:rsidRPr="00134993">
        <w:rPr>
          <w:rFonts w:ascii="Arial" w:hAnsi="Arial" w:cs="Arial"/>
          <w:b/>
          <w:sz w:val="20"/>
          <w:szCs w:val="20"/>
        </w:rPr>
        <w:t>s</w:t>
      </w:r>
      <w:r w:rsidR="00CD5F99" w:rsidRPr="00134993">
        <w:rPr>
          <w:rFonts w:ascii="Arial" w:hAnsi="Arial" w:cs="Arial"/>
          <w:b/>
          <w:sz w:val="20"/>
          <w:szCs w:val="20"/>
        </w:rPr>
        <w:t xml:space="preserve"> </w:t>
      </w:r>
      <w:r w:rsidRPr="00134993">
        <w:rPr>
          <w:rFonts w:ascii="Arial" w:hAnsi="Arial" w:cs="Arial"/>
          <w:b/>
          <w:sz w:val="20"/>
          <w:szCs w:val="20"/>
        </w:rPr>
        <w:t>r.o.</w:t>
      </w:r>
    </w:p>
    <w:p w14:paraId="327CB7AD" w14:textId="4EDA7C30" w:rsidR="005709B7" w:rsidRPr="00134993" w:rsidRDefault="005709B7" w:rsidP="005709B7">
      <w:pPr>
        <w:rPr>
          <w:rFonts w:ascii="Arial" w:hAnsi="Arial" w:cs="Arial"/>
          <w:sz w:val="20"/>
          <w:szCs w:val="20"/>
        </w:rPr>
      </w:pPr>
      <w:r w:rsidRPr="00134993">
        <w:rPr>
          <w:rFonts w:ascii="Arial" w:hAnsi="Arial" w:cs="Arial"/>
          <w:sz w:val="20"/>
          <w:szCs w:val="20"/>
        </w:rPr>
        <w:t>Adresa sídla:</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00CD5F99" w:rsidRPr="00134993">
        <w:rPr>
          <w:rFonts w:ascii="Arial" w:hAnsi="Arial" w:cs="Arial"/>
          <w:sz w:val="20"/>
          <w:szCs w:val="20"/>
        </w:rPr>
        <w:t>Masarykova třída 82</w:t>
      </w:r>
      <w:r w:rsidRPr="00134993">
        <w:rPr>
          <w:rFonts w:ascii="Arial" w:hAnsi="Arial" w:cs="Arial"/>
          <w:sz w:val="20"/>
          <w:szCs w:val="20"/>
        </w:rPr>
        <w:t xml:space="preserve">, </w:t>
      </w:r>
      <w:r w:rsidR="00CD5F99" w:rsidRPr="00134993">
        <w:rPr>
          <w:rFonts w:ascii="Arial" w:hAnsi="Arial" w:cs="Arial"/>
          <w:sz w:val="20"/>
          <w:szCs w:val="20"/>
        </w:rPr>
        <w:t xml:space="preserve">Sobědruhy, Teplice, </w:t>
      </w:r>
      <w:r w:rsidRPr="00134993">
        <w:rPr>
          <w:rFonts w:ascii="Arial" w:hAnsi="Arial" w:cs="Arial"/>
          <w:sz w:val="20"/>
          <w:szCs w:val="20"/>
        </w:rPr>
        <w:t xml:space="preserve">PSČ </w:t>
      </w:r>
      <w:r w:rsidR="00CD5F99" w:rsidRPr="00134993">
        <w:rPr>
          <w:rFonts w:ascii="Arial" w:hAnsi="Arial" w:cs="Arial"/>
          <w:sz w:val="20"/>
          <w:szCs w:val="20"/>
        </w:rPr>
        <w:t>415 10</w:t>
      </w:r>
    </w:p>
    <w:p w14:paraId="759F3A31" w14:textId="77777777" w:rsidR="005709B7" w:rsidRPr="00134993" w:rsidRDefault="005709B7" w:rsidP="005709B7">
      <w:pPr>
        <w:rPr>
          <w:rFonts w:ascii="Arial" w:hAnsi="Arial" w:cs="Arial"/>
          <w:sz w:val="20"/>
          <w:szCs w:val="20"/>
        </w:rPr>
      </w:pPr>
    </w:p>
    <w:p w14:paraId="78885B8A" w14:textId="3B1326F7" w:rsidR="005709B7" w:rsidRPr="00134993" w:rsidRDefault="005709B7" w:rsidP="005709B7">
      <w:pPr>
        <w:rPr>
          <w:rFonts w:ascii="Arial" w:hAnsi="Arial" w:cs="Arial"/>
          <w:sz w:val="20"/>
          <w:szCs w:val="20"/>
        </w:rPr>
      </w:pPr>
      <w:r w:rsidRPr="00134993">
        <w:rPr>
          <w:rFonts w:ascii="Arial" w:hAnsi="Arial" w:cs="Arial"/>
          <w:sz w:val="20"/>
          <w:szCs w:val="20"/>
        </w:rPr>
        <w:t>Statutární orgán:</w:t>
      </w:r>
      <w:r w:rsidRPr="00134993">
        <w:rPr>
          <w:rFonts w:ascii="Arial" w:hAnsi="Arial" w:cs="Arial"/>
          <w:sz w:val="20"/>
          <w:szCs w:val="20"/>
        </w:rPr>
        <w:tab/>
      </w:r>
      <w:r w:rsidRPr="00134993">
        <w:rPr>
          <w:rFonts w:ascii="Arial" w:hAnsi="Arial" w:cs="Arial"/>
          <w:sz w:val="20"/>
          <w:szCs w:val="20"/>
        </w:rPr>
        <w:tab/>
      </w:r>
      <w:r w:rsidR="00CD5F99" w:rsidRPr="00134993">
        <w:rPr>
          <w:rFonts w:ascii="Arial" w:hAnsi="Arial" w:cs="Arial"/>
          <w:sz w:val="20"/>
          <w:szCs w:val="20"/>
        </w:rPr>
        <w:t xml:space="preserve">Mgr. </w:t>
      </w:r>
      <w:r w:rsidRPr="00134993">
        <w:rPr>
          <w:rFonts w:ascii="Arial" w:hAnsi="Arial" w:cs="Arial"/>
          <w:sz w:val="20"/>
          <w:szCs w:val="20"/>
        </w:rPr>
        <w:t xml:space="preserve">Ing. </w:t>
      </w:r>
      <w:r w:rsidR="00CD5F99" w:rsidRPr="00134993">
        <w:rPr>
          <w:rFonts w:ascii="Arial" w:hAnsi="Arial" w:cs="Arial"/>
          <w:sz w:val="20"/>
          <w:szCs w:val="20"/>
        </w:rPr>
        <w:t>David Jedinák</w:t>
      </w:r>
      <w:r w:rsidRPr="00134993">
        <w:rPr>
          <w:rFonts w:ascii="Arial" w:hAnsi="Arial" w:cs="Arial"/>
          <w:sz w:val="20"/>
          <w:szCs w:val="20"/>
        </w:rPr>
        <w:t>, jednatel</w:t>
      </w:r>
    </w:p>
    <w:p w14:paraId="27E16F94" w14:textId="363DDD81" w:rsidR="005709B7" w:rsidRPr="00134993" w:rsidRDefault="005709B7" w:rsidP="005709B7">
      <w:pPr>
        <w:spacing w:before="60"/>
        <w:rPr>
          <w:rFonts w:ascii="Arial" w:hAnsi="Arial" w:cs="Arial"/>
          <w:sz w:val="20"/>
          <w:szCs w:val="20"/>
        </w:rPr>
      </w:pPr>
      <w:r w:rsidRPr="00134993">
        <w:rPr>
          <w:rFonts w:ascii="Arial" w:hAnsi="Arial" w:cs="Arial"/>
          <w:sz w:val="20"/>
          <w:szCs w:val="20"/>
        </w:rPr>
        <w:t xml:space="preserve">Osoba oprávněná k podpisu: </w:t>
      </w:r>
      <w:r w:rsidR="00134993">
        <w:rPr>
          <w:rFonts w:ascii="Arial" w:hAnsi="Arial" w:cs="Arial"/>
          <w:sz w:val="20"/>
          <w:szCs w:val="20"/>
        </w:rPr>
        <w:t xml:space="preserve">    </w:t>
      </w:r>
      <w:r w:rsidR="002E0FAC">
        <w:rPr>
          <w:rFonts w:ascii="Arial" w:hAnsi="Arial" w:cs="Arial"/>
          <w:sz w:val="20"/>
          <w:szCs w:val="20"/>
        </w:rPr>
        <w:t>XXXXXX</w:t>
      </w:r>
    </w:p>
    <w:p w14:paraId="3895EC98" w14:textId="77777777" w:rsidR="005709B7" w:rsidRPr="00134993" w:rsidRDefault="005709B7" w:rsidP="005709B7">
      <w:pPr>
        <w:rPr>
          <w:rFonts w:ascii="Arial" w:hAnsi="Arial" w:cs="Arial"/>
          <w:sz w:val="20"/>
          <w:szCs w:val="20"/>
        </w:rPr>
      </w:pPr>
    </w:p>
    <w:p w14:paraId="6AA261ED" w14:textId="061C8DBA" w:rsidR="005709B7" w:rsidRPr="00134993" w:rsidRDefault="005709B7" w:rsidP="005709B7">
      <w:pPr>
        <w:rPr>
          <w:rFonts w:ascii="Arial" w:hAnsi="Arial" w:cs="Arial"/>
          <w:sz w:val="20"/>
          <w:szCs w:val="20"/>
        </w:rPr>
      </w:pPr>
      <w:r w:rsidRPr="00134993">
        <w:rPr>
          <w:rFonts w:ascii="Arial" w:hAnsi="Arial" w:cs="Arial"/>
          <w:sz w:val="20"/>
          <w:szCs w:val="20"/>
        </w:rPr>
        <w:t>IČ:</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t>28</w:t>
      </w:r>
      <w:r w:rsidR="00CD5F99" w:rsidRPr="00134993">
        <w:rPr>
          <w:rFonts w:ascii="Arial" w:hAnsi="Arial" w:cs="Arial"/>
          <w:sz w:val="20"/>
          <w:szCs w:val="20"/>
        </w:rPr>
        <w:t>710291</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p>
    <w:p w14:paraId="7293B1B6" w14:textId="40370D59" w:rsidR="005709B7" w:rsidRPr="00134993" w:rsidRDefault="005709B7" w:rsidP="005709B7">
      <w:pPr>
        <w:rPr>
          <w:rFonts w:ascii="Arial" w:hAnsi="Arial" w:cs="Arial"/>
          <w:sz w:val="20"/>
          <w:szCs w:val="20"/>
        </w:rPr>
      </w:pPr>
      <w:r w:rsidRPr="00134993">
        <w:rPr>
          <w:rFonts w:ascii="Arial" w:hAnsi="Arial" w:cs="Arial"/>
          <w:sz w:val="20"/>
          <w:szCs w:val="20"/>
        </w:rPr>
        <w:t>DIČ:</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t>CZ28</w:t>
      </w:r>
      <w:r w:rsidR="00CD5F99" w:rsidRPr="00134993">
        <w:rPr>
          <w:rFonts w:ascii="Arial" w:hAnsi="Arial" w:cs="Arial"/>
          <w:sz w:val="20"/>
          <w:szCs w:val="20"/>
        </w:rPr>
        <w:t>710291</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p>
    <w:p w14:paraId="2715938C" w14:textId="7E512811" w:rsidR="005709B7" w:rsidRPr="00134993" w:rsidRDefault="005709B7" w:rsidP="005709B7">
      <w:pPr>
        <w:rPr>
          <w:rFonts w:ascii="Arial" w:hAnsi="Arial" w:cs="Arial"/>
          <w:sz w:val="20"/>
          <w:szCs w:val="20"/>
        </w:rPr>
      </w:pPr>
      <w:r w:rsidRPr="00134993">
        <w:rPr>
          <w:rFonts w:ascii="Arial" w:hAnsi="Arial" w:cs="Arial"/>
          <w:sz w:val="20"/>
          <w:szCs w:val="20"/>
        </w:rPr>
        <w:t>Obchodní rejstřík:</w:t>
      </w:r>
      <w:r w:rsidRPr="00134993">
        <w:rPr>
          <w:rFonts w:ascii="Arial" w:hAnsi="Arial" w:cs="Arial"/>
          <w:sz w:val="20"/>
          <w:szCs w:val="20"/>
        </w:rPr>
        <w:tab/>
      </w:r>
      <w:r w:rsidRPr="00134993">
        <w:rPr>
          <w:rFonts w:ascii="Arial" w:hAnsi="Arial" w:cs="Arial"/>
          <w:sz w:val="20"/>
          <w:szCs w:val="20"/>
        </w:rPr>
        <w:tab/>
        <w:t>Krajský soud v</w:t>
      </w:r>
      <w:r w:rsidR="00CD5F99" w:rsidRPr="00134993">
        <w:rPr>
          <w:rFonts w:ascii="Arial" w:hAnsi="Arial" w:cs="Arial"/>
          <w:sz w:val="20"/>
          <w:szCs w:val="20"/>
        </w:rPr>
        <w:t> Ústí nad Labem</w:t>
      </w:r>
      <w:r w:rsidRPr="00134993">
        <w:rPr>
          <w:rFonts w:ascii="Arial" w:hAnsi="Arial" w:cs="Arial"/>
          <w:sz w:val="20"/>
          <w:szCs w:val="20"/>
        </w:rPr>
        <w:t xml:space="preserve">, oddíl C, vložka </w:t>
      </w:r>
      <w:r w:rsidR="00CD5F99" w:rsidRPr="00134993">
        <w:rPr>
          <w:rFonts w:ascii="Arial" w:hAnsi="Arial" w:cs="Arial"/>
          <w:sz w:val="20"/>
          <w:szCs w:val="20"/>
        </w:rPr>
        <w:t>28002</w:t>
      </w:r>
    </w:p>
    <w:p w14:paraId="01CA223A" w14:textId="09D405C7" w:rsidR="005709B7" w:rsidRDefault="005709B7" w:rsidP="005709B7">
      <w:pPr>
        <w:spacing w:before="120"/>
        <w:rPr>
          <w:rFonts w:ascii="Arial" w:hAnsi="Arial" w:cs="Arial"/>
          <w:sz w:val="20"/>
          <w:szCs w:val="20"/>
        </w:rPr>
      </w:pPr>
      <w:r w:rsidRPr="00134993">
        <w:rPr>
          <w:rFonts w:ascii="Arial" w:hAnsi="Arial" w:cs="Arial"/>
          <w:sz w:val="20"/>
          <w:szCs w:val="20"/>
        </w:rPr>
        <w:t xml:space="preserve"> (dále jen jako zhotovitel)</w:t>
      </w:r>
    </w:p>
    <w:p w14:paraId="428FBFAC" w14:textId="1B0F810E" w:rsidR="00577435" w:rsidRDefault="00B00DF1" w:rsidP="00B94C7A">
      <w:pPr>
        <w:pStyle w:val="lnek"/>
        <w:rPr>
          <w:rFonts w:ascii="Arial" w:hAnsi="Arial" w:cs="Arial"/>
          <w:sz w:val="20"/>
          <w:szCs w:val="20"/>
        </w:rPr>
      </w:pPr>
      <w:r w:rsidRPr="00134993">
        <w:rPr>
          <w:rFonts w:ascii="Arial" w:hAnsi="Arial" w:cs="Arial"/>
          <w:sz w:val="20"/>
          <w:szCs w:val="20"/>
        </w:rPr>
        <w:t>Úvodní ustanovení</w:t>
      </w:r>
    </w:p>
    <w:p w14:paraId="6B86B726" w14:textId="0174950F" w:rsidR="00EB1EDE" w:rsidRPr="00134993" w:rsidRDefault="00EB1EDE" w:rsidP="00EB1EDE">
      <w:pPr>
        <w:pStyle w:val="Default"/>
        <w:numPr>
          <w:ilvl w:val="0"/>
          <w:numId w:val="25"/>
        </w:numPr>
        <w:spacing w:before="120" w:line="220" w:lineRule="atLeast"/>
        <w:ind w:left="426" w:hanging="426"/>
        <w:jc w:val="both"/>
        <w:rPr>
          <w:color w:val="auto"/>
          <w:sz w:val="20"/>
          <w:szCs w:val="20"/>
        </w:rPr>
      </w:pPr>
      <w:r w:rsidRPr="00134993">
        <w:rPr>
          <w:color w:val="auto"/>
          <w:sz w:val="20"/>
          <w:szCs w:val="20"/>
        </w:rPr>
        <w:t>D</w:t>
      </w:r>
      <w:r w:rsidR="00F320AE" w:rsidRPr="00134993">
        <w:rPr>
          <w:color w:val="auto"/>
          <w:sz w:val="20"/>
          <w:szCs w:val="20"/>
        </w:rPr>
        <w:t xml:space="preserve">ne </w:t>
      </w:r>
      <w:r w:rsidR="00143C89" w:rsidRPr="00134993">
        <w:rPr>
          <w:color w:val="auto"/>
          <w:sz w:val="20"/>
          <w:szCs w:val="20"/>
        </w:rPr>
        <w:t>22</w:t>
      </w:r>
      <w:r w:rsidR="00F320AE" w:rsidRPr="00134993">
        <w:rPr>
          <w:color w:val="auto"/>
          <w:sz w:val="20"/>
          <w:szCs w:val="20"/>
        </w:rPr>
        <w:t>.</w:t>
      </w:r>
      <w:r w:rsidR="00D612B6" w:rsidRPr="00134993">
        <w:rPr>
          <w:color w:val="auto"/>
          <w:sz w:val="20"/>
          <w:szCs w:val="20"/>
        </w:rPr>
        <w:t xml:space="preserve"> </w:t>
      </w:r>
      <w:r w:rsidR="00143C89" w:rsidRPr="00134993">
        <w:rPr>
          <w:color w:val="auto"/>
          <w:sz w:val="20"/>
          <w:szCs w:val="20"/>
        </w:rPr>
        <w:t>2</w:t>
      </w:r>
      <w:r w:rsidR="00F320AE" w:rsidRPr="00134993">
        <w:rPr>
          <w:color w:val="auto"/>
          <w:sz w:val="20"/>
          <w:szCs w:val="20"/>
        </w:rPr>
        <w:t>.</w:t>
      </w:r>
      <w:r w:rsidR="00D612B6" w:rsidRPr="00134993">
        <w:rPr>
          <w:color w:val="auto"/>
          <w:sz w:val="20"/>
          <w:szCs w:val="20"/>
        </w:rPr>
        <w:t xml:space="preserve"> </w:t>
      </w:r>
      <w:r w:rsidR="00F320AE" w:rsidRPr="00134993">
        <w:rPr>
          <w:color w:val="auto"/>
          <w:sz w:val="20"/>
          <w:szCs w:val="20"/>
        </w:rPr>
        <w:t>20</w:t>
      </w:r>
      <w:r w:rsidR="00143C89" w:rsidRPr="00134993">
        <w:rPr>
          <w:color w:val="auto"/>
          <w:sz w:val="20"/>
          <w:szCs w:val="20"/>
        </w:rPr>
        <w:t>22</w:t>
      </w:r>
      <w:r w:rsidR="00F320AE" w:rsidRPr="00134993">
        <w:rPr>
          <w:color w:val="auto"/>
          <w:sz w:val="20"/>
          <w:szCs w:val="20"/>
        </w:rPr>
        <w:t xml:space="preserve"> </w:t>
      </w:r>
      <w:r w:rsidRPr="00134993">
        <w:rPr>
          <w:color w:val="auto"/>
          <w:sz w:val="20"/>
          <w:szCs w:val="20"/>
        </w:rPr>
        <w:t xml:space="preserve">byla mezi smluvními stranami </w:t>
      </w:r>
      <w:r w:rsidR="00F67944" w:rsidRPr="00134993">
        <w:rPr>
          <w:color w:val="auto"/>
          <w:sz w:val="20"/>
          <w:szCs w:val="20"/>
        </w:rPr>
        <w:t>uzavřena Smlouva o </w:t>
      </w:r>
      <w:r w:rsidR="00F320AE" w:rsidRPr="00134993">
        <w:rPr>
          <w:color w:val="auto"/>
          <w:sz w:val="20"/>
          <w:szCs w:val="20"/>
        </w:rPr>
        <w:t>dílo, evidenční číslo objednatele: D95</w:t>
      </w:r>
      <w:r w:rsidR="00143C89" w:rsidRPr="00134993">
        <w:rPr>
          <w:color w:val="auto"/>
          <w:sz w:val="20"/>
          <w:szCs w:val="20"/>
        </w:rPr>
        <w:t>2220004</w:t>
      </w:r>
      <w:r w:rsidR="00F320AE" w:rsidRPr="00134993">
        <w:rPr>
          <w:color w:val="auto"/>
          <w:sz w:val="20"/>
          <w:szCs w:val="20"/>
        </w:rPr>
        <w:t xml:space="preserve">, </w:t>
      </w:r>
      <w:r w:rsidR="00143C89" w:rsidRPr="00134993">
        <w:rPr>
          <w:color w:val="auto"/>
          <w:sz w:val="20"/>
          <w:szCs w:val="20"/>
        </w:rPr>
        <w:t>čísla</w:t>
      </w:r>
      <w:r w:rsidR="00F320AE" w:rsidRPr="00134993">
        <w:rPr>
          <w:color w:val="auto"/>
          <w:sz w:val="20"/>
          <w:szCs w:val="20"/>
        </w:rPr>
        <w:t xml:space="preserve"> stav</w:t>
      </w:r>
      <w:r w:rsidR="00143C89" w:rsidRPr="00134993">
        <w:rPr>
          <w:color w:val="auto"/>
          <w:sz w:val="20"/>
          <w:szCs w:val="20"/>
        </w:rPr>
        <w:t>eb</w:t>
      </w:r>
      <w:r w:rsidR="00F320AE" w:rsidRPr="00134993">
        <w:rPr>
          <w:color w:val="auto"/>
          <w:sz w:val="20"/>
          <w:szCs w:val="20"/>
        </w:rPr>
        <w:t xml:space="preserve"> objednatele: </w:t>
      </w:r>
      <w:r w:rsidR="00143C89" w:rsidRPr="00134993">
        <w:rPr>
          <w:color w:val="auto"/>
          <w:sz w:val="20"/>
          <w:szCs w:val="20"/>
        </w:rPr>
        <w:t xml:space="preserve">139170001, 239210002, </w:t>
      </w:r>
      <w:r w:rsidR="00F320AE" w:rsidRPr="00134993">
        <w:rPr>
          <w:color w:val="auto"/>
          <w:sz w:val="20"/>
          <w:szCs w:val="20"/>
        </w:rPr>
        <w:t>ve znění Dodatku č. 1 ze dne</w:t>
      </w:r>
      <w:r w:rsidR="00D612B6" w:rsidRPr="00134993">
        <w:rPr>
          <w:color w:val="auto"/>
          <w:sz w:val="20"/>
          <w:szCs w:val="20"/>
        </w:rPr>
        <w:t xml:space="preserve"> </w:t>
      </w:r>
      <w:r w:rsidR="00143C89" w:rsidRPr="00134993">
        <w:rPr>
          <w:color w:val="auto"/>
          <w:sz w:val="20"/>
          <w:szCs w:val="20"/>
        </w:rPr>
        <w:t>1</w:t>
      </w:r>
      <w:r w:rsidR="00F320AE" w:rsidRPr="00134993">
        <w:rPr>
          <w:color w:val="auto"/>
          <w:sz w:val="20"/>
          <w:szCs w:val="20"/>
        </w:rPr>
        <w:t>.</w:t>
      </w:r>
      <w:r w:rsidR="00D612B6" w:rsidRPr="00134993">
        <w:rPr>
          <w:color w:val="auto"/>
          <w:sz w:val="20"/>
          <w:szCs w:val="20"/>
        </w:rPr>
        <w:t xml:space="preserve"> </w:t>
      </w:r>
      <w:r w:rsidR="00143C89" w:rsidRPr="00134993">
        <w:rPr>
          <w:color w:val="auto"/>
          <w:sz w:val="20"/>
          <w:szCs w:val="20"/>
        </w:rPr>
        <w:t>4</w:t>
      </w:r>
      <w:r w:rsidR="00F320AE" w:rsidRPr="00134993">
        <w:rPr>
          <w:color w:val="auto"/>
          <w:sz w:val="20"/>
          <w:szCs w:val="20"/>
        </w:rPr>
        <w:t>.</w:t>
      </w:r>
      <w:r w:rsidR="00D612B6" w:rsidRPr="00134993">
        <w:rPr>
          <w:color w:val="auto"/>
          <w:sz w:val="20"/>
          <w:szCs w:val="20"/>
        </w:rPr>
        <w:t xml:space="preserve"> </w:t>
      </w:r>
      <w:r w:rsidR="00F320AE" w:rsidRPr="00134993">
        <w:rPr>
          <w:color w:val="auto"/>
          <w:sz w:val="20"/>
          <w:szCs w:val="20"/>
        </w:rPr>
        <w:t>20</w:t>
      </w:r>
      <w:r w:rsidR="00143C89" w:rsidRPr="00134993">
        <w:rPr>
          <w:color w:val="auto"/>
          <w:sz w:val="20"/>
          <w:szCs w:val="20"/>
        </w:rPr>
        <w:t>22 a</w:t>
      </w:r>
      <w:r w:rsidR="00F320AE" w:rsidRPr="00134993">
        <w:rPr>
          <w:color w:val="auto"/>
          <w:sz w:val="20"/>
          <w:szCs w:val="20"/>
        </w:rPr>
        <w:t xml:space="preserve"> Dodatku č. 2 ze dne </w:t>
      </w:r>
      <w:r w:rsidR="00143C89" w:rsidRPr="00134993">
        <w:rPr>
          <w:color w:val="auto"/>
          <w:sz w:val="20"/>
          <w:szCs w:val="20"/>
        </w:rPr>
        <w:t>25. 11. 2022</w:t>
      </w:r>
      <w:r w:rsidR="00D612B6" w:rsidRPr="00134993">
        <w:rPr>
          <w:sz w:val="20"/>
          <w:szCs w:val="20"/>
        </w:rPr>
        <w:t>, označení názvu akc</w:t>
      </w:r>
      <w:r w:rsidR="00143C89" w:rsidRPr="00134993">
        <w:rPr>
          <w:sz w:val="20"/>
          <w:szCs w:val="20"/>
        </w:rPr>
        <w:t>í</w:t>
      </w:r>
      <w:r w:rsidR="00D612B6" w:rsidRPr="00134993">
        <w:rPr>
          <w:sz w:val="20"/>
          <w:szCs w:val="20"/>
        </w:rPr>
        <w:t>: „</w:t>
      </w:r>
      <w:r w:rsidR="00143C89" w:rsidRPr="00134993">
        <w:rPr>
          <w:sz w:val="20"/>
          <w:szCs w:val="20"/>
        </w:rPr>
        <w:t>č. akce 1391700</w:t>
      </w:r>
      <w:r w:rsidR="001E0D32">
        <w:rPr>
          <w:sz w:val="20"/>
          <w:szCs w:val="20"/>
        </w:rPr>
        <w:t>0</w:t>
      </w:r>
      <w:r w:rsidR="00143C89" w:rsidRPr="00134993">
        <w:rPr>
          <w:sz w:val="20"/>
          <w:szCs w:val="20"/>
        </w:rPr>
        <w:t>1: LVC, oprava poškozených daleb; č. akce 239210002: LVC, modernizace daleb na středním Labi</w:t>
      </w:r>
      <w:r w:rsidR="00D612B6" w:rsidRPr="00134993">
        <w:rPr>
          <w:sz w:val="20"/>
          <w:szCs w:val="20"/>
        </w:rPr>
        <w:t>“</w:t>
      </w:r>
      <w:r w:rsidRPr="00134993">
        <w:rPr>
          <w:sz w:val="20"/>
          <w:szCs w:val="20"/>
        </w:rPr>
        <w:t xml:space="preserve"> </w:t>
      </w:r>
      <w:r w:rsidRPr="00134993">
        <w:rPr>
          <w:color w:val="auto"/>
          <w:sz w:val="20"/>
          <w:szCs w:val="20"/>
        </w:rPr>
        <w:t>(</w:t>
      </w:r>
      <w:r w:rsidRPr="00134993">
        <w:rPr>
          <w:sz w:val="20"/>
          <w:szCs w:val="20"/>
        </w:rPr>
        <w:t>dále také jen jako „</w:t>
      </w:r>
      <w:r w:rsidRPr="00134993">
        <w:rPr>
          <w:i/>
          <w:sz w:val="20"/>
          <w:szCs w:val="20"/>
        </w:rPr>
        <w:t>smlouva o dílo</w:t>
      </w:r>
      <w:r w:rsidRPr="00134993">
        <w:rPr>
          <w:sz w:val="20"/>
          <w:szCs w:val="20"/>
        </w:rPr>
        <w:t xml:space="preserve">“). </w:t>
      </w:r>
    </w:p>
    <w:p w14:paraId="3A87DA77" w14:textId="77777777" w:rsidR="00626ABE" w:rsidRPr="00134993" w:rsidRDefault="00EB1EDE" w:rsidP="00626ABE">
      <w:pPr>
        <w:pStyle w:val="Default"/>
        <w:numPr>
          <w:ilvl w:val="0"/>
          <w:numId w:val="25"/>
        </w:numPr>
        <w:spacing w:before="120" w:line="220" w:lineRule="atLeast"/>
        <w:ind w:left="426" w:hanging="426"/>
        <w:jc w:val="both"/>
        <w:rPr>
          <w:color w:val="auto"/>
          <w:sz w:val="20"/>
          <w:szCs w:val="20"/>
        </w:rPr>
      </w:pPr>
      <w:r w:rsidRPr="00134993">
        <w:rPr>
          <w:sz w:val="20"/>
          <w:szCs w:val="20"/>
        </w:rPr>
        <w:t xml:space="preserve">Smlouvou o dílo se zhotovitel zavázal vypracovat projektovou dokumentaci na opravu poškozených daleb (akce označena č. 139170001) v lokalitách VD Střekov, VD Lovosice, VD České Kopisty, VD Roudnice nad Labem, VS Štětí, VD Dolní Beřkovice a VD Obříství, a na modernizaci daleb na středním Labi (akce č. 239210002), konkrétně se jednalo o tyto lokality: VD Lobkovice, VD Lysá nad Labem, VD Hradištko, VD Poděbrady, VD Velký Osek, VD Klavary a VD Týnec nad Labem. Projektová dokumentace na jednotlivé lokality měla být vypracována ve třech etapách, jejichž provedení je blíže specifikováno ve smlouvě o dílo. </w:t>
      </w:r>
      <w:r w:rsidR="00626ABE" w:rsidRPr="00134993">
        <w:rPr>
          <w:sz w:val="20"/>
          <w:szCs w:val="20"/>
        </w:rPr>
        <w:t xml:space="preserve">Za provedení díla se objednatel zavázal uhradit sjednanou cenu. </w:t>
      </w:r>
    </w:p>
    <w:p w14:paraId="6723D27D" w14:textId="20223DC8" w:rsidR="00626ABE" w:rsidRPr="00134993" w:rsidRDefault="00626ABE" w:rsidP="00626ABE">
      <w:pPr>
        <w:pStyle w:val="Default"/>
        <w:numPr>
          <w:ilvl w:val="0"/>
          <w:numId w:val="25"/>
        </w:numPr>
        <w:spacing w:before="120" w:line="220" w:lineRule="atLeast"/>
        <w:ind w:left="426" w:hanging="426"/>
        <w:jc w:val="both"/>
        <w:rPr>
          <w:color w:val="auto"/>
          <w:sz w:val="20"/>
          <w:szCs w:val="20"/>
        </w:rPr>
      </w:pPr>
      <w:r w:rsidRPr="00134993">
        <w:rPr>
          <w:sz w:val="20"/>
          <w:szCs w:val="20"/>
        </w:rPr>
        <w:t xml:space="preserve">Zhotovitel provedl I. etapu obou akcí a za jejich vypracování bylo ze strany objednatele uhrazeno 221.000 Kč (akce č. 139170001) a 178.100 Kč (akce č. 239210002), což obě smluvní strany shodně potvrzují.  </w:t>
      </w:r>
    </w:p>
    <w:p w14:paraId="4D8D22C7" w14:textId="77777777" w:rsidR="003216C7" w:rsidRPr="00134993" w:rsidRDefault="00626ABE" w:rsidP="003216C7">
      <w:pPr>
        <w:pStyle w:val="Default"/>
        <w:numPr>
          <w:ilvl w:val="0"/>
          <w:numId w:val="25"/>
        </w:numPr>
        <w:spacing w:before="120" w:line="220" w:lineRule="atLeast"/>
        <w:ind w:left="426" w:hanging="426"/>
        <w:jc w:val="both"/>
        <w:rPr>
          <w:color w:val="auto"/>
          <w:sz w:val="20"/>
          <w:szCs w:val="20"/>
        </w:rPr>
      </w:pPr>
      <w:r w:rsidRPr="00134993">
        <w:rPr>
          <w:sz w:val="20"/>
          <w:szCs w:val="20"/>
        </w:rPr>
        <w:t xml:space="preserve">Výsledek plnění II. etapy se zhotovitel zavázal předat do 9 měsíců od písemné výzvy k zahájení </w:t>
      </w:r>
      <w:r w:rsidRPr="00134993">
        <w:rPr>
          <w:sz w:val="20"/>
          <w:szCs w:val="20"/>
        </w:rPr>
        <w:lastRenderedPageBreak/>
        <w:t xml:space="preserve">prací a činnosti. Tato výzva byla ze strany objednatele učiněna dne 11. 07. 2022, zhotovení II. etapy díla mělo být provedeno ve lhůtě do 11. 04. 2023. Ke dni podpisu této dohody nebyla II. etapa díla objednateli odevzdána. </w:t>
      </w:r>
    </w:p>
    <w:p w14:paraId="33BE85A7" w14:textId="79594DE3" w:rsidR="003216C7" w:rsidRPr="00FF16D5" w:rsidRDefault="003216C7" w:rsidP="003216C7">
      <w:pPr>
        <w:pStyle w:val="Default"/>
        <w:numPr>
          <w:ilvl w:val="0"/>
          <w:numId w:val="25"/>
        </w:numPr>
        <w:spacing w:before="120" w:line="220" w:lineRule="atLeast"/>
        <w:ind w:left="426" w:hanging="426"/>
        <w:jc w:val="both"/>
        <w:rPr>
          <w:color w:val="FF0000"/>
          <w:sz w:val="20"/>
          <w:szCs w:val="20"/>
        </w:rPr>
      </w:pPr>
      <w:r w:rsidRPr="00134993">
        <w:rPr>
          <w:sz w:val="20"/>
          <w:szCs w:val="20"/>
        </w:rPr>
        <w:t xml:space="preserve">V důsledku prodlení zhotovitele s vypracováním a odevzdáním II. etapy díla dle smlouvy o dílo vznikl objednateli nárok na zaplacení smluvní pokuty v souladu s čl. 6 odst. 2. Obchodních podmínek ke smlouvě o dílo, když smluvní pokuta byla stanovena ve výši 0,2 % z ceny za příslušnou část díla </w:t>
      </w:r>
      <w:r w:rsidR="00E17723" w:rsidRPr="00134993">
        <w:rPr>
          <w:sz w:val="20"/>
          <w:szCs w:val="20"/>
        </w:rPr>
        <w:t xml:space="preserve">za každý den prodlení. </w:t>
      </w:r>
      <w:r w:rsidRPr="007C726D">
        <w:rPr>
          <w:color w:val="auto"/>
          <w:sz w:val="20"/>
          <w:szCs w:val="20"/>
        </w:rPr>
        <w:t xml:space="preserve">Z uvedeného vyplývá, že </w:t>
      </w:r>
      <w:r w:rsidR="00FF16D5" w:rsidRPr="007C726D">
        <w:rPr>
          <w:color w:val="auto"/>
          <w:sz w:val="20"/>
          <w:szCs w:val="20"/>
        </w:rPr>
        <w:t xml:space="preserve">objednateli vznikl nárok na zaplacení </w:t>
      </w:r>
      <w:r w:rsidRPr="007C726D">
        <w:rPr>
          <w:color w:val="auto"/>
          <w:sz w:val="20"/>
          <w:szCs w:val="20"/>
        </w:rPr>
        <w:t>smluvní pokut</w:t>
      </w:r>
      <w:r w:rsidR="00FF16D5" w:rsidRPr="007C726D">
        <w:rPr>
          <w:color w:val="auto"/>
          <w:sz w:val="20"/>
          <w:szCs w:val="20"/>
        </w:rPr>
        <w:t>y</w:t>
      </w:r>
      <w:r w:rsidRPr="007C726D">
        <w:rPr>
          <w:color w:val="auto"/>
          <w:sz w:val="20"/>
          <w:szCs w:val="20"/>
        </w:rPr>
        <w:t xml:space="preserve"> ve výši 0,2 % denně z částky 372.000 Kč (tj. součet cen dle Dodatku č. 2 ke smlouvě o dílo za každou lokalitu II. etapy díla), a to od 12. 4. 2023 do odevzdání. </w:t>
      </w:r>
    </w:p>
    <w:p w14:paraId="5FA9B344" w14:textId="4F99A018" w:rsidR="0028159F" w:rsidRPr="007C726D" w:rsidRDefault="0028159F" w:rsidP="003216C7">
      <w:pPr>
        <w:pStyle w:val="Default"/>
        <w:numPr>
          <w:ilvl w:val="0"/>
          <w:numId w:val="25"/>
        </w:numPr>
        <w:spacing w:before="120" w:line="220" w:lineRule="atLeast"/>
        <w:ind w:left="426" w:hanging="426"/>
        <w:jc w:val="both"/>
        <w:rPr>
          <w:color w:val="auto"/>
          <w:sz w:val="20"/>
          <w:szCs w:val="20"/>
        </w:rPr>
      </w:pPr>
      <w:r>
        <w:rPr>
          <w:sz w:val="20"/>
          <w:szCs w:val="20"/>
        </w:rPr>
        <w:t>Dne 26. 4. 2024 zhotovitel zaslal objednateli písemnou žádost o ukončení smlouvy o dílo z důvodu ztráty zdravotní způsobilosti projektanta</w:t>
      </w:r>
      <w:r w:rsidR="002651EB">
        <w:rPr>
          <w:sz w:val="20"/>
          <w:szCs w:val="20"/>
        </w:rPr>
        <w:t xml:space="preserve">. </w:t>
      </w:r>
    </w:p>
    <w:p w14:paraId="16156104" w14:textId="2D1EA9D0" w:rsidR="000B6DB8" w:rsidRPr="00134993" w:rsidRDefault="00B00DF1" w:rsidP="002F6770">
      <w:pPr>
        <w:pStyle w:val="lnek"/>
        <w:rPr>
          <w:rFonts w:ascii="Arial" w:hAnsi="Arial" w:cs="Arial"/>
          <w:sz w:val="20"/>
          <w:szCs w:val="20"/>
        </w:rPr>
      </w:pPr>
      <w:r w:rsidRPr="00134993">
        <w:rPr>
          <w:rFonts w:ascii="Arial" w:hAnsi="Arial" w:cs="Arial"/>
          <w:sz w:val="20"/>
          <w:szCs w:val="20"/>
        </w:rPr>
        <w:t>Předmět dohody</w:t>
      </w:r>
      <w:r w:rsidR="006B64C9" w:rsidRPr="00134993">
        <w:rPr>
          <w:rFonts w:ascii="Arial" w:hAnsi="Arial" w:cs="Arial"/>
          <w:sz w:val="20"/>
          <w:szCs w:val="20"/>
        </w:rPr>
        <w:t xml:space="preserve"> </w:t>
      </w:r>
      <w:r w:rsidR="006F4E20">
        <w:rPr>
          <w:rFonts w:ascii="Arial" w:hAnsi="Arial" w:cs="Arial"/>
          <w:sz w:val="20"/>
          <w:szCs w:val="20"/>
        </w:rPr>
        <w:t>a uznání dluhu zhotovitelem</w:t>
      </w:r>
    </w:p>
    <w:p w14:paraId="5223ECE7" w14:textId="77777777" w:rsidR="00626ABE" w:rsidRPr="00134993" w:rsidRDefault="00626ABE" w:rsidP="00626ABE">
      <w:pPr>
        <w:pStyle w:val="Default"/>
        <w:numPr>
          <w:ilvl w:val="0"/>
          <w:numId w:val="28"/>
        </w:numPr>
        <w:spacing w:before="120" w:line="220" w:lineRule="atLeast"/>
        <w:ind w:left="426" w:hanging="426"/>
        <w:jc w:val="both"/>
        <w:rPr>
          <w:color w:val="auto"/>
          <w:sz w:val="20"/>
          <w:szCs w:val="20"/>
        </w:rPr>
      </w:pPr>
      <w:r w:rsidRPr="00134993">
        <w:rPr>
          <w:sz w:val="20"/>
          <w:szCs w:val="20"/>
        </w:rPr>
        <w:t xml:space="preserve">Smluvní strany se na základě vzájemné dohody rozhodly ukončit smlouvu o dílo, a to ke dni účinnosti této dohody.  </w:t>
      </w:r>
    </w:p>
    <w:p w14:paraId="4744412B" w14:textId="54830C16" w:rsidR="00626ABE" w:rsidRPr="00134993" w:rsidRDefault="00626ABE" w:rsidP="00626ABE">
      <w:pPr>
        <w:pStyle w:val="Default"/>
        <w:numPr>
          <w:ilvl w:val="0"/>
          <w:numId w:val="28"/>
        </w:numPr>
        <w:spacing w:before="120" w:line="220" w:lineRule="atLeast"/>
        <w:ind w:left="426" w:hanging="426"/>
        <w:jc w:val="both"/>
        <w:rPr>
          <w:color w:val="auto"/>
          <w:sz w:val="20"/>
          <w:szCs w:val="20"/>
        </w:rPr>
      </w:pPr>
      <w:r w:rsidRPr="00134993">
        <w:rPr>
          <w:color w:val="auto"/>
          <w:sz w:val="20"/>
          <w:szCs w:val="20"/>
        </w:rPr>
        <w:t xml:space="preserve">V souvislosti s ukončením smlouvy o dílo se smluvní strany dohodly na vyrovnání závazků plynoucích ze smlouvy o dílo, jak je uvedeno níže. </w:t>
      </w:r>
    </w:p>
    <w:p w14:paraId="6612E613" w14:textId="6138F953" w:rsidR="007B4522" w:rsidRPr="00134993" w:rsidRDefault="001F193A" w:rsidP="007B4522">
      <w:pPr>
        <w:pStyle w:val="Textdopisu"/>
        <w:numPr>
          <w:ilvl w:val="0"/>
          <w:numId w:val="28"/>
        </w:numPr>
        <w:ind w:left="426" w:hanging="426"/>
        <w:rPr>
          <w:rFonts w:cs="Arial"/>
        </w:rPr>
      </w:pPr>
      <w:r w:rsidRPr="00134993">
        <w:rPr>
          <w:rFonts w:cs="Arial"/>
        </w:rPr>
        <w:t>S</w:t>
      </w:r>
      <w:r w:rsidR="007B4522" w:rsidRPr="00134993">
        <w:rPr>
          <w:rFonts w:cs="Arial"/>
        </w:rPr>
        <w:t xml:space="preserve">mluvní strany shodně uvádějí a prohlašují, </w:t>
      </w:r>
      <w:r w:rsidR="00207E2F" w:rsidRPr="00134993">
        <w:rPr>
          <w:rFonts w:cs="Arial"/>
        </w:rPr>
        <w:t>že</w:t>
      </w:r>
      <w:r w:rsidR="007B4522" w:rsidRPr="00134993">
        <w:rPr>
          <w:rFonts w:cs="Arial"/>
        </w:rPr>
        <w:t xml:space="preserve"> </w:t>
      </w:r>
      <w:r w:rsidR="00207E2F" w:rsidRPr="00134993">
        <w:rPr>
          <w:rFonts w:cs="Arial"/>
        </w:rPr>
        <w:t>finanční závazky</w:t>
      </w:r>
      <w:r w:rsidR="007B4522" w:rsidRPr="00134993">
        <w:rPr>
          <w:rFonts w:cs="Arial"/>
        </w:rPr>
        <w:t xml:space="preserve"> objednatele </w:t>
      </w:r>
      <w:r w:rsidR="00BF1FF0" w:rsidRPr="00134993">
        <w:rPr>
          <w:rFonts w:cs="Arial"/>
        </w:rPr>
        <w:t xml:space="preserve">vůči zhotoviteli </w:t>
      </w:r>
      <w:r w:rsidR="007B4522" w:rsidRPr="00134993">
        <w:rPr>
          <w:rFonts w:cs="Arial"/>
        </w:rPr>
        <w:t xml:space="preserve">za doposud provedenou I. etapu díla byly </w:t>
      </w:r>
      <w:r w:rsidR="004F4D08" w:rsidRPr="00134993">
        <w:rPr>
          <w:rFonts w:cs="Arial"/>
        </w:rPr>
        <w:t xml:space="preserve">mezi nimi </w:t>
      </w:r>
      <w:r w:rsidR="00BF1FF0" w:rsidRPr="00134993">
        <w:rPr>
          <w:rFonts w:cs="Arial"/>
        </w:rPr>
        <w:t xml:space="preserve">uhrazením částek uvedených v čl. 2, odst. 3 této dohody </w:t>
      </w:r>
      <w:r w:rsidR="004F4D08" w:rsidRPr="00134993">
        <w:rPr>
          <w:rFonts w:cs="Arial"/>
        </w:rPr>
        <w:t xml:space="preserve">zcela </w:t>
      </w:r>
      <w:r w:rsidR="007B4522" w:rsidRPr="00134993">
        <w:rPr>
          <w:rFonts w:cs="Arial"/>
        </w:rPr>
        <w:t xml:space="preserve">vypořádány a objednatel </w:t>
      </w:r>
      <w:r w:rsidR="007B4522" w:rsidRPr="006F4E20">
        <w:rPr>
          <w:rFonts w:cs="Arial"/>
          <w:b/>
        </w:rPr>
        <w:t>nemá</w:t>
      </w:r>
      <w:r w:rsidR="007B4522" w:rsidRPr="00134993">
        <w:rPr>
          <w:rFonts w:cs="Arial"/>
        </w:rPr>
        <w:t xml:space="preserve"> vůči zhotov</w:t>
      </w:r>
      <w:r w:rsidR="005A45AB" w:rsidRPr="00134993">
        <w:rPr>
          <w:rFonts w:cs="Arial"/>
        </w:rPr>
        <w:t xml:space="preserve">iteli jiných finančních závazků, a to jak ve vztahu k I. etapě díla, tak ani ve vztahu k II. </w:t>
      </w:r>
      <w:r w:rsidR="007B4522" w:rsidRPr="00134993">
        <w:rPr>
          <w:rFonts w:cs="Arial"/>
        </w:rPr>
        <w:t>či III. etap</w:t>
      </w:r>
      <w:r w:rsidR="005A45AB" w:rsidRPr="00134993">
        <w:rPr>
          <w:rFonts w:cs="Arial"/>
        </w:rPr>
        <w:t>ě</w:t>
      </w:r>
      <w:r w:rsidR="007B4522" w:rsidRPr="00134993">
        <w:rPr>
          <w:rFonts w:cs="Arial"/>
        </w:rPr>
        <w:t xml:space="preserve"> díla.</w:t>
      </w:r>
    </w:p>
    <w:p w14:paraId="7A7BA7A8" w14:textId="77777777" w:rsidR="007C726D" w:rsidRDefault="008D2DC4" w:rsidP="007C726D">
      <w:pPr>
        <w:pStyle w:val="Textdopisu"/>
        <w:numPr>
          <w:ilvl w:val="0"/>
          <w:numId w:val="28"/>
        </w:numPr>
        <w:ind w:left="426" w:hanging="426"/>
        <w:rPr>
          <w:rFonts w:cs="Arial"/>
        </w:rPr>
      </w:pPr>
      <w:r w:rsidRPr="00134993">
        <w:rPr>
          <w:rFonts w:cs="Arial"/>
        </w:rPr>
        <w:t xml:space="preserve">Smluvní strany se dohodly, že v souvislosti s prodlením zhotovitele s vyhotovením a odevzdáním II. etapy díla dle smlouvy o dílo </w:t>
      </w:r>
      <w:r w:rsidRPr="007C726D">
        <w:rPr>
          <w:rFonts w:cs="Arial"/>
          <w:b/>
        </w:rPr>
        <w:t>uhradí zhotovitel objednateli na smluvní pokutu</w:t>
      </w:r>
      <w:r w:rsidRPr="00134993">
        <w:rPr>
          <w:rFonts w:cs="Arial"/>
        </w:rPr>
        <w:t xml:space="preserve"> dle čl. 6, odst. 6.2. Obchodních podmínek ke smlouvě o dílo částku </w:t>
      </w:r>
      <w:r w:rsidRPr="007C726D">
        <w:rPr>
          <w:rFonts w:cs="Arial"/>
          <w:b/>
        </w:rPr>
        <w:t>ve výši</w:t>
      </w:r>
      <w:r w:rsidRPr="00134993">
        <w:rPr>
          <w:rFonts w:cs="Arial"/>
        </w:rPr>
        <w:t xml:space="preserve"> </w:t>
      </w:r>
      <w:r w:rsidRPr="006F4E20">
        <w:rPr>
          <w:rFonts w:cs="Arial"/>
          <w:b/>
        </w:rPr>
        <w:t>184.252 Kč</w:t>
      </w:r>
      <w:r w:rsidRPr="00134993">
        <w:rPr>
          <w:rFonts w:cs="Arial"/>
        </w:rPr>
        <w:t xml:space="preserve">, když tato částka představuje smluvní pokutu ve výši 0,2 % denně z částky 372.000 Kč od 12. 4. 2024 do 26. 4. 2024 (tj. do dne žádosti zhotovitele o ukončení smlouvy o dílo) poníženou o 35 %. </w:t>
      </w:r>
      <w:r w:rsidR="00FF16D5">
        <w:rPr>
          <w:rFonts w:cs="Arial"/>
        </w:rPr>
        <w:t>Ponížení</w:t>
      </w:r>
      <w:r w:rsidR="00585E66">
        <w:rPr>
          <w:rFonts w:cs="Arial"/>
        </w:rPr>
        <w:t>m</w:t>
      </w:r>
      <w:r w:rsidR="00FF16D5">
        <w:rPr>
          <w:rFonts w:cs="Arial"/>
        </w:rPr>
        <w:t xml:space="preserve"> nároku objednatele na zaplacení smluvní pokuty o uvedených 35 % </w:t>
      </w:r>
      <w:r w:rsidR="00585E66">
        <w:rPr>
          <w:rFonts w:cs="Arial"/>
        </w:rPr>
        <w:t xml:space="preserve">jsou ze strany objednatele zohledněny překážky/omezení přičitatelné objednateli, které mohly mít na prodlení zhotovitele vliv.  </w:t>
      </w:r>
    </w:p>
    <w:p w14:paraId="7EB3CC72" w14:textId="31EA6E88" w:rsidR="00585E66" w:rsidRPr="007C726D" w:rsidRDefault="00585E66" w:rsidP="007C726D">
      <w:pPr>
        <w:pStyle w:val="Textdopisu"/>
        <w:numPr>
          <w:ilvl w:val="0"/>
          <w:numId w:val="28"/>
        </w:numPr>
        <w:ind w:left="426" w:hanging="426"/>
        <w:rPr>
          <w:rFonts w:cs="Arial"/>
          <w:b/>
        </w:rPr>
      </w:pPr>
      <w:r w:rsidRPr="007C726D">
        <w:rPr>
          <w:rFonts w:cs="Arial"/>
          <w:b/>
        </w:rPr>
        <w:t>Zhotovitel tímto výslovně prohlašuje a činí nesporným, že je od 12. 4. 202</w:t>
      </w:r>
      <w:r w:rsidR="000266F3">
        <w:rPr>
          <w:rFonts w:cs="Arial"/>
          <w:b/>
        </w:rPr>
        <w:t>3</w:t>
      </w:r>
      <w:r w:rsidRPr="007C726D">
        <w:rPr>
          <w:rFonts w:cs="Arial"/>
          <w:b/>
        </w:rPr>
        <w:t xml:space="preserve"> v prodlení se zhotovením II. etapy díla dle smlouvy o dílo blíže specifikované v čl. 2, odst. 1 a 2</w:t>
      </w:r>
      <w:r w:rsidR="006F4E20" w:rsidRPr="007C726D">
        <w:rPr>
          <w:rFonts w:cs="Arial"/>
          <w:b/>
        </w:rPr>
        <w:t xml:space="preserve"> této dohody</w:t>
      </w:r>
      <w:r w:rsidRPr="007C726D">
        <w:rPr>
          <w:rFonts w:cs="Arial"/>
          <w:b/>
        </w:rPr>
        <w:t xml:space="preserve">, když v souvislosti s tímto prodlením mu vznikl závazek uhradit objednateli smluvní pokutu v souladu s čl. 6 odst. 6.2. Obchodních podmínek ke smlouvě o dílo, a to ve výši </w:t>
      </w:r>
      <w:r w:rsidR="006F4E20" w:rsidRPr="007C726D">
        <w:rPr>
          <w:rFonts w:cs="Arial"/>
          <w:b/>
        </w:rPr>
        <w:t xml:space="preserve">184.252 Kč. </w:t>
      </w:r>
      <w:r w:rsidRPr="007C726D">
        <w:rPr>
          <w:rFonts w:cs="Arial"/>
          <w:b/>
        </w:rPr>
        <w:t xml:space="preserve">Závazek zaplatit objednateli smluvní pokutu </w:t>
      </w:r>
      <w:r w:rsidR="006F4E20" w:rsidRPr="007C726D">
        <w:rPr>
          <w:rFonts w:cs="Arial"/>
          <w:b/>
        </w:rPr>
        <w:t xml:space="preserve">ve výši 184.252 Kč </w:t>
      </w:r>
      <w:r w:rsidRPr="007C726D">
        <w:rPr>
          <w:rFonts w:cs="Arial"/>
          <w:b/>
        </w:rPr>
        <w:t xml:space="preserve">zhotovitel v souladu s § 2053 zákona č. 89/2012 Sb., občanský zákoník, výslovně uznává, a to co do důvodu i výše. </w:t>
      </w:r>
    </w:p>
    <w:p w14:paraId="676C63AC" w14:textId="38B8B8FC" w:rsidR="00BB3497" w:rsidRPr="007C726D" w:rsidRDefault="006F4E20" w:rsidP="007B4522">
      <w:pPr>
        <w:pStyle w:val="Textdopisu"/>
        <w:numPr>
          <w:ilvl w:val="0"/>
          <w:numId w:val="28"/>
        </w:numPr>
        <w:ind w:left="426" w:hanging="426"/>
        <w:rPr>
          <w:rFonts w:cs="Arial"/>
          <w:u w:val="single"/>
        </w:rPr>
      </w:pPr>
      <w:r w:rsidRPr="007C726D">
        <w:rPr>
          <w:rFonts w:cs="Arial"/>
          <w:u w:val="single"/>
        </w:rPr>
        <w:t xml:space="preserve">Částku </w:t>
      </w:r>
      <w:r w:rsidR="008D2DC4" w:rsidRPr="007C726D">
        <w:rPr>
          <w:rFonts w:cs="Arial"/>
          <w:u w:val="single"/>
        </w:rPr>
        <w:t xml:space="preserve">ve výši 184.252 Kč se zhotovitel zavazuje uhradit </w:t>
      </w:r>
      <w:r w:rsidR="00BB3497" w:rsidRPr="007C726D">
        <w:rPr>
          <w:rFonts w:cs="Arial"/>
          <w:u w:val="single"/>
        </w:rPr>
        <w:t xml:space="preserve">ve třech (3) splátkách, když: </w:t>
      </w:r>
    </w:p>
    <w:p w14:paraId="63A062E5" w14:textId="13A1CC88" w:rsidR="00BB3497" w:rsidRPr="00134993" w:rsidRDefault="002E40B6" w:rsidP="00BB3497">
      <w:pPr>
        <w:pStyle w:val="Textdopisu"/>
        <w:numPr>
          <w:ilvl w:val="0"/>
          <w:numId w:val="30"/>
        </w:numPr>
        <w:rPr>
          <w:rFonts w:cs="Arial"/>
        </w:rPr>
      </w:pPr>
      <w:r w:rsidRPr="00134993">
        <w:rPr>
          <w:rFonts w:cs="Arial"/>
        </w:rPr>
        <w:t>č</w:t>
      </w:r>
      <w:r w:rsidR="00BB3497" w:rsidRPr="00134993">
        <w:rPr>
          <w:rFonts w:cs="Arial"/>
        </w:rPr>
        <w:t xml:space="preserve">ástka ve výši 61.500 Kč bude uhrazena ve lhůtě do 31. 8. 2024, </w:t>
      </w:r>
    </w:p>
    <w:p w14:paraId="30F6A899" w14:textId="5989C311" w:rsidR="00BB3497" w:rsidRPr="00134993" w:rsidRDefault="002E40B6" w:rsidP="00BB3497">
      <w:pPr>
        <w:pStyle w:val="Textdopisu"/>
        <w:numPr>
          <w:ilvl w:val="0"/>
          <w:numId w:val="30"/>
        </w:numPr>
        <w:rPr>
          <w:rFonts w:cs="Arial"/>
        </w:rPr>
      </w:pPr>
      <w:r w:rsidRPr="00134993">
        <w:rPr>
          <w:rFonts w:cs="Arial"/>
        </w:rPr>
        <w:t>č</w:t>
      </w:r>
      <w:r w:rsidR="00BB3497" w:rsidRPr="00134993">
        <w:rPr>
          <w:rFonts w:cs="Arial"/>
        </w:rPr>
        <w:t xml:space="preserve">ástka ve výši 61.500 Kč bude uhrazena ve lhůtě do 31. 10. 2024, </w:t>
      </w:r>
    </w:p>
    <w:p w14:paraId="61C1D970" w14:textId="27747430" w:rsidR="001F193A" w:rsidRPr="00134993" w:rsidRDefault="002E40B6" w:rsidP="00BB3497">
      <w:pPr>
        <w:pStyle w:val="Textdopisu"/>
        <w:numPr>
          <w:ilvl w:val="0"/>
          <w:numId w:val="30"/>
        </w:numPr>
        <w:rPr>
          <w:rFonts w:cs="Arial"/>
        </w:rPr>
      </w:pPr>
      <w:r w:rsidRPr="00134993">
        <w:rPr>
          <w:rFonts w:cs="Arial"/>
        </w:rPr>
        <w:t>č</w:t>
      </w:r>
      <w:r w:rsidR="00BB3497" w:rsidRPr="00134993">
        <w:rPr>
          <w:rFonts w:cs="Arial"/>
        </w:rPr>
        <w:t>ástka ve výši 61.252 Kč bude uhra</w:t>
      </w:r>
      <w:r w:rsidRPr="00134993">
        <w:rPr>
          <w:rFonts w:cs="Arial"/>
        </w:rPr>
        <w:t xml:space="preserve">zena ve lhůtě do 31. 12. 2024, </w:t>
      </w:r>
    </w:p>
    <w:p w14:paraId="1993C64E" w14:textId="77777777" w:rsidR="002E40B6" w:rsidRPr="00134993" w:rsidRDefault="002E40B6" w:rsidP="002E40B6">
      <w:pPr>
        <w:pStyle w:val="Odstavecseseznamem"/>
        <w:tabs>
          <w:tab w:val="left" w:pos="0"/>
        </w:tabs>
        <w:ind w:left="720"/>
        <w:jc w:val="both"/>
        <w:rPr>
          <w:rFonts w:ascii="Arial" w:hAnsi="Arial" w:cs="Arial"/>
          <w:sz w:val="20"/>
          <w:szCs w:val="20"/>
        </w:rPr>
      </w:pPr>
    </w:p>
    <w:p w14:paraId="2AD672AD" w14:textId="77777777" w:rsidR="007C726D" w:rsidRDefault="007C726D" w:rsidP="007C726D">
      <w:pPr>
        <w:tabs>
          <w:tab w:val="left" w:pos="0"/>
        </w:tabs>
        <w:jc w:val="both"/>
        <w:rPr>
          <w:rFonts w:ascii="Arial" w:hAnsi="Arial" w:cs="Arial"/>
          <w:sz w:val="20"/>
          <w:szCs w:val="20"/>
        </w:rPr>
      </w:pPr>
      <w:r>
        <w:rPr>
          <w:rFonts w:ascii="Arial" w:hAnsi="Arial" w:cs="Arial"/>
          <w:sz w:val="20"/>
          <w:szCs w:val="20"/>
        </w:rPr>
        <w:t xml:space="preserve">       </w:t>
      </w:r>
      <w:r w:rsidR="002E40B6" w:rsidRPr="007C726D">
        <w:rPr>
          <w:rFonts w:ascii="Arial" w:hAnsi="Arial" w:cs="Arial"/>
          <w:sz w:val="20"/>
          <w:szCs w:val="20"/>
        </w:rPr>
        <w:t xml:space="preserve">a to vše na účet objednatele vedený u ČSOB, a.s., č. ú. </w:t>
      </w:r>
      <w:r w:rsidR="002E40B6" w:rsidRPr="007C726D">
        <w:rPr>
          <w:rFonts w:ascii="Arial" w:hAnsi="Arial" w:cs="Arial"/>
          <w:b/>
          <w:sz w:val="20"/>
          <w:szCs w:val="20"/>
          <w:shd w:val="clear" w:color="auto" w:fill="FFFFFF"/>
        </w:rPr>
        <w:t>103914702/0300</w:t>
      </w:r>
      <w:r w:rsidR="002E40B6" w:rsidRPr="007C726D">
        <w:rPr>
          <w:rFonts w:ascii="Arial" w:hAnsi="Arial" w:cs="Arial"/>
          <w:sz w:val="20"/>
          <w:szCs w:val="20"/>
        </w:rPr>
        <w:t xml:space="preserve">, </w:t>
      </w:r>
      <w:r>
        <w:rPr>
          <w:rFonts w:ascii="Arial" w:hAnsi="Arial" w:cs="Arial"/>
          <w:sz w:val="20"/>
          <w:szCs w:val="20"/>
        </w:rPr>
        <w:t xml:space="preserve">variabilní symbol </w:t>
      </w:r>
      <w:r w:rsidR="002E40B6" w:rsidRPr="007C726D">
        <w:rPr>
          <w:rFonts w:ascii="Arial" w:hAnsi="Arial" w:cs="Arial"/>
          <w:sz w:val="20"/>
          <w:szCs w:val="20"/>
        </w:rPr>
        <w:t xml:space="preserve"> </w:t>
      </w:r>
      <w:r>
        <w:rPr>
          <w:rFonts w:ascii="Arial" w:hAnsi="Arial" w:cs="Arial"/>
          <w:sz w:val="20"/>
          <w:szCs w:val="20"/>
        </w:rPr>
        <w:t xml:space="preserve">    </w:t>
      </w:r>
    </w:p>
    <w:p w14:paraId="05413381" w14:textId="301CFFC6" w:rsidR="007C726D" w:rsidRDefault="007C726D" w:rsidP="007C726D">
      <w:pPr>
        <w:tabs>
          <w:tab w:val="left" w:pos="0"/>
        </w:tabs>
        <w:jc w:val="both"/>
        <w:rPr>
          <w:rFonts w:ascii="Arial" w:hAnsi="Arial" w:cs="Arial"/>
          <w:sz w:val="20"/>
          <w:szCs w:val="20"/>
        </w:rPr>
      </w:pPr>
      <w:r>
        <w:rPr>
          <w:rFonts w:ascii="Arial" w:hAnsi="Arial" w:cs="Arial"/>
          <w:sz w:val="20"/>
          <w:szCs w:val="20"/>
        </w:rPr>
        <w:t xml:space="preserve">       </w:t>
      </w:r>
      <w:r w:rsidR="002E40B6" w:rsidRPr="007C726D">
        <w:rPr>
          <w:rFonts w:ascii="Arial" w:hAnsi="Arial" w:cs="Arial"/>
          <w:b/>
          <w:sz w:val="20"/>
          <w:szCs w:val="20"/>
        </w:rPr>
        <w:t>PLa/2024/027575</w:t>
      </w:r>
      <w:r w:rsidR="002E40B6" w:rsidRPr="007C726D">
        <w:rPr>
          <w:rFonts w:ascii="Arial" w:hAnsi="Arial" w:cs="Arial"/>
          <w:sz w:val="20"/>
          <w:szCs w:val="20"/>
        </w:rPr>
        <w:t xml:space="preserve">. </w:t>
      </w:r>
    </w:p>
    <w:p w14:paraId="638D0DF1" w14:textId="77777777" w:rsidR="007C726D" w:rsidRDefault="007C726D" w:rsidP="007C726D">
      <w:pPr>
        <w:tabs>
          <w:tab w:val="left" w:pos="0"/>
        </w:tabs>
        <w:jc w:val="both"/>
        <w:rPr>
          <w:rFonts w:ascii="Arial" w:hAnsi="Arial" w:cs="Arial"/>
          <w:sz w:val="20"/>
          <w:szCs w:val="20"/>
        </w:rPr>
      </w:pPr>
    </w:p>
    <w:p w14:paraId="6E77B4D6" w14:textId="56ED12AC" w:rsidR="00754702" w:rsidRPr="007C726D" w:rsidRDefault="00712D1A" w:rsidP="007C726D">
      <w:pPr>
        <w:pStyle w:val="Odstavecseseznamem"/>
        <w:numPr>
          <w:ilvl w:val="0"/>
          <w:numId w:val="28"/>
        </w:numPr>
        <w:tabs>
          <w:tab w:val="left" w:pos="0"/>
        </w:tabs>
        <w:ind w:left="426" w:hanging="426"/>
        <w:jc w:val="both"/>
        <w:rPr>
          <w:rFonts w:ascii="Arial" w:hAnsi="Arial" w:cs="Arial"/>
          <w:sz w:val="20"/>
          <w:szCs w:val="20"/>
        </w:rPr>
      </w:pPr>
      <w:r w:rsidRPr="007C726D">
        <w:rPr>
          <w:rFonts w:ascii="Arial" w:hAnsi="Arial" w:cs="Arial"/>
          <w:sz w:val="20"/>
          <w:szCs w:val="20"/>
        </w:rPr>
        <w:t xml:space="preserve">Smluvní strany se dohodly a zhotovitel bere na vědomí a souhlasí s tím, že </w:t>
      </w:r>
      <w:r w:rsidR="00754702" w:rsidRPr="007C726D">
        <w:rPr>
          <w:rFonts w:ascii="Arial" w:hAnsi="Arial" w:cs="Arial"/>
          <w:sz w:val="20"/>
          <w:szCs w:val="20"/>
        </w:rPr>
        <w:t xml:space="preserve">nezaplacením byť jen jedné splátky v uvedené lhůtě nastává splatnost celé pohledávky.  </w:t>
      </w:r>
    </w:p>
    <w:p w14:paraId="38FF6972" w14:textId="77777777" w:rsidR="00754702" w:rsidRPr="00754702" w:rsidRDefault="00754702" w:rsidP="00754702">
      <w:pPr>
        <w:pStyle w:val="Default"/>
      </w:pPr>
    </w:p>
    <w:p w14:paraId="71B0FA69" w14:textId="35D38BE4" w:rsidR="00754702" w:rsidRPr="007C726D" w:rsidRDefault="00754702" w:rsidP="00754702">
      <w:pPr>
        <w:pStyle w:val="Default"/>
        <w:numPr>
          <w:ilvl w:val="0"/>
          <w:numId w:val="28"/>
        </w:numPr>
        <w:ind w:left="426" w:hanging="426"/>
        <w:rPr>
          <w:sz w:val="20"/>
        </w:rPr>
      </w:pPr>
      <w:r w:rsidRPr="00695931">
        <w:rPr>
          <w:sz w:val="20"/>
        </w:rPr>
        <w:t xml:space="preserve">V případě prodlení se zaplacením </w:t>
      </w:r>
      <w:r w:rsidR="00695931" w:rsidRPr="00695931">
        <w:rPr>
          <w:sz w:val="20"/>
        </w:rPr>
        <w:t xml:space="preserve">částky 184.252 Kč dle odst. 6 tohoto článku dohody je zhotovitel povinen zaplatit objednateli </w:t>
      </w:r>
      <w:r w:rsidR="00695931" w:rsidRPr="007C726D">
        <w:rPr>
          <w:sz w:val="20"/>
        </w:rPr>
        <w:t xml:space="preserve">smluvní pokutu ve výši 1.000 Kč za každý </w:t>
      </w:r>
      <w:r w:rsidR="007C726D" w:rsidRPr="007C726D">
        <w:rPr>
          <w:sz w:val="20"/>
        </w:rPr>
        <w:t xml:space="preserve">i započatý </w:t>
      </w:r>
      <w:r w:rsidR="00695931" w:rsidRPr="007C726D">
        <w:rPr>
          <w:sz w:val="20"/>
        </w:rPr>
        <w:t>den prodlení</w:t>
      </w:r>
      <w:r w:rsidR="007C726D" w:rsidRPr="007C726D">
        <w:rPr>
          <w:sz w:val="20"/>
        </w:rPr>
        <w:t xml:space="preserve">. </w:t>
      </w:r>
      <w:r w:rsidR="00695931" w:rsidRPr="007C726D">
        <w:rPr>
          <w:sz w:val="20"/>
        </w:rPr>
        <w:t xml:space="preserve"> </w:t>
      </w:r>
    </w:p>
    <w:p w14:paraId="5C9741C7" w14:textId="31B8B43F" w:rsidR="000671E3" w:rsidRDefault="000D14D2" w:rsidP="00C03CFB">
      <w:pPr>
        <w:pStyle w:val="CM12"/>
        <w:numPr>
          <w:ilvl w:val="0"/>
          <w:numId w:val="28"/>
        </w:numPr>
        <w:spacing w:before="120"/>
        <w:ind w:left="426" w:hanging="426"/>
        <w:jc w:val="both"/>
        <w:rPr>
          <w:sz w:val="20"/>
          <w:szCs w:val="20"/>
        </w:rPr>
      </w:pPr>
      <w:r w:rsidRPr="00134993">
        <w:rPr>
          <w:sz w:val="20"/>
          <w:szCs w:val="20"/>
        </w:rPr>
        <w:t xml:space="preserve">Smluvní strany prohlašují a vzájemně si potvrzují, že </w:t>
      </w:r>
      <w:r w:rsidR="00B3079C" w:rsidRPr="00134993">
        <w:rPr>
          <w:sz w:val="20"/>
          <w:szCs w:val="20"/>
        </w:rPr>
        <w:t xml:space="preserve">zaplacením </w:t>
      </w:r>
      <w:r w:rsidR="00695931">
        <w:rPr>
          <w:sz w:val="20"/>
          <w:szCs w:val="20"/>
        </w:rPr>
        <w:t xml:space="preserve">částky 184.252 Kč </w:t>
      </w:r>
      <w:r w:rsidR="00B3079C" w:rsidRPr="00134993">
        <w:rPr>
          <w:sz w:val="20"/>
          <w:szCs w:val="20"/>
        </w:rPr>
        <w:t>jsou veškeré závazky smluvních stran v souvislosti se smlouvou o dílo, a to zejména veškerá vzájemná práva, nároky, pohledávky a povinnosti, jakož i všechny s nimi související právní nároky vypořádány, a smluvní strany pak vůči sobě nemají dále žádné nároky (sporné ani nesporné) vyplývající ze smlouvy o dílo. Smluvní strany současně prohlašují</w:t>
      </w:r>
      <w:r w:rsidR="00BF15A1" w:rsidRPr="00134993">
        <w:rPr>
          <w:sz w:val="20"/>
          <w:szCs w:val="20"/>
        </w:rPr>
        <w:t xml:space="preserve">, že nebudou ani v budoucnu vznášet vůči sobě </w:t>
      </w:r>
      <w:r w:rsidR="00BF15A1" w:rsidRPr="00134993">
        <w:rPr>
          <w:sz w:val="20"/>
          <w:szCs w:val="20"/>
        </w:rPr>
        <w:lastRenderedPageBreak/>
        <w:t xml:space="preserve">v souvislosti se smlouvou o dílo žádné další nároky. </w:t>
      </w:r>
    </w:p>
    <w:p w14:paraId="4B6D77FB" w14:textId="02240B5C" w:rsidR="005359AE" w:rsidRPr="00134993" w:rsidRDefault="00B00DF1" w:rsidP="00134993">
      <w:pPr>
        <w:pStyle w:val="lnek"/>
        <w:rPr>
          <w:rFonts w:ascii="Arial" w:hAnsi="Arial" w:cs="Arial"/>
          <w:sz w:val="20"/>
        </w:rPr>
      </w:pPr>
      <w:r w:rsidRPr="00134993">
        <w:rPr>
          <w:rFonts w:ascii="Arial" w:hAnsi="Arial" w:cs="Arial"/>
          <w:sz w:val="20"/>
        </w:rPr>
        <w:t>Závěrečná ustanovení</w:t>
      </w:r>
    </w:p>
    <w:p w14:paraId="4AE1811A" w14:textId="7EA9ADC1" w:rsidR="00134993" w:rsidRPr="00134993" w:rsidRDefault="00134993"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Tato dohoda nabývá platnosti dnem podpisu poslední smluvní strany a účinnosti dnem uveřejnění v Registru smluv. Zveřejnění v Registru smluv zajistí objednatel.</w:t>
      </w:r>
    </w:p>
    <w:p w14:paraId="368C5E65" w14:textId="355CF6AC" w:rsidR="00134993" w:rsidRPr="00134993" w:rsidRDefault="00CA5650"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 xml:space="preserve">Tato </w:t>
      </w:r>
      <w:r w:rsidR="007303AB" w:rsidRPr="00134993">
        <w:rPr>
          <w:rFonts w:ascii="Arial" w:hAnsi="Arial" w:cs="Arial"/>
          <w:sz w:val="20"/>
          <w:szCs w:val="20"/>
        </w:rPr>
        <w:t>dohoda</w:t>
      </w:r>
      <w:r w:rsidRPr="00134993">
        <w:rPr>
          <w:rFonts w:ascii="Arial" w:hAnsi="Arial" w:cs="Arial"/>
          <w:sz w:val="20"/>
          <w:szCs w:val="20"/>
        </w:rPr>
        <w:t xml:space="preserve">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p>
    <w:p w14:paraId="55D06F4A" w14:textId="1A512886" w:rsidR="00134993" w:rsidRPr="00134993" w:rsidRDefault="00134993"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 xml:space="preserve">Tuto Dohodu lze měnit pouze písemnými dodatky podepsanými oběma smluvními stranami. Změna Dohody jinou než písemnou formou se nepřipouští. </w:t>
      </w:r>
    </w:p>
    <w:p w14:paraId="3DC061A8" w14:textId="77777777" w:rsidR="00134993" w:rsidRPr="00134993" w:rsidRDefault="00134993"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Pokud některé z ustanovení této dohody je nebo se stane neplatným či neúčinným, neplatnost či neúčinnost tohoto ustanovení nebude mít za následek neplatnost dohody jako celku ani jiných ustanovení této dohody, pokud je takovéto neplatné či neúčinné ustanovení oddělitelné od zbytku dohody. Smluvní strany se zavazují takovéto neplatné či neúčinné ustanovení nahradit novým platným a účinným ustanovením, které svým obsahem bude co nejvěrněji odpovídat podstatě a smyslu původního ustanovení. Pokud je nebo by se stala neplatnou či neúčinnou dohoda jako celek, zavazují se smluvní strany uzavřít, bez zbytečného odkladu po výzvě kterékoliv smluvní strany, novou dohodu, která bude svým smyslem a účelem odpovídat této dohodě a která zároveň nebude stižena vadou způsobující neplatnost či neúčinnost této dohody. Závazek dle tohoto odstavce bodu této dohody je podle výslovné vůle smluvních stran oddělitelný od zbývajícího obsahu dohody a má platit i v případě neplatnosti zbývajícího obsahu dohody.</w:t>
      </w:r>
    </w:p>
    <w:p w14:paraId="051FCC99" w14:textId="77777777" w:rsidR="00134993" w:rsidRPr="00134993" w:rsidRDefault="00134993"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Smluvní strany na sebe přebírají nebezpečí změny okolností ve smyslu § 1765 občanského zákoníku, a nebudou se domáhat obnovení jednání o této dohodě,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7DDBC08A" w14:textId="36B4866C" w:rsidR="00134993" w:rsidRPr="00134993" w:rsidRDefault="00134993" w:rsidP="00134993">
      <w:pPr>
        <w:pStyle w:val="Odstavecseseznamem"/>
        <w:numPr>
          <w:ilvl w:val="0"/>
          <w:numId w:val="27"/>
        </w:numPr>
        <w:spacing w:before="120"/>
        <w:ind w:left="426" w:hanging="426"/>
        <w:jc w:val="both"/>
        <w:rPr>
          <w:rFonts w:ascii="Arial" w:hAnsi="Arial" w:cs="Arial"/>
          <w:sz w:val="20"/>
          <w:szCs w:val="20"/>
        </w:rPr>
      </w:pPr>
      <w:r w:rsidRPr="00134993">
        <w:rPr>
          <w:rFonts w:ascii="Arial" w:hAnsi="Arial" w:cs="Arial"/>
          <w:sz w:val="20"/>
          <w:szCs w:val="20"/>
        </w:rPr>
        <w:t>Smluvní strany podpisem této dohody shodně prohlašují, že jim nejsou známy žádné okolnosti, které by bránily uzavření této dohody, že si tuto dohodu důkladně přečetly, s jejím obsahem souhlasí a uzavírají ji vědomy si všech jejích důsledků.</w:t>
      </w:r>
    </w:p>
    <w:p w14:paraId="52AF5772" w14:textId="77777777" w:rsidR="005359AE" w:rsidRPr="00134993" w:rsidRDefault="005359AE" w:rsidP="005359AE">
      <w:pPr>
        <w:rPr>
          <w:rFonts w:ascii="Arial" w:hAnsi="Arial" w:cs="Arial"/>
          <w:b/>
          <w:sz w:val="20"/>
          <w:szCs w:val="20"/>
          <w:u w:val="single"/>
        </w:rPr>
      </w:pPr>
    </w:p>
    <w:p w14:paraId="301CDCDA" w14:textId="77777777" w:rsidR="00261054" w:rsidRPr="00134993" w:rsidRDefault="00261054" w:rsidP="005359AE">
      <w:pPr>
        <w:rPr>
          <w:rFonts w:ascii="Arial" w:hAnsi="Arial" w:cs="Arial"/>
          <w:b/>
          <w:sz w:val="20"/>
          <w:szCs w:val="20"/>
          <w:u w:val="single"/>
        </w:rPr>
      </w:pPr>
    </w:p>
    <w:p w14:paraId="38DB53A6" w14:textId="77777777" w:rsidR="00134993" w:rsidRPr="00134993" w:rsidRDefault="00CA5650" w:rsidP="00CA5650">
      <w:pPr>
        <w:rPr>
          <w:rFonts w:ascii="Arial" w:hAnsi="Arial" w:cs="Arial"/>
          <w:sz w:val="20"/>
          <w:szCs w:val="20"/>
        </w:rPr>
      </w:pPr>
      <w:r w:rsidRPr="00134993">
        <w:rPr>
          <w:rFonts w:ascii="Arial" w:hAnsi="Arial" w:cs="Arial"/>
          <w:sz w:val="20"/>
          <w:szCs w:val="20"/>
        </w:rPr>
        <w:t xml:space="preserve">  </w:t>
      </w:r>
    </w:p>
    <w:p w14:paraId="5E5171A2" w14:textId="7495FB6C" w:rsidR="00CA5650" w:rsidRPr="00134993" w:rsidRDefault="00CA5650" w:rsidP="00CA5650">
      <w:pPr>
        <w:rPr>
          <w:rFonts w:ascii="Arial" w:hAnsi="Arial" w:cs="Arial"/>
          <w:sz w:val="20"/>
          <w:szCs w:val="20"/>
        </w:rPr>
      </w:pPr>
      <w:r w:rsidRPr="00134993">
        <w:rPr>
          <w:rFonts w:ascii="Arial" w:hAnsi="Arial" w:cs="Arial"/>
          <w:sz w:val="20"/>
          <w:szCs w:val="20"/>
        </w:rPr>
        <w:t xml:space="preserve"> Za objednatele:</w:t>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r>
      <w:r w:rsidRPr="00134993">
        <w:rPr>
          <w:rFonts w:ascii="Arial" w:hAnsi="Arial" w:cs="Arial"/>
          <w:sz w:val="20"/>
          <w:szCs w:val="20"/>
        </w:rPr>
        <w:tab/>
        <w:t>Za zhotovitele:</w:t>
      </w:r>
    </w:p>
    <w:p w14:paraId="758136E7" w14:textId="6F2C79CD" w:rsidR="00CA5650" w:rsidRPr="00134993" w:rsidRDefault="00CA5650" w:rsidP="00CA5650">
      <w:pPr>
        <w:rPr>
          <w:rFonts w:ascii="Arial" w:hAnsi="Arial" w:cs="Arial"/>
          <w:sz w:val="20"/>
          <w:szCs w:val="20"/>
        </w:rPr>
      </w:pPr>
      <w:r w:rsidRPr="00134993">
        <w:rPr>
          <w:rFonts w:ascii="Arial" w:hAnsi="Arial" w:cs="Arial"/>
          <w:sz w:val="20"/>
          <w:szCs w:val="20"/>
        </w:rPr>
        <w:t xml:space="preserve">   </w:t>
      </w:r>
    </w:p>
    <w:p w14:paraId="4C5D976D" w14:textId="3732B393" w:rsidR="00CA5650" w:rsidRPr="00134993" w:rsidRDefault="002B35BF" w:rsidP="002E0FAC">
      <w:pPr>
        <w:rPr>
          <w:rFonts w:ascii="Arial" w:hAnsi="Arial" w:cs="Arial"/>
          <w:sz w:val="20"/>
          <w:szCs w:val="20"/>
        </w:rPr>
      </w:pPr>
      <w:r w:rsidRPr="00134993">
        <w:rPr>
          <w:rFonts w:ascii="Arial" w:hAnsi="Arial" w:cs="Arial"/>
          <w:sz w:val="20"/>
          <w:szCs w:val="20"/>
        </w:rPr>
        <w:t xml:space="preserve">  </w:t>
      </w:r>
      <w:r w:rsidR="002E0FAC">
        <w:rPr>
          <w:rFonts w:ascii="Arial" w:hAnsi="Arial" w:cs="Arial"/>
          <w:sz w:val="20"/>
          <w:szCs w:val="20"/>
        </w:rPr>
        <w:t xml:space="preserve">XXXXXX                                                                                            </w:t>
      </w:r>
      <w:bookmarkStart w:id="0" w:name="_GoBack"/>
      <w:bookmarkEnd w:id="0"/>
      <w:r w:rsidR="002E0FAC">
        <w:rPr>
          <w:rFonts w:ascii="Arial" w:hAnsi="Arial" w:cs="Arial"/>
          <w:sz w:val="20"/>
          <w:szCs w:val="20"/>
        </w:rPr>
        <w:t>XXXXXX</w:t>
      </w:r>
    </w:p>
    <w:sectPr w:rsidR="00CA5650" w:rsidRPr="00134993" w:rsidSect="006F027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D5EB" w14:textId="77777777" w:rsidR="009A1B90" w:rsidRDefault="009A1B90" w:rsidP="0026112A">
      <w:r>
        <w:separator/>
      </w:r>
    </w:p>
  </w:endnote>
  <w:endnote w:type="continuationSeparator" w:id="0">
    <w:p w14:paraId="59C44D45" w14:textId="77777777" w:rsidR="009A1B90" w:rsidRDefault="009A1B90" w:rsidP="0026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7041"/>
      <w:docPartObj>
        <w:docPartGallery w:val="Page Numbers (Bottom of Page)"/>
        <w:docPartUnique/>
      </w:docPartObj>
    </w:sdtPr>
    <w:sdtEndPr>
      <w:rPr>
        <w:i/>
        <w:sz w:val="18"/>
        <w:szCs w:val="18"/>
      </w:rPr>
    </w:sdtEndPr>
    <w:sdtContent>
      <w:p w14:paraId="075049F2" w14:textId="50626E1D" w:rsidR="00B3079C" w:rsidRPr="00DC3983" w:rsidRDefault="00B3079C" w:rsidP="001F193A">
        <w:pPr>
          <w:pStyle w:val="Zpat"/>
          <w:jc w:val="center"/>
          <w:rPr>
            <w:i/>
            <w:sz w:val="18"/>
            <w:szCs w:val="18"/>
          </w:rPr>
        </w:pPr>
      </w:p>
      <w:p w14:paraId="2E318588" w14:textId="38CCCF0B" w:rsidR="00B3079C" w:rsidRPr="005709B7" w:rsidRDefault="00B3079C" w:rsidP="005709B7">
        <w:pPr>
          <w:pStyle w:val="Zpat"/>
          <w:jc w:val="center"/>
          <w:rPr>
            <w:i/>
            <w:sz w:val="18"/>
            <w:szCs w:val="18"/>
          </w:rPr>
        </w:pPr>
        <w:r w:rsidRPr="005709B7">
          <w:rPr>
            <w:i/>
            <w:sz w:val="18"/>
            <w:szCs w:val="18"/>
          </w:rPr>
          <w:fldChar w:fldCharType="begin"/>
        </w:r>
        <w:r w:rsidRPr="005709B7">
          <w:rPr>
            <w:i/>
            <w:sz w:val="18"/>
            <w:szCs w:val="18"/>
          </w:rPr>
          <w:instrText>PAGE   \* MERGEFORMAT</w:instrText>
        </w:r>
        <w:r w:rsidRPr="005709B7">
          <w:rPr>
            <w:i/>
            <w:sz w:val="18"/>
            <w:szCs w:val="18"/>
          </w:rPr>
          <w:fldChar w:fldCharType="separate"/>
        </w:r>
        <w:r w:rsidR="002E0FAC">
          <w:rPr>
            <w:i/>
            <w:noProof/>
            <w:sz w:val="18"/>
            <w:szCs w:val="18"/>
          </w:rPr>
          <w:t>3</w:t>
        </w:r>
        <w:r w:rsidRPr="005709B7">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34DD9" w14:textId="77777777" w:rsidR="009A1B90" w:rsidRDefault="009A1B90" w:rsidP="0026112A">
      <w:r>
        <w:separator/>
      </w:r>
    </w:p>
  </w:footnote>
  <w:footnote w:type="continuationSeparator" w:id="0">
    <w:p w14:paraId="5CB043A7" w14:textId="77777777" w:rsidR="009A1B90" w:rsidRDefault="009A1B90" w:rsidP="0026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320D" w14:textId="1B6B35AF" w:rsidR="00B3079C" w:rsidRDefault="00B3079C">
    <w:pPr>
      <w:pStyle w:val="Zhlav"/>
      <w:jc w:val="right"/>
    </w:pPr>
  </w:p>
  <w:p w14:paraId="167FE9D4" w14:textId="77777777" w:rsidR="00B3079C" w:rsidRPr="005709B7" w:rsidRDefault="00B3079C">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0D07B"/>
    <w:multiLevelType w:val="hybridMultilevel"/>
    <w:tmpl w:val="722801D8"/>
    <w:lvl w:ilvl="0" w:tplc="FFFFFFFF">
      <w:start w:val="1"/>
      <w:numFmt w:val="bullet"/>
      <w:lvlText w:val="•"/>
      <w:lvlJc w:val="left"/>
    </w:lvl>
    <w:lvl w:ilvl="1" w:tplc="FFFFFFFF">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D5223"/>
    <w:multiLevelType w:val="hybridMultilevel"/>
    <w:tmpl w:val="6AD4E528"/>
    <w:lvl w:ilvl="0" w:tplc="AB2074B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C1BB4"/>
    <w:multiLevelType w:val="hybridMultilevel"/>
    <w:tmpl w:val="DB6AE9BC"/>
    <w:lvl w:ilvl="0" w:tplc="FFFFFFFF">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945116"/>
    <w:multiLevelType w:val="hybridMultilevel"/>
    <w:tmpl w:val="55B099F4"/>
    <w:lvl w:ilvl="0" w:tplc="44B665A8">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B067460"/>
    <w:multiLevelType w:val="hybridMultilevel"/>
    <w:tmpl w:val="E2ECFA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795B6F"/>
    <w:multiLevelType w:val="multilevel"/>
    <w:tmpl w:val="B92A2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2CD528E"/>
    <w:multiLevelType w:val="hybridMultilevel"/>
    <w:tmpl w:val="439AD11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B5E69"/>
    <w:multiLevelType w:val="hybridMultilevel"/>
    <w:tmpl w:val="2A488E78"/>
    <w:lvl w:ilvl="0" w:tplc="283CF116">
      <w:start w:val="1"/>
      <w:numFmt w:val="decimal"/>
      <w:lvlText w:val="%1."/>
      <w:lvlJc w:val="left"/>
      <w:pPr>
        <w:tabs>
          <w:tab w:val="num" w:pos="720"/>
        </w:tabs>
        <w:ind w:left="720" w:hanging="360"/>
      </w:pPr>
      <w:rPr>
        <w:rFonts w:cs="Times New Roman" w:hint="default"/>
        <w:b w:val="0"/>
        <w:i w:val="0"/>
        <w:color w:val="auto"/>
        <w:sz w:val="18"/>
        <w:szCs w:val="18"/>
      </w:rPr>
    </w:lvl>
    <w:lvl w:ilvl="1" w:tplc="FFFFFFFF">
      <w:start w:val="1"/>
      <w:numFmt w:val="lowerLetter"/>
      <w:lvlText w:val="%2."/>
      <w:lvlJc w:val="left"/>
      <w:pPr>
        <w:tabs>
          <w:tab w:val="num" w:pos="1440"/>
        </w:tabs>
        <w:ind w:left="1440" w:hanging="360"/>
      </w:pPr>
      <w:rPr>
        <w:rFonts w:cs="Times New Roman"/>
      </w:rPr>
    </w:lvl>
    <w:lvl w:ilvl="2" w:tplc="753ABBA4">
      <w:start w:val="1"/>
      <w:numFmt w:val="upperLetter"/>
      <w:lvlText w:val="%3."/>
      <w:lvlJc w:val="left"/>
      <w:pPr>
        <w:tabs>
          <w:tab w:val="num" w:pos="2340"/>
        </w:tabs>
        <w:ind w:left="2340" w:hanging="360"/>
      </w:pPr>
      <w:rPr>
        <w:rFonts w:cs="Times New Roman" w:hint="default"/>
      </w:rPr>
    </w:lvl>
    <w:lvl w:ilvl="3" w:tplc="04050001">
      <w:start w:val="1"/>
      <w:numFmt w:val="bullet"/>
      <w:lvlText w:val=""/>
      <w:lvlJc w:val="left"/>
      <w:pPr>
        <w:tabs>
          <w:tab w:val="num" w:pos="2880"/>
        </w:tabs>
        <w:ind w:left="2880" w:hanging="360"/>
      </w:pPr>
      <w:rPr>
        <w:rFonts w:ascii="Symbol" w:hAnsi="Symbol" w:hint="default"/>
        <w:b w:val="0"/>
        <w:i w:val="0"/>
        <w:color w:val="auto"/>
        <w:sz w:val="18"/>
      </w:rPr>
    </w:lvl>
    <w:lvl w:ilvl="4" w:tplc="63E262CC">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7226ADA"/>
    <w:multiLevelType w:val="hybridMultilevel"/>
    <w:tmpl w:val="09488EEE"/>
    <w:lvl w:ilvl="0" w:tplc="EE026EF8">
      <w:start w:val="1"/>
      <w:numFmt w:val="decimal"/>
      <w:lvlText w:val="%1."/>
      <w:lvlJc w:val="left"/>
      <w:pPr>
        <w:ind w:left="720" w:hanging="360"/>
      </w:pPr>
      <w:rPr>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4C016D"/>
    <w:multiLevelType w:val="hybridMultilevel"/>
    <w:tmpl w:val="BC06CAD4"/>
    <w:lvl w:ilvl="0" w:tplc="C0F40A6E">
      <w:start w:val="1"/>
      <w:numFmt w:val="decimal"/>
      <w:lvlText w:val="%1."/>
      <w:lvlJc w:val="left"/>
      <w:pPr>
        <w:tabs>
          <w:tab w:val="num" w:pos="644"/>
        </w:tabs>
        <w:ind w:left="644" w:hanging="360"/>
      </w:pPr>
      <w:rPr>
        <w:rFonts w:cs="Times New Roman" w:hint="default"/>
        <w:b w:val="0"/>
        <w:i w:val="0"/>
        <w:color w:val="auto"/>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EC6CFD"/>
    <w:multiLevelType w:val="hybridMultilevel"/>
    <w:tmpl w:val="06A41192"/>
    <w:lvl w:ilvl="0" w:tplc="A2E0E7B0">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809EB4C"/>
    <w:multiLevelType w:val="hybridMultilevel"/>
    <w:tmpl w:val="E789A120"/>
    <w:lvl w:ilvl="0" w:tplc="FFFFFFFF">
      <w:start w:val="1"/>
      <w:numFmt w:val="bullet"/>
      <w:lvlText w:val="•"/>
      <w:lvlJc w:val="left"/>
    </w:lvl>
    <w:lvl w:ilvl="1" w:tplc="FFFFFFFF">
      <w:start w:val="1"/>
      <w:numFmt w:val="ideographDigital"/>
      <w:lvlText w:val="•"/>
      <w:lvlJc w:val="left"/>
    </w:lvl>
    <w:lvl w:ilvl="2" w:tplc="65874C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5E3462"/>
    <w:multiLevelType w:val="hybridMultilevel"/>
    <w:tmpl w:val="B178E98A"/>
    <w:lvl w:ilvl="0" w:tplc="BBA64FA4">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D6C11A3"/>
    <w:multiLevelType w:val="hybridMultilevel"/>
    <w:tmpl w:val="A6EE90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463A1A"/>
    <w:multiLevelType w:val="multilevel"/>
    <w:tmpl w:val="B85C411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D0449BE"/>
    <w:multiLevelType w:val="multilevel"/>
    <w:tmpl w:val="E94EE530"/>
    <w:lvl w:ilvl="0">
      <w:start w:val="2"/>
      <w:numFmt w:val="decimal"/>
      <w:lvlText w:val="%1."/>
      <w:lvlJc w:val="left"/>
      <w:pPr>
        <w:ind w:left="360" w:hanging="360"/>
      </w:pPr>
      <w:rPr>
        <w:rFonts w:hint="default"/>
        <w:u w:val="none"/>
      </w:rPr>
    </w:lvl>
    <w:lvl w:ilvl="1">
      <w:start w:val="3"/>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64141B1"/>
    <w:multiLevelType w:val="hybridMultilevel"/>
    <w:tmpl w:val="E6B65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8E07BE"/>
    <w:multiLevelType w:val="multilevel"/>
    <w:tmpl w:val="F154D864"/>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BB31A1B"/>
    <w:multiLevelType w:val="hybridMultilevel"/>
    <w:tmpl w:val="84960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114153"/>
    <w:multiLevelType w:val="hybridMultilevel"/>
    <w:tmpl w:val="86C49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0E6DB8"/>
    <w:multiLevelType w:val="hybridMultilevel"/>
    <w:tmpl w:val="4B44C266"/>
    <w:lvl w:ilvl="0" w:tplc="24927BF0">
      <w:start w:val="1"/>
      <w:numFmt w:val="decimal"/>
      <w:lvlText w:val="%1."/>
      <w:lvlJc w:val="left"/>
      <w:pPr>
        <w:tabs>
          <w:tab w:val="num" w:pos="644"/>
        </w:tabs>
        <w:ind w:left="644" w:hanging="360"/>
      </w:pPr>
      <w:rPr>
        <w:rFonts w:cs="Times New Roman" w:hint="default"/>
        <w:b w:val="0"/>
        <w:i w:val="0"/>
        <w:color w:val="auto"/>
        <w:sz w:val="18"/>
        <w:szCs w:val="18"/>
      </w:rPr>
    </w:lvl>
    <w:lvl w:ilvl="1" w:tplc="FFFFFFFF">
      <w:start w:val="1"/>
      <w:numFmt w:val="lowerLetter"/>
      <w:lvlText w:val="%2."/>
      <w:lvlJc w:val="left"/>
      <w:pPr>
        <w:tabs>
          <w:tab w:val="num" w:pos="1440"/>
        </w:tabs>
        <w:ind w:left="1440" w:hanging="360"/>
      </w:pPr>
      <w:rPr>
        <w:rFonts w:cs="Times New Roman"/>
      </w:rPr>
    </w:lvl>
    <w:lvl w:ilvl="2" w:tplc="753ABBA4">
      <w:start w:val="1"/>
      <w:numFmt w:val="upperLetter"/>
      <w:lvlText w:val="%3."/>
      <w:lvlJc w:val="left"/>
      <w:pPr>
        <w:tabs>
          <w:tab w:val="num" w:pos="2340"/>
        </w:tabs>
        <w:ind w:left="2340" w:hanging="360"/>
      </w:pPr>
      <w:rPr>
        <w:rFonts w:cs="Times New Roman" w:hint="default"/>
      </w:rPr>
    </w:lvl>
    <w:lvl w:ilvl="3" w:tplc="04050001">
      <w:start w:val="1"/>
      <w:numFmt w:val="bullet"/>
      <w:lvlText w:val=""/>
      <w:lvlJc w:val="left"/>
      <w:pPr>
        <w:tabs>
          <w:tab w:val="num" w:pos="2880"/>
        </w:tabs>
        <w:ind w:left="2880" w:hanging="360"/>
      </w:pPr>
      <w:rPr>
        <w:rFonts w:ascii="Symbol" w:hAnsi="Symbol" w:hint="default"/>
        <w:b w:val="0"/>
        <w:i w:val="0"/>
        <w:color w:val="auto"/>
        <w:sz w:val="18"/>
      </w:rPr>
    </w:lvl>
    <w:lvl w:ilvl="4" w:tplc="63E262CC">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823973"/>
    <w:multiLevelType w:val="hybridMultilevel"/>
    <w:tmpl w:val="D95C5C92"/>
    <w:lvl w:ilvl="0" w:tplc="A43868D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FF3929"/>
    <w:multiLevelType w:val="hybridMultilevel"/>
    <w:tmpl w:val="2CC258DC"/>
    <w:lvl w:ilvl="0" w:tplc="7298ADC4">
      <w:start w:val="1"/>
      <w:numFmt w:val="decimal"/>
      <w:lvlText w:val="%1."/>
      <w:lvlJc w:val="left"/>
      <w:pPr>
        <w:tabs>
          <w:tab w:val="num" w:pos="644"/>
        </w:tabs>
        <w:ind w:left="644" w:hanging="360"/>
      </w:pPr>
      <w:rPr>
        <w:rFonts w:cs="Times New Roman" w:hint="default"/>
        <w:b w:val="0"/>
        <w:i w:val="0"/>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0E65AB"/>
    <w:multiLevelType w:val="hybridMultilevel"/>
    <w:tmpl w:val="B7B41D2E"/>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E474CB"/>
    <w:multiLevelType w:val="hybridMultilevel"/>
    <w:tmpl w:val="A434F9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A4844"/>
    <w:multiLevelType w:val="hybridMultilevel"/>
    <w:tmpl w:val="9E3CF448"/>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73C12B3"/>
    <w:multiLevelType w:val="hybridMultilevel"/>
    <w:tmpl w:val="C074959C"/>
    <w:lvl w:ilvl="0" w:tplc="0A44324A">
      <w:numFmt w:val="bullet"/>
      <w:lvlText w:val="-"/>
      <w:lvlJc w:val="left"/>
      <w:pPr>
        <w:ind w:left="720" w:hanging="360"/>
      </w:pPr>
      <w:rPr>
        <w:rFonts w:ascii="Verdana" w:eastAsia="Times New Roman" w:hAnsi="Verdana"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71083B"/>
    <w:multiLevelType w:val="hybridMultilevel"/>
    <w:tmpl w:val="F3F46BAE"/>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400863"/>
    <w:multiLevelType w:val="multilevel"/>
    <w:tmpl w:val="2B384780"/>
    <w:lvl w:ilvl="0">
      <w:start w:val="5"/>
      <w:numFmt w:val="decimal"/>
      <w:lvlText w:val="%1."/>
      <w:lvlJc w:val="left"/>
      <w:pPr>
        <w:ind w:left="390" w:hanging="390"/>
      </w:pPr>
    </w:lvl>
    <w:lvl w:ilvl="1">
      <w:start w:val="1"/>
      <w:numFmt w:val="ordinal"/>
      <w:lvlText w:val="3.%2"/>
      <w:lvlJc w:val="left"/>
      <w:pPr>
        <w:ind w:left="720" w:hanging="720"/>
      </w:pPr>
      <w:rPr>
        <w:rFonts w:hint="default"/>
        <w:b/>
        <w:bCs w:val="0"/>
        <w:color w:val="00000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8"/>
  </w:num>
  <w:num w:numId="2">
    <w:abstractNumId w:val="21"/>
  </w:num>
  <w:num w:numId="3">
    <w:abstractNumId w:val="23"/>
  </w:num>
  <w:num w:numId="4">
    <w:abstractNumId w:val="10"/>
  </w:num>
  <w:num w:numId="5">
    <w:abstractNumId w:val="19"/>
  </w:num>
  <w:num w:numId="6">
    <w:abstractNumId w:val="25"/>
  </w:num>
  <w:num w:numId="7">
    <w:abstractNumId w:val="18"/>
  </w:num>
  <w:num w:numId="8">
    <w:abstractNumId w:val="28"/>
  </w:num>
  <w:num w:numId="9">
    <w:abstractNumId w:val="6"/>
  </w:num>
  <w:num w:numId="10">
    <w:abstractNumId w:val="5"/>
  </w:num>
  <w:num w:numId="11">
    <w:abstractNumId w:val="20"/>
  </w:num>
  <w:num w:numId="12">
    <w:abstractNumId w:val="17"/>
  </w:num>
  <w:num w:numId="13">
    <w:abstractNumId w:val="16"/>
  </w:num>
  <w:num w:numId="14">
    <w:abstractNumId w:val="11"/>
  </w:num>
  <w:num w:numId="15">
    <w:abstractNumId w:val="13"/>
  </w:num>
  <w:num w:numId="16">
    <w:abstractNumId w:val="26"/>
  </w:num>
  <w:num w:numId="17">
    <w:abstractNumId w:val="15"/>
  </w:num>
  <w:num w:numId="18">
    <w:abstractNumId w:val="12"/>
  </w:num>
  <w:num w:numId="19">
    <w:abstractNumId w:val="2"/>
  </w:num>
  <w:num w:numId="20">
    <w:abstractNumId w:val="24"/>
  </w:num>
  <w:num w:numId="21">
    <w:abstractNumId w:val="7"/>
  </w:num>
  <w:num w:numId="22">
    <w:abstractNumId w:val="0"/>
  </w:num>
  <w:num w:numId="23">
    <w:abstractNumId w:val="4"/>
  </w:num>
  <w:num w:numId="24">
    <w:abstractNumId w:val="18"/>
    <w:lvlOverride w:ilvl="0">
      <w:startOverride w:val="5"/>
    </w:lvlOverride>
  </w:num>
  <w:num w:numId="25">
    <w:abstractNumId w:val="22"/>
  </w:num>
  <w:num w:numId="26">
    <w:abstractNumId w:val="1"/>
  </w:num>
  <w:num w:numId="27">
    <w:abstractNumId w:val="14"/>
  </w:num>
  <w:num w:numId="28">
    <w:abstractNumId w:val="9"/>
  </w:num>
  <w:num w:numId="29">
    <w:abstractNumId w:val="18"/>
    <w:lvlOverride w:ilvl="0">
      <w:startOverride w:val="1"/>
    </w:lvlOverride>
  </w:num>
  <w:num w:numId="30">
    <w:abstractNumId w:val="3"/>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D6"/>
    <w:rsid w:val="00000E5A"/>
    <w:rsid w:val="00006591"/>
    <w:rsid w:val="00013247"/>
    <w:rsid w:val="00015E43"/>
    <w:rsid w:val="00017CF2"/>
    <w:rsid w:val="000266F3"/>
    <w:rsid w:val="00057705"/>
    <w:rsid w:val="000607F1"/>
    <w:rsid w:val="000671E3"/>
    <w:rsid w:val="00075587"/>
    <w:rsid w:val="000A5577"/>
    <w:rsid w:val="000A67B5"/>
    <w:rsid w:val="000B3DA5"/>
    <w:rsid w:val="000B6DB8"/>
    <w:rsid w:val="000C0DCC"/>
    <w:rsid w:val="000C511C"/>
    <w:rsid w:val="000D14D2"/>
    <w:rsid w:val="000D3063"/>
    <w:rsid w:val="000D54C3"/>
    <w:rsid w:val="000E6EC0"/>
    <w:rsid w:val="000F1ECA"/>
    <w:rsid w:val="00113D6C"/>
    <w:rsid w:val="001233D6"/>
    <w:rsid w:val="00134993"/>
    <w:rsid w:val="00143C89"/>
    <w:rsid w:val="00146B58"/>
    <w:rsid w:val="001675A8"/>
    <w:rsid w:val="00170151"/>
    <w:rsid w:val="00175A66"/>
    <w:rsid w:val="001862E4"/>
    <w:rsid w:val="00190489"/>
    <w:rsid w:val="0019187E"/>
    <w:rsid w:val="00191DDD"/>
    <w:rsid w:val="001A45DD"/>
    <w:rsid w:val="001B1BE7"/>
    <w:rsid w:val="001B6619"/>
    <w:rsid w:val="001D07EF"/>
    <w:rsid w:val="001D30C0"/>
    <w:rsid w:val="001D5A47"/>
    <w:rsid w:val="001E0D32"/>
    <w:rsid w:val="001F193A"/>
    <w:rsid w:val="001F19D3"/>
    <w:rsid w:val="001F683C"/>
    <w:rsid w:val="00200AC1"/>
    <w:rsid w:val="00203D20"/>
    <w:rsid w:val="00207E2F"/>
    <w:rsid w:val="00215A6D"/>
    <w:rsid w:val="002237CD"/>
    <w:rsid w:val="00226821"/>
    <w:rsid w:val="00245364"/>
    <w:rsid w:val="00246DC2"/>
    <w:rsid w:val="0025187D"/>
    <w:rsid w:val="00253DFC"/>
    <w:rsid w:val="002573F5"/>
    <w:rsid w:val="00261054"/>
    <w:rsid w:val="0026112A"/>
    <w:rsid w:val="002651EB"/>
    <w:rsid w:val="002702B7"/>
    <w:rsid w:val="0028159F"/>
    <w:rsid w:val="002858DB"/>
    <w:rsid w:val="00286DCB"/>
    <w:rsid w:val="002A1F1D"/>
    <w:rsid w:val="002A39C1"/>
    <w:rsid w:val="002B1D43"/>
    <w:rsid w:val="002B35BF"/>
    <w:rsid w:val="002C6E9E"/>
    <w:rsid w:val="002C7A5C"/>
    <w:rsid w:val="002D4CDC"/>
    <w:rsid w:val="002E0FAC"/>
    <w:rsid w:val="002E40B6"/>
    <w:rsid w:val="002E4B46"/>
    <w:rsid w:val="002E5388"/>
    <w:rsid w:val="002F5C6B"/>
    <w:rsid w:val="002F6770"/>
    <w:rsid w:val="003216C7"/>
    <w:rsid w:val="00327A0A"/>
    <w:rsid w:val="00341D90"/>
    <w:rsid w:val="003431E1"/>
    <w:rsid w:val="00351BF0"/>
    <w:rsid w:val="00361FE0"/>
    <w:rsid w:val="00365D8E"/>
    <w:rsid w:val="00380818"/>
    <w:rsid w:val="0038745C"/>
    <w:rsid w:val="003A44FE"/>
    <w:rsid w:val="003B0C2C"/>
    <w:rsid w:val="003D2437"/>
    <w:rsid w:val="003E63E4"/>
    <w:rsid w:val="003F4E75"/>
    <w:rsid w:val="004271F1"/>
    <w:rsid w:val="00447240"/>
    <w:rsid w:val="004539FF"/>
    <w:rsid w:val="00462110"/>
    <w:rsid w:val="00466353"/>
    <w:rsid w:val="00470E23"/>
    <w:rsid w:val="00484777"/>
    <w:rsid w:val="004B6FFF"/>
    <w:rsid w:val="004E755A"/>
    <w:rsid w:val="004F3C45"/>
    <w:rsid w:val="004F4838"/>
    <w:rsid w:val="004F4D08"/>
    <w:rsid w:val="005359AE"/>
    <w:rsid w:val="00545C7C"/>
    <w:rsid w:val="0054769B"/>
    <w:rsid w:val="005709B7"/>
    <w:rsid w:val="00577435"/>
    <w:rsid w:val="00585E66"/>
    <w:rsid w:val="005967AC"/>
    <w:rsid w:val="005A2A71"/>
    <w:rsid w:val="005A2D01"/>
    <w:rsid w:val="005A45AB"/>
    <w:rsid w:val="005D3FA8"/>
    <w:rsid w:val="005E1E6E"/>
    <w:rsid w:val="005E38F6"/>
    <w:rsid w:val="005E4483"/>
    <w:rsid w:val="005F62E0"/>
    <w:rsid w:val="00600424"/>
    <w:rsid w:val="00613C75"/>
    <w:rsid w:val="00626ABE"/>
    <w:rsid w:val="006369A1"/>
    <w:rsid w:val="00644D9A"/>
    <w:rsid w:val="00657273"/>
    <w:rsid w:val="0066104B"/>
    <w:rsid w:val="00665F8B"/>
    <w:rsid w:val="00666D9D"/>
    <w:rsid w:val="00677A53"/>
    <w:rsid w:val="00682542"/>
    <w:rsid w:val="00695931"/>
    <w:rsid w:val="006A0DA4"/>
    <w:rsid w:val="006A3E04"/>
    <w:rsid w:val="006A67AA"/>
    <w:rsid w:val="006A6CEB"/>
    <w:rsid w:val="006B64C9"/>
    <w:rsid w:val="006C1F16"/>
    <w:rsid w:val="006C71DE"/>
    <w:rsid w:val="006D1F1D"/>
    <w:rsid w:val="006E300C"/>
    <w:rsid w:val="006E4948"/>
    <w:rsid w:val="006F0276"/>
    <w:rsid w:val="006F4E20"/>
    <w:rsid w:val="00712D1A"/>
    <w:rsid w:val="00716583"/>
    <w:rsid w:val="007303AB"/>
    <w:rsid w:val="007351E8"/>
    <w:rsid w:val="007538AF"/>
    <w:rsid w:val="00754702"/>
    <w:rsid w:val="007742B5"/>
    <w:rsid w:val="007B4522"/>
    <w:rsid w:val="007B48D3"/>
    <w:rsid w:val="007C480D"/>
    <w:rsid w:val="007C726D"/>
    <w:rsid w:val="007F21AE"/>
    <w:rsid w:val="007F7AAF"/>
    <w:rsid w:val="00806E6C"/>
    <w:rsid w:val="0081036A"/>
    <w:rsid w:val="00813438"/>
    <w:rsid w:val="00821864"/>
    <w:rsid w:val="008219EC"/>
    <w:rsid w:val="00881130"/>
    <w:rsid w:val="00896370"/>
    <w:rsid w:val="008A42B9"/>
    <w:rsid w:val="008B0287"/>
    <w:rsid w:val="008C0B4B"/>
    <w:rsid w:val="008C73B2"/>
    <w:rsid w:val="008D019B"/>
    <w:rsid w:val="008D23CB"/>
    <w:rsid w:val="008D2DC4"/>
    <w:rsid w:val="008E0C08"/>
    <w:rsid w:val="0091344B"/>
    <w:rsid w:val="00942D1B"/>
    <w:rsid w:val="00947BC8"/>
    <w:rsid w:val="009503EE"/>
    <w:rsid w:val="00960803"/>
    <w:rsid w:val="0098174D"/>
    <w:rsid w:val="00981B0E"/>
    <w:rsid w:val="00984423"/>
    <w:rsid w:val="009959A3"/>
    <w:rsid w:val="009A1B38"/>
    <w:rsid w:val="009A1B90"/>
    <w:rsid w:val="009A29BE"/>
    <w:rsid w:val="009F7891"/>
    <w:rsid w:val="00A03FC2"/>
    <w:rsid w:val="00A1715E"/>
    <w:rsid w:val="00A23F3B"/>
    <w:rsid w:val="00A254CE"/>
    <w:rsid w:val="00A264E0"/>
    <w:rsid w:val="00A41C77"/>
    <w:rsid w:val="00A62F1F"/>
    <w:rsid w:val="00A700E9"/>
    <w:rsid w:val="00A71B53"/>
    <w:rsid w:val="00A72D59"/>
    <w:rsid w:val="00A91DEF"/>
    <w:rsid w:val="00A945C6"/>
    <w:rsid w:val="00A96C5B"/>
    <w:rsid w:val="00AA3CD8"/>
    <w:rsid w:val="00AA5304"/>
    <w:rsid w:val="00AD1B1B"/>
    <w:rsid w:val="00AE2C00"/>
    <w:rsid w:val="00AE4A94"/>
    <w:rsid w:val="00AE5BD0"/>
    <w:rsid w:val="00AF02A7"/>
    <w:rsid w:val="00B00DF1"/>
    <w:rsid w:val="00B01BB2"/>
    <w:rsid w:val="00B127FC"/>
    <w:rsid w:val="00B1748C"/>
    <w:rsid w:val="00B23599"/>
    <w:rsid w:val="00B26E95"/>
    <w:rsid w:val="00B3065A"/>
    <w:rsid w:val="00B3079C"/>
    <w:rsid w:val="00B32410"/>
    <w:rsid w:val="00B55B7B"/>
    <w:rsid w:val="00B76539"/>
    <w:rsid w:val="00B94C7A"/>
    <w:rsid w:val="00BA4D88"/>
    <w:rsid w:val="00BB16D8"/>
    <w:rsid w:val="00BB3497"/>
    <w:rsid w:val="00BC321F"/>
    <w:rsid w:val="00BE2EFF"/>
    <w:rsid w:val="00BF15A1"/>
    <w:rsid w:val="00BF1FF0"/>
    <w:rsid w:val="00BF3416"/>
    <w:rsid w:val="00C101FD"/>
    <w:rsid w:val="00C54558"/>
    <w:rsid w:val="00C563CC"/>
    <w:rsid w:val="00C753B9"/>
    <w:rsid w:val="00C85E1D"/>
    <w:rsid w:val="00C85E8D"/>
    <w:rsid w:val="00CA5650"/>
    <w:rsid w:val="00CB522A"/>
    <w:rsid w:val="00CB6430"/>
    <w:rsid w:val="00CC619A"/>
    <w:rsid w:val="00CC6684"/>
    <w:rsid w:val="00CD459A"/>
    <w:rsid w:val="00CD5F99"/>
    <w:rsid w:val="00CE4819"/>
    <w:rsid w:val="00CE77DA"/>
    <w:rsid w:val="00D11275"/>
    <w:rsid w:val="00D53E8D"/>
    <w:rsid w:val="00D612B6"/>
    <w:rsid w:val="00D65EE2"/>
    <w:rsid w:val="00D82BA0"/>
    <w:rsid w:val="00D8487C"/>
    <w:rsid w:val="00DA1ABD"/>
    <w:rsid w:val="00DA2C0D"/>
    <w:rsid w:val="00DA2C46"/>
    <w:rsid w:val="00DB496F"/>
    <w:rsid w:val="00DB5A9D"/>
    <w:rsid w:val="00DB5D82"/>
    <w:rsid w:val="00E13E04"/>
    <w:rsid w:val="00E1432F"/>
    <w:rsid w:val="00E17723"/>
    <w:rsid w:val="00E25B06"/>
    <w:rsid w:val="00E71258"/>
    <w:rsid w:val="00E81151"/>
    <w:rsid w:val="00E823C5"/>
    <w:rsid w:val="00E97261"/>
    <w:rsid w:val="00EA1A77"/>
    <w:rsid w:val="00EA7C3A"/>
    <w:rsid w:val="00EB18F3"/>
    <w:rsid w:val="00EB1EDE"/>
    <w:rsid w:val="00EC2378"/>
    <w:rsid w:val="00EC79B3"/>
    <w:rsid w:val="00ED5B33"/>
    <w:rsid w:val="00EE0D24"/>
    <w:rsid w:val="00EE51A0"/>
    <w:rsid w:val="00EF571D"/>
    <w:rsid w:val="00F106FB"/>
    <w:rsid w:val="00F169FB"/>
    <w:rsid w:val="00F320AE"/>
    <w:rsid w:val="00F67944"/>
    <w:rsid w:val="00F82E44"/>
    <w:rsid w:val="00F9507F"/>
    <w:rsid w:val="00FA3320"/>
    <w:rsid w:val="00FA6BE8"/>
    <w:rsid w:val="00FB4406"/>
    <w:rsid w:val="00FC56DA"/>
    <w:rsid w:val="00FC63F6"/>
    <w:rsid w:val="00FF16D5"/>
    <w:rsid w:val="00FF7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4A3"/>
  <w15:chartTrackingRefBased/>
  <w15:docId w15:val="{C3DA6966-76DE-4D86-B218-A25E2668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59AE"/>
    <w:rPr>
      <w:rFonts w:eastAsia="Times New Roman"/>
      <w:sz w:val="24"/>
      <w:szCs w:val="24"/>
    </w:rPr>
  </w:style>
  <w:style w:type="paragraph" w:styleId="Nadpis1">
    <w:name w:val="heading 1"/>
    <w:basedOn w:val="Normln"/>
    <w:next w:val="Normln"/>
    <w:link w:val="Nadpis1Char"/>
    <w:uiPriority w:val="99"/>
    <w:qFormat/>
    <w:rsid w:val="005359AE"/>
    <w:pPr>
      <w:keepNext/>
      <w:outlineLvl w:val="0"/>
    </w:pPr>
    <w:rPr>
      <w:rFonts w:ascii="Arial Narrow" w:hAnsi="Arial Narrow" w:cs="Arial"/>
      <w:b/>
      <w:bCs/>
      <w:sz w:val="20"/>
      <w:u w:val="single"/>
    </w:rPr>
  </w:style>
  <w:style w:type="paragraph" w:styleId="Nadpis2">
    <w:name w:val="heading 2"/>
    <w:basedOn w:val="Normln"/>
    <w:next w:val="Normln"/>
    <w:link w:val="Nadpis2Char"/>
    <w:uiPriority w:val="99"/>
    <w:qFormat/>
    <w:rsid w:val="005359AE"/>
    <w:pPr>
      <w:keepNext/>
      <w:jc w:val="both"/>
      <w:outlineLvl w:val="1"/>
    </w:pPr>
    <w:rPr>
      <w:b/>
      <w:bCs/>
      <w:sz w:val="20"/>
      <w:u w:val="single"/>
    </w:rPr>
  </w:style>
  <w:style w:type="paragraph" w:styleId="Nadpis6">
    <w:name w:val="heading 6"/>
    <w:basedOn w:val="Normln"/>
    <w:next w:val="Normln"/>
    <w:link w:val="Nadpis6Char"/>
    <w:uiPriority w:val="99"/>
    <w:qFormat/>
    <w:rsid w:val="005359AE"/>
    <w:pPr>
      <w:keepNext/>
      <w:outlineLvl w:val="5"/>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359AE"/>
    <w:rPr>
      <w:rFonts w:ascii="Arial Narrow" w:eastAsia="Times New Roman" w:hAnsi="Arial Narrow" w:cs="Arial"/>
      <w:b/>
      <w:bCs/>
      <w:sz w:val="20"/>
      <w:u w:val="single"/>
      <w:lang w:eastAsia="cs-CZ"/>
    </w:rPr>
  </w:style>
  <w:style w:type="character" w:customStyle="1" w:styleId="Nadpis2Char">
    <w:name w:val="Nadpis 2 Char"/>
    <w:link w:val="Nadpis2"/>
    <w:uiPriority w:val="99"/>
    <w:rsid w:val="005359AE"/>
    <w:rPr>
      <w:rFonts w:eastAsia="Times New Roman"/>
      <w:b/>
      <w:bCs/>
      <w:sz w:val="20"/>
      <w:u w:val="single"/>
      <w:lang w:eastAsia="cs-CZ"/>
    </w:rPr>
  </w:style>
  <w:style w:type="character" w:customStyle="1" w:styleId="Nadpis6Char">
    <w:name w:val="Nadpis 6 Char"/>
    <w:link w:val="Nadpis6"/>
    <w:uiPriority w:val="99"/>
    <w:rsid w:val="005359AE"/>
    <w:rPr>
      <w:rFonts w:eastAsia="Times New Roman"/>
      <w:b/>
      <w:sz w:val="18"/>
      <w:lang w:eastAsia="cs-CZ"/>
    </w:rPr>
  </w:style>
  <w:style w:type="paragraph" w:styleId="Odstavecseseznamem">
    <w:name w:val="List Paragraph"/>
    <w:basedOn w:val="Normln"/>
    <w:uiPriority w:val="34"/>
    <w:qFormat/>
    <w:rsid w:val="002B1D43"/>
    <w:pPr>
      <w:ind w:left="708"/>
    </w:pPr>
  </w:style>
  <w:style w:type="paragraph" w:styleId="Textbubliny">
    <w:name w:val="Balloon Text"/>
    <w:basedOn w:val="Normln"/>
    <w:link w:val="TextbublinyChar"/>
    <w:uiPriority w:val="99"/>
    <w:semiHidden/>
    <w:unhideWhenUsed/>
    <w:rsid w:val="006C1F16"/>
    <w:rPr>
      <w:rFonts w:ascii="Segoe UI" w:hAnsi="Segoe UI" w:cs="Segoe UI"/>
      <w:sz w:val="18"/>
      <w:szCs w:val="18"/>
    </w:rPr>
  </w:style>
  <w:style w:type="character" w:customStyle="1" w:styleId="TextbublinyChar">
    <w:name w:val="Text bubliny Char"/>
    <w:link w:val="Textbubliny"/>
    <w:uiPriority w:val="99"/>
    <w:semiHidden/>
    <w:rsid w:val="006C1F16"/>
    <w:rPr>
      <w:rFonts w:ascii="Segoe UI" w:eastAsia="Times New Roman" w:hAnsi="Segoe UI" w:cs="Segoe UI"/>
      <w:sz w:val="18"/>
      <w:szCs w:val="18"/>
    </w:rPr>
  </w:style>
  <w:style w:type="character" w:styleId="Odkaznakoment">
    <w:name w:val="annotation reference"/>
    <w:uiPriority w:val="99"/>
    <w:semiHidden/>
    <w:unhideWhenUsed/>
    <w:rsid w:val="006C1F16"/>
    <w:rPr>
      <w:sz w:val="16"/>
      <w:szCs w:val="16"/>
    </w:rPr>
  </w:style>
  <w:style w:type="paragraph" w:styleId="Textkomente">
    <w:name w:val="annotation text"/>
    <w:basedOn w:val="Normln"/>
    <w:link w:val="TextkomenteChar"/>
    <w:uiPriority w:val="99"/>
    <w:semiHidden/>
    <w:unhideWhenUsed/>
    <w:rsid w:val="006C1F16"/>
    <w:rPr>
      <w:sz w:val="20"/>
      <w:szCs w:val="20"/>
    </w:rPr>
  </w:style>
  <w:style w:type="character" w:customStyle="1" w:styleId="TextkomenteChar">
    <w:name w:val="Text komentáře Char"/>
    <w:link w:val="Textkomente"/>
    <w:uiPriority w:val="99"/>
    <w:semiHidden/>
    <w:rsid w:val="006C1F16"/>
    <w:rPr>
      <w:rFonts w:eastAsia="Times New Roman"/>
    </w:rPr>
  </w:style>
  <w:style w:type="paragraph" w:styleId="Pedmtkomente">
    <w:name w:val="annotation subject"/>
    <w:basedOn w:val="Textkomente"/>
    <w:next w:val="Textkomente"/>
    <w:link w:val="PedmtkomenteChar"/>
    <w:uiPriority w:val="99"/>
    <w:semiHidden/>
    <w:unhideWhenUsed/>
    <w:rsid w:val="006C1F16"/>
    <w:rPr>
      <w:b/>
      <w:bCs/>
    </w:rPr>
  </w:style>
  <w:style w:type="character" w:customStyle="1" w:styleId="PedmtkomenteChar">
    <w:name w:val="Předmět komentáře Char"/>
    <w:link w:val="Pedmtkomente"/>
    <w:uiPriority w:val="99"/>
    <w:semiHidden/>
    <w:rsid w:val="006C1F16"/>
    <w:rPr>
      <w:rFonts w:eastAsia="Times New Roman"/>
      <w:b/>
      <w:bCs/>
    </w:rPr>
  </w:style>
  <w:style w:type="paragraph" w:customStyle="1" w:styleId="lnek">
    <w:name w:val="Článek"/>
    <w:basedOn w:val="Nadpis1"/>
    <w:link w:val="lnekChar"/>
    <w:qFormat/>
    <w:rsid w:val="00813438"/>
    <w:pPr>
      <w:numPr>
        <w:numId w:val="7"/>
      </w:numPr>
      <w:spacing w:before="360" w:after="240"/>
      <w:ind w:left="714" w:hanging="357"/>
      <w:jc w:val="center"/>
    </w:pPr>
    <w:rPr>
      <w:rFonts w:ascii="Times New Roman" w:hAnsi="Times New Roman" w:cs="Times New Roman"/>
      <w:sz w:val="24"/>
      <w:u w:val="none"/>
    </w:rPr>
  </w:style>
  <w:style w:type="character" w:customStyle="1" w:styleId="lnekChar">
    <w:name w:val="Článek Char"/>
    <w:link w:val="lnek"/>
    <w:rsid w:val="00813438"/>
    <w:rPr>
      <w:rFonts w:ascii="Arial Narrow" w:eastAsia="Times New Roman" w:hAnsi="Arial Narrow" w:cs="Arial"/>
      <w:b w:val="0"/>
      <w:bCs w:val="0"/>
      <w:sz w:val="24"/>
      <w:szCs w:val="24"/>
      <w:u w:val="single"/>
      <w:lang w:eastAsia="cs-CZ"/>
    </w:rPr>
  </w:style>
  <w:style w:type="paragraph" w:styleId="Zhlav">
    <w:name w:val="header"/>
    <w:basedOn w:val="Normln"/>
    <w:link w:val="ZhlavChar"/>
    <w:uiPriority w:val="99"/>
    <w:unhideWhenUsed/>
    <w:rsid w:val="0026112A"/>
    <w:pPr>
      <w:tabs>
        <w:tab w:val="center" w:pos="4536"/>
        <w:tab w:val="right" w:pos="9072"/>
      </w:tabs>
    </w:pPr>
  </w:style>
  <w:style w:type="character" w:customStyle="1" w:styleId="ZhlavChar">
    <w:name w:val="Záhlaví Char"/>
    <w:link w:val="Zhlav"/>
    <w:uiPriority w:val="99"/>
    <w:rsid w:val="0026112A"/>
    <w:rPr>
      <w:rFonts w:eastAsia="Times New Roman"/>
      <w:sz w:val="24"/>
      <w:szCs w:val="24"/>
    </w:rPr>
  </w:style>
  <w:style w:type="paragraph" w:styleId="Zpat">
    <w:name w:val="footer"/>
    <w:basedOn w:val="Normln"/>
    <w:link w:val="ZpatChar"/>
    <w:uiPriority w:val="99"/>
    <w:unhideWhenUsed/>
    <w:rsid w:val="0026112A"/>
    <w:pPr>
      <w:tabs>
        <w:tab w:val="center" w:pos="4536"/>
        <w:tab w:val="right" w:pos="9072"/>
      </w:tabs>
    </w:pPr>
  </w:style>
  <w:style w:type="character" w:customStyle="1" w:styleId="ZpatChar">
    <w:name w:val="Zápatí Char"/>
    <w:link w:val="Zpat"/>
    <w:uiPriority w:val="99"/>
    <w:rsid w:val="0026112A"/>
    <w:rPr>
      <w:rFonts w:eastAsia="Times New Roman"/>
      <w:sz w:val="24"/>
      <w:szCs w:val="24"/>
    </w:rPr>
  </w:style>
  <w:style w:type="paragraph" w:customStyle="1" w:styleId="Default">
    <w:name w:val="Default"/>
    <w:rsid w:val="00577435"/>
    <w:pPr>
      <w:widowControl w:val="0"/>
      <w:autoSpaceDE w:val="0"/>
      <w:autoSpaceDN w:val="0"/>
      <w:adjustRightInd w:val="0"/>
    </w:pPr>
    <w:rPr>
      <w:rFonts w:ascii="Arial" w:eastAsia="Times New Roman" w:hAnsi="Arial" w:cs="Arial"/>
      <w:color w:val="000000"/>
      <w:sz w:val="24"/>
      <w:szCs w:val="24"/>
    </w:rPr>
  </w:style>
  <w:style w:type="paragraph" w:customStyle="1" w:styleId="CM5">
    <w:name w:val="CM5"/>
    <w:basedOn w:val="Default"/>
    <w:next w:val="Default"/>
    <w:uiPriority w:val="99"/>
    <w:rsid w:val="00577435"/>
    <w:rPr>
      <w:color w:val="auto"/>
    </w:rPr>
  </w:style>
  <w:style w:type="paragraph" w:customStyle="1" w:styleId="CM12">
    <w:name w:val="CM12"/>
    <w:basedOn w:val="Default"/>
    <w:next w:val="Default"/>
    <w:uiPriority w:val="99"/>
    <w:rsid w:val="00577435"/>
    <w:rPr>
      <w:color w:val="auto"/>
    </w:rPr>
  </w:style>
  <w:style w:type="paragraph" w:customStyle="1" w:styleId="CM8">
    <w:name w:val="CM8"/>
    <w:basedOn w:val="Default"/>
    <w:next w:val="Default"/>
    <w:uiPriority w:val="99"/>
    <w:rsid w:val="00577435"/>
    <w:pPr>
      <w:spacing w:line="223" w:lineRule="atLeast"/>
    </w:pPr>
    <w:rPr>
      <w:color w:val="auto"/>
    </w:rPr>
  </w:style>
  <w:style w:type="paragraph" w:customStyle="1" w:styleId="CM2">
    <w:name w:val="CM2"/>
    <w:basedOn w:val="Default"/>
    <w:next w:val="Default"/>
    <w:uiPriority w:val="99"/>
    <w:rsid w:val="00327A0A"/>
    <w:rPr>
      <w:color w:val="auto"/>
    </w:rPr>
  </w:style>
  <w:style w:type="paragraph" w:customStyle="1" w:styleId="Textdopisu">
    <w:name w:val="Text dopisu"/>
    <w:basedOn w:val="Zkladntextodsazen"/>
    <w:rsid w:val="00207E2F"/>
    <w:pPr>
      <w:spacing w:before="120" w:after="0"/>
      <w:ind w:left="0"/>
      <w:jc w:val="both"/>
    </w:pPr>
    <w:rPr>
      <w:rFonts w:ascii="Arial" w:hAnsi="Arial"/>
      <w:sz w:val="20"/>
      <w:szCs w:val="20"/>
    </w:rPr>
  </w:style>
  <w:style w:type="paragraph" w:styleId="Zkladntextodsazen">
    <w:name w:val="Body Text Indent"/>
    <w:basedOn w:val="Normln"/>
    <w:link w:val="ZkladntextodsazenChar"/>
    <w:uiPriority w:val="99"/>
    <w:semiHidden/>
    <w:unhideWhenUsed/>
    <w:rsid w:val="00207E2F"/>
    <w:pPr>
      <w:spacing w:after="120"/>
      <w:ind w:left="283"/>
    </w:pPr>
  </w:style>
  <w:style w:type="character" w:customStyle="1" w:styleId="ZkladntextodsazenChar">
    <w:name w:val="Základní text odsazený Char"/>
    <w:basedOn w:val="Standardnpsmoodstavce"/>
    <w:link w:val="Zkladntextodsazen"/>
    <w:uiPriority w:val="99"/>
    <w:semiHidden/>
    <w:rsid w:val="00207E2F"/>
    <w:rPr>
      <w:rFonts w:eastAsia="Times New Roman"/>
      <w:sz w:val="24"/>
      <w:szCs w:val="24"/>
    </w:rPr>
  </w:style>
  <w:style w:type="paragraph" w:styleId="Zkladntext">
    <w:name w:val="Body Text"/>
    <w:basedOn w:val="Normln"/>
    <w:link w:val="ZkladntextChar"/>
    <w:uiPriority w:val="99"/>
    <w:semiHidden/>
    <w:unhideWhenUsed/>
    <w:rsid w:val="00134993"/>
    <w:pPr>
      <w:spacing w:after="120"/>
    </w:pPr>
  </w:style>
  <w:style w:type="character" w:customStyle="1" w:styleId="ZkladntextChar">
    <w:name w:val="Základní text Char"/>
    <w:basedOn w:val="Standardnpsmoodstavce"/>
    <w:link w:val="Zkladntext"/>
    <w:uiPriority w:val="99"/>
    <w:semiHidden/>
    <w:rsid w:val="0013499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A720-5335-4BC4-8806-DF5889A5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7570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Karel Havlíček</dc:creator>
  <cp:keywords/>
  <cp:lastModifiedBy>JUDr. Kateřina Šperková</cp:lastModifiedBy>
  <cp:revision>2</cp:revision>
  <cp:lastPrinted>2024-05-20T13:31:00Z</cp:lastPrinted>
  <dcterms:created xsi:type="dcterms:W3CDTF">2024-08-28T09:20:00Z</dcterms:created>
  <dcterms:modified xsi:type="dcterms:W3CDTF">2024-08-28T09:20:00Z</dcterms:modified>
</cp:coreProperties>
</file>