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58750" distL="114300" distR="1214755" simplePos="0" relativeHeight="125829378" behindDoc="0" locked="0" layoutInCell="1" allowOverlap="1">
            <wp:simplePos x="0" y="0"/>
            <wp:positionH relativeFrom="page">
              <wp:posOffset>368300</wp:posOffset>
            </wp:positionH>
            <wp:positionV relativeFrom="paragraph">
              <wp:posOffset>12700</wp:posOffset>
            </wp:positionV>
            <wp:extent cx="816610" cy="76200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1661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68350" distB="0" distL="339725" distR="114300" simplePos="0" relativeHeight="125829379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781050</wp:posOffset>
                </wp:positionV>
                <wp:extent cx="1691640" cy="1492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... o lidech a pro lidi 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.75pt;margin-top:61.5pt;width:133.19999999999999pt;height:11.75pt;z-index:-125829374;mso-wrap-distance-left:26.75pt;mso-wrap-distance-top:60.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... o lidech a pro lidi 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1040" w:firstLine="0"/>
        <w:jc w:val="right"/>
      </w:pPr>
      <w:r>
        <w:fldChar w:fldCharType="begin"/>
      </w:r>
      <w:r>
        <w:rPr/>
        <w:instrText> HYPERLINK "http://www.zzsjmk.cz" </w:instrText>
      </w:r>
      <w:r>
        <w:fldChar w:fldCharType="separate"/>
      </w:r>
      <w:r>
        <w:rPr>
          <w:rStyle w:val="CharStyle3"/>
          <w:lang w:val="en-US" w:eastAsia="en-US" w:bidi="en-US"/>
        </w:rPr>
        <w:t>www.zzsjmk.cz</w:t>
      </w:r>
      <w:r>
        <w:fldChar w:fldCharType="end"/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1040" w:firstLine="0"/>
        <w:jc w:val="right"/>
      </w:pPr>
      <w:bookmarkStart w:id="0" w:name="bookmark0"/>
      <w:r>
        <w:rPr>
          <w:rStyle w:val="CharStyle8"/>
        </w:rPr>
        <w:t xml:space="preserve">■HMIII </w:t>
      </w:r>
      <w:r>
        <w:rPr>
          <w:rStyle w:val="CharStyle8"/>
          <w:color w:val="F35246"/>
        </w:rPr>
        <w:t>-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1"/>
        </w:rPr>
        <w:t>2024006461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4460" w:right="0" w:firstLine="0"/>
        <w:jc w:val="both"/>
        <w:rPr>
          <w:sz w:val="26"/>
          <w:szCs w:val="26"/>
        </w:rPr>
      </w:pPr>
      <w:bookmarkStart w:id="2" w:name="bookmark2"/>
      <w:r>
        <w:rPr>
          <w:rStyle w:val="CharStyle13"/>
          <w:b/>
          <w:bCs/>
          <w:w w:val="100"/>
          <w:sz w:val="26"/>
          <w:szCs w:val="26"/>
        </w:rPr>
        <w:t>Dodatek č. 8</w:t>
      </w:r>
      <w:bookmarkEnd w:id="2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rStyle w:val="CharStyle16"/>
        </w:rPr>
        <w:t>ke smlouvě o nájmu nebytových prostor ze dne 31. 3. 2012 ve znění jejího dodatku č. 1</w:t>
        <w:br/>
        <w:t>ze dne 1. 9. 2012, dodatku č. 2 ze dne 31. 3. 2013, dodatku č. 3 ze dne 31.3. 2014, dodatku</w:t>
        <w:br/>
        <w:t>č. 4 ze dne 30. 6. 2014, dodatku č. 5 ze dne 26. 2. 2018, dodatku č. 6 ze dne 28. 1.2019 a</w:t>
        <w:br/>
        <w:t xml:space="preserve">dodatku č. 7 ze dne 12. 6. 2023 (dále jen </w:t>
      </w:r>
      <w:r>
        <w:rPr>
          <w:rStyle w:val="CharStyle16"/>
          <w:b/>
          <w:bCs/>
        </w:rPr>
        <w:t>„smlouva“)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60" w:right="0" w:firstLine="0"/>
        <w:jc w:val="both"/>
      </w:pPr>
      <w:r>
        <w:rPr>
          <w:rStyle w:val="CharStyle16"/>
          <w:b/>
          <w:bCs/>
        </w:rPr>
        <w:t>Smluvní strany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Style w:val="CharStyle16"/>
          <w:b/>
          <w:bCs/>
        </w:rPr>
        <w:t>Zdravotnická záchranná služba Jihomoravského kraje, příspěvková organizace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Style w:val="CharStyle16"/>
        </w:rPr>
        <w:t>Sídlo: Kamenice 798/1 d, Brno 62500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Style w:val="CharStyle16"/>
        </w:rPr>
        <w:t>Zastoupena: MUDr. Hanou Albrechtovou, ředitelkou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Style w:val="CharStyle16"/>
        </w:rPr>
        <w:t>IČ: 00346292, DIČ: CZ00346292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16"/>
        </w:rPr>
        <w:t>Bankovní spojení: MONETA Money Bank, a. s., č. ú.: 117203514 / 0600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Style w:val="CharStyle16"/>
        </w:rPr>
        <w:t xml:space="preserve">(dále jen </w:t>
      </w:r>
      <w:r>
        <w:rPr>
          <w:rStyle w:val="CharStyle16"/>
          <w:b/>
          <w:bCs/>
        </w:rPr>
        <w:t>„pronajímatel“)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Style w:val="CharStyle16"/>
          <w:b/>
          <w:bCs/>
        </w:rPr>
        <w:t>a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bookmarkStart w:id="4" w:name="bookmark4"/>
      <w:r>
        <w:rPr>
          <w:rStyle w:val="CharStyle19"/>
          <w:b/>
          <w:bCs/>
        </w:rPr>
        <w:t>AMBULANCE MEDITRANS, s. r. o.</w:t>
      </w:r>
      <w:bookmarkEnd w:id="4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16"/>
        </w:rPr>
        <w:t>Sídlo: Vrbová 1503/19a, Braník, Praha 4 14700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16"/>
        </w:rPr>
        <w:t>Zastoupena: Ing. Janem Klimešem, jednatelem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16"/>
        </w:rPr>
        <w:t>IČ: 43874681, DIČ: CZ699003488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16"/>
        </w:rPr>
        <w:t>Bankovní spojení: ČSOB, č. ú.: 284213357 / 0300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800"/>
        <w:jc w:val="both"/>
      </w:pPr>
      <w:r>
        <w:rPr>
          <w:rStyle w:val="CharStyle16"/>
        </w:rPr>
        <w:t xml:space="preserve">(dále jen </w:t>
      </w:r>
      <w:r>
        <w:rPr>
          <w:rStyle w:val="CharStyle16"/>
          <w:b/>
          <w:bCs/>
        </w:rPr>
        <w:t>„nájemce“)</w:t>
      </w:r>
    </w:p>
    <w:p>
      <w:pPr>
        <w:pStyle w:val="Style18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800"/>
        <w:jc w:val="left"/>
      </w:pPr>
      <w:r>
        <w:rPr>
          <w:rStyle w:val="CharStyle16"/>
        </w:rPr>
        <w:t>ČI. 1 smlouvy se mění a nadále zní takto: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40" w:line="276" w:lineRule="auto"/>
        <w:ind w:left="800" w:right="0" w:firstLine="20"/>
        <w:jc w:val="both"/>
      </w:pPr>
      <w:r>
        <w:rPr>
          <w:rStyle w:val="CharStyle16"/>
        </w:rPr>
        <w:t>Pronajímatel má ve správě dům ve vlastnictví Jihomoravského kraje v Blansku, K. H. Máchy 17, čp. 2342, těch, vyb., umístěný na pozemku p. č. st. 3791, k. ú. Blansko, a zapsaný na LV č. 4401 pro katastrální území a obec Blansko. Na prvním nadzemním podlaží této nemovitosti je umístěn mimo jiné: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1" w:right="0" w:firstLine="0"/>
        <w:jc w:val="left"/>
      </w:pPr>
      <w:r>
        <w:rPr>
          <w:rStyle w:val="CharStyle21"/>
        </w:rPr>
        <w:t>a) Soubor 12i místností:</w:t>
      </w:r>
    </w:p>
    <w:tbl>
      <w:tblPr>
        <w:tblOverlap w:val="never"/>
        <w:jc w:val="right"/>
        <w:tblLayout w:type="fixed"/>
      </w:tblPr>
      <w:tblGrid>
        <w:gridCol w:w="970"/>
        <w:gridCol w:w="965"/>
        <w:gridCol w:w="2477"/>
        <w:gridCol w:w="2405"/>
        <w:gridCol w:w="2280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color w:val="3F5385"/>
                <w:sz w:val="19"/>
                <w:szCs w:val="19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color w:val="3F5385"/>
                <w:sz w:val="19"/>
                <w:szCs w:val="19"/>
              </w:rPr>
              <w:t>podlaží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color w:val="3F5385"/>
                <w:sz w:val="19"/>
                <w:szCs w:val="19"/>
              </w:rPr>
              <w:t>čísla místností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i/>
                <w:iCs/>
                <w:color w:val="3F5385"/>
                <w:sz w:val="20"/>
                <w:szCs w:val="20"/>
              </w:rPr>
              <w:t>název místnosti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i/>
                <w:iCs/>
                <w:color w:val="3F5385"/>
                <w:sz w:val="20"/>
                <w:szCs w:val="20"/>
              </w:rPr>
              <w:t>podlahová plocha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l.n.p.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šatna dispečerek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17,60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šatna řidičů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21,00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l.n.p.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sprcha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2,20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l.n.p.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1/2 chodby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9,50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l.n.p.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přčedsíň WC 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1,60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l.n.p.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pisoár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1,30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l.n.p.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WC 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1,30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29"/>
        </w:rPr>
        <w:t>Zdravotnická záchranná služba JmK p.o.</w:t>
      </w:r>
    </w:p>
    <w:p>
      <w:pPr>
        <w:pStyle w:val="Style2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drawing>
          <wp:anchor distT="0" distB="0" distL="2125980" distR="114300" simplePos="0" relativeHeight="125829381" behindDoc="0" locked="0" layoutInCell="1" allowOverlap="1">
            <wp:simplePos x="0" y="0"/>
            <wp:positionH relativeFrom="page">
              <wp:posOffset>4623435</wp:posOffset>
            </wp:positionH>
            <wp:positionV relativeFrom="margin">
              <wp:posOffset>9265920</wp:posOffset>
            </wp:positionV>
            <wp:extent cx="2597150" cy="51816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9715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2611755</wp:posOffset>
                </wp:positionH>
                <wp:positionV relativeFrom="margin">
                  <wp:posOffset>9277985</wp:posOffset>
                </wp:positionV>
                <wp:extent cx="1898650" cy="30480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865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telefon: +420 545 113 101 (sekretariát ředitele)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+420 545 113 111,545 113 102 (podatelna)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fax:</w:t>
                              <w:tab/>
                              <w:t>+420 545 113 104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5.65000000000001pt;margin-top:730.55000000000007pt;width:149.5pt;height:24.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telefon: +420 545 113 101 (sekretariát ředitele)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rStyle w:val="CharStyle5"/>
                        </w:rPr>
                        <w:t>+420 545 113 111,545 113 102 (podatelna)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fax:</w:t>
                        <w:tab/>
                        <w:t>+420 545 113 104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29"/>
        </w:rPr>
        <w:t>IČ: 00346292 se sídlem: Kamenice 798/ld, 625 00 Brno zapsaná v OR u rejstříkového soudu v Brně pod zn. Pr. 1245</w:t>
      </w:r>
      <w:r>
        <w:br w:type="page"/>
      </w:r>
    </w:p>
    <w:tbl>
      <w:tblPr>
        <w:tblOverlap w:val="never"/>
        <w:jc w:val="right"/>
        <w:tblLayout w:type="fixed"/>
      </w:tblPr>
      <w:tblGrid>
        <w:gridCol w:w="970"/>
        <w:gridCol w:w="955"/>
        <w:gridCol w:w="2482"/>
        <w:gridCol w:w="2405"/>
        <w:gridCol w:w="2280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 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předsíň WC 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3,10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WCŽ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1,40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 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dispečink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29,50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 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kuchyňka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10,50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9"/>
                <w:szCs w:val="19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 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30 1430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sprcha WC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4,35 m</w:t>
            </w:r>
            <w:r>
              <w:rPr>
                <w:rStyle w:val="CharStyle23"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45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color w:val="3F5385"/>
                <w:sz w:val="19"/>
                <w:szCs w:val="19"/>
              </w:rPr>
              <w:t>plocha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color w:val="3F5385"/>
                <w:sz w:val="19"/>
                <w:szCs w:val="19"/>
              </w:rPr>
              <w:t>103,35 m</w:t>
            </w:r>
            <w:r>
              <w:rPr>
                <w:rStyle w:val="CharStyle23"/>
                <w:b/>
                <w:bCs/>
                <w:color w:val="3F5385"/>
                <w:sz w:val="19"/>
                <w:szCs w:val="19"/>
                <w:vertAlign w:val="superscript"/>
              </w:rPr>
              <w:t>2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33" w:val="left"/>
        </w:tabs>
        <w:bidi w:val="0"/>
        <w:spacing w:before="0" w:after="0" w:line="233" w:lineRule="auto"/>
        <w:ind w:left="1160" w:right="0" w:firstLine="0"/>
        <w:jc w:val="left"/>
      </w:pPr>
      <w:r>
        <w:rPr>
          <w:rStyle w:val="CharStyle16"/>
        </w:rPr>
        <w:t>Garáž č. 31 1130 o výměře 15,53 m</w:t>
      </w:r>
      <w:r>
        <w:rPr>
          <w:rStyle w:val="CharStyle16"/>
          <w:vertAlign w:val="superscript"/>
        </w:rPr>
        <w:t>2</w:t>
      </w:r>
      <w:r>
        <w:rPr>
          <w:rStyle w:val="CharStyle16"/>
        </w:rPr>
        <w:t>,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28" w:val="left"/>
        </w:tabs>
        <w:bidi w:val="0"/>
        <w:spacing w:before="0" w:after="260" w:line="233" w:lineRule="auto"/>
        <w:ind w:left="1160" w:right="0" w:firstLine="0"/>
        <w:jc w:val="left"/>
      </w:pPr>
      <w:r>
        <w:rPr>
          <w:rStyle w:val="CharStyle16"/>
        </w:rPr>
        <w:t>Autodílna č. 32 1190 o výměře 38,21 m</w:t>
      </w:r>
      <w:r>
        <w:rPr>
          <w:rStyle w:val="CharStyle16"/>
          <w:vertAlign w:val="superscript"/>
        </w:rPr>
        <w:t>2</w:t>
      </w:r>
      <w:r>
        <w:rPr>
          <w:rStyle w:val="CharStyle16"/>
        </w:rPr>
        <w:t>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40" w:line="233" w:lineRule="auto"/>
        <w:ind w:left="1160" w:right="0" w:firstLine="0"/>
        <w:jc w:val="left"/>
      </w:pPr>
      <w:r>
        <w:rPr>
          <w:rStyle w:val="CharStyle16"/>
        </w:rPr>
        <w:t>tedy celkem o výměře 157,09 m</w:t>
      </w:r>
      <w:r>
        <w:rPr>
          <w:rStyle w:val="CharStyle16"/>
          <w:vertAlign w:val="superscript"/>
        </w:rPr>
        <w:t>2</w:t>
      </w:r>
      <w:r>
        <w:rPr>
          <w:rStyle w:val="CharStyle16"/>
        </w:rPr>
        <w:t>. Všechny tyto prostory jsou určeny k jiným, než bytovým účelům.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8" w:name="bookmark8"/>
      <w:bookmarkEnd w:id="8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00"/>
        <w:jc w:val="left"/>
      </w:pPr>
      <w:r>
        <w:rPr>
          <w:rStyle w:val="CharStyle16"/>
        </w:rPr>
        <w:t>Ostatní ustanovení smlouvy zůstávají beze změny.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0" w:name="bookmark10"/>
      <w:bookmarkEnd w:id="10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00"/>
        <w:jc w:val="left"/>
      </w:pPr>
      <w:r>
        <w:rPr>
          <w:rStyle w:val="CharStyle16"/>
        </w:rPr>
        <w:t>Tento dodatek lze změnit nebo zrušit pouze jinou písemnou dohodou obou smluvních stran.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2" w:name="bookmark12"/>
      <w:bookmarkEnd w:id="12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800"/>
        <w:jc w:val="left"/>
      </w:pPr>
      <w:r>
        <w:rPr>
          <w:rStyle w:val="CharStyle16"/>
        </w:rPr>
        <w:t>Tento dodatek nabývá platnosti dnem podpisu obou smluvních stran a účinnosti dnem</w:t>
      </w:r>
    </w:p>
    <w:p>
      <w:pPr>
        <w:pStyle w:val="Style1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394" w:val="left"/>
        </w:tabs>
        <w:bidi w:val="0"/>
        <w:spacing w:before="0" w:after="400" w:line="276" w:lineRule="auto"/>
        <w:ind w:left="0" w:right="0" w:firstLine="800"/>
        <w:jc w:val="left"/>
      </w:pPr>
      <w:r>
        <w:rPr>
          <w:rStyle w:val="CharStyle16"/>
          <w:b/>
          <w:bCs/>
        </w:rPr>
        <w:t>2024.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4" w:name="bookmark14"/>
      <w:bookmarkEnd w:id="14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0" w:line="276" w:lineRule="auto"/>
        <w:ind w:left="800" w:right="0" w:firstLine="0"/>
        <w:jc w:val="left"/>
      </w:pPr>
      <w:r>
        <w:rPr>
          <w:rStyle w:val="CharStyle16"/>
        </w:rPr>
        <w:t>Tento dodatek se vyhotovuje ve dvou stejnopisech s platností originálu, z nich každá ze stran obdrží jedno jeho vyhotovení.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720" w:right="0" w:firstLine="0"/>
        <w:jc w:val="left"/>
      </w:pPr>
      <w:r>
        <w:drawing>
          <wp:anchor distT="408305" distB="201295" distL="126365" distR="114300" simplePos="0" relativeHeight="125829382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446405</wp:posOffset>
            </wp:positionV>
            <wp:extent cx="2395855" cy="780415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95855" cy="7804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38100</wp:posOffset>
                </wp:positionV>
                <wp:extent cx="1164590" cy="20129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6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5"/>
                                <w:sz w:val="22"/>
                                <w:szCs w:val="22"/>
                              </w:rPr>
                              <w:t>V</w:t>
                              <w:tab/>
                              <w:t>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0.049999999999997pt;margin-top:3.pt;width:91.700000000000003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5"/>
                          <w:sz w:val="22"/>
                          <w:szCs w:val="22"/>
                        </w:rPr>
                        <w:t>V</w:t>
                        <w:tab/>
                        <w:t>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1245235</wp:posOffset>
                </wp:positionV>
                <wp:extent cx="792480" cy="17970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5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13.pt;margin-top:98.049999999999997pt;width:62.399999999999999pt;height:14.1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5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6"/>
        </w:rPr>
        <w:t xml:space="preserve">V </w:t>
      </w:r>
      <w:r>
        <w:rPr>
          <w:rStyle w:val="CharStyle16"/>
          <w:color w:val="6B6BBB"/>
          <w:u w:val="single"/>
        </w:rPr>
        <w:t>ť</w:t>
      </w:r>
      <w:r>
        <w:rPr>
          <w:rStyle w:val="CharStyle16"/>
          <w:color w:val="6B6BBB"/>
        </w:rPr>
        <w:t xml:space="preserve"> </w:t>
      </w:r>
      <w:r>
        <w:rPr>
          <w:rStyle w:val="CharStyle16"/>
        </w:rPr>
        <w:t xml:space="preserve">dne </w:t>
      </w:r>
      <w:r>
        <w:rPr>
          <w:rStyle w:val="CharStyle16"/>
          <w:color w:val="6B6BBB"/>
          <w:u w:val="single"/>
        </w:rPr>
        <w:t>7^7$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</w:pPr>
      <w:r>
        <w:rPr>
          <w:rStyle w:val="CharStyle13"/>
          <w:b/>
          <w:bCs/>
          <w:w w:val="80"/>
          <w:shd w:val="clear" w:color="auto" w:fill="000000"/>
        </w:rPr>
        <w:t>.</w:t>
      </w:r>
      <w:r>
        <w:rPr>
          <w:rStyle w:val="CharStyle13"/>
          <w:b/>
          <w:bCs/>
          <w:spacing w:val="1"/>
          <w:w w:val="80"/>
          <w:shd w:val="clear" w:color="auto" w:fill="000000"/>
        </w:rPr>
        <w:t>..................</w:t>
      </w:r>
      <w:bookmarkStart w:id="16" w:name="bookmark16"/>
      <w:r>
        <w:rPr>
          <w:rStyle w:val="CharStyle13"/>
          <w:b/>
          <w:bCs/>
          <w:w w:val="80"/>
          <w:shd w:val="clear" w:color="auto" w:fill="000000"/>
        </w:rPr>
        <w:t>​</w:t>
      </w:r>
      <w:r>
        <w:rPr>
          <w:rStyle w:val="CharStyle13"/>
          <w:b/>
          <w:bCs/>
          <w:spacing w:val="1"/>
          <w:w w:val="80"/>
          <w:shd w:val="clear" w:color="auto" w:fill="000000"/>
        </w:rPr>
        <w:t>...............</w:t>
      </w:r>
      <w:r>
        <w:rPr>
          <w:rStyle w:val="CharStyle13"/>
          <w:b/>
          <w:bCs/>
          <w:spacing w:val="2"/>
          <w:w w:val="80"/>
          <w:shd w:val="clear" w:color="auto" w:fill="000000"/>
        </w:rPr>
        <w:t>.......</w:t>
      </w:r>
      <w:r>
        <w:rPr>
          <w:rStyle w:val="CharStyle13"/>
          <w:b/>
          <w:bCs/>
          <w:w w:val="80"/>
          <w:shd w:val="clear" w:color="auto" w:fill="000000"/>
        </w:rPr>
        <w:t>​</w:t>
      </w:r>
      <w:r>
        <w:rPr>
          <w:rStyle w:val="CharStyle13"/>
          <w:b/>
          <w:bCs/>
          <w:spacing w:val="2"/>
          <w:w w:val="80"/>
          <w:shd w:val="clear" w:color="auto" w:fill="000000"/>
        </w:rPr>
        <w:t>.</w:t>
      </w:r>
      <w:r>
        <w:rPr>
          <w:rStyle w:val="CharStyle13"/>
          <w:b/>
          <w:bCs/>
          <w:spacing w:val="3"/>
          <w:w w:val="80"/>
          <w:shd w:val="clear" w:color="auto" w:fill="000000"/>
        </w:rPr>
        <w:t>.......</w:t>
      </w:r>
      <w:bookmarkEnd w:id="16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28" w:lineRule="auto"/>
        <w:ind w:left="1720" w:right="0" w:firstLine="0"/>
        <w:jc w:val="left"/>
      </w:pPr>
      <w:r>
        <w:rPr>
          <w:rStyle w:val="CharStyle13"/>
          <w:b/>
          <w:bCs/>
          <w:spacing w:val="4"/>
          <w:shd w:val="clear" w:color="auto" w:fill="000000"/>
        </w:rPr>
        <w:t>....</w:t>
      </w:r>
      <w:bookmarkStart w:id="18" w:name="bookmark18"/>
      <w:r>
        <w:rPr>
          <w:rStyle w:val="CharStyle13"/>
          <w:b/>
          <w:bCs/>
          <w:spacing w:val="3"/>
          <w:shd w:val="clear" w:color="auto" w:fill="000000"/>
        </w:rPr>
        <w:t>.</w:t>
      </w:r>
      <w:r>
        <w:rPr>
          <w:rStyle w:val="CharStyle13"/>
          <w:b/>
          <w:bCs/>
          <w:spacing w:val="4"/>
          <w:shd w:val="clear" w:color="auto" w:fill="000000"/>
        </w:rPr>
        <w:t>.........</w:t>
      </w:r>
      <w:r>
        <w:rPr>
          <w:rStyle w:val="CharStyle13"/>
          <w:b/>
          <w:bCs/>
          <w:shd w:val="clear" w:color="auto" w:fill="000000"/>
        </w:rPr>
        <w:t>​</w:t>
      </w:r>
      <w:r>
        <w:rPr>
          <w:rStyle w:val="CharStyle13"/>
          <w:b/>
          <w:bCs/>
          <w:spacing w:val="6"/>
          <w:shd w:val="clear" w:color="auto" w:fill="000000"/>
        </w:rPr>
        <w:t>..</w:t>
      </w:r>
      <w:r>
        <w:rPr>
          <w:rStyle w:val="CharStyle13"/>
          <w:b/>
          <w:bCs/>
          <w:spacing w:val="7"/>
          <w:shd w:val="clear" w:color="auto" w:fill="000000"/>
        </w:rPr>
        <w:t>.</w:t>
      </w:r>
      <w:r>
        <w:rPr>
          <w:rStyle w:val="CharStyle13"/>
          <w:b/>
          <w:bCs/>
          <w:shd w:val="clear" w:color="auto" w:fill="000000"/>
        </w:rPr>
        <w:t>​.............​.......​.....​...........​..</w:t>
      </w:r>
      <w:bookmarkEnd w:id="18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28" w:lineRule="auto"/>
        <w:ind w:left="3540" w:right="0" w:firstLine="0"/>
        <w:jc w:val="left"/>
      </w:pPr>
      <w:r>
        <w:rPr>
          <w:rStyle w:val="CharStyle13"/>
          <w:b/>
          <w:bCs/>
          <w:spacing w:val="1"/>
          <w:shd w:val="clear" w:color="auto" w:fill="000000"/>
        </w:rPr>
        <w:t>.......</w:t>
      </w:r>
      <w:r>
        <w:rPr>
          <w:rStyle w:val="CharStyle13"/>
          <w:b/>
          <w:bCs/>
          <w:spacing w:val="2"/>
          <w:shd w:val="clear" w:color="auto" w:fill="000000"/>
        </w:rPr>
        <w:t>...............</w:t>
      </w:r>
    </w:p>
    <w:p>
      <w:pPr>
        <w:pStyle w:val="Style7"/>
        <w:keepNext/>
        <w:keepLines/>
        <w:widowControl w:val="0"/>
        <w:shd w:val="clear" w:color="auto" w:fill="auto"/>
        <w:tabs>
          <w:tab w:leader="hyphen" w:pos="2750" w:val="left"/>
        </w:tabs>
        <w:bidi w:val="0"/>
        <w:spacing w:before="0" w:after="0" w:line="180" w:lineRule="auto"/>
        <w:ind w:left="0" w:right="360" w:firstLine="0"/>
        <w:jc w:val="right"/>
      </w:pPr>
      <w:r>
        <w:rPr>
          <w:rStyle w:val="CharStyle8"/>
          <w:strike/>
          <w:spacing w:val="80"/>
          <w:shd w:val="clear" w:color="auto" w:fill="000000"/>
        </w:rPr>
        <w:t>..</w:t>
      </w:r>
      <w:bookmarkStart w:id="21" w:name="bookmark21"/>
      <w:r>
        <w:rPr>
          <w:rStyle w:val="CharStyle8"/>
          <w:strike/>
          <w:shd w:val="clear" w:color="auto" w:fill="000000"/>
        </w:rPr>
        <w:t>​</w:t>
      </w:r>
      <w:r>
        <w:rPr>
          <w:rStyle w:val="CharStyle8"/>
          <w:strike/>
          <w:spacing w:val="19"/>
          <w:shd w:val="clear" w:color="auto" w:fill="000000"/>
        </w:rPr>
        <w:t>..........</w:t>
      </w:r>
      <w:bookmarkEnd w:id="2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282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24" w:right="1369" w:bottom="586" w:left="585" w:header="496" w:footer="15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6"/>
          <w:spacing w:val="2"/>
          <w:shd w:val="clear" w:color="auto" w:fill="000000"/>
        </w:rPr>
        <w:t>...</w:t>
      </w:r>
      <w:r>
        <w:rPr>
          <w:rStyle w:val="CharStyle16"/>
          <w:spacing w:val="3"/>
          <w:shd w:val="clear" w:color="auto" w:fill="000000"/>
        </w:rPr>
        <w:t>..........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01" w:right="0" w:bottom="32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660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4086860</wp:posOffset>
            </wp:positionH>
            <wp:positionV relativeFrom="paragraph">
              <wp:posOffset>12700</wp:posOffset>
            </wp:positionV>
            <wp:extent cx="3139440" cy="48768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139440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201" w:right="362" w:bottom="321" w:left="75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8"/>
      <w:numFmt w:val="upperRoman"/>
      <w:lvlText w:val="%1.%2."/>
    </w:lvl>
  </w:abstractNum>
  <w:abstractNum w:abstractNumId="6">
    <w:multiLevelType w:val="multilevel"/>
    <w:lvl w:ilvl="0">
      <w:start w:val="1"/>
      <w:numFmt w:val="decimal"/>
      <w:lvlText w:val="%1."/>
    </w:lvl>
    <w:lvl w:ilvl="1">
      <w:start w:val="8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3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Základní text (2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70"/>
      <w:ind w:right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40" w:line="209" w:lineRule="auto"/>
      <w:ind w:right="7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auto"/>
      <w:spacing w:after="140"/>
      <w:ind w:right="10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line="233" w:lineRule="auto"/>
      <w:ind w:left="263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auto"/>
      <w:spacing w:after="30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auto"/>
      <w:ind w:left="520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30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">
    <w:name w:val="Základní text (2)"/>
    <w:basedOn w:val="Normal"/>
    <w:link w:val="CharStyle29"/>
    <w:pPr>
      <w:widowControl w:val="0"/>
      <w:shd w:val="clear" w:color="auto" w:fill="auto"/>
      <w:spacing w:line="30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