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FCD3" w14:textId="5216E318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3DF7888A" w:rsidR="0077026D" w:rsidRPr="005974A8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8"/>
          <w:szCs w:val="28"/>
        </w:rPr>
      </w:pPr>
      <w:r w:rsidRPr="005974A8">
        <w:rPr>
          <w:rFonts w:cs="Arial"/>
          <w:b/>
          <w:sz w:val="28"/>
          <w:szCs w:val="28"/>
        </w:rPr>
        <w:t xml:space="preserve">č. </w:t>
      </w:r>
      <w:r w:rsidR="00A63716" w:rsidRPr="005974A8">
        <w:rPr>
          <w:rFonts w:cs="Arial"/>
          <w:b/>
          <w:sz w:val="28"/>
          <w:szCs w:val="28"/>
        </w:rPr>
        <w:t>D/</w:t>
      </w:r>
      <w:r w:rsidR="005974A8">
        <w:rPr>
          <w:rFonts w:cs="Arial"/>
          <w:b/>
          <w:sz w:val="28"/>
          <w:szCs w:val="28"/>
        </w:rPr>
        <w:t>2119</w:t>
      </w:r>
      <w:r w:rsidR="00A63716" w:rsidRPr="005974A8">
        <w:rPr>
          <w:rFonts w:cs="Arial"/>
          <w:b/>
          <w:sz w:val="28"/>
          <w:szCs w:val="28"/>
        </w:rPr>
        <w:t>/202</w:t>
      </w:r>
      <w:r w:rsidR="00A35765" w:rsidRPr="005974A8">
        <w:rPr>
          <w:rFonts w:cs="Arial"/>
          <w:b/>
          <w:sz w:val="28"/>
          <w:szCs w:val="28"/>
        </w:rPr>
        <w:t>4</w:t>
      </w:r>
      <w:r w:rsidR="00A63716" w:rsidRPr="005974A8">
        <w:rPr>
          <w:rFonts w:cs="Arial"/>
          <w:b/>
          <w:sz w:val="28"/>
          <w:szCs w:val="28"/>
        </w:rPr>
        <w:t>/KUL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C924CA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A63716" w:rsidRPr="00A63716">
              <w:t>Ing. Mgr. Zuzana Fišerová, Ph.D., členka Rady Zlínského kraje, na základě pověření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238FF03A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A63716" w:rsidRPr="00B35FE6">
              <w:rPr>
                <w:rFonts w:cs="Arial"/>
              </w:rPr>
              <w:t>Č</w:t>
            </w:r>
            <w:r w:rsidR="00A63716">
              <w:rPr>
                <w:rFonts w:cs="Arial"/>
              </w:rPr>
              <w:t xml:space="preserve">eská spořitelna, a.s. Zlín, č. </w:t>
            </w:r>
            <w:proofErr w:type="spellStart"/>
            <w:r w:rsidR="00A63716">
              <w:rPr>
                <w:rFonts w:cs="Arial"/>
              </w:rPr>
              <w:t>ú.</w:t>
            </w:r>
            <w:proofErr w:type="spellEnd"/>
            <w:r w:rsidR="00A63716" w:rsidRPr="00B35FE6">
              <w:rPr>
                <w:rFonts w:cs="Arial"/>
              </w:rPr>
              <w:t>: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E8B477D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05CAC92F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98ED361" w14:textId="706F9208" w:rsidR="005974A8" w:rsidRDefault="005974A8" w:rsidP="005974A8">
            <w:pPr>
              <w:spacing w:line="276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Statutární město Zlín </w:t>
            </w:r>
          </w:p>
          <w:p w14:paraId="474FECC8" w14:textId="77777777" w:rsidR="005974A8" w:rsidRDefault="005974A8" w:rsidP="005974A8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sídlo: náměstí Míru 12, 76001 Zlín</w:t>
            </w:r>
          </w:p>
          <w:p w14:paraId="603B8581" w14:textId="1BB9D4C1" w:rsidR="005974A8" w:rsidRDefault="005974A8" w:rsidP="005974A8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typ příjemce: PRÁVNICKÁ OSOBA – Obec nebo městská část hlavního města Prahy</w:t>
            </w:r>
          </w:p>
          <w:p w14:paraId="667D7F53" w14:textId="77777777" w:rsidR="005974A8" w:rsidRDefault="005974A8" w:rsidP="005974A8">
            <w:pPr>
              <w:spacing w:line="276" w:lineRule="auto"/>
              <w:rPr>
                <w:i/>
                <w:iCs/>
                <w:color w:val="5B9BD5"/>
                <w:sz w:val="16"/>
                <w:szCs w:val="16"/>
              </w:rPr>
            </w:pPr>
            <w:r>
              <w:rPr>
                <w:szCs w:val="20"/>
              </w:rPr>
              <w:t>IČO: 00283924</w:t>
            </w:r>
          </w:p>
          <w:p w14:paraId="778A8EB5" w14:textId="77777777" w:rsidR="005974A8" w:rsidRDefault="005974A8" w:rsidP="005974A8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bankovní spojení: Česká národní banka, č. </w:t>
            </w:r>
            <w:proofErr w:type="spellStart"/>
            <w:r>
              <w:rPr>
                <w:szCs w:val="20"/>
              </w:rPr>
              <w:t>ú.</w:t>
            </w:r>
            <w:proofErr w:type="spellEnd"/>
            <w:r>
              <w:rPr>
                <w:szCs w:val="20"/>
              </w:rPr>
              <w:t xml:space="preserve"> 94-32920661/0710</w:t>
            </w:r>
          </w:p>
          <w:p w14:paraId="0343C91B" w14:textId="29689FAB" w:rsidR="005974A8" w:rsidRDefault="005974A8" w:rsidP="005974A8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zastoupen: </w:t>
            </w:r>
            <w:r w:rsidR="0066440C">
              <w:t>Ing. Martina Hladíková, náměstkyně primátora</w:t>
            </w:r>
            <w:r>
              <w:rPr>
                <w:szCs w:val="20"/>
              </w:rPr>
              <w:t xml:space="preserve">, na základě </w:t>
            </w:r>
            <w:r w:rsidR="0066440C" w:rsidRPr="00F57309">
              <w:rPr>
                <w:szCs w:val="20"/>
              </w:rPr>
              <w:t>pověření</w:t>
            </w:r>
            <w:r>
              <w:rPr>
                <w:szCs w:val="20"/>
              </w:rPr>
              <w:t xml:space="preserve"> </w:t>
            </w:r>
          </w:p>
          <w:p w14:paraId="4D96ABA3" w14:textId="5A86C7CE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  <w:p w14:paraId="2621FCEF" w14:textId="7DC6C594" w:rsidR="00814BAD" w:rsidRDefault="00814BAD" w:rsidP="002827BA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7EFF1501" w:rsidR="0077026D" w:rsidRDefault="0077026D" w:rsidP="005364C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</w:t>
      </w:r>
      <w:r w:rsidR="00E832CB">
        <w:rPr>
          <w:szCs w:val="20"/>
        </w:rPr>
        <w:t> Fondu Zlínského kraje (dále jen „</w:t>
      </w:r>
      <w:r w:rsidR="00E832CB">
        <w:rPr>
          <w:b/>
          <w:bCs/>
          <w:szCs w:val="20"/>
        </w:rPr>
        <w:t>dotace</w:t>
      </w:r>
      <w:r w:rsidR="00E832CB">
        <w:rPr>
          <w:szCs w:val="20"/>
        </w:rPr>
        <w:t>“) do výše </w:t>
      </w:r>
      <w:r w:rsidR="00E832CB">
        <w:rPr>
          <w:b/>
          <w:bCs/>
          <w:szCs w:val="20"/>
        </w:rPr>
        <w:t>250 000</w:t>
      </w:r>
      <w:r w:rsidR="00E832CB">
        <w:rPr>
          <w:szCs w:val="20"/>
        </w:rPr>
        <w:t xml:space="preserve"> </w:t>
      </w:r>
      <w:r w:rsidR="00E832CB">
        <w:rPr>
          <w:b/>
          <w:bCs/>
          <w:szCs w:val="20"/>
        </w:rPr>
        <w:t>Kč</w:t>
      </w:r>
      <w:r w:rsidR="00E832CB">
        <w:rPr>
          <w:szCs w:val="20"/>
        </w:rPr>
        <w:t>, (slovy: dvě</w:t>
      </w:r>
      <w:r w:rsidR="00FF592F">
        <w:rPr>
          <w:szCs w:val="20"/>
        </w:rPr>
        <w:t xml:space="preserve"> </w:t>
      </w:r>
      <w:r w:rsidR="00E832CB">
        <w:rPr>
          <w:szCs w:val="20"/>
        </w:rPr>
        <w:t>sta</w:t>
      </w:r>
      <w:r w:rsidR="00FF592F">
        <w:rPr>
          <w:szCs w:val="20"/>
        </w:rPr>
        <w:t xml:space="preserve"> </w:t>
      </w:r>
      <w:r w:rsidR="00E832CB">
        <w:rPr>
          <w:szCs w:val="20"/>
        </w:rPr>
        <w:t>padesát</w:t>
      </w:r>
      <w:r w:rsidR="00FF592F">
        <w:rPr>
          <w:szCs w:val="20"/>
        </w:rPr>
        <w:t xml:space="preserve"> </w:t>
      </w:r>
      <w:r w:rsidR="00E832CB">
        <w:rPr>
          <w:szCs w:val="20"/>
        </w:rPr>
        <w:t>tisíc</w:t>
      </w:r>
      <w:r w:rsidR="00FF592F">
        <w:rPr>
          <w:szCs w:val="20"/>
        </w:rPr>
        <w:t xml:space="preserve"> </w:t>
      </w:r>
      <w:r w:rsidR="00E832CB">
        <w:rPr>
          <w:szCs w:val="20"/>
        </w:rPr>
        <w:t>korun</w:t>
      </w:r>
      <w:r w:rsidR="00FF592F">
        <w:rPr>
          <w:szCs w:val="20"/>
        </w:rPr>
        <w:t xml:space="preserve"> </w:t>
      </w:r>
      <w:r w:rsidR="00E832CB">
        <w:rPr>
          <w:szCs w:val="20"/>
        </w:rPr>
        <w:t xml:space="preserve">českých), současně však </w:t>
      </w:r>
      <w:r w:rsidR="00E832CB">
        <w:rPr>
          <w:b/>
          <w:bCs/>
          <w:szCs w:val="20"/>
        </w:rPr>
        <w:t>maximálně 25,85 % celkových způsobilých výdajů</w:t>
      </w:r>
      <w:r w:rsidR="00E832CB">
        <w:rPr>
          <w:szCs w:val="20"/>
        </w:rPr>
        <w:t xml:space="preserve"> projektu na realizaci akce: </w:t>
      </w:r>
      <w:r w:rsidR="00E832CB">
        <w:rPr>
          <w:b/>
          <w:bCs/>
          <w:szCs w:val="20"/>
        </w:rPr>
        <w:t>Festival dechových orchestrů a folklorních souborů  FEDO Zlín  2024  22.8.-25.8.</w:t>
      </w:r>
      <w:r w:rsidR="00E832CB">
        <w:rPr>
          <w:szCs w:val="20"/>
        </w:rPr>
        <w:t xml:space="preserve"> (dále jen „</w:t>
      </w:r>
      <w:r w:rsidR="00E832CB">
        <w:rPr>
          <w:b/>
          <w:bCs/>
          <w:szCs w:val="20"/>
        </w:rPr>
        <w:t>projekt</w:t>
      </w:r>
      <w:r w:rsidR="00E832CB">
        <w:rPr>
          <w:szCs w:val="20"/>
        </w:rPr>
        <w:t xml:space="preserve">“), evidovaného pod registračním číslem žádosti o poskytnutí dotace </w:t>
      </w:r>
      <w:r w:rsidR="00E832CB">
        <w:rPr>
          <w:b/>
          <w:bCs/>
          <w:szCs w:val="20"/>
        </w:rPr>
        <w:t>KUL06-24/028</w:t>
      </w:r>
      <w:r w:rsidR="00E832CB">
        <w:rPr>
          <w:szCs w:val="20"/>
        </w:rPr>
        <w:t xml:space="preserve">, který je blíže popsán v žádosti o poskytnutí dotace, a který se bude konat ve dnech </w:t>
      </w:r>
      <w:r w:rsidR="00E832CB">
        <w:rPr>
          <w:spacing w:val="-4"/>
          <w:szCs w:val="20"/>
        </w:rPr>
        <w:t>22.08.2024 - 25.08.2024</w:t>
      </w:r>
      <w:r w:rsidR="00E832CB">
        <w:rPr>
          <w:szCs w:val="20"/>
        </w:rPr>
        <w:t>.</w:t>
      </w:r>
    </w:p>
    <w:p w14:paraId="5DF40922" w14:textId="7328E232" w:rsidR="0077026D" w:rsidRDefault="00E14143" w:rsidP="00A63716">
      <w:pPr>
        <w:pStyle w:val="2rove"/>
      </w:pPr>
      <w:r w:rsidRPr="00E14143">
        <w:t xml:space="preserve">Dotace je poskytována na základě </w:t>
      </w:r>
      <w:r w:rsidR="00A63716">
        <w:t>P</w:t>
      </w:r>
      <w:r w:rsidR="00A63716" w:rsidRPr="00E14143">
        <w:t>rogramu</w:t>
      </w:r>
      <w:r w:rsidR="00A63716">
        <w:t> </w:t>
      </w:r>
      <w:r w:rsidR="00A63716" w:rsidRPr="008554A9">
        <w:t xml:space="preserve">na podporu kulturních aktivit a akcí </w:t>
      </w:r>
      <w:r w:rsidR="00A63716">
        <w:t>nad</w:t>
      </w:r>
      <w:r w:rsidR="00A63716" w:rsidRPr="008554A9">
        <w:t>regionálního významu</w:t>
      </w:r>
      <w:r w:rsidR="00A63716" w:rsidRPr="00E14143">
        <w:t>, schválenéh</w:t>
      </w:r>
      <w:r w:rsidR="00A63716">
        <w:t>o Radou Zlínského kraje dne </w:t>
      </w:r>
      <w:r w:rsidR="00A63716" w:rsidRPr="005372DC">
        <w:t>1</w:t>
      </w:r>
      <w:r w:rsidR="00A35765" w:rsidRPr="005372DC">
        <w:t>8</w:t>
      </w:r>
      <w:r w:rsidR="00A63716" w:rsidRPr="005372DC">
        <w:t>. 1</w:t>
      </w:r>
      <w:r w:rsidR="00A35765" w:rsidRPr="005372DC">
        <w:t>2</w:t>
      </w:r>
      <w:r w:rsidR="00A63716" w:rsidRPr="005372DC">
        <w:t xml:space="preserve">. 2023 usnesením č. </w:t>
      </w:r>
      <w:r w:rsidR="00A35765" w:rsidRPr="005372DC">
        <w:t>1191/R36/23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E82920">
      <w:pPr>
        <w:pStyle w:val="2rove"/>
        <w:spacing w:line="276" w:lineRule="auto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4ADA95E2" w:rsidR="008E7B6E" w:rsidRPr="005372DC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814BAD">
        <w:t xml:space="preserve"> </w:t>
      </w:r>
      <w:r w:rsidR="00814BAD" w:rsidRPr="005372DC">
        <w:t>1. 1. 202</w:t>
      </w:r>
      <w:r w:rsidR="00A35765" w:rsidRPr="005372DC">
        <w:t>4</w:t>
      </w:r>
      <w:r w:rsidR="00814BAD" w:rsidRPr="005372DC">
        <w:t>.</w:t>
      </w:r>
    </w:p>
    <w:p w14:paraId="4BA5A893" w14:textId="39021D99" w:rsidR="00D143CD" w:rsidRPr="005372DC" w:rsidRDefault="00F575F2" w:rsidP="00E82920">
      <w:pPr>
        <w:pStyle w:val="2rove"/>
        <w:spacing w:line="276" w:lineRule="auto"/>
      </w:pPr>
      <w:r w:rsidRPr="005372DC">
        <w:t>Doba realizace</w:t>
      </w:r>
      <w:r w:rsidR="008E7B6E" w:rsidRPr="005372DC">
        <w:t xml:space="preserve"> </w:t>
      </w:r>
      <w:r w:rsidRPr="005372DC">
        <w:t>končí dnem</w:t>
      </w:r>
      <w:r w:rsidR="006E3B58" w:rsidRPr="005372DC">
        <w:t> </w:t>
      </w:r>
      <w:r w:rsidR="00814BAD" w:rsidRPr="005372DC">
        <w:t>31. 1. 202</w:t>
      </w:r>
      <w:r w:rsidR="00A35765" w:rsidRPr="005372DC">
        <w:t>5</w:t>
      </w:r>
      <w:r w:rsidR="00814BAD" w:rsidRPr="005372DC">
        <w:t>.</w:t>
      </w:r>
    </w:p>
    <w:p w14:paraId="07DE0DEA" w14:textId="135A58F1" w:rsidR="00444289" w:rsidRPr="005372DC" w:rsidRDefault="002B4723" w:rsidP="00B007CA">
      <w:pPr>
        <w:pStyle w:val="2rove"/>
      </w:pPr>
      <w:r w:rsidRPr="005372DC">
        <w:t xml:space="preserve">Způsobilé výdaje musí příjemci vzniknout v době realizace </w:t>
      </w:r>
      <w:r w:rsidR="00D143CD" w:rsidRPr="005372DC">
        <w:t xml:space="preserve">a </w:t>
      </w:r>
      <w:r w:rsidR="008D1EBC" w:rsidRPr="005372DC">
        <w:t xml:space="preserve">musí jím být uhrazeny způsobem specifikovaným v odst. 5.2. </w:t>
      </w:r>
    </w:p>
    <w:p w14:paraId="55D32F21" w14:textId="77777777" w:rsidR="005F0AD2" w:rsidRPr="005372DC" w:rsidRDefault="005F0AD2" w:rsidP="005F0AD2">
      <w:pPr>
        <w:pStyle w:val="2rove"/>
        <w:spacing w:line="276" w:lineRule="auto"/>
      </w:pPr>
      <w:r w:rsidRPr="005372DC">
        <w:t>Termín konání akce/aktivity/fyzické realizace projektu je 1. 1. 2024 – 31. 12. 2024.</w:t>
      </w:r>
    </w:p>
    <w:p w14:paraId="4525CA6A" w14:textId="77777777" w:rsidR="005F0AD2" w:rsidRDefault="005F0AD2" w:rsidP="005F0AD2">
      <w:pPr>
        <w:pStyle w:val="2rove"/>
        <w:numPr>
          <w:ilvl w:val="0"/>
          <w:numId w:val="0"/>
        </w:numPr>
        <w:ind w:left="567"/>
      </w:pP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lastRenderedPageBreak/>
        <w:t>Monitorovací indikátory</w:t>
      </w:r>
    </w:p>
    <w:p w14:paraId="50F1FF48" w14:textId="0A6DAB6E" w:rsidR="008E7B6E" w:rsidRP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B4088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722975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722975" w:rsidRPr="001426D2" w14:paraId="61D86D70" w14:textId="77777777" w:rsidTr="00722975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5C7B8CE5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20E9A91A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 xml:space="preserve">vystupující soubor 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186E4E3C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soubor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54B2F6BC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30</w:t>
            </w:r>
          </w:p>
        </w:tc>
      </w:tr>
      <w:tr w:rsidR="00722975" w:rsidRPr="001426D2" w14:paraId="17E68272" w14:textId="77777777" w:rsidTr="00722975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42431756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740EE9" w14:textId="59831B91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 xml:space="preserve">festivalový průvod 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6CE80B" w14:textId="23ACAF99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akce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A0EE150" w14:textId="6EE18F13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</w:tr>
      <w:tr w:rsidR="00722975" w:rsidRPr="001426D2" w14:paraId="1D176CE0" w14:textId="77777777" w:rsidTr="00722975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7F9DD296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52D7B8" w14:textId="50B86E6D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 xml:space="preserve">festivalový program 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2A97DF" w14:textId="120FF643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akce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91105C6" w14:textId="3B76B13B" w:rsidR="00722975" w:rsidRPr="001426D2" w:rsidRDefault="00722975" w:rsidP="0072297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</w:tr>
    </w:tbl>
    <w:p w14:paraId="26B88F3D" w14:textId="577646CF" w:rsidR="008E7B6E" w:rsidRDefault="00530D1A" w:rsidP="000417D8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Pr="0013520D">
        <w:t>,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</w:t>
      </w:r>
      <w:r w:rsidR="00F575F2">
        <w:t>,</w:t>
      </w:r>
      <w:r w:rsidR="000417D8" w:rsidRPr="000417D8">
        <w:t xml:space="preserve"> se jedná o podstatné nenaplnění monitorovacích indikátorů</w:t>
      </w:r>
      <w:r w:rsidR="000417D8">
        <w:t>.</w:t>
      </w:r>
      <w:r w:rsidR="00D65F4F">
        <w:t xml:space="preserve">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69AEBD85" w14:textId="0DDE6B34" w:rsidR="00530D1A" w:rsidRPr="00814BAD" w:rsidRDefault="00530D1A" w:rsidP="00814BAD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="00F575F2" w:rsidRPr="00814BAD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>čl. 4.4</w:t>
      </w:r>
      <w:r w:rsidR="00F575F2" w:rsidRPr="0013520D">
        <w:t>.</w:t>
      </w:r>
      <w:r w:rsidRPr="0013520D">
        <w:t xml:space="preserve"> </w:t>
      </w:r>
    </w:p>
    <w:p w14:paraId="555ADB30" w14:textId="005259D3" w:rsidR="00CB78A2" w:rsidRDefault="00CB78A2" w:rsidP="00E82920">
      <w:pPr>
        <w:pStyle w:val="2rove"/>
        <w:spacing w:line="276" w:lineRule="auto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6E3B58">
        <w:t> </w:t>
      </w:r>
      <w:r w:rsidR="00722975">
        <w:rPr>
          <w:b/>
          <w:bCs/>
          <w:spacing w:val="-1"/>
          <w:szCs w:val="20"/>
        </w:rPr>
        <w:t>967 000</w:t>
      </w:r>
      <w:r w:rsidR="00722975">
        <w:rPr>
          <w:szCs w:val="20"/>
        </w:rPr>
        <w:t> </w:t>
      </w:r>
      <w:r w:rsidR="00722975">
        <w:rPr>
          <w:b/>
          <w:bCs/>
          <w:szCs w:val="20"/>
        </w:rPr>
        <w:t>Kč</w:t>
      </w:r>
      <w:r w:rsidR="002C00E2">
        <w:t>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</w:p>
    <w:p w14:paraId="1997B69A" w14:textId="74D5506A" w:rsidR="00CB78A2" w:rsidRDefault="00CB78A2" w:rsidP="00E82920">
      <w:pPr>
        <w:pStyle w:val="2rove"/>
        <w:spacing w:line="276" w:lineRule="auto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</w:t>
      </w:r>
      <w:r w:rsidR="00184DB8">
        <w:t xml:space="preserve">h výdajů. </w:t>
      </w:r>
    </w:p>
    <w:p w14:paraId="6C44F694" w14:textId="02E15A64" w:rsidR="00CB78A2" w:rsidRPr="005372DC" w:rsidRDefault="00CB78A2" w:rsidP="00E82920">
      <w:pPr>
        <w:pStyle w:val="2rove"/>
        <w:spacing w:line="276" w:lineRule="auto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E3B58">
        <w:t> </w:t>
      </w:r>
      <w:r w:rsidR="00184DB8">
        <w:t>kultury a památkové péče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 xml:space="preserve">zprávu, a to nejpozději </w:t>
      </w:r>
      <w:r w:rsidRPr="005372DC">
        <w:rPr>
          <w:b/>
        </w:rPr>
        <w:t>do</w:t>
      </w:r>
      <w:r w:rsidR="00184DB8" w:rsidRPr="005372DC">
        <w:rPr>
          <w:b/>
        </w:rPr>
        <w:t> 15. 2. 202</w:t>
      </w:r>
      <w:r w:rsidR="00983007" w:rsidRPr="005372DC">
        <w:rPr>
          <w:b/>
        </w:rPr>
        <w:t>5</w:t>
      </w:r>
      <w:r w:rsidR="00184DB8" w:rsidRPr="005372DC">
        <w:rPr>
          <w:b/>
        </w:rPr>
        <w:t>.</w:t>
      </w:r>
    </w:p>
    <w:p w14:paraId="1A41EA89" w14:textId="3B14D20E" w:rsidR="00A439DD" w:rsidRDefault="00A439DD" w:rsidP="004065D5">
      <w:pPr>
        <w:pStyle w:val="2rove"/>
        <w:spacing w:line="276" w:lineRule="auto"/>
      </w:pPr>
      <w:r w:rsidRPr="005372DC">
        <w:t xml:space="preserve">Závěrečnou zprávou se rozumí předložení </w:t>
      </w:r>
      <w:r w:rsidRPr="005372DC">
        <w:rPr>
          <w:u w:val="single"/>
        </w:rPr>
        <w:t>formuláře</w:t>
      </w:r>
      <w:r w:rsidRPr="005372DC">
        <w:t xml:space="preserve"> s vyplněnou tabulkou </w:t>
      </w:r>
      <w:r w:rsidRPr="005372DC">
        <w:rPr>
          <w:u w:val="single"/>
        </w:rPr>
        <w:t>s výčtem všech celkových způsobilých výdajů projektu</w:t>
      </w:r>
      <w:r w:rsidRPr="005372DC">
        <w:t xml:space="preserve">, a předložení </w:t>
      </w:r>
      <w:r w:rsidR="00F575F2" w:rsidRPr="005372DC">
        <w:t xml:space="preserve">všech potřebných </w:t>
      </w:r>
      <w:r w:rsidRPr="005372DC">
        <w:t xml:space="preserve">dokladů </w:t>
      </w:r>
      <w:r w:rsidR="00F575F2" w:rsidRPr="005372DC">
        <w:t xml:space="preserve">uvedených ve </w:t>
      </w:r>
      <w:r w:rsidR="00F575F2" w:rsidRPr="005372DC">
        <w:rPr>
          <w:b/>
        </w:rPr>
        <w:t>formuláři závěrečné zprávy</w:t>
      </w:r>
      <w:r w:rsidRPr="005372DC">
        <w:t xml:space="preserve"> </w:t>
      </w:r>
      <w:r w:rsidRPr="005372DC">
        <w:rPr>
          <w:u w:val="single"/>
        </w:rPr>
        <w:t>ve výši dotace</w:t>
      </w:r>
      <w:r w:rsidRPr="005372DC">
        <w:t xml:space="preserve"> a </w:t>
      </w:r>
      <w:r w:rsidRPr="005372DC">
        <w:rPr>
          <w:u w:val="single"/>
        </w:rPr>
        <w:t>dokladů prokazujících jejich úhradu</w:t>
      </w:r>
      <w:r w:rsidRPr="005372DC">
        <w:t xml:space="preserve"> (tj. výpisy z bankovního účtu, výdajové a příjmové pokladní dokla</w:t>
      </w:r>
      <w:r w:rsidRPr="00C557DB">
        <w:t>dy)</w:t>
      </w:r>
      <w:r w:rsidR="004065D5">
        <w:t xml:space="preserve">, </w:t>
      </w:r>
      <w:r w:rsidR="004065D5" w:rsidRPr="00292DF3">
        <w:t xml:space="preserve">také předložení </w:t>
      </w:r>
      <w:r w:rsidR="004065D5" w:rsidRPr="00292DF3">
        <w:rPr>
          <w:u w:val="single"/>
        </w:rPr>
        <w:t>dokladů o naplnění monitorovacích indikátorů</w:t>
      </w:r>
      <w:r w:rsidR="004065D5" w:rsidRPr="00292DF3">
        <w:t xml:space="preserve"> a rovněž </w:t>
      </w:r>
      <w:r w:rsidR="004065D5" w:rsidRPr="00292DF3">
        <w:rPr>
          <w:u w:val="single"/>
        </w:rPr>
        <w:t>dokladů o splnění prezentace poskytovatele</w:t>
      </w:r>
      <w:r w:rsidR="004065D5" w:rsidRPr="00292DF3">
        <w:t xml:space="preserve"> dle čl. 6.5.</w:t>
      </w:r>
      <w:r w:rsidR="004065D5">
        <w:t xml:space="preserve"> Doložení všech uvedených </w:t>
      </w:r>
      <w:r w:rsidR="004065D5" w:rsidRPr="008554A9">
        <w:t>dokladů se považuje za nedílnou součást vyúčtování</w:t>
      </w:r>
      <w:r>
        <w:t>.</w:t>
      </w:r>
    </w:p>
    <w:p w14:paraId="6DCF458F" w14:textId="5D40AE6F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nejpozději do</w:t>
      </w:r>
      <w:r w:rsidR="006E3B58">
        <w:t> </w:t>
      </w:r>
      <w:r w:rsidR="0069023B">
        <w:t>60 kalendářních dnů po podpisu smluv ze strany poskytovatele dotace na e-mail uvedený v Žádosti o poskytnutí dotace.</w:t>
      </w:r>
      <w:r>
        <w:t xml:space="preserve"> </w:t>
      </w:r>
    </w:p>
    <w:p w14:paraId="5EB47DE6" w14:textId="254DD9DF" w:rsidR="005B1088" w:rsidRDefault="00357941" w:rsidP="00E82920">
      <w:pPr>
        <w:pStyle w:val="2rove"/>
        <w:spacing w:line="276" w:lineRule="auto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3C8E01D2" w14:textId="650526D4" w:rsidR="006C0AE3" w:rsidRPr="005372DC" w:rsidRDefault="006C0AE3" w:rsidP="006C0AE3">
      <w:pPr>
        <w:pStyle w:val="2rove"/>
      </w:pPr>
      <w:r w:rsidRPr="005372DC">
        <w:lastRenderedPageBreak/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722975" w:rsidRPr="00722975">
        <w:t>21192024</w:t>
      </w:r>
      <w:r w:rsidR="00722975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DAD2A62" w14:textId="731F7A3A" w:rsidR="00D143CD" w:rsidRPr="00B007CA" w:rsidRDefault="00D64AB1" w:rsidP="00B8374B">
      <w:pPr>
        <w:pStyle w:val="2rove"/>
        <w:spacing w:line="276" w:lineRule="auto"/>
      </w:pPr>
      <w:r w:rsidRPr="0069023B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69023B">
        <w:t xml:space="preserve"> </w:t>
      </w:r>
      <w:r w:rsidR="00D143CD" w:rsidRPr="00B007CA">
        <w:t>být jím v </w:t>
      </w:r>
      <w:r w:rsidR="00D143CD" w:rsidRPr="00983080">
        <w:t>této</w:t>
      </w:r>
      <w:r w:rsidR="00D143CD" w:rsidRPr="00B007CA">
        <w:t xml:space="preserve"> době i uhrazeny.</w:t>
      </w:r>
    </w:p>
    <w:p w14:paraId="619907A1" w14:textId="77777777" w:rsidR="0069023B" w:rsidRDefault="00430948" w:rsidP="00B57038">
      <w:pPr>
        <w:pStyle w:val="2rove"/>
      </w:pPr>
      <w:bookmarkStart w:id="0" w:name="_Hlk168416276"/>
      <w:r w:rsidRPr="003D6A1A">
        <w:rPr>
          <w:b/>
        </w:rPr>
        <w:t>Nezpůsobilými výdaji</w:t>
      </w:r>
      <w:r>
        <w:t xml:space="preserve"> jsou zejména:</w:t>
      </w:r>
    </w:p>
    <w:p w14:paraId="4C937576" w14:textId="77777777" w:rsidR="0069023B" w:rsidRPr="00780E37" w:rsidRDefault="00C93792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69023B" w:rsidRPr="00780E37">
        <w:rPr>
          <w:rFonts w:ascii="Arial" w:hAnsi="Arial" w:cs="Arial"/>
          <w:sz w:val="20"/>
          <w:szCs w:val="20"/>
        </w:rPr>
        <w:t>dlužný úrok, pokuty a finanční sankce</w:t>
      </w:r>
    </w:p>
    <w:p w14:paraId="500E10C0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výdaje na publicitu Zlínského kraje</w:t>
      </w:r>
    </w:p>
    <w:p w14:paraId="46A56A45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účetně nedoložitelné výdaje</w:t>
      </w:r>
    </w:p>
    <w:p w14:paraId="52EAAEB5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mzdy a platy</w:t>
      </w:r>
    </w:p>
    <w:p w14:paraId="103D473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</w:t>
      </w:r>
    </w:p>
    <w:p w14:paraId="19E12328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 </w:t>
      </w:r>
      <w:r w:rsidRPr="00840111">
        <w:rPr>
          <w:rFonts w:ascii="Arial" w:hAnsi="Arial" w:cs="Arial"/>
          <w:sz w:val="18"/>
          <w:szCs w:val="18"/>
        </w:rPr>
        <w:t> </w:t>
      </w:r>
    </w:p>
    <w:p w14:paraId="6D0E6EC6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pořádání teambuild</w:t>
      </w:r>
      <w:r>
        <w:rPr>
          <w:rFonts w:ascii="Arial" w:hAnsi="Arial" w:cs="Arial"/>
          <w:sz w:val="20"/>
          <w:szCs w:val="20"/>
        </w:rPr>
        <w:t>ingů, výjezdních zasedání apod.</w:t>
      </w:r>
    </w:p>
    <w:p w14:paraId="5DBC99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školení, kurzy a pořádání workshopů, které nesouvisí s účelem,</w:t>
      </w:r>
      <w:r>
        <w:rPr>
          <w:rFonts w:ascii="Arial" w:hAnsi="Arial" w:cs="Arial"/>
          <w:sz w:val="20"/>
          <w:szCs w:val="20"/>
        </w:rPr>
        <w:t xml:space="preserve"> na který je dotace poskytována</w:t>
      </w:r>
    </w:p>
    <w:p w14:paraId="2757531A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přípravné studie nebo jiné přípravné činnosti včetně zpracování Žádosti o</w:t>
      </w:r>
      <w:r>
        <w:rPr>
          <w:rFonts w:ascii="Arial" w:hAnsi="Arial" w:cs="Arial"/>
          <w:sz w:val="20"/>
          <w:szCs w:val="20"/>
        </w:rPr>
        <w:t> poskytnutí dotace</w:t>
      </w:r>
    </w:p>
    <w:p w14:paraId="5C1BD81F" w14:textId="77777777" w:rsidR="0069023B" w:rsidRPr="00E76E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jeden rok </w:t>
      </w:r>
      <w:r w:rsidRPr="00E76E11">
        <w:rPr>
          <w:rFonts w:ascii="Arial" w:hAnsi="Arial" w:cs="Arial"/>
          <w:sz w:val="20"/>
          <w:szCs w:val="20"/>
        </w:rPr>
        <w:t>a jehož ocenění převyšuje částku 40 000 Kč; dlouhodobým nehmotným majetkem se rozumí majetek, jehož doba použitelnosti je delší než jeden rok a jehož ocenění převyšuje částku 60 000 Kč)</w:t>
      </w:r>
    </w:p>
    <w:p w14:paraId="333F08A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</w:t>
      </w:r>
      <w:r>
        <w:rPr>
          <w:rFonts w:ascii="Arial" w:hAnsi="Arial" w:cs="Arial"/>
          <w:sz w:val="20"/>
          <w:szCs w:val="20"/>
        </w:rPr>
        <w:t>)</w:t>
      </w:r>
    </w:p>
    <w:p w14:paraId="143B13DC" w14:textId="77777777" w:rsidR="0069023B" w:rsidRPr="0048690C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>
        <w:rPr>
          <w:rFonts w:ascii="Arial" w:hAnsi="Arial" w:cs="Arial"/>
          <w:sz w:val="20"/>
          <w:szCs w:val="20"/>
        </w:rPr>
        <w:t>oprava majetku</w:t>
      </w:r>
    </w:p>
    <w:p w14:paraId="39758CB4" w14:textId="77777777" w:rsidR="0069023B" w:rsidRPr="000F24D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výdaje na streamování, videopřenosy a jiné zprostředkované způsoby přenosů</w:t>
      </w:r>
    </w:p>
    <w:p w14:paraId="6DA3AE8E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840111">
        <w:rPr>
          <w:rFonts w:ascii="Arial" w:hAnsi="Arial" w:cs="Arial"/>
          <w:sz w:val="20"/>
          <w:szCs w:val="20"/>
        </w:rPr>
        <w:t xml:space="preserve">pořízení CD, DVD </w:t>
      </w:r>
      <w:r>
        <w:rPr>
          <w:rFonts w:ascii="Arial" w:hAnsi="Arial" w:cs="Arial"/>
          <w:sz w:val="20"/>
          <w:szCs w:val="20"/>
        </w:rPr>
        <w:t xml:space="preserve">aj. </w:t>
      </w:r>
      <w:r w:rsidRPr="00840111">
        <w:rPr>
          <w:rFonts w:ascii="Arial" w:hAnsi="Arial" w:cs="Arial"/>
          <w:sz w:val="20"/>
          <w:szCs w:val="20"/>
        </w:rPr>
        <w:t>záznamu a fotodokumentace z projektu/akce</w:t>
      </w:r>
    </w:p>
    <w:p w14:paraId="3B6C5D45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pronájem dětských aj. zábavných atr</w:t>
      </w:r>
      <w:r>
        <w:rPr>
          <w:rFonts w:ascii="Arial" w:hAnsi="Arial" w:cs="Arial"/>
          <w:sz w:val="20"/>
          <w:szCs w:val="20"/>
        </w:rPr>
        <w:t>akcí (např. skákací hrady atd.)</w:t>
      </w:r>
    </w:p>
    <w:p w14:paraId="4742F842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výdaje na pohoštění, občers</w:t>
      </w:r>
      <w:r>
        <w:rPr>
          <w:rFonts w:ascii="Arial" w:hAnsi="Arial" w:cs="Arial"/>
          <w:sz w:val="20"/>
          <w:szCs w:val="20"/>
        </w:rPr>
        <w:t>tvení a stravování, pitný režim</w:t>
      </w:r>
    </w:p>
    <w:p w14:paraId="6F3ACDCC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upomínkové a dárkové předměty (květiny, poháry, trofeje atd.), c</w:t>
      </w:r>
      <w:r>
        <w:rPr>
          <w:rFonts w:ascii="Arial" w:hAnsi="Arial" w:cs="Arial"/>
          <w:sz w:val="20"/>
          <w:szCs w:val="20"/>
        </w:rPr>
        <w:t>eny pro účastníky projektu/akce</w:t>
      </w:r>
    </w:p>
    <w:p w14:paraId="3DF5F2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pyrote</w:t>
      </w:r>
      <w:r>
        <w:rPr>
          <w:rFonts w:ascii="Arial" w:hAnsi="Arial" w:cs="Arial"/>
          <w:sz w:val="20"/>
          <w:szCs w:val="20"/>
        </w:rPr>
        <w:t>chniky a pyrotechnických služeb</w:t>
      </w:r>
    </w:p>
    <w:p w14:paraId="1F6278BF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a opravy hudebních nástrojů, krojů, triček a jiných</w:t>
      </w:r>
      <w:r>
        <w:rPr>
          <w:rFonts w:ascii="Arial" w:hAnsi="Arial" w:cs="Arial"/>
          <w:sz w:val="20"/>
          <w:szCs w:val="20"/>
        </w:rPr>
        <w:t xml:space="preserve"> oděvů</w:t>
      </w:r>
    </w:p>
    <w:p w14:paraId="7F105ABB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vedení a zpracování účetnictví projektu, administrativní práce</w:t>
      </w:r>
    </w:p>
    <w:p w14:paraId="3175BCB5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 xml:space="preserve">výdaje na úhradu provozních výdajů: </w:t>
      </w:r>
    </w:p>
    <w:p w14:paraId="0CD54080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14:paraId="6C1832AF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telefonní účty, internet, bankovní poplatky, kurzové ztráty</w:t>
      </w:r>
      <w:r>
        <w:rPr>
          <w:rFonts w:ascii="Arial" w:hAnsi="Arial" w:cs="Arial"/>
          <w:sz w:val="20"/>
          <w:szCs w:val="20"/>
        </w:rPr>
        <w:t>,</w:t>
      </w:r>
    </w:p>
    <w:p w14:paraId="775D48A6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nákup poštovních známek, obálek, poštovné,</w:t>
      </w:r>
    </w:p>
    <w:p w14:paraId="71BD75F8" w14:textId="5A5D4F50" w:rsidR="006033A0" w:rsidRPr="0069023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kancelářský materiál.</w:t>
      </w:r>
      <w:r w:rsidRPr="00AD0DAB">
        <w:rPr>
          <w:rFonts w:ascii="Arial" w:hAnsi="Arial" w:cs="Arial"/>
          <w:sz w:val="20"/>
          <w:szCs w:val="20"/>
        </w:rPr>
        <w:tab/>
      </w:r>
    </w:p>
    <w:bookmarkEnd w:id="0"/>
    <w:p w14:paraId="0C639C3D" w14:textId="2EA39DB0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3B7019">
        <w:t xml:space="preserve">v době realizace </w:t>
      </w:r>
      <w:r w:rsidRPr="00A103DD">
        <w:t xml:space="preserve">vést o projektu oddělenou účetní evidenci a výkaznictví. Musí být jednoznačně prokazatelné, zda konkrétní výdaj nebo příjem je vykazován na podporovaný projekt a skutečně odpovídá charakteru projektu. Subjekty, které vedou daňovou </w:t>
      </w:r>
      <w:r w:rsidRPr="00A103DD">
        <w:lastRenderedPageBreak/>
        <w:t>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77777777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15AA344C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>.</w:t>
      </w:r>
      <w:r w:rsidR="00FC2E44">
        <w:t xml:space="preserve"> </w:t>
      </w:r>
    </w:p>
    <w:p w14:paraId="1936A6D1" w14:textId="3688FDB9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131DC266" w:rsidR="00A233FD" w:rsidRDefault="00A233FD" w:rsidP="005A3060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</w:t>
      </w:r>
      <w:r w:rsidR="00802CD2">
        <w:t>.</w:t>
      </w:r>
    </w:p>
    <w:p w14:paraId="7AFA1A59" w14:textId="2219FDEB" w:rsidR="00802CD2" w:rsidRPr="005372DC" w:rsidRDefault="00802CD2" w:rsidP="00802CD2">
      <w:pPr>
        <w:pStyle w:val="2rove"/>
      </w:pPr>
      <w:r w:rsidRPr="005372DC">
        <w:t xml:space="preserve">Příjemce prohlašuje, že není účastníkem soudního řízení, jehož jedním z dalších účastníků je poskytovatel, případně právnická osoba zřízená nebo založená poskytovatelem </w:t>
      </w:r>
      <w:r w:rsidRPr="005372DC">
        <w:rPr>
          <w:rFonts w:cs="Arial"/>
          <w:szCs w:val="20"/>
        </w:rPr>
        <w:t xml:space="preserve">(tyto osoby jsou uvedené na adrese: </w:t>
      </w:r>
      <w:hyperlink r:id="rId11" w:history="1">
        <w:r w:rsidRPr="005372DC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Pr="005372DC">
        <w:rPr>
          <w:rFonts w:cs="Arial"/>
          <w:szCs w:val="20"/>
        </w:rPr>
        <w:t>).</w:t>
      </w:r>
      <w:r w:rsidRPr="005372DC">
        <w:t xml:space="preserve"> </w:t>
      </w:r>
    </w:p>
    <w:p w14:paraId="272B88FC" w14:textId="30D02892" w:rsidR="00A233FD" w:rsidRDefault="00A233FD" w:rsidP="00FB2DC8">
      <w:pPr>
        <w:pStyle w:val="2rove"/>
        <w:spacing w:line="276" w:lineRule="auto"/>
      </w:pPr>
      <w:r w:rsidRPr="005372DC">
        <w:t>Příjemce bere na vědomí</w:t>
      </w:r>
      <w:r>
        <w:t>, že dotace poskytnutá dle této smlouvy je</w:t>
      </w:r>
      <w:r w:rsidR="00EE22E1">
        <w:t xml:space="preserve"> </w:t>
      </w:r>
      <w:r w:rsidR="005269E1" w:rsidRPr="00EE22E1">
        <w:rPr>
          <w:b/>
        </w:rPr>
        <w:t>p</w:t>
      </w:r>
      <w:r w:rsidRPr="00EE22E1">
        <w:rPr>
          <w:b/>
        </w:rPr>
        <w:t>odporou de minimis</w:t>
      </w:r>
      <w:r>
        <w:t xml:space="preserve"> ve 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802CD2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</w:t>
      </w:r>
      <w:r w:rsidR="00802CD2">
        <w:t> </w:t>
      </w:r>
      <w:r w:rsidR="00D87383" w:rsidRPr="0099201B">
        <w:t>případě, že v období tří účetních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lastRenderedPageBreak/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</w:t>
      </w:r>
      <w:r w:rsidR="00802CD2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92BBF70" w14:textId="77777777" w:rsidR="00703656" w:rsidRDefault="00703656" w:rsidP="00E82920">
      <w:pPr>
        <w:pStyle w:val="2rove"/>
        <w:spacing w:line="276" w:lineRule="auto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454D24D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 xml:space="preserve">finančních prostředků z rozpočtu </w:t>
      </w:r>
      <w:r w:rsidRPr="005372DC">
        <w:t xml:space="preserve">Zlínského kraje získává příjemce souhlas s užitím loga Zlínského kraje, které je k dispozici na </w:t>
      </w:r>
      <w:r w:rsidR="00595EDB" w:rsidRPr="005372DC">
        <w:t>adrese</w:t>
      </w:r>
      <w:r w:rsidR="002742B3" w:rsidRPr="005372DC">
        <w:t xml:space="preserve"> </w:t>
      </w:r>
      <w:hyperlink r:id="rId12" w:history="1">
        <w:r w:rsidR="002742B3" w:rsidRPr="005372DC">
          <w:rPr>
            <w:rStyle w:val="Hypertextovodkaz"/>
          </w:rPr>
          <w:t>https://www.zlinskykraj.cz/logo-zlinskeho-kraje</w:t>
        </w:r>
      </w:hyperlink>
      <w:r w:rsidRPr="005372DC">
        <w:t>. Logo bude umístěno na všech dokumentech souvisejících s realizací</w:t>
      </w:r>
      <w:r w:rsidRPr="00703656">
        <w:t xml:space="preserve">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E82920">
      <w:pPr>
        <w:pStyle w:val="2rove"/>
        <w:spacing w:line="276" w:lineRule="auto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5D16A0E0" w14:textId="7BB7362F" w:rsidR="00C92705" w:rsidRDefault="00C92705" w:rsidP="00EE22E1">
      <w:pPr>
        <w:pStyle w:val="2rove"/>
        <w:spacing w:line="276" w:lineRule="auto"/>
      </w:pPr>
      <w:r>
        <w:t>Příjemce je dále povinen prezentovat poskytovatele s</w:t>
      </w:r>
      <w:r w:rsidR="00EE22E1">
        <w:t> </w:t>
      </w:r>
      <w:r>
        <w:t>využitím</w:t>
      </w:r>
      <w:r w:rsidR="00EE22E1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77777777" w:rsidR="000228C3" w:rsidRDefault="000228C3" w:rsidP="004C3F28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5EE6698B" w:rsidR="000228C3" w:rsidRDefault="000228C3" w:rsidP="004C3F28">
      <w:pPr>
        <w:pStyle w:val="3rove-trval"/>
      </w:pPr>
      <w:r w:rsidRPr="00A960B0">
        <w:t>informační tabule (nástěnky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4C3F28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4C3F28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4C3F28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2414864C" w:rsidR="000228C3" w:rsidRDefault="000228C3" w:rsidP="004C3F28">
      <w:pPr>
        <w:pStyle w:val="3rove-trval"/>
      </w:pPr>
      <w:r w:rsidRPr="00A960B0">
        <w:t xml:space="preserve">propagační </w:t>
      </w:r>
      <w:r w:rsidR="00EE22E1">
        <w:t xml:space="preserve">materiály nebo </w:t>
      </w:r>
      <w:r w:rsidRPr="00A960B0">
        <w:t xml:space="preserve">předměty (doloží se předložením propagačního </w:t>
      </w:r>
      <w:r w:rsidR="00EE22E1">
        <w:t xml:space="preserve">materiálu nebo </w:t>
      </w:r>
      <w:r w:rsidRPr="00A960B0">
        <w:t>předmětu)</w:t>
      </w:r>
      <w:r>
        <w:t>,</w:t>
      </w:r>
    </w:p>
    <w:p w14:paraId="03A1BCCE" w14:textId="77777777" w:rsidR="000228C3" w:rsidRDefault="000228C3" w:rsidP="004C3F28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15456A24" w:rsidR="000228C3" w:rsidRDefault="000228C3" w:rsidP="004C3F28">
      <w:pPr>
        <w:pStyle w:val="3rove-trval"/>
      </w:pPr>
      <w:r w:rsidRPr="00A960B0">
        <w:t>rozhlas – obecní či regionální/celoplošné vysílání (doloží se přepisem hlášeného textu a</w:t>
      </w:r>
      <w:r w:rsidR="006E3B58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4C3F28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4C3F28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4C3F28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40A34395" w14:textId="22F3B5D1" w:rsidR="002742B3" w:rsidRDefault="000228C3" w:rsidP="00EE22E1">
      <w:pPr>
        <w:pStyle w:val="3rove-trval"/>
      </w:pPr>
      <w:r w:rsidRPr="00A960B0">
        <w:t>webové stránky (doloží se odkazem na příslušné stránky s uvedením, kdy byla informace uveřejněna)</w:t>
      </w:r>
      <w:r w:rsidR="002742B3">
        <w:t>,</w:t>
      </w:r>
    </w:p>
    <w:p w14:paraId="798998D9" w14:textId="1AF77943" w:rsidR="001E5A62" w:rsidRPr="005A3060" w:rsidRDefault="002742B3" w:rsidP="00EE22E1">
      <w:pPr>
        <w:pStyle w:val="3rove-trval"/>
      </w:pPr>
      <w:r>
        <w:t>vlastní návrh příjemce odsouhlasený poskytovatelem.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lastRenderedPageBreak/>
        <w:t>příjemce nedodrží účel dotace,</w:t>
      </w:r>
    </w:p>
    <w:p w14:paraId="29EB9EB6" w14:textId="77777777" w:rsidR="002D215A" w:rsidRPr="00D11E31" w:rsidRDefault="002D215A" w:rsidP="004C3F28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5DE623C3" w:rsidR="002D215A" w:rsidRPr="00D11E31" w:rsidRDefault="002D215A" w:rsidP="004C3F28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980B8C">
        <w:t xml:space="preserve"> </w:t>
      </w:r>
    </w:p>
    <w:p w14:paraId="2AE1B240" w14:textId="77777777" w:rsidR="002D215A" w:rsidRPr="00D11E31" w:rsidRDefault="002D215A" w:rsidP="004C3F28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4C3F28">
      <w:pPr>
        <w:pStyle w:val="3rove-trval"/>
      </w:pPr>
      <w:r w:rsidRPr="00D11E31">
        <w:t>příjemce poruší povinnost dle čl. 5.7 nebo 5.8,</w:t>
      </w:r>
    </w:p>
    <w:p w14:paraId="5D26BADC" w14:textId="1AD289DF" w:rsidR="002D215A" w:rsidRPr="00B60582" w:rsidRDefault="002D215A" w:rsidP="004C3F28">
      <w:pPr>
        <w:pStyle w:val="3rove-trval"/>
      </w:pPr>
      <w:r>
        <w:t xml:space="preserve"> </w:t>
      </w:r>
      <w:r w:rsidRPr="00D11E31">
        <w:t xml:space="preserve">příjemce poruší pravidla veřejné </w:t>
      </w:r>
      <w:r w:rsidRPr="005372DC">
        <w:t>podpory dle čl. 5.</w:t>
      </w:r>
      <w:r w:rsidR="002742B3" w:rsidRPr="005372DC">
        <w:t>10</w:t>
      </w:r>
      <w:r w:rsidRPr="005372DC">
        <w:t>.</w:t>
      </w:r>
      <w:r w:rsidRPr="00D11E31">
        <w:t xml:space="preserve"> </w:t>
      </w:r>
    </w:p>
    <w:p w14:paraId="1E26630F" w14:textId="7896F6F8" w:rsidR="00B60582" w:rsidRPr="00D11E31" w:rsidRDefault="00B60582" w:rsidP="00B6058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4C3F28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14A9909" w:rsidR="002D215A" w:rsidRPr="00C61735" w:rsidRDefault="000D31A2" w:rsidP="004C3F28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EE22E1">
        <w:t xml:space="preserve"> </w:t>
      </w:r>
      <w:r w:rsidR="002D215A" w:rsidRPr="00FB0E5C">
        <w:t xml:space="preserve"> </w:t>
      </w: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4C3F28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4C3F28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429D2C45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</w:t>
      </w:r>
      <w:r w:rsidR="00DF4179">
        <w:t xml:space="preserve"> </w:t>
      </w:r>
      <w:r>
        <w:t xml:space="preserve">% ze schválené dotace, </w:t>
      </w:r>
    </w:p>
    <w:p w14:paraId="22476C3E" w14:textId="3C99512C" w:rsidR="004F1656" w:rsidRDefault="004F1656" w:rsidP="004C3F28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7E1AEC19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D9597D">
        <w:t>,</w:t>
      </w:r>
      <w:r w:rsidRPr="00EB1154">
        <w:t xml:space="preserve"> </w:t>
      </w:r>
    </w:p>
    <w:p w14:paraId="28901192" w14:textId="77777777" w:rsidR="00D9597D" w:rsidRPr="00DF4179" w:rsidRDefault="00747C54" w:rsidP="00501F8C">
      <w:pPr>
        <w:pStyle w:val="3rove-trval"/>
      </w:pPr>
      <w:r w:rsidRPr="00DF4179">
        <w:t xml:space="preserve">změna statutárního orgánu nebo </w:t>
      </w:r>
      <w:r w:rsidR="00D9597D" w:rsidRPr="00DF4179">
        <w:t>kontaktní osoby,</w:t>
      </w:r>
    </w:p>
    <w:p w14:paraId="39FEE3AF" w14:textId="4CDAA043" w:rsidR="00D9597D" w:rsidRPr="00DF4179" w:rsidRDefault="00747C54" w:rsidP="00501F8C">
      <w:pPr>
        <w:pStyle w:val="3rove-trval"/>
      </w:pPr>
      <w:r w:rsidRPr="00DF4179">
        <w:t>změna názvu příjemce</w:t>
      </w:r>
      <w:r w:rsidR="00D9597D" w:rsidRPr="00DF4179">
        <w:t>,</w:t>
      </w:r>
    </w:p>
    <w:p w14:paraId="02717BA8" w14:textId="77777777" w:rsidR="00747C54" w:rsidRPr="00DF4179" w:rsidRDefault="00747C54" w:rsidP="00501F8C">
      <w:pPr>
        <w:pStyle w:val="3rove-trval"/>
      </w:pPr>
      <w:r w:rsidRPr="00DF4179">
        <w:t>změna názvu akce/projektu při zachování účelu a všech ostatních parametrů akce/projektu,</w:t>
      </w:r>
    </w:p>
    <w:p w14:paraId="56A18FA8" w14:textId="68298DBD" w:rsidR="00D9597D" w:rsidRPr="00DF4179" w:rsidRDefault="00D9597D" w:rsidP="00501F8C">
      <w:pPr>
        <w:pStyle w:val="3rove-trval"/>
      </w:pPr>
      <w:r w:rsidRPr="00DF4179">
        <w:t>částečné nenaplnění monitorovacích indikátorů</w:t>
      </w:r>
      <w:r w:rsidR="006A3349" w:rsidRPr="00DF4179">
        <w:t xml:space="preserve"> dle čl. 3.2,</w:t>
      </w:r>
    </w:p>
    <w:p w14:paraId="0F10FFA5" w14:textId="77777777" w:rsidR="00D9597D" w:rsidRPr="00DF4179" w:rsidRDefault="00D9597D" w:rsidP="00501F8C">
      <w:pPr>
        <w:pStyle w:val="3rove-trval"/>
      </w:pPr>
      <w:r w:rsidRPr="00DF4179">
        <w:t>změna zdrojů nebo výše podílů těchto zdrojů na financování projektu (s výjimkou dotace od Zlínského kraje),</w:t>
      </w:r>
    </w:p>
    <w:p w14:paraId="1A2C1EBB" w14:textId="74BF5588" w:rsidR="007A3EEB" w:rsidRDefault="007A3EEB" w:rsidP="00501F8C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</w:t>
      </w:r>
      <w:r w:rsidR="008366B8">
        <w:lastRenderedPageBreak/>
        <w:t xml:space="preserve">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017E3A">
        <w:t>.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00923547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35686C47" w14:textId="4AC95229" w:rsidR="003D5406" w:rsidRPr="005372DC" w:rsidRDefault="003D5406" w:rsidP="00501F8C">
      <w:pPr>
        <w:pStyle w:val="3rove-trval"/>
      </w:pPr>
      <w:r w:rsidRPr="005372DC">
        <w:t>prohlášení příjemce dle čl. 5.9 se prokáže jako nepravdivé,</w:t>
      </w:r>
    </w:p>
    <w:p w14:paraId="6EC6B722" w14:textId="7EDB2AFA" w:rsidR="00504796" w:rsidRPr="005372DC" w:rsidRDefault="00504796" w:rsidP="00501F8C">
      <w:pPr>
        <w:pStyle w:val="3rove-trval"/>
      </w:pPr>
      <w:r w:rsidRPr="005372DC">
        <w:t>poruší pravidla veřejné podpory</w:t>
      </w:r>
      <w:r w:rsidR="00506961" w:rsidRPr="005372DC">
        <w:t xml:space="preserve"> zejména dle čl. 5.</w:t>
      </w:r>
      <w:r w:rsidR="003D5406" w:rsidRPr="005372DC">
        <w:t>10</w:t>
      </w:r>
      <w:r w:rsidRPr="005372DC">
        <w:t>,</w:t>
      </w:r>
      <w:r w:rsidR="006A3349" w:rsidRPr="005372DC">
        <w:t xml:space="preserve"> </w:t>
      </w:r>
    </w:p>
    <w:p w14:paraId="3CCBCD73" w14:textId="7BB48CE9" w:rsidR="00F50470" w:rsidRDefault="00F50470" w:rsidP="00501F8C">
      <w:pPr>
        <w:pStyle w:val="3rove-trval"/>
      </w:pPr>
      <w:r w:rsidRPr="005372DC">
        <w:t>příjemce se opozdí s předložením závěrečné zprávy o více než</w:t>
      </w:r>
      <w:r>
        <w:t xml:space="preserve"> 30 pracovních dnů oproti lhůtě dle čl. 4.4,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56D080B" w:rsidR="00504796" w:rsidRDefault="006A3349" w:rsidP="00BD0327">
      <w:pPr>
        <w:pStyle w:val="3rove-trval"/>
      </w:pPr>
      <w:r>
        <w:t xml:space="preserve">podstatně </w:t>
      </w:r>
      <w:r w:rsidR="001C6112" w:rsidRPr="001C6112">
        <w:t xml:space="preserve">nenaplní monitorovací indikátor </w:t>
      </w:r>
      <w:r>
        <w:t>dle čl. 3.2,</w:t>
      </w:r>
    </w:p>
    <w:p w14:paraId="6075BEBF" w14:textId="00F406C6" w:rsidR="001C6112" w:rsidRPr="001C6112" w:rsidRDefault="001C6112" w:rsidP="00501F8C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D70B07">
        <w:t>.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lastRenderedPageBreak/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684F763E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D70B07">
        <w:t>kultury a památkové péče, Ing. Blanka Herzanová, tel.: 577 043 611, e-mail: blanka.herzanova@zlinsky</w:t>
      </w:r>
      <w:r w:rsidR="003D5406">
        <w:t>kraj</w:t>
      </w:r>
      <w:r w:rsidR="00D70B07">
        <w:t xml:space="preserve">.cz. </w:t>
      </w:r>
      <w:r w:rsidR="00D70B07" w:rsidRPr="00EC4D55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030A70FC" w:rsidR="00EC4D55" w:rsidRDefault="009E67EA" w:rsidP="00D7240D">
      <w:pPr>
        <w:pStyle w:val="2rove"/>
        <w:spacing w:line="276" w:lineRule="auto"/>
      </w:pPr>
      <w:r>
        <w:t>Smlouva je uzavírána elektronicky.</w:t>
      </w:r>
    </w:p>
    <w:p w14:paraId="197971F9" w14:textId="0BC2A9F0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1908D956" w:rsidR="00F75253" w:rsidRDefault="00F75253" w:rsidP="00E82920">
      <w:pPr>
        <w:pStyle w:val="2rove"/>
        <w:spacing w:line="276" w:lineRule="auto"/>
      </w:pPr>
      <w:r w:rsidRPr="00BC32A3">
        <w:t>Tato smlouva nabývá účinnosti dnem zveřejnění v registru smluv.</w:t>
      </w:r>
      <w:r w:rsidR="00D7240D" w:rsidRPr="00D7240D">
        <w:rPr>
          <w:highlight w:val="yellow"/>
        </w:rPr>
        <w:t xml:space="preserve"> </w:t>
      </w:r>
    </w:p>
    <w:p w14:paraId="06F4C440" w14:textId="77777777" w:rsidR="00DF4179" w:rsidRDefault="00DF4179" w:rsidP="00DF4179">
      <w:pPr>
        <w:pStyle w:val="Nadpis1"/>
        <w:numPr>
          <w:ilvl w:val="0"/>
          <w:numId w:val="0"/>
        </w:numPr>
        <w:ind w:left="431"/>
        <w:jc w:val="left"/>
      </w:pPr>
    </w:p>
    <w:p w14:paraId="49A4BF80" w14:textId="77777777" w:rsidR="00DF4179" w:rsidRDefault="00DF4179" w:rsidP="00DF4179">
      <w:pPr>
        <w:pStyle w:val="2rove"/>
        <w:numPr>
          <w:ilvl w:val="0"/>
          <w:numId w:val="0"/>
        </w:numPr>
        <w:ind w:left="567"/>
      </w:pPr>
    </w:p>
    <w:p w14:paraId="2991EE11" w14:textId="77777777" w:rsidR="00DF4179" w:rsidRDefault="00DF4179" w:rsidP="00DF4179">
      <w:pPr>
        <w:pStyle w:val="2rove"/>
        <w:numPr>
          <w:ilvl w:val="0"/>
          <w:numId w:val="0"/>
        </w:numPr>
        <w:ind w:left="567"/>
      </w:pPr>
    </w:p>
    <w:p w14:paraId="27C35D47" w14:textId="77777777" w:rsidR="00DF4179" w:rsidRDefault="00DF4179" w:rsidP="00DF4179">
      <w:pPr>
        <w:pStyle w:val="2rove"/>
        <w:numPr>
          <w:ilvl w:val="0"/>
          <w:numId w:val="0"/>
        </w:numPr>
        <w:ind w:left="567"/>
      </w:pPr>
    </w:p>
    <w:p w14:paraId="446E3BDD" w14:textId="77777777" w:rsidR="00DF4179" w:rsidRDefault="00DF4179" w:rsidP="00DF4179">
      <w:pPr>
        <w:pStyle w:val="2rove"/>
        <w:numPr>
          <w:ilvl w:val="0"/>
          <w:numId w:val="0"/>
        </w:numPr>
        <w:ind w:left="567"/>
      </w:pPr>
    </w:p>
    <w:p w14:paraId="6D097B4E" w14:textId="77777777" w:rsidR="00DF4179" w:rsidRDefault="00DF4179" w:rsidP="00DF4179">
      <w:pPr>
        <w:pStyle w:val="2rove"/>
        <w:numPr>
          <w:ilvl w:val="0"/>
          <w:numId w:val="0"/>
        </w:numPr>
        <w:ind w:left="567"/>
      </w:pPr>
    </w:p>
    <w:p w14:paraId="7D353191" w14:textId="77777777" w:rsidR="00DF4179" w:rsidRDefault="00DF4179" w:rsidP="00DF4179">
      <w:pPr>
        <w:pStyle w:val="2rove"/>
        <w:numPr>
          <w:ilvl w:val="0"/>
          <w:numId w:val="0"/>
        </w:numPr>
        <w:ind w:left="567"/>
      </w:pPr>
    </w:p>
    <w:p w14:paraId="3E6A5651" w14:textId="77777777" w:rsidR="00DF4179" w:rsidRDefault="00DF4179" w:rsidP="00DF4179">
      <w:pPr>
        <w:pStyle w:val="2rove"/>
        <w:numPr>
          <w:ilvl w:val="0"/>
          <w:numId w:val="0"/>
        </w:numPr>
        <w:ind w:left="567"/>
      </w:pPr>
    </w:p>
    <w:p w14:paraId="523399B9" w14:textId="77777777" w:rsidR="00DF4179" w:rsidRPr="00DF4179" w:rsidRDefault="00DF4179" w:rsidP="00DF4179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41B5E89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Rada Zlínského kraje</w:t>
      </w:r>
    </w:p>
    <w:p w14:paraId="4F7A8297" w14:textId="27CD820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25. 3. 2024, 0290/R08/24</w:t>
      </w:r>
    </w:p>
    <w:p w14:paraId="29F0BC7D" w14:textId="77777777" w:rsidR="006A4FA0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763C4B39" w14:textId="77777777" w:rsidR="00A00041" w:rsidRDefault="00A00041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783B88F" w14:textId="77777777" w:rsidR="00A00041" w:rsidRPr="001426D2" w:rsidRDefault="00A00041" w:rsidP="00A0004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734C1A8A" w14:textId="251C75EA" w:rsidR="00A00041" w:rsidRPr="001426D2" w:rsidRDefault="00A00041" w:rsidP="00A0004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Pr="00A00041">
        <w:rPr>
          <w:rFonts w:cs="Arial"/>
          <w:szCs w:val="20"/>
        </w:rPr>
        <w:t>Rada města Zlína</w:t>
      </w:r>
    </w:p>
    <w:p w14:paraId="49A3231B" w14:textId="69A53E00" w:rsidR="00A00041" w:rsidRPr="001426D2" w:rsidRDefault="00A00041" w:rsidP="00A0004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Pr="00A00041">
        <w:rPr>
          <w:rFonts w:cs="Arial"/>
          <w:szCs w:val="20"/>
        </w:rPr>
        <w:t>8. 7. 2024, usnesení č. 101/13R/2024</w:t>
      </w:r>
    </w:p>
    <w:p w14:paraId="1286B022" w14:textId="77777777" w:rsidR="00A00041" w:rsidRDefault="00A00041" w:rsidP="00A00041">
      <w:pPr>
        <w:pStyle w:val="2rove"/>
        <w:numPr>
          <w:ilvl w:val="0"/>
          <w:numId w:val="0"/>
        </w:numPr>
        <w:spacing w:line="276" w:lineRule="auto"/>
      </w:pPr>
    </w:p>
    <w:p w14:paraId="70ADD2FA" w14:textId="77777777" w:rsidR="00A00041" w:rsidRPr="001426D2" w:rsidRDefault="00A00041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D9121B8" w14:textId="7F8C9C9E" w:rsidR="009E67EA" w:rsidRDefault="009E67EA" w:rsidP="00E82920">
      <w:pPr>
        <w:pStyle w:val="2rove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  <w:r>
        <w:t xml:space="preserve">Zkontroloval: </w:t>
      </w:r>
    </w:p>
    <w:p w14:paraId="71C0EB6B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38916088" w14:textId="77777777" w:rsidR="00AB0B85" w:rsidRDefault="00AB0B85" w:rsidP="00E82920">
      <w:pPr>
        <w:pStyle w:val="2rove"/>
        <w:numPr>
          <w:ilvl w:val="0"/>
          <w:numId w:val="0"/>
        </w:numPr>
        <w:spacing w:line="276" w:lineRule="auto"/>
      </w:pPr>
    </w:p>
    <w:p w14:paraId="7061D703" w14:textId="77777777" w:rsidR="009E67EA" w:rsidRPr="00F75253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1350CE93" w14:textId="7514E76C" w:rsidR="00DF4179" w:rsidRDefault="00DF4179" w:rsidP="00DF4179">
      <w:pPr>
        <w:tabs>
          <w:tab w:val="left" w:pos="4820"/>
        </w:tabs>
        <w:spacing w:before="120" w:line="252" w:lineRule="auto"/>
        <w:jc w:val="both"/>
        <w:rPr>
          <w:szCs w:val="20"/>
        </w:rPr>
      </w:pPr>
      <w:r>
        <w:rPr>
          <w:szCs w:val="20"/>
        </w:rPr>
        <w:t xml:space="preserve">Zlín, dne </w:t>
      </w:r>
      <w:r w:rsidR="00A00041">
        <w:rPr>
          <w:szCs w:val="20"/>
        </w:rPr>
        <w:t>28. 8. 2024</w:t>
      </w:r>
      <w:r>
        <w:rPr>
          <w:szCs w:val="20"/>
        </w:rPr>
        <w:tab/>
        <w:t xml:space="preserve">Zlín, dne </w:t>
      </w:r>
      <w:r w:rsidR="00A00041">
        <w:rPr>
          <w:szCs w:val="20"/>
        </w:rPr>
        <w:t>31. 7. 2024</w:t>
      </w:r>
    </w:p>
    <w:p w14:paraId="1E11A27D" w14:textId="77777777" w:rsidR="00DF4179" w:rsidRDefault="00DF4179" w:rsidP="00DF4179">
      <w:pPr>
        <w:tabs>
          <w:tab w:val="left" w:pos="4820"/>
          <w:tab w:val="left" w:pos="5812"/>
          <w:tab w:val="left" w:pos="8928"/>
        </w:tabs>
        <w:spacing w:before="144" w:line="252" w:lineRule="auto"/>
        <w:rPr>
          <w:szCs w:val="20"/>
        </w:rPr>
      </w:pPr>
      <w:r>
        <w:rPr>
          <w:szCs w:val="20"/>
        </w:rPr>
        <w:t>za poskytovatele</w:t>
      </w:r>
      <w:r>
        <w:rPr>
          <w:szCs w:val="20"/>
        </w:rPr>
        <w:tab/>
        <w:t>za příjemce</w:t>
      </w:r>
    </w:p>
    <w:p w14:paraId="25935B05" w14:textId="77777777" w:rsidR="00DF4179" w:rsidRDefault="00DF4179" w:rsidP="00DF417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21179ED8" w14:textId="77777777" w:rsidR="00DF4179" w:rsidRDefault="00DF4179" w:rsidP="00DF417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223577A6" w14:textId="77777777" w:rsidR="00DF4179" w:rsidRDefault="00DF4179" w:rsidP="00DF417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783BD11A" w14:textId="77777777" w:rsidR="00DF4179" w:rsidRDefault="00DF4179" w:rsidP="00DF417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29D1BC52" w14:textId="7CF645D8" w:rsidR="00DF4179" w:rsidRDefault="00A00041" w:rsidP="00DF4179">
      <w:pPr>
        <w:tabs>
          <w:tab w:val="left" w:pos="4820"/>
          <w:tab w:val="left" w:pos="5670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XXXXXXX</w:t>
      </w:r>
      <w:r w:rsidR="00DF4179">
        <w:rPr>
          <w:szCs w:val="20"/>
        </w:rPr>
        <w:tab/>
      </w:r>
      <w:r>
        <w:rPr>
          <w:szCs w:val="20"/>
        </w:rPr>
        <w:t>XXXXXXX</w:t>
      </w:r>
    </w:p>
    <w:p w14:paraId="6E326297" w14:textId="60344ED3" w:rsidR="00DF4179" w:rsidRDefault="00DF4179" w:rsidP="00DF4179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Ing. Mgr. Zuzana Fišerová, Ph.D.</w:t>
      </w:r>
      <w:r>
        <w:rPr>
          <w:szCs w:val="20"/>
        </w:rPr>
        <w:tab/>
      </w:r>
      <w:r w:rsidR="00BC3D7E">
        <w:t>Ing. Martina Hladíková</w:t>
      </w:r>
    </w:p>
    <w:p w14:paraId="1DFD1BAA" w14:textId="5794882D" w:rsidR="00DF4179" w:rsidRDefault="00DF4179" w:rsidP="00DF4179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členka Rady Zlínského kraje</w:t>
      </w:r>
      <w:r>
        <w:rPr>
          <w:szCs w:val="20"/>
        </w:rPr>
        <w:tab/>
      </w:r>
      <w:r w:rsidR="00BC3D7E">
        <w:t>náměstkyně primátora</w:t>
      </w:r>
    </w:p>
    <w:p w14:paraId="7F436010" w14:textId="3D056718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8C339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03A74" w14:textId="77777777" w:rsidR="00252B9A" w:rsidRDefault="00252B9A" w:rsidP="00324D78">
      <w:pPr>
        <w:spacing w:after="0" w:line="240" w:lineRule="auto"/>
      </w:pPr>
      <w:r>
        <w:separator/>
      </w:r>
    </w:p>
  </w:endnote>
  <w:endnote w:type="continuationSeparator" w:id="0">
    <w:p w14:paraId="66AFEEC9" w14:textId="77777777" w:rsidR="00252B9A" w:rsidRDefault="00252B9A" w:rsidP="00324D78">
      <w:pPr>
        <w:spacing w:after="0" w:line="240" w:lineRule="auto"/>
      </w:pPr>
      <w:r>
        <w:continuationSeparator/>
      </w:r>
    </w:p>
  </w:endnote>
  <w:endnote w:type="continuationNotice" w:id="1">
    <w:p w14:paraId="71C7A4B1" w14:textId="77777777" w:rsidR="00252B9A" w:rsidRDefault="00252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71FA29DA" w:rsidR="00C50D92" w:rsidRDefault="00000000">
    <w:sdt>
      <w:sdtPr>
        <w:id w:val="-1705238520"/>
        <w:docPartObj>
          <w:docPartGallery w:val="Page Numbers (Top of Page)"/>
          <w:docPartUnique/>
        </w:docPartObj>
      </w:sdtPr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434E" w14:textId="77777777" w:rsidR="00252B9A" w:rsidRDefault="00252B9A" w:rsidP="00324D78">
      <w:pPr>
        <w:spacing w:after="0" w:line="240" w:lineRule="auto"/>
      </w:pPr>
      <w:r>
        <w:separator/>
      </w:r>
    </w:p>
  </w:footnote>
  <w:footnote w:type="continuationSeparator" w:id="0">
    <w:p w14:paraId="4893A733" w14:textId="77777777" w:rsidR="00252B9A" w:rsidRDefault="00252B9A" w:rsidP="00324D78">
      <w:pPr>
        <w:spacing w:after="0" w:line="240" w:lineRule="auto"/>
      </w:pPr>
      <w:r>
        <w:continuationSeparator/>
      </w:r>
    </w:p>
  </w:footnote>
  <w:footnote w:type="continuationNotice" w:id="1">
    <w:p w14:paraId="145CE29B" w14:textId="77777777" w:rsidR="00252B9A" w:rsidRDefault="00252B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206643946">
    <w:abstractNumId w:val="3"/>
  </w:num>
  <w:num w:numId="2" w16cid:durableId="524513812">
    <w:abstractNumId w:val="5"/>
  </w:num>
  <w:num w:numId="3" w16cid:durableId="1138761321">
    <w:abstractNumId w:val="3"/>
  </w:num>
  <w:num w:numId="4" w16cid:durableId="1563247171">
    <w:abstractNumId w:val="3"/>
  </w:num>
  <w:num w:numId="5" w16cid:durableId="2100445698">
    <w:abstractNumId w:val="3"/>
  </w:num>
  <w:num w:numId="6" w16cid:durableId="1738086353">
    <w:abstractNumId w:val="3"/>
  </w:num>
  <w:num w:numId="7" w16cid:durableId="1650549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883258">
    <w:abstractNumId w:val="3"/>
  </w:num>
  <w:num w:numId="9" w16cid:durableId="1395011761">
    <w:abstractNumId w:val="3"/>
  </w:num>
  <w:num w:numId="10" w16cid:durableId="1841433937">
    <w:abstractNumId w:val="3"/>
  </w:num>
  <w:num w:numId="11" w16cid:durableId="1978610277">
    <w:abstractNumId w:val="3"/>
  </w:num>
  <w:num w:numId="12" w16cid:durableId="235090279">
    <w:abstractNumId w:val="2"/>
  </w:num>
  <w:num w:numId="13" w16cid:durableId="2132623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40314946">
    <w:abstractNumId w:val="4"/>
  </w:num>
  <w:num w:numId="15" w16cid:durableId="703214336">
    <w:abstractNumId w:val="3"/>
  </w:num>
  <w:num w:numId="16" w16cid:durableId="2130857007">
    <w:abstractNumId w:val="3"/>
  </w:num>
  <w:num w:numId="17" w16cid:durableId="441387088">
    <w:abstractNumId w:val="3"/>
  </w:num>
  <w:num w:numId="18" w16cid:durableId="230580519">
    <w:abstractNumId w:val="3"/>
  </w:num>
  <w:num w:numId="19" w16cid:durableId="533928739">
    <w:abstractNumId w:val="3"/>
  </w:num>
  <w:num w:numId="20" w16cid:durableId="2116291309">
    <w:abstractNumId w:val="3"/>
  </w:num>
  <w:num w:numId="21" w16cid:durableId="1909074760">
    <w:abstractNumId w:val="3"/>
  </w:num>
  <w:num w:numId="22" w16cid:durableId="2016106549">
    <w:abstractNumId w:val="3"/>
  </w:num>
  <w:num w:numId="23" w16cid:durableId="1142891087">
    <w:abstractNumId w:val="3"/>
  </w:num>
  <w:num w:numId="24" w16cid:durableId="152307212">
    <w:abstractNumId w:val="1"/>
  </w:num>
  <w:num w:numId="25" w16cid:durableId="10351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73"/>
    <w:rsid w:val="000132A3"/>
    <w:rsid w:val="00013EEE"/>
    <w:rsid w:val="00017E3A"/>
    <w:rsid w:val="000228C3"/>
    <w:rsid w:val="00030BA1"/>
    <w:rsid w:val="0003487A"/>
    <w:rsid w:val="000417D8"/>
    <w:rsid w:val="0005319A"/>
    <w:rsid w:val="0005501A"/>
    <w:rsid w:val="000716FC"/>
    <w:rsid w:val="000753EF"/>
    <w:rsid w:val="00077168"/>
    <w:rsid w:val="00083923"/>
    <w:rsid w:val="00090713"/>
    <w:rsid w:val="00095DF0"/>
    <w:rsid w:val="000A6E68"/>
    <w:rsid w:val="000B0AC2"/>
    <w:rsid w:val="000B11E0"/>
    <w:rsid w:val="000B7FE5"/>
    <w:rsid w:val="000C5740"/>
    <w:rsid w:val="000D31A2"/>
    <w:rsid w:val="000E151B"/>
    <w:rsid w:val="000E7D0E"/>
    <w:rsid w:val="000F686B"/>
    <w:rsid w:val="000F6F3F"/>
    <w:rsid w:val="00105F1A"/>
    <w:rsid w:val="00114376"/>
    <w:rsid w:val="00116E6A"/>
    <w:rsid w:val="00123AD3"/>
    <w:rsid w:val="00126170"/>
    <w:rsid w:val="00141F9B"/>
    <w:rsid w:val="001422DD"/>
    <w:rsid w:val="0014635F"/>
    <w:rsid w:val="001575B6"/>
    <w:rsid w:val="001633E8"/>
    <w:rsid w:val="00165E3A"/>
    <w:rsid w:val="00184DB8"/>
    <w:rsid w:val="00185DE1"/>
    <w:rsid w:val="00186F11"/>
    <w:rsid w:val="001C4D9E"/>
    <w:rsid w:val="001C6112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2B9A"/>
    <w:rsid w:val="00253134"/>
    <w:rsid w:val="00254F2A"/>
    <w:rsid w:val="002563AC"/>
    <w:rsid w:val="00261700"/>
    <w:rsid w:val="002742B3"/>
    <w:rsid w:val="00281988"/>
    <w:rsid w:val="002827BA"/>
    <w:rsid w:val="00282F08"/>
    <w:rsid w:val="00287043"/>
    <w:rsid w:val="002A0530"/>
    <w:rsid w:val="002A56F2"/>
    <w:rsid w:val="002B1861"/>
    <w:rsid w:val="002B1A10"/>
    <w:rsid w:val="002B4723"/>
    <w:rsid w:val="002C00E2"/>
    <w:rsid w:val="002C5090"/>
    <w:rsid w:val="002D215A"/>
    <w:rsid w:val="002F1FE4"/>
    <w:rsid w:val="003042E9"/>
    <w:rsid w:val="00306C0D"/>
    <w:rsid w:val="0030743E"/>
    <w:rsid w:val="00313590"/>
    <w:rsid w:val="00324D78"/>
    <w:rsid w:val="00327495"/>
    <w:rsid w:val="00340702"/>
    <w:rsid w:val="00340B35"/>
    <w:rsid w:val="0035723C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3C7B"/>
    <w:rsid w:val="003C4D8A"/>
    <w:rsid w:val="003D40FC"/>
    <w:rsid w:val="003D4418"/>
    <w:rsid w:val="003D5406"/>
    <w:rsid w:val="003D6684"/>
    <w:rsid w:val="003D6A1A"/>
    <w:rsid w:val="003D7EC4"/>
    <w:rsid w:val="003E3BE0"/>
    <w:rsid w:val="003E3DF1"/>
    <w:rsid w:val="003F1035"/>
    <w:rsid w:val="004054E1"/>
    <w:rsid w:val="004065D5"/>
    <w:rsid w:val="00412219"/>
    <w:rsid w:val="00415855"/>
    <w:rsid w:val="004272E4"/>
    <w:rsid w:val="00430948"/>
    <w:rsid w:val="00432A5A"/>
    <w:rsid w:val="004340C5"/>
    <w:rsid w:val="00444289"/>
    <w:rsid w:val="00463EEE"/>
    <w:rsid w:val="00477791"/>
    <w:rsid w:val="00485683"/>
    <w:rsid w:val="004872A7"/>
    <w:rsid w:val="004942FC"/>
    <w:rsid w:val="00496893"/>
    <w:rsid w:val="004A0C8F"/>
    <w:rsid w:val="004A3A15"/>
    <w:rsid w:val="004B6331"/>
    <w:rsid w:val="004C3F28"/>
    <w:rsid w:val="004D67D0"/>
    <w:rsid w:val="004D7E38"/>
    <w:rsid w:val="004E4E47"/>
    <w:rsid w:val="004F068F"/>
    <w:rsid w:val="004F1656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364CC"/>
    <w:rsid w:val="005372DC"/>
    <w:rsid w:val="005405D6"/>
    <w:rsid w:val="00552A30"/>
    <w:rsid w:val="00556082"/>
    <w:rsid w:val="0056114B"/>
    <w:rsid w:val="005651A6"/>
    <w:rsid w:val="00567CAC"/>
    <w:rsid w:val="005803A9"/>
    <w:rsid w:val="0058284A"/>
    <w:rsid w:val="00584FAF"/>
    <w:rsid w:val="00586C8E"/>
    <w:rsid w:val="00592774"/>
    <w:rsid w:val="00595EDB"/>
    <w:rsid w:val="005974A8"/>
    <w:rsid w:val="005A3060"/>
    <w:rsid w:val="005A5364"/>
    <w:rsid w:val="005B1088"/>
    <w:rsid w:val="005B3156"/>
    <w:rsid w:val="005B3FE5"/>
    <w:rsid w:val="005C0FC8"/>
    <w:rsid w:val="005C3F37"/>
    <w:rsid w:val="005C5366"/>
    <w:rsid w:val="005F0AD2"/>
    <w:rsid w:val="005F4571"/>
    <w:rsid w:val="005F5EF1"/>
    <w:rsid w:val="006033A0"/>
    <w:rsid w:val="00610168"/>
    <w:rsid w:val="006120A4"/>
    <w:rsid w:val="00612F04"/>
    <w:rsid w:val="006137BD"/>
    <w:rsid w:val="00626FA3"/>
    <w:rsid w:val="0065002D"/>
    <w:rsid w:val="00660D2B"/>
    <w:rsid w:val="00663A3B"/>
    <w:rsid w:val="0066440C"/>
    <w:rsid w:val="00664E5A"/>
    <w:rsid w:val="00674C5D"/>
    <w:rsid w:val="0069023B"/>
    <w:rsid w:val="006A3349"/>
    <w:rsid w:val="006A4FA0"/>
    <w:rsid w:val="006C0AE3"/>
    <w:rsid w:val="006E3B58"/>
    <w:rsid w:val="006E48D9"/>
    <w:rsid w:val="00703656"/>
    <w:rsid w:val="0071018E"/>
    <w:rsid w:val="00722975"/>
    <w:rsid w:val="007436CA"/>
    <w:rsid w:val="00747C54"/>
    <w:rsid w:val="00760945"/>
    <w:rsid w:val="00765E8A"/>
    <w:rsid w:val="00766DAA"/>
    <w:rsid w:val="0077026D"/>
    <w:rsid w:val="00774B8A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02CD2"/>
    <w:rsid w:val="00814BAD"/>
    <w:rsid w:val="00826193"/>
    <w:rsid w:val="00836085"/>
    <w:rsid w:val="008366B8"/>
    <w:rsid w:val="00846F07"/>
    <w:rsid w:val="00860737"/>
    <w:rsid w:val="008640B1"/>
    <w:rsid w:val="00867936"/>
    <w:rsid w:val="00870EEC"/>
    <w:rsid w:val="008803C4"/>
    <w:rsid w:val="008861B6"/>
    <w:rsid w:val="00887BFA"/>
    <w:rsid w:val="00890E4B"/>
    <w:rsid w:val="008A5D70"/>
    <w:rsid w:val="008A6407"/>
    <w:rsid w:val="008B3CAE"/>
    <w:rsid w:val="008C339C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39D6"/>
    <w:rsid w:val="00927879"/>
    <w:rsid w:val="00930026"/>
    <w:rsid w:val="009465C0"/>
    <w:rsid w:val="00950166"/>
    <w:rsid w:val="009514A5"/>
    <w:rsid w:val="009609DE"/>
    <w:rsid w:val="009631A7"/>
    <w:rsid w:val="00971B6C"/>
    <w:rsid w:val="009726C2"/>
    <w:rsid w:val="00980B8C"/>
    <w:rsid w:val="00983007"/>
    <w:rsid w:val="00983080"/>
    <w:rsid w:val="00990D91"/>
    <w:rsid w:val="0099201B"/>
    <w:rsid w:val="00994345"/>
    <w:rsid w:val="009954FF"/>
    <w:rsid w:val="009968D7"/>
    <w:rsid w:val="009A3333"/>
    <w:rsid w:val="009A7B68"/>
    <w:rsid w:val="009B7C70"/>
    <w:rsid w:val="009C62B9"/>
    <w:rsid w:val="009D1F61"/>
    <w:rsid w:val="009D6548"/>
    <w:rsid w:val="009E1DBD"/>
    <w:rsid w:val="009E67EA"/>
    <w:rsid w:val="009F0D38"/>
    <w:rsid w:val="00A00041"/>
    <w:rsid w:val="00A20D53"/>
    <w:rsid w:val="00A233FD"/>
    <w:rsid w:val="00A35765"/>
    <w:rsid w:val="00A35B90"/>
    <w:rsid w:val="00A439DD"/>
    <w:rsid w:val="00A517D6"/>
    <w:rsid w:val="00A60925"/>
    <w:rsid w:val="00A63716"/>
    <w:rsid w:val="00A64E56"/>
    <w:rsid w:val="00A66CDB"/>
    <w:rsid w:val="00A75A68"/>
    <w:rsid w:val="00A954DB"/>
    <w:rsid w:val="00A96CAC"/>
    <w:rsid w:val="00AB0B85"/>
    <w:rsid w:val="00AB0C43"/>
    <w:rsid w:val="00AB4AFB"/>
    <w:rsid w:val="00AB7406"/>
    <w:rsid w:val="00AD41BD"/>
    <w:rsid w:val="00AF403C"/>
    <w:rsid w:val="00B007CA"/>
    <w:rsid w:val="00B036EE"/>
    <w:rsid w:val="00B06852"/>
    <w:rsid w:val="00B21DB2"/>
    <w:rsid w:val="00B237CF"/>
    <w:rsid w:val="00B24D28"/>
    <w:rsid w:val="00B4088C"/>
    <w:rsid w:val="00B43670"/>
    <w:rsid w:val="00B56AC2"/>
    <w:rsid w:val="00B57038"/>
    <w:rsid w:val="00B572AA"/>
    <w:rsid w:val="00B60582"/>
    <w:rsid w:val="00B64E1E"/>
    <w:rsid w:val="00B7467E"/>
    <w:rsid w:val="00B779C7"/>
    <w:rsid w:val="00BB075C"/>
    <w:rsid w:val="00BC3D7E"/>
    <w:rsid w:val="00BD0327"/>
    <w:rsid w:val="00BD1A8B"/>
    <w:rsid w:val="00BD2867"/>
    <w:rsid w:val="00BE049C"/>
    <w:rsid w:val="00BE1FEE"/>
    <w:rsid w:val="00BE451E"/>
    <w:rsid w:val="00BF1BAB"/>
    <w:rsid w:val="00C00285"/>
    <w:rsid w:val="00C069A0"/>
    <w:rsid w:val="00C201D2"/>
    <w:rsid w:val="00C23F57"/>
    <w:rsid w:val="00C276DF"/>
    <w:rsid w:val="00C3703E"/>
    <w:rsid w:val="00C41132"/>
    <w:rsid w:val="00C50D92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F3AEF"/>
    <w:rsid w:val="00D0470B"/>
    <w:rsid w:val="00D067FC"/>
    <w:rsid w:val="00D11E31"/>
    <w:rsid w:val="00D143CD"/>
    <w:rsid w:val="00D24B65"/>
    <w:rsid w:val="00D40F74"/>
    <w:rsid w:val="00D53684"/>
    <w:rsid w:val="00D55D01"/>
    <w:rsid w:val="00D62E0E"/>
    <w:rsid w:val="00D62FDD"/>
    <w:rsid w:val="00D64AB1"/>
    <w:rsid w:val="00D65F4F"/>
    <w:rsid w:val="00D70B07"/>
    <w:rsid w:val="00D71B73"/>
    <w:rsid w:val="00D7240D"/>
    <w:rsid w:val="00D77279"/>
    <w:rsid w:val="00D81E06"/>
    <w:rsid w:val="00D82C9A"/>
    <w:rsid w:val="00D87383"/>
    <w:rsid w:val="00D9597D"/>
    <w:rsid w:val="00DA3937"/>
    <w:rsid w:val="00DB2509"/>
    <w:rsid w:val="00DC297B"/>
    <w:rsid w:val="00DD47CA"/>
    <w:rsid w:val="00DE1A8D"/>
    <w:rsid w:val="00DE5507"/>
    <w:rsid w:val="00DE64D6"/>
    <w:rsid w:val="00DE6C50"/>
    <w:rsid w:val="00DF4179"/>
    <w:rsid w:val="00E00200"/>
    <w:rsid w:val="00E05492"/>
    <w:rsid w:val="00E11474"/>
    <w:rsid w:val="00E14143"/>
    <w:rsid w:val="00E24859"/>
    <w:rsid w:val="00E2743A"/>
    <w:rsid w:val="00E35B80"/>
    <w:rsid w:val="00E52928"/>
    <w:rsid w:val="00E627F2"/>
    <w:rsid w:val="00E81330"/>
    <w:rsid w:val="00E82920"/>
    <w:rsid w:val="00E832CB"/>
    <w:rsid w:val="00E84126"/>
    <w:rsid w:val="00E8594B"/>
    <w:rsid w:val="00E86D26"/>
    <w:rsid w:val="00E917D9"/>
    <w:rsid w:val="00EA1D72"/>
    <w:rsid w:val="00EA26E7"/>
    <w:rsid w:val="00EA63B6"/>
    <w:rsid w:val="00EB1154"/>
    <w:rsid w:val="00EC4D55"/>
    <w:rsid w:val="00EC5183"/>
    <w:rsid w:val="00EE1FAD"/>
    <w:rsid w:val="00EE22E1"/>
    <w:rsid w:val="00EE3182"/>
    <w:rsid w:val="00EF0397"/>
    <w:rsid w:val="00EF3631"/>
    <w:rsid w:val="00EF4D59"/>
    <w:rsid w:val="00F03FF4"/>
    <w:rsid w:val="00F07495"/>
    <w:rsid w:val="00F120BA"/>
    <w:rsid w:val="00F13C74"/>
    <w:rsid w:val="00F26AF6"/>
    <w:rsid w:val="00F3780D"/>
    <w:rsid w:val="00F40D13"/>
    <w:rsid w:val="00F43D0C"/>
    <w:rsid w:val="00F50470"/>
    <w:rsid w:val="00F54213"/>
    <w:rsid w:val="00F57309"/>
    <w:rsid w:val="00F575F2"/>
    <w:rsid w:val="00F63FD3"/>
    <w:rsid w:val="00F71A22"/>
    <w:rsid w:val="00F75253"/>
    <w:rsid w:val="00F8398D"/>
    <w:rsid w:val="00F90976"/>
    <w:rsid w:val="00FB0E5C"/>
    <w:rsid w:val="00FB265A"/>
    <w:rsid w:val="00FC1D25"/>
    <w:rsid w:val="00FC2E44"/>
    <w:rsid w:val="00FD4695"/>
    <w:rsid w:val="00FE4470"/>
    <w:rsid w:val="00FE5892"/>
    <w:rsid w:val="00FE69B7"/>
    <w:rsid w:val="00FF0072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9023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69023B"/>
  </w:style>
  <w:style w:type="character" w:styleId="Nevyeenzmnka">
    <w:name w:val="Unresolved Mention"/>
    <w:basedOn w:val="Standardnpsmoodstavce"/>
    <w:uiPriority w:val="99"/>
    <w:semiHidden/>
    <w:unhideWhenUsed/>
    <w:rsid w:val="00E627F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62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linskykraj.cz/logo-zlinskeho-kra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6616-08AC-4F55-B477-806C6AB51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</TotalTime>
  <Pages>9</Pages>
  <Words>3794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Herzanová Blanka</cp:lastModifiedBy>
  <cp:revision>2</cp:revision>
  <dcterms:created xsi:type="dcterms:W3CDTF">2024-08-28T12:12:00Z</dcterms:created>
  <dcterms:modified xsi:type="dcterms:W3CDTF">2024-08-28T12:12:00Z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