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70C8B" w14:textId="05F66A27" w:rsidR="00FF3EED" w:rsidRPr="001D2E86" w:rsidRDefault="00FF3EED" w:rsidP="00526F96">
      <w:pPr>
        <w:widowControl w:val="0"/>
        <w:spacing w:before="120"/>
        <w:rPr>
          <w:b/>
          <w:caps/>
          <w:sz w:val="22"/>
          <w:szCs w:val="22"/>
        </w:rPr>
      </w:pPr>
      <w:r w:rsidRPr="00ED48A6">
        <w:rPr>
          <w:color w:val="000000"/>
          <w:sz w:val="24"/>
        </w:rPr>
        <w:t xml:space="preserve">Stavba </w:t>
      </w:r>
      <w:r w:rsidRPr="00ED48A6">
        <w:rPr>
          <w:b/>
          <w:caps/>
          <w:sz w:val="24"/>
        </w:rPr>
        <w:t>„</w:t>
      </w:r>
      <w:r w:rsidR="00F12C7B" w:rsidRPr="001D2E86">
        <w:rPr>
          <w:b/>
          <w:caps/>
          <w:sz w:val="24"/>
        </w:rPr>
        <w:t>SILNICE II/4</w:t>
      </w:r>
      <w:r w:rsidR="004A6DFF">
        <w:rPr>
          <w:b/>
          <w:caps/>
          <w:sz w:val="24"/>
        </w:rPr>
        <w:t>37</w:t>
      </w:r>
      <w:r w:rsidR="00F12C7B" w:rsidRPr="001D2E86">
        <w:rPr>
          <w:b/>
          <w:caps/>
          <w:sz w:val="24"/>
        </w:rPr>
        <w:t xml:space="preserve">: </w:t>
      </w:r>
      <w:r w:rsidR="004A6DFF">
        <w:rPr>
          <w:b/>
          <w:caps/>
          <w:sz w:val="24"/>
        </w:rPr>
        <w:t>hošťálková, průjezdní úsek</w:t>
      </w:r>
      <w:r w:rsidR="00587C8D">
        <w:rPr>
          <w:b/>
          <w:caps/>
          <w:sz w:val="24"/>
        </w:rPr>
        <w:t xml:space="preserve"> </w:t>
      </w:r>
      <w:r w:rsidR="00587C8D" w:rsidRPr="00587C8D">
        <w:rPr>
          <w:b/>
          <w:caps/>
          <w:sz w:val="24"/>
        </w:rPr>
        <w:t>(STAVEBNÍ ČÁST ŘSZK)“</w:t>
      </w:r>
    </w:p>
    <w:p w14:paraId="4C0CC997" w14:textId="77777777" w:rsidR="00FF3EED" w:rsidRPr="001D2E86" w:rsidRDefault="00FF3EED" w:rsidP="00526F96">
      <w:pPr>
        <w:widowControl w:val="0"/>
        <w:rPr>
          <w:rFonts w:cs="Calibri"/>
          <w:b/>
          <w:sz w:val="24"/>
          <w:lang w:eastAsia="en-US"/>
        </w:rPr>
      </w:pPr>
    </w:p>
    <w:p w14:paraId="146E28EA" w14:textId="1D64A484" w:rsidR="003F21C2" w:rsidRDefault="003F21C2" w:rsidP="003F21C2">
      <w:pPr>
        <w:rPr>
          <w:rFonts w:cs="Calibri"/>
          <w:b/>
          <w:sz w:val="24"/>
          <w:lang w:eastAsia="en-US"/>
        </w:rPr>
      </w:pPr>
      <w:r w:rsidRPr="001D2E86">
        <w:rPr>
          <w:rFonts w:cs="Calibri"/>
          <w:b/>
          <w:sz w:val="24"/>
          <w:lang w:eastAsia="en-US"/>
        </w:rPr>
        <w:t>Smlouva o dílo</w:t>
      </w:r>
      <w:r>
        <w:rPr>
          <w:rFonts w:cs="Calibri"/>
          <w:b/>
          <w:sz w:val="24"/>
          <w:lang w:eastAsia="en-US"/>
        </w:rPr>
        <w:t xml:space="preserve"> č. SML/</w:t>
      </w:r>
      <w:r w:rsidR="00791954">
        <w:rPr>
          <w:rFonts w:cs="Calibri"/>
          <w:b/>
          <w:sz w:val="24"/>
          <w:lang w:eastAsia="en-US"/>
        </w:rPr>
        <w:t>0412</w:t>
      </w:r>
      <w:r>
        <w:rPr>
          <w:rFonts w:cs="Calibri"/>
          <w:b/>
          <w:sz w:val="24"/>
          <w:lang w:eastAsia="en-US"/>
        </w:rPr>
        <w:t>/24</w:t>
      </w:r>
    </w:p>
    <w:p w14:paraId="6124625C" w14:textId="6308F3F8" w:rsidR="003F21C2" w:rsidRPr="00ED48A6" w:rsidRDefault="003F21C2" w:rsidP="003F21C2">
      <w:pPr>
        <w:rPr>
          <w:rFonts w:cs="Calibri"/>
          <w:b/>
          <w:sz w:val="24"/>
          <w:lang w:eastAsia="en-US"/>
        </w:rPr>
      </w:pPr>
      <w:bookmarkStart w:id="0" w:name="_Hlk173316039"/>
      <w:r w:rsidRPr="00730DE0">
        <w:rPr>
          <w:rFonts w:cs="Calibri"/>
          <w:bCs/>
          <w:sz w:val="24"/>
          <w:lang w:eastAsia="en-US"/>
        </w:rPr>
        <w:t>č. smlouvy zhotovitele</w:t>
      </w:r>
      <w:r w:rsidR="00B23A4D">
        <w:rPr>
          <w:rFonts w:cs="Calibri"/>
          <w:bCs/>
          <w:sz w:val="24"/>
          <w:lang w:eastAsia="en-US"/>
        </w:rPr>
        <w:t>:</w:t>
      </w:r>
      <w:r>
        <w:rPr>
          <w:rFonts w:cs="Calibri"/>
          <w:bCs/>
          <w:sz w:val="24"/>
          <w:lang w:eastAsia="en-US"/>
        </w:rPr>
        <w:t xml:space="preserve"> </w:t>
      </w:r>
      <w:r w:rsidR="00B23A4D">
        <w:rPr>
          <w:rFonts w:cs="Calibri"/>
          <w:bCs/>
          <w:sz w:val="24"/>
          <w:lang w:eastAsia="en-US"/>
        </w:rPr>
        <w:t>079/MBKY/24</w:t>
      </w:r>
    </w:p>
    <w:bookmarkEnd w:id="0"/>
    <w:p w14:paraId="6A941BC5" w14:textId="275F4957" w:rsidR="008877EC" w:rsidRPr="001D2E86" w:rsidRDefault="008877EC" w:rsidP="00526F96">
      <w:pPr>
        <w:widowControl w:val="0"/>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526F96">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526F96">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526F96">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526F96">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526F96">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526F96">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4C657D43" w14:textId="77777777" w:rsidR="003F21C2" w:rsidRPr="00ED48A6" w:rsidRDefault="003F21C2" w:rsidP="003F21C2">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6C833EB7" w14:textId="14E50FE2" w:rsidR="003F21C2" w:rsidRPr="0097458B" w:rsidRDefault="003F21C2" w:rsidP="003F21C2">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A9009E">
        <w:rPr>
          <w:rFonts w:cs="Calibri"/>
          <w:szCs w:val="18"/>
        </w:rPr>
        <w:t>xxxxxxxxxxxxxxxx</w:t>
      </w:r>
      <w:proofErr w:type="spellEnd"/>
    </w:p>
    <w:p w14:paraId="0209E859" w14:textId="0262FD53" w:rsidR="003F21C2" w:rsidRPr="0097458B" w:rsidRDefault="003F21C2" w:rsidP="003F21C2">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A9009E">
        <w:rPr>
          <w:rFonts w:cs="Calibri"/>
          <w:szCs w:val="18"/>
        </w:rPr>
        <w:t>xxxxxxxxx</w:t>
      </w:r>
      <w:proofErr w:type="spellEnd"/>
    </w:p>
    <w:p w14:paraId="5123472B" w14:textId="7442FB5A" w:rsidR="003F21C2" w:rsidRPr="0097458B" w:rsidRDefault="003F21C2" w:rsidP="003F21C2">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A9009E">
        <w:rPr>
          <w:rFonts w:cs="Calibri"/>
          <w:szCs w:val="18"/>
        </w:rPr>
        <w:t>xxxxxxxxx</w:t>
      </w:r>
      <w:proofErr w:type="spellEnd"/>
    </w:p>
    <w:p w14:paraId="516E163D" w14:textId="7392BB48" w:rsidR="003F21C2" w:rsidRPr="0097458B" w:rsidRDefault="003F21C2" w:rsidP="003F21C2">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A9009E">
        <w:rPr>
          <w:rFonts w:cs="Calibri"/>
          <w:szCs w:val="18"/>
        </w:rPr>
        <w:t>xxxxxxxxxx</w:t>
      </w:r>
      <w:proofErr w:type="spellEnd"/>
    </w:p>
    <w:p w14:paraId="0757F5EF" w14:textId="5A11DF87" w:rsidR="003F21C2" w:rsidRDefault="003F21C2" w:rsidP="003F21C2">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A9009E">
          <w:rPr>
            <w:rStyle w:val="Hypertextovodkaz"/>
            <w:rFonts w:cs="Calibri"/>
            <w:szCs w:val="18"/>
          </w:rPr>
          <w:t>xxxxx</w:t>
        </w:r>
        <w:proofErr w:type="spellEnd"/>
      </w:hyperlink>
      <w:r>
        <w:rPr>
          <w:rFonts w:cs="Calibri"/>
          <w:szCs w:val="18"/>
        </w:rPr>
        <w:t xml:space="preserve"> </w:t>
      </w:r>
    </w:p>
    <w:p w14:paraId="490A6BE0" w14:textId="77777777" w:rsidR="00FF3EED" w:rsidRPr="00ED48A6" w:rsidRDefault="00FF3EED" w:rsidP="00526F96">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Česká spořitelna, a. s., č. ú. 3464732/0800</w:t>
      </w:r>
    </w:p>
    <w:p w14:paraId="7B5EEBB5" w14:textId="2F42C0DC" w:rsidR="00FF3EED" w:rsidRPr="00ED48A6" w:rsidRDefault="00FF3EED" w:rsidP="00526F96">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526F96">
      <w:pPr>
        <w:widowControl w:val="0"/>
        <w:spacing w:before="120"/>
        <w:jc w:val="both"/>
        <w:rPr>
          <w:rFonts w:cs="Calibri"/>
          <w:szCs w:val="18"/>
        </w:rPr>
      </w:pPr>
      <w:r w:rsidRPr="00ED48A6">
        <w:rPr>
          <w:rFonts w:cs="Calibri"/>
          <w:szCs w:val="18"/>
        </w:rPr>
        <w:t>a</w:t>
      </w:r>
    </w:p>
    <w:p w14:paraId="05693F7C" w14:textId="77777777" w:rsidR="005B33E3" w:rsidRDefault="005B33E3" w:rsidP="005B33E3">
      <w:pPr>
        <w:widowControl w:val="0"/>
        <w:spacing w:before="120"/>
        <w:jc w:val="both"/>
        <w:rPr>
          <w:rFonts w:cs="Calibri"/>
          <w:b/>
          <w:szCs w:val="18"/>
        </w:rPr>
      </w:pPr>
      <w:r>
        <w:rPr>
          <w:rFonts w:cs="Calibri"/>
          <w:b/>
          <w:szCs w:val="18"/>
        </w:rPr>
        <w:t>STRABAG a. s.</w:t>
      </w:r>
    </w:p>
    <w:p w14:paraId="31B52681" w14:textId="77777777" w:rsidR="005B33E3" w:rsidRDefault="005B33E3" w:rsidP="005B33E3">
      <w:pPr>
        <w:widowControl w:val="0"/>
        <w:jc w:val="both"/>
        <w:rPr>
          <w:rFonts w:cs="Calibri"/>
          <w:szCs w:val="18"/>
        </w:rPr>
      </w:pPr>
      <w:r>
        <w:rPr>
          <w:rFonts w:cs="Calibri"/>
          <w:szCs w:val="18"/>
        </w:rPr>
        <w:t>Sídlo:</w:t>
      </w:r>
      <w:r>
        <w:rPr>
          <w:rFonts w:cs="Calibri"/>
          <w:szCs w:val="18"/>
        </w:rPr>
        <w:tab/>
      </w:r>
      <w:r>
        <w:rPr>
          <w:rFonts w:cs="Calibri"/>
          <w:szCs w:val="18"/>
        </w:rPr>
        <w:tab/>
      </w:r>
      <w:r>
        <w:rPr>
          <w:rFonts w:cs="Calibri"/>
          <w:szCs w:val="18"/>
        </w:rPr>
        <w:tab/>
      </w:r>
      <w:r>
        <w:rPr>
          <w:rFonts w:cs="Calibri"/>
          <w:szCs w:val="18"/>
        </w:rPr>
        <w:tab/>
      </w:r>
      <w:r>
        <w:rPr>
          <w:rFonts w:cs="Calibri"/>
          <w:szCs w:val="18"/>
        </w:rPr>
        <w:tab/>
        <w:t>Kačírkova 982/4, Jinonice, 158 00 Praha 5</w:t>
      </w:r>
    </w:p>
    <w:p w14:paraId="0D92EE05" w14:textId="77777777" w:rsidR="005B33E3" w:rsidRDefault="005B33E3" w:rsidP="005B33E3">
      <w:pPr>
        <w:widowControl w:val="0"/>
        <w:jc w:val="both"/>
        <w:rPr>
          <w:rFonts w:cs="Calibri"/>
          <w:szCs w:val="18"/>
        </w:rPr>
      </w:pPr>
      <w:r>
        <w:rPr>
          <w:rFonts w:cs="Calibri"/>
          <w:szCs w:val="18"/>
        </w:rPr>
        <w:t>Zápis v obchodním rejstříku:</w:t>
      </w:r>
      <w:r>
        <w:rPr>
          <w:rFonts w:cs="Calibri"/>
          <w:szCs w:val="18"/>
        </w:rPr>
        <w:tab/>
      </w:r>
      <w:r>
        <w:rPr>
          <w:rFonts w:cs="Calibri"/>
          <w:szCs w:val="18"/>
        </w:rPr>
        <w:tab/>
      </w:r>
      <w:r>
        <w:rPr>
          <w:rFonts w:cs="Calibri"/>
          <w:szCs w:val="18"/>
        </w:rPr>
        <w:tab/>
        <w:t>Městský soud Praha, oddíl B, vložka 7634</w:t>
      </w:r>
    </w:p>
    <w:p w14:paraId="58C1F069" w14:textId="77777777" w:rsidR="005B33E3" w:rsidRDefault="005B33E3" w:rsidP="005B33E3">
      <w:pPr>
        <w:widowControl w:val="0"/>
        <w:jc w:val="both"/>
        <w:rPr>
          <w:rFonts w:cs="Calibri"/>
          <w:szCs w:val="18"/>
        </w:rPr>
      </w:pPr>
      <w:r>
        <w:rPr>
          <w:rFonts w:cs="Calibri"/>
          <w:szCs w:val="18"/>
        </w:rPr>
        <w:t>IČ:</w:t>
      </w:r>
      <w:r>
        <w:rPr>
          <w:rFonts w:cs="Calibri"/>
          <w:szCs w:val="18"/>
        </w:rPr>
        <w:tab/>
      </w:r>
      <w:r>
        <w:rPr>
          <w:rFonts w:cs="Calibri"/>
          <w:szCs w:val="18"/>
        </w:rPr>
        <w:tab/>
      </w:r>
      <w:r>
        <w:rPr>
          <w:rFonts w:cs="Calibri"/>
          <w:szCs w:val="18"/>
        </w:rPr>
        <w:tab/>
      </w:r>
      <w:r>
        <w:rPr>
          <w:rFonts w:cs="Calibri"/>
          <w:szCs w:val="18"/>
        </w:rPr>
        <w:tab/>
      </w:r>
      <w:r>
        <w:rPr>
          <w:rFonts w:cs="Calibri"/>
          <w:szCs w:val="18"/>
        </w:rPr>
        <w:tab/>
        <w:t>60838744</w:t>
      </w:r>
    </w:p>
    <w:p w14:paraId="2330C7A2" w14:textId="77777777" w:rsidR="005B33E3" w:rsidRDefault="005B33E3" w:rsidP="005B33E3">
      <w:pPr>
        <w:widowControl w:val="0"/>
        <w:jc w:val="both"/>
        <w:rPr>
          <w:rFonts w:cs="Calibri"/>
          <w:szCs w:val="18"/>
        </w:rPr>
      </w:pPr>
      <w:r>
        <w:rPr>
          <w:rFonts w:cs="Calibri"/>
          <w:szCs w:val="18"/>
        </w:rPr>
        <w:t>DIČ:</w:t>
      </w:r>
      <w:r>
        <w:rPr>
          <w:rFonts w:cs="Calibri"/>
          <w:szCs w:val="18"/>
        </w:rPr>
        <w:tab/>
      </w:r>
      <w:r>
        <w:rPr>
          <w:rFonts w:cs="Calibri"/>
          <w:szCs w:val="18"/>
        </w:rPr>
        <w:tab/>
      </w:r>
      <w:r>
        <w:rPr>
          <w:rFonts w:cs="Calibri"/>
          <w:szCs w:val="18"/>
        </w:rPr>
        <w:tab/>
      </w:r>
      <w:r>
        <w:rPr>
          <w:rFonts w:cs="Calibri"/>
          <w:szCs w:val="18"/>
        </w:rPr>
        <w:tab/>
      </w:r>
      <w:r>
        <w:rPr>
          <w:rFonts w:cs="Calibri"/>
          <w:szCs w:val="18"/>
        </w:rPr>
        <w:tab/>
        <w:t>CZ60838744</w:t>
      </w:r>
    </w:p>
    <w:p w14:paraId="21676360" w14:textId="77777777" w:rsidR="005B33E3" w:rsidRDefault="005B33E3" w:rsidP="005B33E3">
      <w:pPr>
        <w:widowControl w:val="0"/>
        <w:jc w:val="both"/>
        <w:rPr>
          <w:rFonts w:cs="Calibri"/>
          <w:szCs w:val="18"/>
        </w:rPr>
      </w:pPr>
      <w:bookmarkStart w:id="1" w:name="_Hlk174597510"/>
      <w:r>
        <w:rPr>
          <w:rFonts w:cs="Calibri"/>
          <w:szCs w:val="18"/>
        </w:rPr>
        <w:t>Zastoupený:</w:t>
      </w:r>
      <w:r>
        <w:rPr>
          <w:rFonts w:cs="Calibri"/>
          <w:szCs w:val="18"/>
        </w:rPr>
        <w:tab/>
      </w:r>
      <w:r>
        <w:rPr>
          <w:rFonts w:cs="Calibri"/>
          <w:szCs w:val="18"/>
        </w:rPr>
        <w:tab/>
      </w:r>
      <w:r>
        <w:rPr>
          <w:rFonts w:cs="Calibri"/>
          <w:szCs w:val="18"/>
        </w:rPr>
        <w:tab/>
      </w:r>
      <w:r>
        <w:rPr>
          <w:rFonts w:cs="Calibri"/>
          <w:szCs w:val="18"/>
        </w:rPr>
        <w:tab/>
      </w:r>
      <w:proofErr w:type="spellStart"/>
      <w:r>
        <w:rPr>
          <w:rFonts w:cs="Calibri"/>
          <w:szCs w:val="18"/>
        </w:rPr>
        <w:t>Dipl</w:t>
      </w:r>
      <w:proofErr w:type="spellEnd"/>
      <w:r>
        <w:rPr>
          <w:rFonts w:cs="Calibri"/>
          <w:szCs w:val="18"/>
        </w:rPr>
        <w:t xml:space="preserve">. Ing. Moritz </w:t>
      </w:r>
      <w:proofErr w:type="spellStart"/>
      <w:r>
        <w:rPr>
          <w:rFonts w:cs="Calibri"/>
          <w:szCs w:val="18"/>
        </w:rPr>
        <w:t>Freyborn</w:t>
      </w:r>
      <w:proofErr w:type="spellEnd"/>
      <w:r>
        <w:rPr>
          <w:rFonts w:cs="Calibri"/>
          <w:szCs w:val="18"/>
        </w:rPr>
        <w:t>, předseda představenstva a</w:t>
      </w:r>
    </w:p>
    <w:p w14:paraId="165C2555" w14:textId="49FE4B4D" w:rsidR="005B33E3" w:rsidRDefault="005B33E3" w:rsidP="005B33E3">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t xml:space="preserve">Ing. </w:t>
      </w:r>
      <w:r w:rsidR="00996888">
        <w:rPr>
          <w:rFonts w:cs="Calibri"/>
          <w:szCs w:val="18"/>
        </w:rPr>
        <w:t>Tomáš Hoza</w:t>
      </w:r>
      <w:r>
        <w:rPr>
          <w:rFonts w:cs="Calibri"/>
          <w:szCs w:val="18"/>
        </w:rPr>
        <w:t>, člen představenstva</w:t>
      </w:r>
    </w:p>
    <w:p w14:paraId="20F1E2CD" w14:textId="656243F2" w:rsidR="00996888" w:rsidRDefault="005B33E3" w:rsidP="00996888">
      <w:pPr>
        <w:widowControl w:val="0"/>
        <w:jc w:val="both"/>
        <w:rPr>
          <w:rFonts w:cs="Calibri"/>
          <w:szCs w:val="18"/>
        </w:rPr>
      </w:pPr>
      <w:r>
        <w:rPr>
          <w:rFonts w:cs="Calibri"/>
          <w:szCs w:val="18"/>
        </w:rPr>
        <w:t>K jednání ve věcech smluvních pověřen:</w:t>
      </w:r>
      <w:r>
        <w:rPr>
          <w:rFonts w:cs="Calibri"/>
          <w:szCs w:val="18"/>
        </w:rPr>
        <w:tab/>
      </w:r>
      <w:r w:rsidR="00996888">
        <w:rPr>
          <w:rFonts w:cs="Calibri"/>
          <w:szCs w:val="18"/>
        </w:rPr>
        <w:t>Ing. Adam Beneš, ředitel Oblasti Východ a</w:t>
      </w:r>
    </w:p>
    <w:p w14:paraId="7A969FA5" w14:textId="58D7D2CA" w:rsidR="00996888" w:rsidRDefault="00996888" w:rsidP="00996888">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A9009E">
        <w:rPr>
          <w:rFonts w:cs="Calibri"/>
          <w:szCs w:val="18"/>
        </w:rPr>
        <w:t>xxxxxxxxxxxxxxxxxxx</w:t>
      </w:r>
      <w:proofErr w:type="spellEnd"/>
    </w:p>
    <w:p w14:paraId="6810DDFB" w14:textId="7F778096" w:rsidR="005B33E3" w:rsidRDefault="00996888" w:rsidP="00996888">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t>(na základě přiložené plné moci)</w:t>
      </w:r>
    </w:p>
    <w:p w14:paraId="15D588D8" w14:textId="20A059FC" w:rsidR="00ED0CD2" w:rsidRPr="00ED48A6" w:rsidRDefault="00ED0CD2" w:rsidP="00ED0CD2">
      <w:pPr>
        <w:widowControl w:val="0"/>
        <w:jc w:val="both"/>
        <w:rPr>
          <w:rFonts w:cs="Calibri"/>
          <w:szCs w:val="18"/>
        </w:rPr>
      </w:pPr>
      <w:bookmarkStart w:id="2" w:name="_Hlk168402160"/>
      <w:bookmarkEnd w:id="1"/>
      <w:r w:rsidRPr="00ED48A6">
        <w:rPr>
          <w:rFonts w:cs="Calibri"/>
          <w:szCs w:val="18"/>
        </w:rPr>
        <w:t>K jednání o technických věcech pověřen:</w:t>
      </w:r>
      <w:r w:rsidRPr="00ED48A6">
        <w:rPr>
          <w:rFonts w:cs="Calibri"/>
          <w:szCs w:val="18"/>
        </w:rPr>
        <w:tab/>
      </w:r>
      <w:proofErr w:type="spellStart"/>
      <w:r w:rsidR="00A9009E">
        <w:rPr>
          <w:rFonts w:cs="Calibri"/>
          <w:szCs w:val="18"/>
        </w:rPr>
        <w:t>xxxxxxxxx</w:t>
      </w:r>
      <w:proofErr w:type="spellEnd"/>
    </w:p>
    <w:p w14:paraId="3BEF75AD" w14:textId="3A19577E" w:rsidR="00ED0CD2" w:rsidRPr="00ED48A6" w:rsidRDefault="00ED0CD2" w:rsidP="00ED0CD2">
      <w:pPr>
        <w:widowControl w:val="0"/>
        <w:jc w:val="both"/>
        <w:rPr>
          <w:rFonts w:cs="Calibri"/>
          <w:szCs w:val="18"/>
        </w:rPr>
      </w:pPr>
      <w:r w:rsidRPr="00ED48A6">
        <w:rPr>
          <w:rFonts w:cs="Calibri"/>
          <w:szCs w:val="18"/>
        </w:rPr>
        <w:t>Stavbyvedoucí: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A9009E">
        <w:rPr>
          <w:rFonts w:cs="Calibri"/>
          <w:szCs w:val="18"/>
        </w:rPr>
        <w:t>xxxxxxxxx</w:t>
      </w:r>
      <w:proofErr w:type="spellEnd"/>
    </w:p>
    <w:p w14:paraId="6C8231F5" w14:textId="24389672" w:rsidR="00ED0CD2" w:rsidRPr="00ED48A6" w:rsidRDefault="00ED0CD2" w:rsidP="00ED0CD2">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A9009E">
        <w:rPr>
          <w:rFonts w:cs="Calibri"/>
          <w:szCs w:val="18"/>
        </w:rPr>
        <w:t>xxxxxxxxxxxx</w:t>
      </w:r>
      <w:proofErr w:type="spellEnd"/>
    </w:p>
    <w:p w14:paraId="59C3621D" w14:textId="6DD08461" w:rsidR="00ED0CD2" w:rsidRDefault="00ED0CD2" w:rsidP="00ED0CD2">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bookmarkEnd w:id="2"/>
      <w:proofErr w:type="spellStart"/>
      <w:r w:rsidR="00A9009E">
        <w:t>xxxxxxxxxxxxx</w:t>
      </w:r>
      <w:proofErr w:type="spellEnd"/>
    </w:p>
    <w:p w14:paraId="275BA79D" w14:textId="1F9DD7E9" w:rsidR="005B33E3" w:rsidRDefault="005B33E3" w:rsidP="005B33E3">
      <w:pPr>
        <w:widowControl w:val="0"/>
        <w:jc w:val="both"/>
        <w:rPr>
          <w:rFonts w:cs="Calibri"/>
          <w:szCs w:val="18"/>
        </w:rPr>
      </w:pPr>
      <w:r>
        <w:rPr>
          <w:rFonts w:cs="Calibri"/>
          <w:szCs w:val="18"/>
        </w:rPr>
        <w:t>Bankovní spojení:</w:t>
      </w:r>
      <w:r>
        <w:rPr>
          <w:rFonts w:cs="Calibri"/>
          <w:szCs w:val="18"/>
        </w:rPr>
        <w:tab/>
      </w:r>
      <w:r>
        <w:rPr>
          <w:rFonts w:cs="Calibri"/>
          <w:szCs w:val="18"/>
        </w:rPr>
        <w:tab/>
      </w:r>
      <w:r>
        <w:rPr>
          <w:rFonts w:cs="Calibri"/>
          <w:szCs w:val="18"/>
        </w:rPr>
        <w:tab/>
      </w:r>
      <w:r>
        <w:rPr>
          <w:rFonts w:cs="Calibri"/>
          <w:szCs w:val="18"/>
        </w:rPr>
        <w:tab/>
        <w:t>UniCredit Bank Czech Republic and Slovakia, a.s., Praha</w:t>
      </w:r>
    </w:p>
    <w:p w14:paraId="0239F2ED" w14:textId="77777777" w:rsidR="005B33E3" w:rsidRDefault="005B33E3" w:rsidP="005B33E3">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t xml:space="preserve">č. ú. 5061885001/2700 </w:t>
      </w:r>
    </w:p>
    <w:p w14:paraId="15BE01B5" w14:textId="691DAD1B" w:rsidR="00FF3EED" w:rsidRPr="00ED48A6" w:rsidRDefault="00FF3EED" w:rsidP="00526F96">
      <w:pPr>
        <w:widowControl w:val="0"/>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AD22B5">
      <w:pPr>
        <w:widowControl w:val="0"/>
        <w:spacing w:before="36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AD22B5">
      <w:pPr>
        <w:pStyle w:val="Odstavecseseznamem"/>
        <w:widowControl w:val="0"/>
        <w:spacing w:before="36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65E7DECF" w14:textId="1A6F2B14" w:rsidR="00EE5DBB" w:rsidRPr="001D2E86" w:rsidRDefault="00EE5DBB" w:rsidP="00EE5DBB">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Pr>
          <w:rFonts w:cs="Calibri"/>
          <w:szCs w:val="18"/>
          <w:lang w:eastAsia="en-US"/>
        </w:rPr>
        <w:t>Smlouv</w:t>
      </w:r>
      <w:r w:rsidRPr="001D2E86">
        <w:rPr>
          <w:rFonts w:cs="Calibri"/>
          <w:szCs w:val="18"/>
          <w:lang w:eastAsia="en-US"/>
        </w:rPr>
        <w:t xml:space="preserve">ou se Zhotovitel zavazuje pro Objednatele provést svým jménem, na svůj náklad, na své nebezpečí, způsobem, v rozsahu, v kvalitě, v množství (objemu) a za podmínek sjednaných v této </w:t>
      </w:r>
      <w:r>
        <w:rPr>
          <w:rFonts w:cs="Calibri"/>
          <w:szCs w:val="18"/>
          <w:lang w:eastAsia="en-US"/>
        </w:rPr>
        <w:t>Smlouv</w:t>
      </w:r>
      <w:r w:rsidRPr="001D2E86">
        <w:rPr>
          <w:rFonts w:cs="Calibri"/>
          <w:szCs w:val="18"/>
          <w:lang w:eastAsia="en-US"/>
        </w:rPr>
        <w:t xml:space="preserve">ě dílo </w:t>
      </w:r>
      <w:r w:rsidRPr="00AE357F">
        <w:rPr>
          <w:rFonts w:cs="Calibri"/>
          <w:szCs w:val="18"/>
          <w:lang w:eastAsia="en-US"/>
        </w:rPr>
        <w:t>jako „</w:t>
      </w:r>
      <w:bookmarkStart w:id="3" w:name="_Hlk147481522"/>
      <w:r>
        <w:rPr>
          <w:rFonts w:cs="Calibri"/>
          <w:szCs w:val="18"/>
          <w:lang w:eastAsia="en-US"/>
        </w:rPr>
        <w:t xml:space="preserve">SILNICE II/437: HOŠŤÁLKOVÁ, PRŮJEZDNÍ ÚSEK </w:t>
      </w:r>
      <w:r w:rsidRPr="00AE357F">
        <w:rPr>
          <w:rFonts w:cs="Calibri"/>
          <w:szCs w:val="18"/>
          <w:lang w:eastAsia="en-US"/>
        </w:rPr>
        <w:t xml:space="preserve">(STAVEBNÍ ČÁST </w:t>
      </w:r>
      <w:r>
        <w:rPr>
          <w:rFonts w:cs="Calibri"/>
          <w:szCs w:val="18"/>
          <w:lang w:eastAsia="en-US"/>
        </w:rPr>
        <w:t>ŘSZK</w:t>
      </w:r>
      <w:r w:rsidRPr="00AE357F">
        <w:rPr>
          <w:rFonts w:cs="Calibri"/>
          <w:szCs w:val="18"/>
          <w:lang w:eastAsia="en-US"/>
        </w:rPr>
        <w:t>)</w:t>
      </w:r>
      <w:bookmarkEnd w:id="3"/>
      <w:r w:rsidRPr="00AE357F">
        <w:rPr>
          <w:rFonts w:cs="Calibri"/>
          <w:szCs w:val="18"/>
          <w:lang w:eastAsia="en-US"/>
        </w:rPr>
        <w:t>“ (dále jako „</w:t>
      </w:r>
      <w:r w:rsidRPr="00AE357F">
        <w:rPr>
          <w:rFonts w:cs="Calibri"/>
          <w:b/>
          <w:bCs/>
          <w:szCs w:val="18"/>
          <w:lang w:eastAsia="en-US"/>
        </w:rPr>
        <w:t>Dílo</w:t>
      </w:r>
      <w:r w:rsidRPr="00AE357F">
        <w:rPr>
          <w:rFonts w:cs="Calibri"/>
          <w:szCs w:val="18"/>
          <w:lang w:eastAsia="en-US"/>
        </w:rPr>
        <w:t>“) v rámci společné veřejné zakázky dvou zadavatelů s názvem „</w:t>
      </w:r>
      <w:r w:rsidRPr="00320A0D">
        <w:rPr>
          <w:rFonts w:cs="Calibri"/>
          <w:caps/>
          <w:szCs w:val="18"/>
          <w:lang w:eastAsia="en-US"/>
        </w:rPr>
        <w:t>SILNICE II/437: HOŠŤÁLKOVÁ, PRŮJEZDNÍ ÚSEK</w:t>
      </w:r>
      <w:r w:rsidRPr="00AE357F">
        <w:rPr>
          <w:rFonts w:cs="Calibri"/>
          <w:szCs w:val="18"/>
          <w:lang w:eastAsia="en-US"/>
        </w:rPr>
        <w:t>“</w:t>
      </w:r>
      <w:r w:rsidRPr="00C6422C">
        <w:t xml:space="preserve"> </w:t>
      </w:r>
      <w:r w:rsidRPr="00C6422C">
        <w:rPr>
          <w:rFonts w:cs="Calibri"/>
          <w:szCs w:val="18"/>
          <w:lang w:eastAsia="en-US"/>
        </w:rPr>
        <w:t xml:space="preserve">(Ředitelství silnic Zlínského kraje, příspěvková organizace </w:t>
      </w:r>
      <w:r>
        <w:rPr>
          <w:rFonts w:cs="Calibri"/>
          <w:szCs w:val="18"/>
          <w:lang w:eastAsia="en-US"/>
        </w:rPr>
        <w:t xml:space="preserve">a obec </w:t>
      </w:r>
      <w:r>
        <w:rPr>
          <w:rFonts w:cs="Calibri"/>
          <w:szCs w:val="18"/>
          <w:lang w:eastAsia="en-US"/>
        </w:rPr>
        <w:lastRenderedPageBreak/>
        <w:t>Hošťálková – dále jen „obec“</w:t>
      </w:r>
      <w:r w:rsidRPr="00C6422C">
        <w:rPr>
          <w:rFonts w:cs="Calibri"/>
          <w:szCs w:val="18"/>
          <w:lang w:eastAsia="en-US"/>
        </w:rPr>
        <w:t>)</w:t>
      </w:r>
      <w:r w:rsidRPr="001D2E86">
        <w:rPr>
          <w:rFonts w:cs="Calibri"/>
          <w:szCs w:val="18"/>
          <w:lang w:eastAsia="en-US"/>
        </w:rPr>
        <w:t xml:space="preserve">, jak je blíže vymezeno touto </w:t>
      </w:r>
      <w:r>
        <w:rPr>
          <w:rFonts w:cs="Calibri"/>
          <w:szCs w:val="18"/>
          <w:lang w:eastAsia="en-US"/>
        </w:rPr>
        <w:t>Smlouv</w:t>
      </w:r>
      <w:r w:rsidRPr="001D2E86">
        <w:rPr>
          <w:rFonts w:cs="Calibri"/>
          <w:szCs w:val="18"/>
          <w:lang w:eastAsia="en-US"/>
        </w:rPr>
        <w:t xml:space="preserve">ou, zejména odst. 3.1 a 3.2 této </w:t>
      </w:r>
      <w:r>
        <w:rPr>
          <w:rFonts w:cs="Calibri"/>
          <w:szCs w:val="18"/>
          <w:lang w:eastAsia="en-US"/>
        </w:rPr>
        <w:t>Smlouv</w:t>
      </w:r>
      <w:r w:rsidRPr="001D2E86">
        <w:rPr>
          <w:rFonts w:cs="Calibri"/>
          <w:szCs w:val="18"/>
          <w:lang w:eastAsia="en-US"/>
        </w:rPr>
        <w:t xml:space="preserve">y, a takto zhotovené Dílo předat Objednateli. Bližší specifikace Díla a podmínky jeho zhotovení jsou uvedeny v dalších ustanoveních této </w:t>
      </w:r>
      <w:r>
        <w:rPr>
          <w:rFonts w:cs="Calibri"/>
          <w:szCs w:val="18"/>
          <w:lang w:eastAsia="en-US"/>
        </w:rPr>
        <w:t>Smlouv</w:t>
      </w:r>
      <w:r w:rsidRPr="001D2E86">
        <w:rPr>
          <w:rFonts w:cs="Calibri"/>
          <w:szCs w:val="18"/>
          <w:lang w:eastAsia="en-US"/>
        </w:rPr>
        <w:t xml:space="preserve">y. Zhotovitel se rovněž zavazuje za podmínek sjednaných v této </w:t>
      </w:r>
      <w:r>
        <w:rPr>
          <w:rFonts w:cs="Calibri"/>
          <w:szCs w:val="18"/>
          <w:lang w:eastAsia="en-US"/>
        </w:rPr>
        <w:t>Smlouv</w:t>
      </w:r>
      <w:r w:rsidRPr="001D2E86">
        <w:rPr>
          <w:rFonts w:cs="Calibri"/>
          <w:szCs w:val="18"/>
          <w:lang w:eastAsia="en-US"/>
        </w:rPr>
        <w:t>ě odstranit jakékoli vady na Díle, jejichž odstranění požaduje Objednatel v průběhu provádění Díla, při předání Díla anebo v záruční době.</w:t>
      </w:r>
    </w:p>
    <w:p w14:paraId="51BC456B" w14:textId="6C80A4A9" w:rsidR="00206C07" w:rsidRPr="001D2E86" w:rsidRDefault="000E3C8F"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3A2A7167" w:rsidR="000C3E35" w:rsidRPr="001D2E86" w:rsidRDefault="000C3E35"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B34883">
        <w:rPr>
          <w:rFonts w:cs="Calibri"/>
          <w:szCs w:val="18"/>
          <w:lang w:eastAsia="en-US"/>
        </w:rPr>
        <w:t>SILNICE II/437: HOŠŤÁLKOVÁ, PRŮJEZDNÍ ÚSEK</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AD22B5">
      <w:pPr>
        <w:pStyle w:val="Odstavecseseznamem"/>
        <w:widowControl w:val="0"/>
        <w:spacing w:before="36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22A394AE" w:rsidR="00BD3121" w:rsidRPr="001D2E86" w:rsidRDefault="00AF6744"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B34883">
        <w:rPr>
          <w:rFonts w:cs="Calibri"/>
          <w:szCs w:val="18"/>
          <w:lang w:eastAsia="en-US"/>
        </w:rPr>
        <w:t>SILNICE II/437: HOŠŤÁLKOVÁ, PRŮJEZDNÍ ÚSEK</w:t>
      </w:r>
      <w:r w:rsidR="00EE5DBB">
        <w:rPr>
          <w:rFonts w:cs="Calibri"/>
          <w:szCs w:val="18"/>
          <w:lang w:eastAsia="en-US"/>
        </w:rPr>
        <w:t xml:space="preserve"> (STAVEBNÍ ČÁST ŘSZK)</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uveřejňovací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bookmarkStart w:id="4"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4"/>
    <w:p w14:paraId="7166A791" w14:textId="74C62753" w:rsidR="006F4DC8" w:rsidRDefault="008E711A" w:rsidP="00B34883">
      <w:pPr>
        <w:pStyle w:val="Odstavecseseznamem"/>
        <w:widowControl w:val="0"/>
        <w:numPr>
          <w:ilvl w:val="0"/>
          <w:numId w:val="34"/>
        </w:numPr>
        <w:spacing w:before="60"/>
        <w:ind w:left="1701" w:hanging="567"/>
        <w:contextualSpacing w:val="0"/>
        <w:jc w:val="both"/>
        <w:rPr>
          <w:rFonts w:cs="Calibri"/>
          <w:szCs w:val="18"/>
          <w:lang w:eastAsia="en-US"/>
        </w:rPr>
      </w:pPr>
      <w:r>
        <w:rPr>
          <w:rFonts w:cs="Calibri"/>
          <w:szCs w:val="18"/>
          <w:lang w:eastAsia="en-US"/>
        </w:rPr>
        <w:t>Projektová dokumentace</w:t>
      </w:r>
      <w:r w:rsidR="006F4DC8" w:rsidRPr="001D2E86">
        <w:rPr>
          <w:rFonts w:cs="Calibri"/>
          <w:szCs w:val="18"/>
          <w:lang w:eastAsia="en-US"/>
        </w:rPr>
        <w:t xml:space="preserve"> </w:t>
      </w:r>
      <w:r w:rsidR="00B34883">
        <w:rPr>
          <w:rFonts w:cs="Calibri"/>
          <w:szCs w:val="18"/>
          <w:lang w:eastAsia="en-US"/>
        </w:rPr>
        <w:t>SILNICE II/437: HOŠŤÁLKOVÁ, PRŮJEZDNÍ ÚSEK</w:t>
      </w:r>
      <w:r w:rsidR="00ED48A6" w:rsidRPr="001D2E86">
        <w:rPr>
          <w:rFonts w:cs="Calibri"/>
          <w:szCs w:val="18"/>
          <w:lang w:eastAsia="en-US"/>
        </w:rPr>
        <w:t>,</w:t>
      </w:r>
      <w:r w:rsidR="006F4DC8" w:rsidRPr="001D2E86">
        <w:rPr>
          <w:rFonts w:cs="Calibri"/>
          <w:szCs w:val="18"/>
          <w:lang w:eastAsia="en-US"/>
        </w:rPr>
        <w:t xml:space="preserve"> ve stupni </w:t>
      </w:r>
      <w:r w:rsidR="00557AE1" w:rsidRPr="00557AE1">
        <w:rPr>
          <w:rFonts w:cs="Calibri"/>
          <w:szCs w:val="18"/>
          <w:lang w:eastAsia="en-US"/>
        </w:rPr>
        <w:t>DSP/PDPS</w:t>
      </w:r>
      <w:r w:rsidR="006F4DC8" w:rsidRPr="001D2E86">
        <w:rPr>
          <w:rFonts w:cs="Calibri"/>
          <w:szCs w:val="18"/>
          <w:lang w:eastAsia="en-US"/>
        </w:rPr>
        <w:t>,</w:t>
      </w:r>
      <w:r w:rsidR="00C3512A" w:rsidRPr="001D2E86">
        <w:rPr>
          <w:rFonts w:cs="Calibri"/>
          <w:szCs w:val="18"/>
          <w:lang w:eastAsia="en-US"/>
        </w:rPr>
        <w:t xml:space="preserve"> datum zpracování </w:t>
      </w:r>
      <w:r w:rsidR="00557AE1">
        <w:rPr>
          <w:rFonts w:cs="Calibri"/>
          <w:szCs w:val="18"/>
          <w:lang w:eastAsia="en-US"/>
        </w:rPr>
        <w:t>0</w:t>
      </w:r>
      <w:r w:rsidR="00B34883">
        <w:rPr>
          <w:rFonts w:cs="Calibri"/>
          <w:szCs w:val="18"/>
          <w:lang w:eastAsia="en-US"/>
        </w:rPr>
        <w:t>8</w:t>
      </w:r>
      <w:r w:rsidR="00C3512A" w:rsidRPr="001D2E86">
        <w:rPr>
          <w:rFonts w:cs="Calibri"/>
          <w:szCs w:val="18"/>
          <w:lang w:eastAsia="en-US"/>
        </w:rPr>
        <w:t>/20</w:t>
      </w:r>
      <w:r w:rsidR="00557AE1">
        <w:rPr>
          <w:rFonts w:cs="Calibri"/>
          <w:szCs w:val="18"/>
          <w:lang w:eastAsia="en-US"/>
        </w:rPr>
        <w:t>2</w:t>
      </w:r>
      <w:r w:rsidR="00B34883">
        <w:rPr>
          <w:rFonts w:cs="Calibri"/>
          <w:szCs w:val="18"/>
          <w:lang w:eastAsia="en-US"/>
        </w:rPr>
        <w:t>0</w:t>
      </w:r>
      <w:r w:rsidR="004716BF">
        <w:rPr>
          <w:rFonts w:cs="Calibri"/>
          <w:szCs w:val="18"/>
          <w:lang w:eastAsia="en-US"/>
        </w:rPr>
        <w:t xml:space="preserve"> </w:t>
      </w:r>
      <w:proofErr w:type="spellStart"/>
      <w:r w:rsidR="00A9009E">
        <w:rPr>
          <w:rFonts w:cs="Calibri"/>
          <w:szCs w:val="18"/>
          <w:lang w:eastAsia="en-US"/>
        </w:rPr>
        <w:t>xxxxxxxxxxxxxxxxxxxxxxxxxxxxxxx</w:t>
      </w:r>
      <w:proofErr w:type="spellEnd"/>
      <w:r w:rsidR="00B34883" w:rsidRPr="00B34883">
        <w:rPr>
          <w:rFonts w:cs="Calibri"/>
          <w:szCs w:val="18"/>
          <w:lang w:eastAsia="en-US"/>
        </w:rPr>
        <w:t xml:space="preserve"> </w:t>
      </w:r>
      <w:r w:rsidR="00557AE1" w:rsidRPr="00557AE1">
        <w:rPr>
          <w:rFonts w:cs="Calibri"/>
          <w:szCs w:val="18"/>
          <w:lang w:eastAsia="en-US"/>
        </w:rPr>
        <w:t>(dále jen „</w:t>
      </w:r>
      <w:r w:rsidR="00557AE1" w:rsidRPr="00557AE1">
        <w:rPr>
          <w:rFonts w:cs="Calibri"/>
          <w:b/>
          <w:bCs/>
          <w:szCs w:val="18"/>
          <w:lang w:eastAsia="en-US"/>
        </w:rPr>
        <w:t>PD</w:t>
      </w:r>
      <w:r w:rsidR="00557AE1" w:rsidRPr="00557AE1">
        <w:rPr>
          <w:rFonts w:cs="Calibri"/>
          <w:szCs w:val="18"/>
          <w:lang w:eastAsia="en-US"/>
        </w:rPr>
        <w:t>");</w:t>
      </w:r>
    </w:p>
    <w:p w14:paraId="55398E0A" w14:textId="7619C640" w:rsidR="00B34883" w:rsidRPr="00B34883" w:rsidRDefault="00B34883" w:rsidP="00B34883">
      <w:pPr>
        <w:pStyle w:val="Odstavecseseznamem"/>
        <w:widowControl w:val="0"/>
        <w:numPr>
          <w:ilvl w:val="0"/>
          <w:numId w:val="34"/>
        </w:numPr>
        <w:spacing w:before="60"/>
        <w:ind w:left="1701" w:hanging="567"/>
        <w:contextualSpacing w:val="0"/>
        <w:jc w:val="both"/>
        <w:rPr>
          <w:rFonts w:cs="Calibri"/>
          <w:szCs w:val="18"/>
          <w:lang w:eastAsia="en-US"/>
        </w:rPr>
      </w:pPr>
      <w:r w:rsidRPr="00B34883">
        <w:rPr>
          <w:rFonts w:cs="Calibri"/>
          <w:szCs w:val="18"/>
          <w:lang w:eastAsia="en-US"/>
        </w:rPr>
        <w:t xml:space="preserve">Diagnostika vozovky č. 095/22/ZP, zpracovaná </w:t>
      </w:r>
      <w:proofErr w:type="spellStart"/>
      <w:r w:rsidR="00A9009E">
        <w:rPr>
          <w:rFonts w:cs="Calibri"/>
          <w:szCs w:val="18"/>
          <w:lang w:eastAsia="en-US"/>
        </w:rPr>
        <w:t>xxxxxxxxxxx</w:t>
      </w:r>
      <w:proofErr w:type="spellEnd"/>
      <w:r w:rsidRPr="00B34883">
        <w:rPr>
          <w:rFonts w:cs="Calibri"/>
          <w:szCs w:val="18"/>
          <w:lang w:eastAsia="en-US"/>
        </w:rPr>
        <w:t>, Brno</w:t>
      </w:r>
      <w:r>
        <w:rPr>
          <w:rFonts w:cs="Calibri"/>
          <w:szCs w:val="18"/>
          <w:lang w:eastAsia="en-US"/>
        </w:rPr>
        <w:t xml:space="preserve"> v srpnu 2022.</w:t>
      </w:r>
    </w:p>
    <w:p w14:paraId="4671ABD6" w14:textId="1A50C931" w:rsidR="00710B7F" w:rsidRPr="001D2E86" w:rsidRDefault="00710B7F" w:rsidP="00526F96">
      <w:pPr>
        <w:pStyle w:val="Odstavecseseznamem"/>
        <w:widowControl w:val="0"/>
        <w:numPr>
          <w:ilvl w:val="0"/>
          <w:numId w:val="34"/>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7C680759" w14:textId="56A2C263" w:rsidR="00B34883" w:rsidRDefault="00B34883" w:rsidP="008C57DB">
      <w:pPr>
        <w:pStyle w:val="Odstavecseseznamem"/>
        <w:widowControl w:val="0"/>
        <w:numPr>
          <w:ilvl w:val="0"/>
          <w:numId w:val="44"/>
        </w:numPr>
        <w:spacing w:before="60"/>
        <w:ind w:left="2268"/>
        <w:contextualSpacing w:val="0"/>
        <w:jc w:val="both"/>
      </w:pPr>
      <w:r>
        <w:t xml:space="preserve">Územní rozhodnutí č. j. </w:t>
      </w:r>
      <w:r w:rsidRPr="00456EF8">
        <w:t>MUVS-S 2429/2020/OÚPSŘD-328/Re-27</w:t>
      </w:r>
      <w:r w:rsidRPr="00B34883">
        <w:t xml:space="preserve"> vydané </w:t>
      </w:r>
      <w:proofErr w:type="spellStart"/>
      <w:r w:rsidRPr="00B34883">
        <w:t>Mě</w:t>
      </w:r>
      <w:r>
        <w:t>Ú</w:t>
      </w:r>
      <w:proofErr w:type="spellEnd"/>
      <w:r w:rsidRPr="00B34883">
        <w:t xml:space="preserve"> Vsetín, odborem územního plánování, stavebního řádu a dopravy dne 22.05.2020</w:t>
      </w:r>
      <w:r>
        <w:t>, nabytí právní moci dne 02.07.2020,</w:t>
      </w:r>
    </w:p>
    <w:p w14:paraId="1DC19613" w14:textId="3AAA2572" w:rsidR="009516B5" w:rsidRPr="00EA00C2" w:rsidRDefault="009516B5" w:rsidP="008C57DB">
      <w:pPr>
        <w:pStyle w:val="Odstavecseseznamem"/>
        <w:widowControl w:val="0"/>
        <w:numPr>
          <w:ilvl w:val="0"/>
          <w:numId w:val="44"/>
        </w:numPr>
        <w:spacing w:before="60"/>
        <w:ind w:left="2268"/>
        <w:contextualSpacing w:val="0"/>
        <w:jc w:val="both"/>
      </w:pPr>
      <w:r w:rsidRPr="00EA00C2">
        <w:t xml:space="preserve">Stavební povolení č. j. </w:t>
      </w:r>
      <w:r w:rsidR="00B34883" w:rsidRPr="00B34883">
        <w:t>MUVS-S 15933/2022/OÚPSŘD-280.13/Li-16</w:t>
      </w:r>
      <w:r w:rsidR="00B34883">
        <w:t xml:space="preserve"> </w:t>
      </w:r>
      <w:r w:rsidRPr="00EA00C2">
        <w:t xml:space="preserve">vydané </w:t>
      </w:r>
      <w:proofErr w:type="spellStart"/>
      <w:r w:rsidRPr="00EA00C2">
        <w:t>MěÚ</w:t>
      </w:r>
      <w:proofErr w:type="spellEnd"/>
      <w:r w:rsidRPr="00EA00C2">
        <w:t xml:space="preserve"> Vsetín, odborem územního plánování, stavebního řádu a dopravy dne 0</w:t>
      </w:r>
      <w:r w:rsidR="00517E62">
        <w:t>3</w:t>
      </w:r>
      <w:r w:rsidRPr="00EA00C2">
        <w:t>. 0</w:t>
      </w:r>
      <w:r w:rsidR="00517E62">
        <w:t>5</w:t>
      </w:r>
      <w:r w:rsidRPr="00EA00C2">
        <w:t>. 20</w:t>
      </w:r>
      <w:r w:rsidR="00517E62">
        <w:t>23</w:t>
      </w:r>
      <w:r w:rsidRPr="00EA00C2">
        <w:t xml:space="preserve">, </w:t>
      </w:r>
      <w:r w:rsidR="00EA00C2">
        <w:t>nabytí právní moci</w:t>
      </w:r>
      <w:r w:rsidR="00EA00C2" w:rsidRPr="00EA00C2">
        <w:t xml:space="preserve"> </w:t>
      </w:r>
      <w:r w:rsidRPr="00EA00C2">
        <w:t>dne 0</w:t>
      </w:r>
      <w:r w:rsidR="00517E62">
        <w:t>6</w:t>
      </w:r>
      <w:r w:rsidRPr="00EA00C2">
        <w:t>.0</w:t>
      </w:r>
      <w:r w:rsidR="00517E62">
        <w:t>6</w:t>
      </w:r>
      <w:r w:rsidRPr="00EA00C2">
        <w:t>.20</w:t>
      </w:r>
      <w:r w:rsidR="00517E62">
        <w:t>23.</w:t>
      </w:r>
    </w:p>
    <w:p w14:paraId="5DB12A62" w14:textId="01381CD4" w:rsidR="00B727D7" w:rsidRPr="001D2E86" w:rsidRDefault="00B727D7"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 xml:space="preserve">Nabídka Zhotovitele předložená </w:t>
      </w:r>
      <w:r w:rsidR="00B25FCF" w:rsidRPr="001D2E86">
        <w:rPr>
          <w:rFonts w:cs="Calibri"/>
          <w:szCs w:val="18"/>
          <w:lang w:eastAsia="en-US"/>
        </w:rPr>
        <w:t xml:space="preserve">(podaná) </w:t>
      </w:r>
      <w:r w:rsidRPr="001D2E86">
        <w:rPr>
          <w:rFonts w:cs="Calibri"/>
          <w:szCs w:val="18"/>
          <w:lang w:eastAsia="en-US"/>
        </w:rPr>
        <w:t xml:space="preserve">v zadávacím řízení </w:t>
      </w:r>
      <w:r w:rsidR="001929B5" w:rsidRPr="001D2E86">
        <w:rPr>
          <w:rFonts w:cs="Calibri"/>
          <w:szCs w:val="18"/>
          <w:lang w:eastAsia="en-US"/>
        </w:rPr>
        <w:t>VZ</w:t>
      </w:r>
      <w:r w:rsidRPr="001D2E86">
        <w:rPr>
          <w:rFonts w:cs="Calibri"/>
          <w:szCs w:val="18"/>
          <w:lang w:eastAsia="en-US"/>
        </w:rPr>
        <w:t xml:space="preserve"> </w:t>
      </w:r>
      <w:r w:rsidR="00B25FCF" w:rsidRPr="001D2E86">
        <w:rPr>
          <w:rFonts w:cs="Calibri"/>
          <w:szCs w:val="18"/>
          <w:lang w:eastAsia="en-US"/>
        </w:rPr>
        <w:t>(</w:t>
      </w:r>
      <w:r w:rsidRPr="001D2E86">
        <w:rPr>
          <w:rFonts w:cs="Calibri"/>
          <w:szCs w:val="18"/>
          <w:lang w:eastAsia="en-US"/>
        </w:rPr>
        <w:t>ve znění jejího případného objasnění a/nebo doplnění dle ustanovení § 46 ZZVZ</w:t>
      </w:r>
      <w:r w:rsidR="00B25FCF" w:rsidRPr="001D2E86">
        <w:rPr>
          <w:rFonts w:cs="Calibri"/>
          <w:szCs w:val="18"/>
          <w:lang w:eastAsia="en-US"/>
        </w:rPr>
        <w:t xml:space="preserve">), zejména </w:t>
      </w:r>
      <w:r w:rsidR="008B2B78" w:rsidRPr="001D2E86">
        <w:rPr>
          <w:rFonts w:cs="Calibri"/>
          <w:szCs w:val="18"/>
          <w:lang w:eastAsia="en-US"/>
        </w:rPr>
        <w:t xml:space="preserve">v rámci nabídky </w:t>
      </w:r>
      <w:r w:rsidR="00B25FCF" w:rsidRPr="001D2E86">
        <w:rPr>
          <w:rFonts w:cs="Calibri"/>
          <w:szCs w:val="18"/>
          <w:lang w:eastAsia="en-US"/>
        </w:rPr>
        <w:t>předložen</w:t>
      </w:r>
      <w:r w:rsidR="00AA24C2" w:rsidRPr="001D2E86">
        <w:rPr>
          <w:rFonts w:cs="Calibri"/>
          <w:szCs w:val="18"/>
          <w:lang w:eastAsia="en-US"/>
        </w:rPr>
        <w:t>ý položkový rozpočet (dále jen „</w:t>
      </w:r>
      <w:r w:rsidR="00AA24C2" w:rsidRPr="001D2E86">
        <w:rPr>
          <w:rFonts w:cs="Calibri"/>
          <w:b/>
          <w:bCs/>
          <w:szCs w:val="18"/>
          <w:lang w:eastAsia="en-US"/>
        </w:rPr>
        <w:t>Rozpočet</w:t>
      </w:r>
      <w:r w:rsidR="00AA24C2" w:rsidRPr="001D2E86">
        <w:rPr>
          <w:rFonts w:cs="Calibri"/>
          <w:szCs w:val="18"/>
          <w:lang w:eastAsia="en-US"/>
        </w:rPr>
        <w:t>“)</w:t>
      </w:r>
      <w:r w:rsidRPr="001D2E86">
        <w:rPr>
          <w:rFonts w:cs="Calibri"/>
          <w:szCs w:val="18"/>
          <w:lang w:eastAsia="en-US"/>
        </w:rPr>
        <w:t>.</w:t>
      </w:r>
    </w:p>
    <w:p w14:paraId="45ECCF70" w14:textId="3C269A56" w:rsidR="001C5B5F" w:rsidRPr="001D2E86" w:rsidRDefault="000E3C8F" w:rsidP="00526F96">
      <w:pPr>
        <w:widowControl w:val="0"/>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rsidP="00526F96">
      <w:pPr>
        <w:pStyle w:val="Odstavecseseznamem"/>
        <w:widowControl w:val="0"/>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2A71D6EE" w14:textId="77777777" w:rsidR="003914E4" w:rsidRPr="003914E4" w:rsidRDefault="003914E4" w:rsidP="003914E4">
      <w:pPr>
        <w:widowControl w:val="0"/>
        <w:tabs>
          <w:tab w:val="left" w:pos="1134"/>
        </w:tabs>
        <w:spacing w:before="60"/>
        <w:ind w:left="1134"/>
        <w:jc w:val="both"/>
        <w:rPr>
          <w:rFonts w:cs="Calibri"/>
          <w:szCs w:val="18"/>
          <w:lang w:eastAsia="en-US"/>
        </w:rPr>
      </w:pPr>
      <w:r w:rsidRPr="003914E4">
        <w:rPr>
          <w:rFonts w:cs="Calibri"/>
          <w:szCs w:val="18"/>
          <w:lang w:eastAsia="en-US"/>
        </w:rPr>
        <w:t>Předmětem zakázky je stavební úprava silnice II/437 částečně v extravilánu a částečně v průjezdním úseku obce Hošťálková v délce 1,919 km. Rekonstrukce silnice bude provedena pomocí technologie recyklace konstrukčních vrstev vozovky za studena (dle ČSN 73 6147 Recyklace konstrukčních vrstev vozovek za studena) s následným položením dvou nových asfaltových vrstev (s výjimkou mostu ev. č. 437-030, připojení sjezdů a místních komunikací – MK a úseku, kde bude snížena niveleta, neboť zde dojde k položení kompletní konstrukce vozovky). Součástí stavby je výstavba, popř. stavební úprava propustků a mostu ev. č. 437-030, příprava tělesa pro vybudování chodníku, obnova a doplnění svislého a vodorovného dopravního značení a osazení zabezpečovacího zařízení.</w:t>
      </w:r>
    </w:p>
    <w:p w14:paraId="401951A2" w14:textId="77777777" w:rsidR="004C1ACD" w:rsidRPr="004C1ACD" w:rsidRDefault="004C1ACD" w:rsidP="004C1ACD">
      <w:pPr>
        <w:widowControl w:val="0"/>
        <w:tabs>
          <w:tab w:val="left" w:pos="1134"/>
        </w:tabs>
        <w:spacing w:before="60"/>
        <w:ind w:left="1134"/>
        <w:jc w:val="both"/>
        <w:rPr>
          <w:u w:val="single"/>
        </w:rPr>
      </w:pPr>
      <w:r w:rsidRPr="004C1ACD">
        <w:rPr>
          <w:u w:val="single"/>
        </w:rPr>
        <w:t>Členění stavebních objektů</w:t>
      </w:r>
    </w:p>
    <w:p w14:paraId="34B9C2C1" w14:textId="77777777" w:rsidR="003914E4" w:rsidRPr="003914E4" w:rsidRDefault="003914E4" w:rsidP="003914E4">
      <w:pPr>
        <w:widowControl w:val="0"/>
        <w:tabs>
          <w:tab w:val="left" w:pos="1134"/>
        </w:tabs>
        <w:spacing w:before="60"/>
        <w:ind w:left="1134"/>
        <w:jc w:val="both"/>
      </w:pPr>
      <w:bookmarkStart w:id="5" w:name="_Hlk164252948"/>
      <w:r w:rsidRPr="003914E4">
        <w:t xml:space="preserve">SO 000 </w:t>
      </w:r>
      <w:r w:rsidRPr="003914E4">
        <w:tab/>
      </w:r>
      <w:r w:rsidRPr="003914E4">
        <w:tab/>
        <w:t>Ostatní a vedlejší náklady</w:t>
      </w:r>
      <w:r w:rsidRPr="003914E4">
        <w:tab/>
      </w:r>
      <w:r w:rsidRPr="003914E4">
        <w:tab/>
      </w:r>
      <w:r w:rsidRPr="003914E4">
        <w:tab/>
      </w:r>
      <w:r w:rsidRPr="003914E4">
        <w:tab/>
      </w:r>
      <w:r w:rsidRPr="003914E4">
        <w:tab/>
        <w:t xml:space="preserve"> </w:t>
      </w:r>
    </w:p>
    <w:p w14:paraId="55712DD2" w14:textId="77777777" w:rsidR="003914E4" w:rsidRPr="003914E4" w:rsidRDefault="003914E4" w:rsidP="003914E4">
      <w:pPr>
        <w:widowControl w:val="0"/>
        <w:tabs>
          <w:tab w:val="left" w:pos="1134"/>
        </w:tabs>
        <w:spacing w:before="60"/>
        <w:ind w:left="1134"/>
        <w:jc w:val="both"/>
      </w:pPr>
      <w:r w:rsidRPr="003914E4">
        <w:t xml:space="preserve">SO 101.1.1 </w:t>
      </w:r>
      <w:r w:rsidRPr="003914E4">
        <w:tab/>
      </w:r>
      <w:r w:rsidRPr="003914E4">
        <w:tab/>
        <w:t>Silnice II/437 km 0,000 – 0,717</w:t>
      </w:r>
    </w:p>
    <w:p w14:paraId="71F7A49B" w14:textId="77777777" w:rsidR="003914E4" w:rsidRPr="003914E4" w:rsidRDefault="003914E4" w:rsidP="003914E4">
      <w:pPr>
        <w:widowControl w:val="0"/>
        <w:tabs>
          <w:tab w:val="left" w:pos="1134"/>
        </w:tabs>
        <w:spacing w:before="60"/>
        <w:ind w:left="1134"/>
        <w:jc w:val="both"/>
      </w:pPr>
      <w:r w:rsidRPr="003914E4">
        <w:t>SO 101.DZ.1.</w:t>
      </w:r>
      <w:proofErr w:type="gramStart"/>
      <w:r w:rsidRPr="003914E4">
        <w:t>1a</w:t>
      </w:r>
      <w:proofErr w:type="gramEnd"/>
      <w:r w:rsidRPr="003914E4">
        <w:t xml:space="preserve"> </w:t>
      </w:r>
      <w:r w:rsidRPr="003914E4">
        <w:tab/>
        <w:t>Dopravní značení – ŘSZK</w:t>
      </w:r>
    </w:p>
    <w:p w14:paraId="4472CDE9" w14:textId="77777777" w:rsidR="003914E4" w:rsidRPr="003914E4" w:rsidRDefault="003914E4" w:rsidP="003914E4">
      <w:pPr>
        <w:widowControl w:val="0"/>
        <w:tabs>
          <w:tab w:val="left" w:pos="1134"/>
        </w:tabs>
        <w:spacing w:before="60"/>
        <w:ind w:left="1134"/>
        <w:jc w:val="both"/>
      </w:pPr>
      <w:r w:rsidRPr="003914E4">
        <w:lastRenderedPageBreak/>
        <w:t>SO 101.1.</w:t>
      </w:r>
      <w:proofErr w:type="gramStart"/>
      <w:r w:rsidRPr="003914E4">
        <w:t>1p</w:t>
      </w:r>
      <w:proofErr w:type="gramEnd"/>
      <w:r w:rsidRPr="003914E4">
        <w:t xml:space="preserve"> </w:t>
      </w:r>
      <w:r w:rsidRPr="003914E4">
        <w:tab/>
      </w:r>
      <w:r w:rsidRPr="003914E4">
        <w:tab/>
        <w:t>Propustky 1.1.1</w:t>
      </w:r>
      <w:r w:rsidRPr="003914E4">
        <w:tab/>
      </w:r>
      <w:r w:rsidRPr="003914E4">
        <w:tab/>
      </w:r>
      <w:r w:rsidRPr="003914E4">
        <w:tab/>
      </w:r>
      <w:r w:rsidRPr="003914E4">
        <w:tab/>
      </w:r>
      <w:r w:rsidRPr="003914E4">
        <w:tab/>
      </w:r>
      <w:r w:rsidRPr="003914E4">
        <w:tab/>
      </w:r>
    </w:p>
    <w:p w14:paraId="03524A60" w14:textId="77777777" w:rsidR="003914E4" w:rsidRPr="003914E4" w:rsidRDefault="003914E4" w:rsidP="003914E4">
      <w:pPr>
        <w:widowControl w:val="0"/>
        <w:tabs>
          <w:tab w:val="left" w:pos="1134"/>
        </w:tabs>
        <w:spacing w:before="60"/>
        <w:ind w:left="1134"/>
        <w:jc w:val="both"/>
      </w:pPr>
      <w:r w:rsidRPr="003914E4">
        <w:t xml:space="preserve">SO 101.1.2 </w:t>
      </w:r>
      <w:r w:rsidRPr="003914E4">
        <w:tab/>
      </w:r>
      <w:r w:rsidRPr="003914E4">
        <w:tab/>
        <w:t xml:space="preserve">Silnice II/437 </w:t>
      </w:r>
      <w:proofErr w:type="gramStart"/>
      <w:r w:rsidRPr="003914E4">
        <w:t>km  0,717</w:t>
      </w:r>
      <w:proofErr w:type="gramEnd"/>
      <w:r w:rsidRPr="003914E4">
        <w:t xml:space="preserve"> – 1,730</w:t>
      </w:r>
    </w:p>
    <w:p w14:paraId="06FBF97A" w14:textId="52DE8073" w:rsidR="003914E4" w:rsidRPr="003914E4" w:rsidRDefault="003914E4" w:rsidP="003914E4">
      <w:pPr>
        <w:widowControl w:val="0"/>
        <w:tabs>
          <w:tab w:val="left" w:pos="1134"/>
        </w:tabs>
        <w:spacing w:before="60"/>
        <w:ind w:left="1134"/>
        <w:jc w:val="both"/>
      </w:pPr>
      <w:r w:rsidRPr="003914E4">
        <w:t>SO 101.1.</w:t>
      </w:r>
      <w:proofErr w:type="gramStart"/>
      <w:r w:rsidRPr="003914E4">
        <w:t>2B</w:t>
      </w:r>
      <w:proofErr w:type="gramEnd"/>
      <w:r w:rsidRPr="003914E4">
        <w:tab/>
      </w:r>
      <w:r w:rsidRPr="003914E4">
        <w:tab/>
        <w:t>Most ev.</w:t>
      </w:r>
      <w:r>
        <w:t xml:space="preserve"> </w:t>
      </w:r>
      <w:r w:rsidRPr="003914E4">
        <w:t>č. 437-030 - neuznatelné</w:t>
      </w:r>
      <w:r w:rsidRPr="003914E4">
        <w:tab/>
      </w:r>
      <w:r w:rsidRPr="003914E4">
        <w:tab/>
      </w:r>
      <w:r w:rsidRPr="003914E4">
        <w:tab/>
      </w:r>
      <w:r w:rsidRPr="003914E4">
        <w:tab/>
      </w:r>
      <w:r w:rsidRPr="003914E4">
        <w:tab/>
      </w:r>
    </w:p>
    <w:p w14:paraId="0B9E846F" w14:textId="77777777" w:rsidR="003914E4" w:rsidRPr="003914E4" w:rsidRDefault="003914E4" w:rsidP="003914E4">
      <w:pPr>
        <w:widowControl w:val="0"/>
        <w:tabs>
          <w:tab w:val="left" w:pos="1134"/>
        </w:tabs>
        <w:spacing w:before="60"/>
        <w:ind w:left="1134"/>
        <w:jc w:val="both"/>
      </w:pPr>
      <w:r w:rsidRPr="003914E4">
        <w:t>SO 101.DZ.1.</w:t>
      </w:r>
      <w:proofErr w:type="gramStart"/>
      <w:r w:rsidRPr="003914E4">
        <w:t>2a</w:t>
      </w:r>
      <w:proofErr w:type="gramEnd"/>
      <w:r w:rsidRPr="003914E4">
        <w:t xml:space="preserve"> </w:t>
      </w:r>
      <w:r w:rsidRPr="003914E4">
        <w:tab/>
        <w:t>Dopravní značení – ŘSZK</w:t>
      </w:r>
    </w:p>
    <w:p w14:paraId="5B4B48E4" w14:textId="77777777" w:rsidR="003914E4" w:rsidRPr="003914E4" w:rsidRDefault="003914E4" w:rsidP="003914E4">
      <w:pPr>
        <w:widowControl w:val="0"/>
        <w:tabs>
          <w:tab w:val="left" w:pos="1134"/>
        </w:tabs>
        <w:spacing w:before="60"/>
        <w:ind w:left="1134"/>
        <w:jc w:val="both"/>
      </w:pPr>
      <w:r w:rsidRPr="003914E4">
        <w:t>SO 101.1.</w:t>
      </w:r>
      <w:proofErr w:type="gramStart"/>
      <w:r w:rsidRPr="003914E4">
        <w:t>2p</w:t>
      </w:r>
      <w:proofErr w:type="gramEnd"/>
      <w:r w:rsidRPr="003914E4">
        <w:t xml:space="preserve"> </w:t>
      </w:r>
      <w:r w:rsidRPr="003914E4">
        <w:tab/>
      </w:r>
      <w:r w:rsidRPr="003914E4">
        <w:tab/>
        <w:t>Propustky 1.1.2</w:t>
      </w:r>
      <w:r w:rsidRPr="003914E4">
        <w:tab/>
      </w:r>
      <w:r w:rsidRPr="003914E4">
        <w:tab/>
      </w:r>
      <w:r w:rsidRPr="003914E4">
        <w:tab/>
      </w:r>
    </w:p>
    <w:p w14:paraId="723834B6" w14:textId="77777777" w:rsidR="003914E4" w:rsidRPr="003914E4" w:rsidRDefault="003914E4" w:rsidP="003914E4">
      <w:pPr>
        <w:widowControl w:val="0"/>
        <w:tabs>
          <w:tab w:val="left" w:pos="1134"/>
        </w:tabs>
        <w:spacing w:before="60"/>
        <w:ind w:left="1134"/>
        <w:jc w:val="both"/>
      </w:pPr>
      <w:r w:rsidRPr="003914E4">
        <w:t xml:space="preserve">SO 101.2 </w:t>
      </w:r>
      <w:r w:rsidRPr="003914E4">
        <w:tab/>
      </w:r>
      <w:r w:rsidRPr="003914E4">
        <w:tab/>
        <w:t>Silnice II/437 km 1,730 – 1,919</w:t>
      </w:r>
      <w:r w:rsidRPr="003914E4">
        <w:tab/>
      </w:r>
      <w:r w:rsidRPr="003914E4">
        <w:tab/>
      </w:r>
      <w:r w:rsidRPr="003914E4">
        <w:tab/>
      </w:r>
      <w:r w:rsidRPr="003914E4">
        <w:tab/>
      </w:r>
      <w:r w:rsidRPr="003914E4">
        <w:tab/>
      </w:r>
    </w:p>
    <w:p w14:paraId="714B13EA" w14:textId="77777777" w:rsidR="003914E4" w:rsidRPr="003914E4" w:rsidRDefault="003914E4" w:rsidP="003914E4">
      <w:pPr>
        <w:widowControl w:val="0"/>
        <w:tabs>
          <w:tab w:val="left" w:pos="1134"/>
        </w:tabs>
        <w:spacing w:before="60"/>
        <w:ind w:left="1134"/>
        <w:jc w:val="both"/>
      </w:pPr>
      <w:r w:rsidRPr="003914E4">
        <w:t>SO 101.DZ.</w:t>
      </w:r>
      <w:proofErr w:type="gramStart"/>
      <w:r w:rsidRPr="003914E4">
        <w:t>2a</w:t>
      </w:r>
      <w:proofErr w:type="gramEnd"/>
      <w:r w:rsidRPr="003914E4">
        <w:t xml:space="preserve"> </w:t>
      </w:r>
      <w:r w:rsidRPr="003914E4">
        <w:tab/>
        <w:t>Dopravní značení – ŘSZK</w:t>
      </w:r>
    </w:p>
    <w:p w14:paraId="6847E421" w14:textId="77777777" w:rsidR="003914E4" w:rsidRPr="003914E4" w:rsidRDefault="003914E4" w:rsidP="003914E4">
      <w:pPr>
        <w:widowControl w:val="0"/>
        <w:tabs>
          <w:tab w:val="left" w:pos="1134"/>
        </w:tabs>
        <w:spacing w:before="60"/>
        <w:ind w:left="1134"/>
        <w:jc w:val="both"/>
      </w:pPr>
      <w:r w:rsidRPr="003914E4">
        <w:t>SO 101.</w:t>
      </w:r>
      <w:proofErr w:type="gramStart"/>
      <w:r w:rsidRPr="003914E4">
        <w:t>2p</w:t>
      </w:r>
      <w:proofErr w:type="gramEnd"/>
      <w:r w:rsidRPr="003914E4">
        <w:t xml:space="preserve"> </w:t>
      </w:r>
      <w:r w:rsidRPr="003914E4">
        <w:tab/>
      </w:r>
      <w:r w:rsidRPr="003914E4">
        <w:tab/>
        <w:t>Propustky 1.2</w:t>
      </w:r>
      <w:r w:rsidRPr="003914E4">
        <w:tab/>
      </w:r>
      <w:r w:rsidRPr="003914E4">
        <w:tab/>
      </w:r>
      <w:r w:rsidRPr="003914E4">
        <w:tab/>
      </w:r>
    </w:p>
    <w:p w14:paraId="2907A406" w14:textId="77777777" w:rsidR="003914E4" w:rsidRPr="003914E4" w:rsidRDefault="003914E4" w:rsidP="003914E4">
      <w:pPr>
        <w:widowControl w:val="0"/>
        <w:tabs>
          <w:tab w:val="left" w:pos="1134"/>
        </w:tabs>
        <w:spacing w:before="60"/>
        <w:ind w:left="1134"/>
        <w:jc w:val="both"/>
      </w:pPr>
      <w:r w:rsidRPr="003914E4">
        <w:t xml:space="preserve">SO 103.1.1 </w:t>
      </w:r>
      <w:r w:rsidRPr="003914E4">
        <w:tab/>
      </w:r>
      <w:r w:rsidRPr="003914E4">
        <w:tab/>
        <w:t>DIO ŘSZK</w:t>
      </w:r>
      <w:r w:rsidRPr="003914E4">
        <w:tab/>
      </w:r>
      <w:r w:rsidRPr="003914E4">
        <w:tab/>
      </w:r>
      <w:r w:rsidRPr="003914E4">
        <w:tab/>
      </w:r>
      <w:r w:rsidRPr="003914E4">
        <w:tab/>
      </w:r>
      <w:r w:rsidRPr="003914E4">
        <w:tab/>
      </w:r>
      <w:r w:rsidRPr="003914E4">
        <w:tab/>
        <w:t xml:space="preserve"> </w:t>
      </w:r>
    </w:p>
    <w:p w14:paraId="252C5272" w14:textId="77777777" w:rsidR="003914E4" w:rsidRPr="003914E4" w:rsidRDefault="003914E4" w:rsidP="003914E4">
      <w:pPr>
        <w:widowControl w:val="0"/>
        <w:tabs>
          <w:tab w:val="left" w:pos="1134"/>
        </w:tabs>
        <w:spacing w:before="60"/>
        <w:ind w:left="1134"/>
        <w:jc w:val="both"/>
      </w:pPr>
      <w:r w:rsidRPr="003914E4">
        <w:t xml:space="preserve">SO 103.1.2 </w:t>
      </w:r>
      <w:r w:rsidRPr="003914E4">
        <w:tab/>
      </w:r>
      <w:r w:rsidRPr="003914E4">
        <w:tab/>
        <w:t>DIO ŘSZK</w:t>
      </w:r>
      <w:r w:rsidRPr="003914E4">
        <w:tab/>
      </w:r>
      <w:r w:rsidRPr="003914E4">
        <w:tab/>
      </w:r>
      <w:r w:rsidRPr="003914E4">
        <w:tab/>
      </w:r>
      <w:r w:rsidRPr="003914E4">
        <w:tab/>
      </w:r>
      <w:r w:rsidRPr="003914E4">
        <w:tab/>
      </w:r>
      <w:r w:rsidRPr="003914E4">
        <w:tab/>
        <w:t xml:space="preserve"> </w:t>
      </w:r>
    </w:p>
    <w:p w14:paraId="3063B835" w14:textId="77777777" w:rsidR="003914E4" w:rsidRPr="003914E4" w:rsidRDefault="003914E4" w:rsidP="003914E4">
      <w:pPr>
        <w:widowControl w:val="0"/>
        <w:tabs>
          <w:tab w:val="left" w:pos="1134"/>
        </w:tabs>
        <w:spacing w:before="60"/>
        <w:ind w:left="1134"/>
        <w:jc w:val="both"/>
      </w:pPr>
      <w:r w:rsidRPr="003914E4">
        <w:t xml:space="preserve">SO 103.2 </w:t>
      </w:r>
      <w:r w:rsidRPr="003914E4">
        <w:tab/>
      </w:r>
      <w:r w:rsidRPr="003914E4">
        <w:tab/>
        <w:t>DIO ŘSZK</w:t>
      </w:r>
      <w:r w:rsidRPr="003914E4">
        <w:tab/>
      </w:r>
      <w:r w:rsidRPr="003914E4">
        <w:tab/>
      </w:r>
      <w:r w:rsidRPr="003914E4">
        <w:tab/>
      </w:r>
      <w:r w:rsidRPr="003914E4">
        <w:tab/>
      </w:r>
      <w:r w:rsidRPr="003914E4">
        <w:tab/>
      </w:r>
      <w:r w:rsidRPr="003914E4">
        <w:tab/>
        <w:t xml:space="preserve"> </w:t>
      </w:r>
    </w:p>
    <w:p w14:paraId="7C9E8618" w14:textId="77777777" w:rsidR="003914E4" w:rsidRPr="003914E4" w:rsidRDefault="003914E4" w:rsidP="003914E4">
      <w:pPr>
        <w:widowControl w:val="0"/>
        <w:tabs>
          <w:tab w:val="left" w:pos="1134"/>
        </w:tabs>
        <w:spacing w:before="60"/>
        <w:ind w:left="1134"/>
        <w:jc w:val="both"/>
      </w:pPr>
      <w:r w:rsidRPr="003914E4">
        <w:t>SO 105.1.1.2</w:t>
      </w:r>
      <w:r w:rsidRPr="003914E4">
        <w:tab/>
        <w:t xml:space="preserve"> </w:t>
      </w:r>
      <w:r w:rsidRPr="003914E4">
        <w:tab/>
        <w:t>Úpravy chodníků</w:t>
      </w:r>
      <w:r w:rsidRPr="003914E4">
        <w:tab/>
      </w:r>
      <w:r w:rsidRPr="003914E4">
        <w:tab/>
      </w:r>
      <w:r w:rsidRPr="003914E4">
        <w:tab/>
      </w:r>
      <w:r w:rsidRPr="003914E4">
        <w:tab/>
      </w:r>
      <w:r w:rsidRPr="003914E4">
        <w:tab/>
      </w:r>
    </w:p>
    <w:p w14:paraId="688B3370" w14:textId="77777777" w:rsidR="003914E4" w:rsidRPr="003914E4" w:rsidRDefault="003914E4" w:rsidP="003914E4">
      <w:pPr>
        <w:widowControl w:val="0"/>
        <w:tabs>
          <w:tab w:val="left" w:pos="1134"/>
        </w:tabs>
        <w:spacing w:before="60"/>
        <w:ind w:left="1134"/>
        <w:jc w:val="both"/>
      </w:pPr>
      <w:r w:rsidRPr="003914E4">
        <w:t>SO 105.1.2.2</w:t>
      </w:r>
      <w:r w:rsidRPr="003914E4">
        <w:tab/>
        <w:t xml:space="preserve"> </w:t>
      </w:r>
      <w:r w:rsidRPr="003914E4">
        <w:tab/>
        <w:t>Úpravy chodníků</w:t>
      </w:r>
      <w:r w:rsidRPr="003914E4">
        <w:tab/>
      </w:r>
      <w:r w:rsidRPr="003914E4">
        <w:tab/>
      </w:r>
      <w:r w:rsidRPr="003914E4">
        <w:tab/>
      </w:r>
      <w:r w:rsidRPr="003914E4">
        <w:tab/>
      </w:r>
      <w:r w:rsidRPr="003914E4">
        <w:tab/>
      </w:r>
    </w:p>
    <w:p w14:paraId="3F413F1B" w14:textId="77777777" w:rsidR="003914E4" w:rsidRPr="003914E4" w:rsidRDefault="003914E4" w:rsidP="003914E4">
      <w:pPr>
        <w:widowControl w:val="0"/>
        <w:tabs>
          <w:tab w:val="left" w:pos="1134"/>
        </w:tabs>
        <w:spacing w:before="60"/>
        <w:ind w:left="1134"/>
        <w:jc w:val="both"/>
      </w:pPr>
      <w:r w:rsidRPr="003914E4">
        <w:t xml:space="preserve">SO 105.2.2 </w:t>
      </w:r>
      <w:r w:rsidRPr="003914E4">
        <w:tab/>
      </w:r>
      <w:r w:rsidRPr="003914E4">
        <w:tab/>
        <w:t>Úpravy chodníků</w:t>
      </w:r>
      <w:r w:rsidRPr="003914E4">
        <w:tab/>
      </w:r>
    </w:p>
    <w:p w14:paraId="451ECC78" w14:textId="77777777" w:rsidR="003914E4" w:rsidRPr="003914E4" w:rsidRDefault="003914E4" w:rsidP="003914E4">
      <w:pPr>
        <w:widowControl w:val="0"/>
        <w:tabs>
          <w:tab w:val="left" w:pos="1134"/>
        </w:tabs>
        <w:spacing w:before="60"/>
        <w:ind w:left="1134"/>
        <w:jc w:val="both"/>
      </w:pPr>
      <w:r w:rsidRPr="003914E4">
        <w:t xml:space="preserve">SO 106.2 </w:t>
      </w:r>
      <w:r w:rsidRPr="003914E4">
        <w:tab/>
      </w:r>
      <w:r w:rsidRPr="003914E4">
        <w:tab/>
        <w:t>Provizorní komunikace</w:t>
      </w:r>
      <w:r w:rsidRPr="003914E4">
        <w:tab/>
      </w:r>
      <w:r w:rsidRPr="003914E4">
        <w:tab/>
      </w:r>
      <w:r w:rsidRPr="003914E4">
        <w:tab/>
      </w:r>
      <w:r w:rsidRPr="003914E4">
        <w:tab/>
      </w:r>
      <w:r w:rsidRPr="003914E4">
        <w:tab/>
      </w:r>
    </w:p>
    <w:p w14:paraId="4996F361" w14:textId="77777777" w:rsidR="003914E4" w:rsidRPr="003914E4" w:rsidRDefault="003914E4" w:rsidP="003914E4">
      <w:pPr>
        <w:widowControl w:val="0"/>
        <w:tabs>
          <w:tab w:val="left" w:pos="1134"/>
        </w:tabs>
        <w:spacing w:before="60"/>
        <w:ind w:left="1134"/>
        <w:jc w:val="both"/>
      </w:pPr>
      <w:r w:rsidRPr="003914E4">
        <w:t xml:space="preserve">SO 801.2 </w:t>
      </w:r>
      <w:r w:rsidRPr="003914E4">
        <w:tab/>
      </w:r>
      <w:r w:rsidRPr="003914E4">
        <w:tab/>
        <w:t>Terénní úpravy</w:t>
      </w:r>
    </w:p>
    <w:p w14:paraId="0BFD387D" w14:textId="502861DA" w:rsidR="004C1ACD" w:rsidRDefault="004C1ACD" w:rsidP="004C1ACD">
      <w:pPr>
        <w:widowControl w:val="0"/>
        <w:tabs>
          <w:tab w:val="left" w:pos="1134"/>
        </w:tabs>
        <w:spacing w:before="60"/>
        <w:ind w:left="1134"/>
        <w:jc w:val="both"/>
        <w:rPr>
          <w:rFonts w:cs="Calibri"/>
          <w:szCs w:val="18"/>
          <w:lang w:eastAsia="en-US"/>
        </w:rPr>
      </w:pPr>
      <w:r w:rsidRPr="00ED72B2">
        <w:rPr>
          <w:rFonts w:cs="Calibri"/>
          <w:szCs w:val="18"/>
          <w:lang w:eastAsia="en-US"/>
        </w:rPr>
        <w:t xml:space="preserve">Realizace stavby </w:t>
      </w:r>
      <w:r w:rsidR="007268A2" w:rsidRPr="007268A2">
        <w:rPr>
          <w:rFonts w:cs="Calibri"/>
          <w:szCs w:val="18"/>
          <w:lang w:eastAsia="en-US"/>
        </w:rPr>
        <w:t xml:space="preserve">„SILNICE II/437: HOŠŤÁLKOVÁ, PRŮJEZDNÍ ÚSEK“ </w:t>
      </w:r>
      <w:r w:rsidRPr="00ED72B2">
        <w:rPr>
          <w:rFonts w:cs="Calibri"/>
          <w:szCs w:val="18"/>
          <w:lang w:eastAsia="en-US"/>
        </w:rPr>
        <w:t>bude probíhat ve třech etapách specifikovaných takto</w:t>
      </w:r>
      <w:r w:rsidR="007268A2">
        <w:rPr>
          <w:rFonts w:cs="Calibri"/>
          <w:szCs w:val="18"/>
          <w:lang w:eastAsia="en-US"/>
        </w:rPr>
        <w:t xml:space="preserve"> (zahrnuty stavební práce obou stavebních části, tj. obou zadavatelů VZ)</w:t>
      </w:r>
      <w:r w:rsidRPr="00ED72B2">
        <w:rPr>
          <w:rFonts w:cs="Calibri"/>
          <w:szCs w:val="18"/>
          <w:lang w:eastAsia="en-US"/>
        </w:rPr>
        <w:t>:</w:t>
      </w:r>
    </w:p>
    <w:p w14:paraId="0C6CCDA2" w14:textId="77777777" w:rsidR="004C1ACD" w:rsidRDefault="004C1ACD" w:rsidP="004C1ACD">
      <w:pPr>
        <w:widowControl w:val="0"/>
        <w:tabs>
          <w:tab w:val="left" w:pos="1134"/>
        </w:tabs>
        <w:spacing w:before="60"/>
        <w:ind w:left="1134"/>
        <w:jc w:val="both"/>
      </w:pPr>
      <w:bookmarkStart w:id="6" w:name="_Hlk164064892"/>
      <w:bookmarkEnd w:id="5"/>
      <w:r w:rsidRPr="00ED72B2">
        <w:rPr>
          <w:u w:val="single"/>
        </w:rPr>
        <w:t>Etapa 101.1.1</w:t>
      </w:r>
      <w:r w:rsidRPr="00ED72B2">
        <w:t xml:space="preserve"> </w:t>
      </w:r>
      <w:bookmarkEnd w:id="6"/>
      <w:r w:rsidRPr="00ED72B2">
        <w:t>km 0,000 – 0,717, UÚ č. 41 „Hošťálková“ km 0,614 – 1,331 (délka úseku 0,717 km)</w:t>
      </w:r>
    </w:p>
    <w:p w14:paraId="4519787F" w14:textId="0F27B8BB" w:rsidR="004C1ACD" w:rsidRPr="00ED72B2" w:rsidRDefault="004C1ACD" w:rsidP="004C1ACD">
      <w:pPr>
        <w:widowControl w:val="0"/>
        <w:tabs>
          <w:tab w:val="left" w:pos="1134"/>
        </w:tabs>
        <w:spacing w:before="60"/>
        <w:ind w:left="1134"/>
        <w:jc w:val="both"/>
      </w:pPr>
      <w:r>
        <w:t>S</w:t>
      </w:r>
      <w:r w:rsidRPr="00ED72B2">
        <w:t>oučástí je řešení nevhodného směrového oblouku v km 0,210 – 0,275 (</w:t>
      </w:r>
      <w:proofErr w:type="spellStart"/>
      <w:r w:rsidRPr="00ED72B2">
        <w:t>prac</w:t>
      </w:r>
      <w:proofErr w:type="spellEnd"/>
      <w:r w:rsidRPr="00ED72B2">
        <w:t>. staničení), který bude částečně narovnán a v rámci této úpravy bude stávající rámový propustek v km 0,242 prodloužen. Stavební úpravy navazujících úseků proběhnou ve stávajícím směrovém vedení. Dále dojde k vybudování 2 zastávkových pruhů autobusové linkové dopravy, nových trubních propustků v km 0,645 a 0, 715. Součástí je také příprava tělesa pro budoucí chodník obce Hošťálkové o celkové délce cca 75 m</w:t>
      </w:r>
      <w:r w:rsidR="00E67425" w:rsidRPr="00E67425">
        <w:t>, stavební úpravy sjezdů, napojení točny autobusů a místní komunikace vč. osazení svislého dopravního značení na MK.</w:t>
      </w:r>
    </w:p>
    <w:p w14:paraId="791E93A4" w14:textId="67FF679D" w:rsidR="00ED72B2" w:rsidRDefault="00ED72B2" w:rsidP="00ED72B2">
      <w:pPr>
        <w:widowControl w:val="0"/>
        <w:tabs>
          <w:tab w:val="left" w:pos="1134"/>
        </w:tabs>
        <w:spacing w:before="60"/>
        <w:ind w:left="1134"/>
        <w:jc w:val="both"/>
      </w:pPr>
      <w:r w:rsidRPr="00ED72B2">
        <w:rPr>
          <w:u w:val="single"/>
        </w:rPr>
        <w:t>Etapa 101.1.2</w:t>
      </w:r>
      <w:r w:rsidRPr="00ED72B2">
        <w:t xml:space="preserve"> km 0,717 – 1,730, UÚ č. 41 „Hošťálková“ km 1,331 – 2,344 (délka úseku 1,013 km)</w:t>
      </w:r>
    </w:p>
    <w:p w14:paraId="3D8FC94D" w14:textId="7787E79F" w:rsidR="00ED72B2" w:rsidRPr="00ED72B2" w:rsidRDefault="00ED72B2" w:rsidP="00ED72B2">
      <w:pPr>
        <w:widowControl w:val="0"/>
        <w:tabs>
          <w:tab w:val="left" w:pos="1134"/>
        </w:tabs>
        <w:spacing w:before="60"/>
        <w:ind w:left="1134"/>
        <w:jc w:val="both"/>
      </w:pPr>
      <w:r>
        <w:t>S</w:t>
      </w:r>
      <w:r w:rsidRPr="00ED72B2">
        <w:t xml:space="preserve">tavební úpravy budou probíhat ve stávajícím směrovém vedení. Součástí je vybudování 3 nových trubních propustků v km 0,951, 1,454 a 1,567 a příprava tělesa pro budoucí chodník obce Hošťálkové o celkové délce 1 013 m. V tomto úseku se nachází také most ev. č. </w:t>
      </w:r>
      <w:r>
        <w:t>437-</w:t>
      </w:r>
      <w:r w:rsidRPr="00ED72B2">
        <w:t xml:space="preserve">030, kde bude položena nová obrusná a ložná vrstva, budou osazeny nové podpovrchové dilatační závěry, provedena těsnící asfaltová zálivka mezi vozovkou a římsami, sanace betonových povrchů a obnova skluzů pravostranné římsy. </w:t>
      </w:r>
      <w:r w:rsidR="00E67425" w:rsidRPr="00E67425">
        <w:t>Součástí jsou také stavební úpravy sjezdů a místních komunikací vč. osazení svislého dopravního značení na MK.</w:t>
      </w:r>
    </w:p>
    <w:p w14:paraId="502A74CD" w14:textId="2029A4B2" w:rsidR="00ED72B2" w:rsidRPr="00ED72B2" w:rsidRDefault="00ED72B2" w:rsidP="00ED72B2">
      <w:pPr>
        <w:widowControl w:val="0"/>
        <w:tabs>
          <w:tab w:val="left" w:pos="1134"/>
        </w:tabs>
        <w:spacing w:before="60"/>
        <w:ind w:left="1134"/>
        <w:jc w:val="both"/>
      </w:pPr>
      <w:r w:rsidRPr="00ED72B2">
        <w:rPr>
          <w:u w:val="single"/>
        </w:rPr>
        <w:t>Etapa 101.2</w:t>
      </w:r>
      <w:r w:rsidRPr="00ED72B2">
        <w:t xml:space="preserve"> km 1,730 – 1,919, UÚ č. 41 „Hošťálková“ km 2,344 – 2,533 (délka 0,189 km)</w:t>
      </w:r>
    </w:p>
    <w:p w14:paraId="07CFB08C" w14:textId="77F13CE4" w:rsidR="00ED72B2" w:rsidRPr="00ED72B2" w:rsidRDefault="00ED72B2" w:rsidP="00ED72B2">
      <w:pPr>
        <w:widowControl w:val="0"/>
        <w:tabs>
          <w:tab w:val="left" w:pos="1134"/>
        </w:tabs>
        <w:spacing w:before="60"/>
        <w:ind w:left="1134"/>
        <w:jc w:val="both"/>
      </w:pPr>
      <w:r w:rsidRPr="00ED72B2">
        <w:t>Směrové i výškové vedení silnice bude upraveno, nevhodný a nebezpečný horizont bude odstraněn. Tím dojde ke snížení nivelety oproti stávajícímu stavu ve vrcholovém oblouku až o 2,75 m. V tomto úseku bude provedena kompletní konstrukce vozovky, pro zabudování vyfrézovaného materiálu zpět do konstrukčních vrstev bude využito technologie recyklace za studena. Součástí tohoto úseku je také vybudování nového trubního propustku v km 1,780 a příprava tělesa pro budoucí chodník obce Hošťálkové o celkové délce 189 m</w:t>
      </w:r>
      <w:r w:rsidR="00E67425">
        <w:t>,</w:t>
      </w:r>
      <w:r w:rsidR="00E67425" w:rsidRPr="00E67425">
        <w:t xml:space="preserve"> stavební úpravy místní komunikace vč. osazení svislého dopravního značení na MK a vybudování nové lesní svážnice.</w:t>
      </w:r>
    </w:p>
    <w:p w14:paraId="2C594FF0" w14:textId="7CB9E6B1" w:rsidR="00720CA2" w:rsidRPr="00720CA2" w:rsidRDefault="00720CA2" w:rsidP="00526F96">
      <w:pPr>
        <w:widowControl w:val="0"/>
        <w:tabs>
          <w:tab w:val="left" w:pos="1134"/>
        </w:tabs>
        <w:spacing w:before="60"/>
        <w:ind w:left="1134"/>
        <w:jc w:val="both"/>
        <w:rPr>
          <w:rFonts w:cs="Calibri"/>
          <w:szCs w:val="18"/>
          <w:lang w:eastAsia="en-US"/>
        </w:rPr>
      </w:pPr>
      <w:r w:rsidRPr="00720CA2">
        <w:rPr>
          <w:rFonts w:cs="Calibri"/>
          <w:szCs w:val="18"/>
          <w:lang w:eastAsia="en-US"/>
        </w:rPr>
        <w:t xml:space="preserve">(příslušná </w:t>
      </w:r>
      <w:r>
        <w:rPr>
          <w:rFonts w:cs="Calibri"/>
          <w:szCs w:val="18"/>
          <w:lang w:eastAsia="en-US"/>
        </w:rPr>
        <w:t xml:space="preserve">etapa </w:t>
      </w:r>
      <w:r w:rsidRPr="00720CA2">
        <w:rPr>
          <w:rFonts w:cs="Calibri"/>
          <w:szCs w:val="18"/>
          <w:lang w:eastAsia="en-US"/>
        </w:rPr>
        <w:t>z</w:t>
      </w:r>
      <w:r>
        <w:rPr>
          <w:rFonts w:cs="Calibri"/>
          <w:szCs w:val="18"/>
          <w:lang w:eastAsia="en-US"/>
        </w:rPr>
        <w:t xml:space="preserve"> etap </w:t>
      </w:r>
      <w:r w:rsidRPr="00720CA2">
        <w:rPr>
          <w:rFonts w:cs="Calibri"/>
          <w:szCs w:val="18"/>
          <w:lang w:eastAsia="en-US"/>
        </w:rPr>
        <w:t>výše uvedených dále jen „</w:t>
      </w:r>
      <w:r>
        <w:rPr>
          <w:rFonts w:cs="Calibri"/>
          <w:b/>
          <w:bCs/>
          <w:szCs w:val="18"/>
          <w:lang w:eastAsia="en-US"/>
        </w:rPr>
        <w:t>Etapa</w:t>
      </w:r>
      <w:r w:rsidRPr="00720CA2">
        <w:rPr>
          <w:rFonts w:cs="Calibri"/>
          <w:szCs w:val="18"/>
          <w:lang w:eastAsia="en-US"/>
        </w:rPr>
        <w:t>“</w:t>
      </w:r>
      <w:r w:rsidR="00A0480A">
        <w:rPr>
          <w:rFonts w:cs="Calibri"/>
          <w:szCs w:val="18"/>
          <w:lang w:eastAsia="en-US"/>
        </w:rPr>
        <w:t>, souhrnně jen „</w:t>
      </w:r>
      <w:r w:rsidR="00A0480A" w:rsidRPr="00A0480A">
        <w:rPr>
          <w:rFonts w:cs="Calibri"/>
          <w:b/>
          <w:bCs/>
          <w:szCs w:val="18"/>
          <w:lang w:eastAsia="en-US"/>
        </w:rPr>
        <w:t>Etapy</w:t>
      </w:r>
      <w:r w:rsidR="00A0480A">
        <w:rPr>
          <w:rFonts w:cs="Calibri"/>
          <w:szCs w:val="18"/>
          <w:lang w:eastAsia="en-US"/>
        </w:rPr>
        <w:t>“</w:t>
      </w:r>
      <w:r w:rsidRPr="00720CA2">
        <w:rPr>
          <w:rFonts w:cs="Calibri"/>
          <w:szCs w:val="18"/>
          <w:lang w:eastAsia="en-US"/>
        </w:rPr>
        <w:t>).</w:t>
      </w:r>
    </w:p>
    <w:p w14:paraId="0433A596" w14:textId="77777777" w:rsidR="00C24C83" w:rsidRPr="00C81BB0" w:rsidRDefault="00C24C83" w:rsidP="00526F96">
      <w:pPr>
        <w:widowControl w:val="0"/>
        <w:tabs>
          <w:tab w:val="left" w:pos="1134"/>
        </w:tabs>
        <w:spacing w:before="60"/>
        <w:ind w:left="1134"/>
        <w:jc w:val="both"/>
        <w:rPr>
          <w:rFonts w:cs="Calibri"/>
          <w:szCs w:val="18"/>
          <w:u w:val="single"/>
          <w:lang w:eastAsia="en-US"/>
        </w:rPr>
      </w:pPr>
      <w:r w:rsidRPr="00C81BB0">
        <w:rPr>
          <w:rFonts w:cs="Calibri"/>
          <w:szCs w:val="18"/>
          <w:u w:val="single"/>
          <w:lang w:eastAsia="en-US"/>
        </w:rPr>
        <w:t>Řešení dopravy:</w:t>
      </w:r>
    </w:p>
    <w:p w14:paraId="09CD1B64" w14:textId="25B0854D" w:rsidR="00E435B4" w:rsidRDefault="00E435B4" w:rsidP="00E435B4">
      <w:pPr>
        <w:widowControl w:val="0"/>
        <w:tabs>
          <w:tab w:val="left" w:pos="1134"/>
        </w:tabs>
        <w:spacing w:before="60"/>
        <w:ind w:left="1134"/>
        <w:jc w:val="both"/>
      </w:pPr>
      <w:r>
        <w:t xml:space="preserve">Stavba bude probíhat za částečné uzavírky silnice II/437 po polovinách vozovky za použití světelného signalizačního zařízení. Pro vozidla nad 7,5 t (mimo linkovou autobusovou dopravu a vozidla IZS) je stanovena objízdná trasa po </w:t>
      </w:r>
      <w:r w:rsidRPr="004C1ACD">
        <w:t>silnicích II/437,</w:t>
      </w:r>
      <w:r>
        <w:t xml:space="preserve"> I/57 a II/150, tj. přes Jablůnku, Valašské Meziříčí a Bystřici pod Hostýnem.</w:t>
      </w:r>
    </w:p>
    <w:p w14:paraId="02A17AE0" w14:textId="5A779927" w:rsidR="00321CDC" w:rsidRPr="001D2E86" w:rsidRDefault="00321CDC"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5C315C77" w14:textId="2A406303" w:rsidR="00B00BA2" w:rsidRPr="00ED48A6" w:rsidRDefault="00B00BA2" w:rsidP="00B00BA2">
      <w:pPr>
        <w:widowControl w:val="0"/>
        <w:numPr>
          <w:ilvl w:val="0"/>
          <w:numId w:val="14"/>
        </w:numPr>
        <w:spacing w:before="60"/>
        <w:ind w:left="1134" w:hanging="567"/>
        <w:jc w:val="both"/>
      </w:pPr>
      <w:r w:rsidRPr="001D2E86">
        <w:t>Aktualizaci časového a finančního harmonogramu realizace jednotlivých stavebních objektů (viz shora) vč. ostatních prací (zkoušky apod.), členěného po týdnech</w:t>
      </w:r>
      <w:r w:rsidRPr="00ED48A6">
        <w:t xml:space="preserve"> s grafickým znázorněním zahájení a ukončení prací každého stavebního objektu, s finančním plněním sumarizovaným po jednotlivých kalendářních měsících (v souladu se </w:t>
      </w:r>
      <w:r>
        <w:t>Smlouv</w:t>
      </w:r>
      <w:r w:rsidRPr="00ED48A6">
        <w:t>ou stanovenými termíny provádění Díla</w:t>
      </w:r>
      <w:r>
        <w:t xml:space="preserve"> a v návaznosti na stavbu řešenou obcí Hošťálková</w:t>
      </w:r>
      <w:r w:rsidRPr="00ED48A6">
        <w:t xml:space="preserve">, který Zhotovitel předložil Objednateli před uzavřením této </w:t>
      </w:r>
      <w:r>
        <w:t>Smlouv</w:t>
      </w:r>
      <w:r w:rsidRPr="00ED48A6">
        <w:t>y v rámci součinnosti v zadávacím řízení VZ</w:t>
      </w:r>
      <w:r w:rsidRPr="00ED48A6" w:rsidDel="002B65EF">
        <w:t xml:space="preserve"> </w:t>
      </w:r>
      <w:r w:rsidRPr="00ED48A6">
        <w:t>(dále jen „</w:t>
      </w:r>
      <w:r w:rsidRPr="00ED48A6">
        <w:rPr>
          <w:b/>
          <w:bCs/>
        </w:rPr>
        <w:t>Harmonogram</w:t>
      </w:r>
      <w:r w:rsidRPr="00ED48A6">
        <w:t xml:space="preserve">“). Harmonogram je Zhotovitel povinen aktualizovat </w:t>
      </w:r>
      <w:r>
        <w:t xml:space="preserve">(vždy zejména tak, aby odpovídal již realizované části Díla a současně i té části Díla, která k realizaci zbývá) </w:t>
      </w:r>
      <w:r w:rsidRPr="00ED48A6">
        <w:t xml:space="preserve">a Objednateli předložit na výzvu Objednatele, </w:t>
      </w:r>
      <w:r w:rsidRPr="00ED48A6">
        <w:lastRenderedPageBreak/>
        <w:t xml:space="preserve">nejvýše však jednou za kalendářní měsíc (žádnou aktualizací Harmonogramu není možné měnit termíny ani lhůty sjednané v této </w:t>
      </w:r>
      <w:r>
        <w:t>Smlouv</w:t>
      </w:r>
      <w:r w:rsidRPr="00ED48A6">
        <w:t>ě). Harmonogram musí zohledňovat případnou možnost provádění stavebních prací v průběhu zimní sezóny (viz níže).</w:t>
      </w:r>
    </w:p>
    <w:p w14:paraId="457E3545" w14:textId="0D8AD49B" w:rsidR="00066AF6" w:rsidRPr="001016E0" w:rsidRDefault="00066AF6" w:rsidP="00066AF6">
      <w:pPr>
        <w:widowControl w:val="0"/>
        <w:numPr>
          <w:ilvl w:val="0"/>
          <w:numId w:val="14"/>
        </w:numPr>
        <w:spacing w:before="60"/>
        <w:ind w:left="1134" w:hanging="567"/>
        <w:jc w:val="both"/>
      </w:pPr>
      <w:r>
        <w:t>P</w:t>
      </w:r>
      <w:r w:rsidRPr="001016E0">
        <w:t>růběžn</w:t>
      </w:r>
      <w:r>
        <w:t>ou</w:t>
      </w:r>
      <w:r w:rsidRPr="001016E0">
        <w:t xml:space="preserve"> koordinac</w:t>
      </w:r>
      <w:r>
        <w:t>i</w:t>
      </w:r>
      <w:r w:rsidRPr="001016E0">
        <w:t xml:space="preserve"> provádění díla s</w:t>
      </w:r>
      <w:r>
        <w:t> realizací stavebních objektů</w:t>
      </w:r>
      <w:r w:rsidRPr="001016E0">
        <w:t>, kter</w:t>
      </w:r>
      <w:r>
        <w:t>é</w:t>
      </w:r>
      <w:r w:rsidRPr="001016E0">
        <w:t xml:space="preserve"> budou v</w:t>
      </w:r>
      <w:r>
        <w:t> </w:t>
      </w:r>
      <w:r w:rsidRPr="001016E0">
        <w:t xml:space="preserve">místě plnění probíhat současně s realizací díla dle této </w:t>
      </w:r>
      <w:r>
        <w:t>S</w:t>
      </w:r>
      <w:r w:rsidRPr="001016E0">
        <w:t xml:space="preserve">mlouvy – jedná se o </w:t>
      </w:r>
      <w:r>
        <w:t>realizaci stavebních objektů</w:t>
      </w:r>
      <w:r w:rsidRPr="001016E0">
        <w:t>, jej</w:t>
      </w:r>
      <w:r>
        <w:t>ichž</w:t>
      </w:r>
      <w:r w:rsidRPr="001016E0">
        <w:t xml:space="preserve"> investorem je</w:t>
      </w:r>
      <w:r>
        <w:t xml:space="preserve"> obec Hošťálková</w:t>
      </w:r>
      <w:r w:rsidRPr="001016E0">
        <w:t xml:space="preserve">, IČ </w:t>
      </w:r>
      <w:r w:rsidRPr="00066AF6">
        <w:t>00303798</w:t>
      </w:r>
      <w:r w:rsidRPr="001016E0">
        <w:t xml:space="preserve">, jmenovitě stavba </w:t>
      </w:r>
      <w:bookmarkStart w:id="7" w:name="_Hlk116911057"/>
      <w:r>
        <w:t>„</w:t>
      </w:r>
      <w:bookmarkEnd w:id="7"/>
      <w:r>
        <w:t>Silnice II/437: Hošťálková, průjezdní úsek</w:t>
      </w:r>
      <w:r w:rsidRPr="006D046F">
        <w:t xml:space="preserve"> (stavební část </w:t>
      </w:r>
      <w:r>
        <w:t>obce Hošťálková</w:t>
      </w:r>
      <w:r w:rsidRPr="006D046F">
        <w:t>)</w:t>
      </w:r>
      <w:r>
        <w:t>“ (dále jen „</w:t>
      </w:r>
      <w:r w:rsidRPr="005669D3">
        <w:rPr>
          <w:b/>
          <w:bCs/>
        </w:rPr>
        <w:t>Cizí stavba</w:t>
      </w:r>
      <w:r>
        <w:t>“)</w:t>
      </w:r>
      <w:r w:rsidRPr="00212D6F">
        <w:t>,</w:t>
      </w:r>
      <w:r>
        <w:t xml:space="preserve"> </w:t>
      </w:r>
      <w:r w:rsidRPr="001016E0">
        <w:t xml:space="preserve">včetně účasti na koordinačních poradách; to vše v rozsahu nezbytném pro řádné provedení </w:t>
      </w:r>
      <w:r>
        <w:t>D</w:t>
      </w:r>
      <w:r w:rsidRPr="001016E0">
        <w:t>íla</w:t>
      </w:r>
      <w:r>
        <w:t>.</w:t>
      </w:r>
    </w:p>
    <w:p w14:paraId="4D3FA4D6" w14:textId="3DD20730" w:rsidR="001341E0" w:rsidRPr="00ED48A6" w:rsidRDefault="0059376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 xml:space="preserve">zajištění vyjádření příslušného orgánu Policie ČR (případně </w:t>
      </w:r>
      <w:r w:rsidR="00AC600E">
        <w:t xml:space="preserve">i </w:t>
      </w:r>
      <w:r w:rsidR="00933DC6">
        <w:t xml:space="preserve">včetně </w:t>
      </w:r>
      <w:r w:rsidR="001341E0" w:rsidRPr="00ED48A6">
        <w:t>projednání s příslušným drážním úřadem)</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A9009E">
        <w:t>xxxxxxxxxxxxxxxxxxxx</w:t>
      </w:r>
      <w:proofErr w:type="spellEnd"/>
    </w:p>
    <w:p w14:paraId="78DB6280" w14:textId="0A0FC21B" w:rsidR="0059376E" w:rsidRPr="00ED48A6" w:rsidRDefault="0060109D"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1F05DA3B" w:rsidR="00241A3E" w:rsidRPr="00ED48A6" w:rsidRDefault="00241A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Podání žádosti u příslušného silničního správního úřadu (včetně zajištění vyjádření příslušného orgánu Policie ČR, případně </w:t>
      </w:r>
      <w:r w:rsidR="00707292">
        <w:t xml:space="preserve">i včetně </w:t>
      </w:r>
      <w:r w:rsidRPr="00ED48A6">
        <w:t>projednání s příslušným drážním úřadem)</w:t>
      </w:r>
      <w:r w:rsidR="004C558C">
        <w:t xml:space="preserve"> a</w:t>
      </w:r>
      <w:r w:rsidRPr="00ED48A6">
        <w:t xml:space="preserve">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A9009E">
        <w:t>xxxxxxxxxxxxxxxxxx</w:t>
      </w:r>
      <w:proofErr w:type="spellEnd"/>
      <w:r w:rsidRPr="00ED48A6">
        <w:t xml:space="preserve">). </w:t>
      </w:r>
    </w:p>
    <w:p w14:paraId="47708F06" w14:textId="69654C9F" w:rsidR="001272D3" w:rsidRDefault="001272D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t>Zajištění přístupu k nemovitostem</w:t>
      </w:r>
      <w:r w:rsidRPr="00ED48A6">
        <w:rPr>
          <w:rFonts w:cs="Calibri"/>
          <w:szCs w:val="18"/>
          <w:lang w:eastAsia="en-US"/>
        </w:rPr>
        <w:t xml:space="preserve"> </w:t>
      </w:r>
      <w:r>
        <w:t>po celou dobu výstavby.</w:t>
      </w:r>
    </w:p>
    <w:p w14:paraId="2AD36FA9" w14:textId="7D4E7F24" w:rsidR="00A4057E" w:rsidRPr="00ED48A6" w:rsidRDefault="00D528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p>
    <w:p w14:paraId="7F9E78FF" w14:textId="6C6F9474"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0F9F1CC1"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Pr="00ED48A6" w:rsidRDefault="00F2453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802D443" w14:textId="08E17943" w:rsidR="00810337" w:rsidRPr="00FE6244" w:rsidRDefault="00810337"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1568B2" w:rsidRPr="00ED48A6">
        <w:rPr>
          <w:rFonts w:cs="Calibri"/>
          <w:szCs w:val="18"/>
          <w:lang w:eastAsia="en-US"/>
        </w:rPr>
        <w:t>4 (čtyřech)</w:t>
      </w:r>
      <w:r w:rsidR="007C1FD2" w:rsidRPr="00ED48A6">
        <w:rPr>
          <w:rFonts w:cs="Calibri"/>
          <w:szCs w:val="18"/>
          <w:lang w:eastAsia="en-US"/>
        </w:rPr>
        <w:t xml:space="preserve"> vyhotoveních v tištěné formě a </w:t>
      </w:r>
      <w:r w:rsidR="001568B2" w:rsidRPr="00ED48A6">
        <w:rPr>
          <w:rFonts w:cs="Calibri"/>
          <w:szCs w:val="18"/>
          <w:lang w:eastAsia="en-US"/>
        </w:rPr>
        <w:t xml:space="preserve">2 (dvou) vyhotoveních </w:t>
      </w:r>
      <w:r w:rsidR="007C1FD2" w:rsidRPr="00ED48A6">
        <w:rPr>
          <w:rFonts w:cs="Calibri"/>
          <w:szCs w:val="18"/>
          <w:lang w:eastAsia="en-US"/>
        </w:rPr>
        <w:t>na CD/DVD v digitální formě (ve formátu PDF a formátu zpracované PD (*.DWG, *.DGN, *.DOC) v souladu se zákonem č. 183/2006 Sb.</w:t>
      </w:r>
      <w:r w:rsidR="00EC6DB8" w:rsidRPr="00ED48A6">
        <w:rPr>
          <w:rFonts w:cs="Calibri"/>
          <w:szCs w:val="18"/>
          <w:lang w:eastAsia="en-US"/>
        </w:rPr>
        <w:t>, stavební zákon, ve znění 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7CE40B41"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autorský dozor </w:t>
      </w:r>
      <w:r w:rsidR="00012EDA" w:rsidRPr="00FE6244">
        <w:rPr>
          <w:rFonts w:cs="Calibri"/>
          <w:szCs w:val="18"/>
          <w:lang w:eastAsia="en-US"/>
        </w:rPr>
        <w:t>(dále jen „</w:t>
      </w:r>
      <w:r w:rsidR="00012EDA" w:rsidRPr="00FE6244">
        <w:rPr>
          <w:rFonts w:cs="Calibri"/>
          <w:b/>
          <w:bCs/>
          <w:szCs w:val="18"/>
          <w:lang w:eastAsia="en-US"/>
        </w:rPr>
        <w:t>AD</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7611C4C5"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B14183" w:rsidRPr="00FE6244">
        <w:rPr>
          <w:rFonts w:cs="Calibri"/>
          <w:szCs w:val="18"/>
          <w:lang w:eastAsia="en-US"/>
        </w:rPr>
        <w:t>DPSP</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38B68AF4" w14:textId="77777777" w:rsidR="00A816FF" w:rsidRPr="00A816FF" w:rsidRDefault="001272D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t>Z</w:t>
      </w:r>
      <w:r w:rsidRPr="00E7181F">
        <w:t>aměření</w:t>
      </w:r>
      <w:r>
        <w:t xml:space="preserve"> stavby a</w:t>
      </w:r>
      <w:r w:rsidRPr="00E7181F">
        <w:t xml:space="preserve"> zpracování ve formě Geodetického podkladu podle přílohy č.4 k vyhlášce č. 393/2020 Sb., o DTM, ve znění pozdějších předpisů (dále jen Vyhláška o DTM). Ověřený geodetický podklad v e-podobě, včetně identifikátoru změny o zápisu do DTM údajů základní prostorové situace (ZPS) podle §4b) odst. 4 písm. b) zákona č. 200/1994 Sb., o zeměměřictví, ve znění pozdějších předpisů (dále jen </w:t>
      </w:r>
      <w:proofErr w:type="spellStart"/>
      <w:r w:rsidRPr="00E7181F">
        <w:t>ZemZ</w:t>
      </w:r>
      <w:proofErr w:type="spellEnd"/>
      <w:r w:rsidRPr="00E7181F">
        <w:t xml:space="preserve">), bude součástí předávacích podkladů k dokončené stavbě. V případě údajů, týkajících se změny údajů o dopravní a technické infrastruktuře (DTI) podle §4b odst. 4 písm. a) </w:t>
      </w:r>
      <w:proofErr w:type="spellStart"/>
      <w:r w:rsidRPr="00E7181F">
        <w:t>ZemZ</w:t>
      </w:r>
      <w:proofErr w:type="spellEnd"/>
      <w:r w:rsidRPr="00E7181F">
        <w:t xml:space="preserve">, zhotovitel předá stavebníkovi ověřený Geodetický podklad v e-podobě, zpracovaný podle </w:t>
      </w:r>
      <w:r w:rsidRPr="00E7181F">
        <w:lastRenderedPageBreak/>
        <w:t>přílohy č.</w:t>
      </w:r>
      <w:r w:rsidR="00A816FF">
        <w:t xml:space="preserve"> </w:t>
      </w:r>
      <w:r w:rsidRPr="00E7181F">
        <w:t>4 k Vyhlášce o DTM</w:t>
      </w:r>
      <w:r w:rsidR="00A816FF">
        <w:t>.</w:t>
      </w:r>
    </w:p>
    <w:p w14:paraId="46C6C529" w14:textId="6BEB30A8" w:rsidR="004A6324" w:rsidRPr="00FE6244" w:rsidRDefault="00D270A0"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9929B5B" w14:textId="7CCC16F7" w:rsidR="00094431" w:rsidRPr="00094431" w:rsidRDefault="00130BCA"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094431">
        <w:rPr>
          <w:rFonts w:cs="Calibri"/>
          <w:szCs w:val="18"/>
          <w:lang w:eastAsia="en-US"/>
        </w:rPr>
        <w:t>D</w:t>
      </w:r>
      <w:r w:rsidR="00C4064E" w:rsidRPr="00094431">
        <w:rPr>
          <w:rFonts w:cs="Calibri"/>
          <w:szCs w:val="18"/>
          <w:lang w:eastAsia="en-US"/>
        </w:rPr>
        <w:t xml:space="preserve">održování </w:t>
      </w:r>
      <w:r w:rsidR="00C812F5" w:rsidRPr="00094431">
        <w:rPr>
          <w:rFonts w:cs="Calibri"/>
          <w:szCs w:val="18"/>
          <w:lang w:eastAsia="en-US"/>
        </w:rPr>
        <w:t>plánu kvality dle platných Technických kvalitativních podmínek (dále jen „TKP“) vydaných v</w:t>
      </w:r>
      <w:r w:rsidRPr="00094431">
        <w:rPr>
          <w:rFonts w:cs="Calibri"/>
          <w:szCs w:val="18"/>
          <w:lang w:eastAsia="en-US"/>
        </w:rPr>
        <w:t> </w:t>
      </w:r>
      <w:r w:rsidR="00C812F5" w:rsidRPr="00094431">
        <w:rPr>
          <w:rFonts w:cs="Calibri"/>
          <w:szCs w:val="18"/>
          <w:lang w:eastAsia="en-US"/>
        </w:rPr>
        <w:t>rámci Systému jakosti dopravních staveb Ministerstvem dopravy ČR, kap. 7, odst. 7.1.4.4 Technologické předpisy v</w:t>
      </w:r>
      <w:r w:rsidRPr="00094431">
        <w:rPr>
          <w:rFonts w:cs="Calibri"/>
          <w:szCs w:val="18"/>
          <w:lang w:eastAsia="en-US"/>
        </w:rPr>
        <w:t> </w:t>
      </w:r>
      <w:r w:rsidR="00C812F5" w:rsidRPr="00094431">
        <w:rPr>
          <w:rFonts w:cs="Calibri"/>
          <w:szCs w:val="18"/>
          <w:lang w:eastAsia="en-US"/>
        </w:rPr>
        <w:t>systému jakosti</w:t>
      </w:r>
      <w:r w:rsidRPr="00094431">
        <w:rPr>
          <w:rFonts w:cs="Calibri"/>
          <w:szCs w:val="18"/>
          <w:lang w:eastAsia="en-US"/>
        </w:rPr>
        <w:t xml:space="preserve">, který Zhotovitel předložil Objednateli před uzavřením této </w:t>
      </w:r>
      <w:r w:rsidR="00270AAE" w:rsidRPr="00094431">
        <w:rPr>
          <w:rFonts w:cs="Calibri"/>
          <w:szCs w:val="18"/>
          <w:lang w:eastAsia="en-US"/>
        </w:rPr>
        <w:t>Smlouv</w:t>
      </w:r>
      <w:r w:rsidRPr="00094431">
        <w:rPr>
          <w:rFonts w:cs="Calibri"/>
          <w:szCs w:val="18"/>
          <w:lang w:eastAsia="en-US"/>
        </w:rPr>
        <w:t>y v rámci součinnosti v zadávacím řízení VZ</w:t>
      </w:r>
      <w:r w:rsidR="00C812F5" w:rsidRPr="00094431">
        <w:rPr>
          <w:rFonts w:cs="Calibri"/>
          <w:szCs w:val="18"/>
          <w:lang w:eastAsia="en-US"/>
        </w:rPr>
        <w:t xml:space="preserve">. </w:t>
      </w:r>
      <w:r w:rsidRPr="00094431">
        <w:rPr>
          <w:rFonts w:cs="Calibri"/>
          <w:szCs w:val="18"/>
          <w:lang w:eastAsia="en-US"/>
        </w:rPr>
        <w:t>Pro vyloučení pochybností se výslovně uvádí, že p</w:t>
      </w:r>
      <w:r w:rsidR="00C812F5" w:rsidRPr="00094431">
        <w:rPr>
          <w:rFonts w:cs="Calibri"/>
          <w:szCs w:val="18"/>
          <w:lang w:eastAsia="en-US"/>
        </w:rPr>
        <w:t xml:space="preserve">lán kvality musí obsahovat technologické předpisy výroby, dopravy, pokládky a kontroly asfaltových směsí konkretizované na podmínky stavby vyhovující zadávací dokumentaci </w:t>
      </w:r>
      <w:r w:rsidRPr="00094431">
        <w:rPr>
          <w:rFonts w:cs="Calibri"/>
          <w:szCs w:val="18"/>
          <w:lang w:eastAsia="en-US"/>
        </w:rPr>
        <w:t xml:space="preserve">VZ </w:t>
      </w:r>
      <w:r w:rsidR="00C812F5" w:rsidRPr="00094431">
        <w:rPr>
          <w:rFonts w:cs="Calibri"/>
          <w:szCs w:val="18"/>
          <w:lang w:eastAsia="en-US"/>
        </w:rPr>
        <w:t>v</w:t>
      </w:r>
      <w:r w:rsidRPr="00094431">
        <w:rPr>
          <w:rFonts w:cs="Calibri"/>
          <w:szCs w:val="18"/>
          <w:lang w:eastAsia="en-US"/>
        </w:rPr>
        <w:t> </w:t>
      </w:r>
      <w:r w:rsidR="00C812F5" w:rsidRPr="00094431">
        <w:rPr>
          <w:rFonts w:cs="Calibri"/>
          <w:szCs w:val="18"/>
          <w:lang w:eastAsia="en-US"/>
        </w:rPr>
        <w:t>rozsahu uvedeném v</w:t>
      </w:r>
      <w:r w:rsidRPr="00094431">
        <w:rPr>
          <w:rFonts w:cs="Calibri"/>
          <w:szCs w:val="18"/>
          <w:lang w:eastAsia="en-US"/>
        </w:rPr>
        <w:t> </w:t>
      </w:r>
      <w:r w:rsidR="00C812F5" w:rsidRPr="00094431">
        <w:rPr>
          <w:rFonts w:cs="Calibri"/>
          <w:szCs w:val="18"/>
          <w:lang w:eastAsia="en-US"/>
        </w:rPr>
        <w:t xml:space="preserve">odst. 7.3.1 TKP. </w:t>
      </w:r>
    </w:p>
    <w:p w14:paraId="79BAD2F4" w14:textId="55A6ECE1" w:rsidR="00ED4F52" w:rsidRPr="001D2E86" w:rsidRDefault="00F31B1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w:t>
      </w:r>
      <w:r w:rsidR="00ED4F52" w:rsidRPr="001D2E86">
        <w:rPr>
          <w:rFonts w:cs="Calibri"/>
          <w:szCs w:val="18"/>
          <w:lang w:eastAsia="en-US"/>
        </w:rPr>
        <w:t xml:space="preserve">yhotovení oddělovacího geometrického plánu </w:t>
      </w:r>
      <w:r w:rsidR="00130BCA" w:rsidRPr="001D2E86">
        <w:rPr>
          <w:rFonts w:cs="Calibri"/>
          <w:szCs w:val="18"/>
          <w:lang w:eastAsia="en-US"/>
        </w:rPr>
        <w:t xml:space="preserve">pro </w:t>
      </w:r>
      <w:r w:rsidR="00130BCA" w:rsidRPr="001D2E86">
        <w:t xml:space="preserve">účely majetkoprávního vypořádání pozemků </w:t>
      </w:r>
      <w:r w:rsidR="00F57B04" w:rsidRPr="001D2E86">
        <w:t>dotčených</w:t>
      </w:r>
      <w:r w:rsidR="00130BCA" w:rsidRPr="001D2E86">
        <w:t xml:space="preserve"> stavbou </w:t>
      </w:r>
      <w:r w:rsidR="00ED4F52" w:rsidRPr="001D2E86">
        <w:rPr>
          <w:rFonts w:cs="Calibri"/>
          <w:szCs w:val="18"/>
          <w:lang w:eastAsia="en-US"/>
        </w:rPr>
        <w:t>na základě skutečného provedení stavby</w:t>
      </w:r>
      <w:r w:rsidR="00130BCA" w:rsidRPr="001D2E86">
        <w:rPr>
          <w:rFonts w:cs="Calibri"/>
          <w:szCs w:val="18"/>
          <w:lang w:eastAsia="en-US"/>
        </w:rPr>
        <w:t xml:space="preserve"> (dále jen „</w:t>
      </w:r>
      <w:r w:rsidR="00130BCA" w:rsidRPr="001D2E86">
        <w:rPr>
          <w:rFonts w:cs="Calibri"/>
          <w:b/>
          <w:bCs/>
          <w:szCs w:val="18"/>
          <w:lang w:eastAsia="en-US"/>
        </w:rPr>
        <w:t>Oddělovací GP</w:t>
      </w:r>
      <w:r w:rsidR="00130BCA" w:rsidRPr="001D2E86">
        <w:rPr>
          <w:rFonts w:cs="Calibri"/>
          <w:szCs w:val="18"/>
          <w:lang w:eastAsia="en-US"/>
        </w:rPr>
        <w:t>“)</w:t>
      </w:r>
      <w:r w:rsidR="00ED4F52" w:rsidRPr="001D2E86">
        <w:rPr>
          <w:rFonts w:cs="Calibri"/>
          <w:szCs w:val="18"/>
          <w:lang w:eastAsia="en-US"/>
        </w:rPr>
        <w:t xml:space="preserve"> ověřeného úředně oprávněným zeměměřičským inženýrem, který </w:t>
      </w:r>
      <w:r w:rsidR="007D4A98" w:rsidRPr="001D2E86">
        <w:rPr>
          <w:rFonts w:cs="Calibri"/>
          <w:szCs w:val="18"/>
          <w:lang w:eastAsia="en-US"/>
        </w:rPr>
        <w:t xml:space="preserve">musí být </w:t>
      </w:r>
      <w:r w:rsidR="00ED4F52" w:rsidRPr="001D2E86">
        <w:rPr>
          <w:rFonts w:cs="Calibri"/>
          <w:szCs w:val="18"/>
          <w:lang w:eastAsia="en-US"/>
        </w:rPr>
        <w:t xml:space="preserve">před potvrzením katastrálním úřadem písemně odsouhlasen vedoucím oddělení majetkové </w:t>
      </w:r>
      <w:r w:rsidR="00717008" w:rsidRPr="001D2E86">
        <w:rPr>
          <w:rFonts w:cs="Calibri"/>
          <w:szCs w:val="18"/>
          <w:lang w:eastAsia="en-US"/>
        </w:rPr>
        <w:t xml:space="preserve">správy </w:t>
      </w:r>
      <w:r w:rsidR="000E3C8F" w:rsidRPr="001D2E86">
        <w:rPr>
          <w:rFonts w:cs="Calibri"/>
          <w:szCs w:val="18"/>
          <w:lang w:eastAsia="en-US"/>
        </w:rPr>
        <w:t>Objednatel</w:t>
      </w:r>
      <w:r w:rsidR="007E23F4" w:rsidRPr="001D2E86">
        <w:rPr>
          <w:rFonts w:cs="Calibri"/>
          <w:szCs w:val="18"/>
          <w:lang w:eastAsia="en-US"/>
        </w:rPr>
        <w:t xml:space="preserve">e </w:t>
      </w:r>
      <w:r w:rsidR="00ED4F52" w:rsidRPr="001D2E86">
        <w:rPr>
          <w:rFonts w:cs="Calibri"/>
          <w:szCs w:val="18"/>
          <w:lang w:eastAsia="en-US"/>
        </w:rPr>
        <w:t>v</w:t>
      </w:r>
      <w:r w:rsidR="00B73632">
        <w:rPr>
          <w:rFonts w:cs="Calibri"/>
          <w:szCs w:val="18"/>
          <w:lang w:eastAsia="en-US"/>
        </w:rPr>
        <w:t>e</w:t>
      </w:r>
      <w:r w:rsidR="00ED4F52" w:rsidRPr="001D2E86">
        <w:rPr>
          <w:rFonts w:cs="Calibri"/>
          <w:szCs w:val="18"/>
          <w:lang w:eastAsia="en-US"/>
        </w:rPr>
        <w:t xml:space="preserve"> </w:t>
      </w:r>
      <w:r w:rsidR="00B73632">
        <w:rPr>
          <w:rFonts w:cs="Calibri"/>
          <w:szCs w:val="18"/>
          <w:lang w:eastAsia="en-US"/>
        </w:rPr>
        <w:t>Valašském Meziříčí</w:t>
      </w:r>
      <w:r w:rsidR="006435EC" w:rsidRPr="001D2E86">
        <w:rPr>
          <w:rFonts w:cs="Calibri"/>
          <w:szCs w:val="18"/>
          <w:lang w:eastAsia="en-US"/>
        </w:rPr>
        <w:t>.</w:t>
      </w:r>
    </w:p>
    <w:p w14:paraId="26815075" w14:textId="241EDDE9" w:rsidR="00375539" w:rsidRPr="001D2E86" w:rsidRDefault="001D58F0" w:rsidP="00526F96">
      <w:pPr>
        <w:widowControl w:val="0"/>
        <w:numPr>
          <w:ilvl w:val="0"/>
          <w:numId w:val="14"/>
        </w:numPr>
        <w:spacing w:before="60"/>
        <w:ind w:left="1134" w:hanging="567"/>
        <w:jc w:val="both"/>
      </w:pPr>
      <w:r w:rsidRPr="001D2E86">
        <w:t>Zajištění vektorových dat osy silnice II/4</w:t>
      </w:r>
      <w:r w:rsidR="001272D3">
        <w:t>37</w:t>
      </w:r>
      <w:r w:rsidRPr="001D2E86">
        <w:t xml:space="preserve"> v úseku dotčeném stavbou v otevřeném formátu </w:t>
      </w:r>
      <w:r w:rsidR="002A1DAE">
        <w:t>*</w:t>
      </w:r>
      <w:r w:rsidRPr="001D2E86">
        <w:t>.</w:t>
      </w:r>
      <w:r w:rsidR="002A1DAE">
        <w:t>DWG</w:t>
      </w:r>
      <w:r w:rsidRPr="001D2E86">
        <w:t>,</w:t>
      </w:r>
      <w:r w:rsidR="00E32716" w:rsidRPr="001D2E86">
        <w:t xml:space="preserve"> </w:t>
      </w:r>
      <w:r w:rsidR="002A1DAE">
        <w:t>*</w:t>
      </w:r>
      <w:r w:rsidRPr="001D2E86">
        <w:t>.</w:t>
      </w:r>
      <w:r w:rsidR="002A1DAE">
        <w:t>DGN</w:t>
      </w:r>
      <w:r w:rsidR="002A1DAE" w:rsidRPr="001D2E86">
        <w:t xml:space="preserve"> </w:t>
      </w:r>
      <w:r w:rsidRPr="001D2E86">
        <w:t xml:space="preserve">(případně ESRI </w:t>
      </w:r>
      <w:r w:rsidR="009839B7">
        <w:t>*.</w:t>
      </w:r>
      <w:r w:rsidRPr="001D2E86">
        <w:t xml:space="preserve">SHP nebo </w:t>
      </w:r>
      <w:r w:rsidR="008250FB">
        <w:t>*.</w:t>
      </w:r>
      <w:r w:rsidRPr="001D2E86">
        <w:t>GBD) a situačního výkresu se zakreslenou osou a staničením silnice II/4</w:t>
      </w:r>
      <w:r w:rsidR="001272D3">
        <w:t>37</w:t>
      </w:r>
      <w:r w:rsidRPr="001D2E86">
        <w:t xml:space="preserve"> v úseku dotčeném stavbou minimálně v měřítku katastrální mapy </w:t>
      </w:r>
      <w:r w:rsidR="00684DE5" w:rsidRPr="001D2E86">
        <w:t>a</w:t>
      </w:r>
      <w:r w:rsidRPr="001D2E86">
        <w:t xml:space="preserve"> uvedených </w:t>
      </w:r>
      <w:r w:rsidR="0060663B" w:rsidRPr="001D2E86">
        <w:t xml:space="preserve">vektorových </w:t>
      </w:r>
      <w:r w:rsidRPr="001D2E86">
        <w:t xml:space="preserve">dat </w:t>
      </w:r>
      <w:r w:rsidR="00684DE5" w:rsidRPr="001D2E86">
        <w:t>a</w:t>
      </w:r>
      <w:r w:rsidRPr="001D2E86">
        <w:t xml:space="preserve"> </w:t>
      </w:r>
      <w:r w:rsidR="0060663B" w:rsidRPr="001D2E86">
        <w:t xml:space="preserve">situačního </w:t>
      </w:r>
      <w:r w:rsidRPr="001D2E86">
        <w:t>výkresu Objednateli</w:t>
      </w:r>
      <w:r w:rsidR="007E0590" w:rsidRPr="001D2E86">
        <w:t>.</w:t>
      </w:r>
    </w:p>
    <w:p w14:paraId="506A122F" w14:textId="1D887CEC" w:rsidR="005A0C4E" w:rsidRPr="001D2E86" w:rsidRDefault="005A0C4E" w:rsidP="00526F96">
      <w:pPr>
        <w:widowControl w:val="0"/>
        <w:numPr>
          <w:ilvl w:val="0"/>
          <w:numId w:val="14"/>
        </w:numPr>
        <w:spacing w:before="60"/>
        <w:ind w:left="1134" w:hanging="567"/>
        <w:jc w:val="both"/>
      </w:pPr>
      <w:r w:rsidRPr="001D2E86">
        <w:t>Doložení dokumentu prokazujícího skutečné naplnění plánu přípravy</w:t>
      </w:r>
      <w:r w:rsidR="00962837">
        <w:t xml:space="preserve"> nakládání s odpady, který je součástí PD,</w:t>
      </w:r>
      <w:r w:rsidRPr="001D2E86">
        <w:t xml:space="preserve"> nejméně 70</w:t>
      </w:r>
      <w:r w:rsidR="00F57B04" w:rsidRPr="001D2E86">
        <w:t xml:space="preserve"> </w:t>
      </w:r>
      <w:r w:rsidRPr="001D2E86">
        <w:t xml:space="preserve">% stavebního a demoličního odpadu (nikoliv nebezpečného, mimo kategorii 17 05 04) vzniklého na staveništi k opětovnému použití, recyklaci, nebo jiným </w:t>
      </w:r>
      <w:r w:rsidR="00E32716" w:rsidRPr="001D2E86">
        <w:t>druhům</w:t>
      </w:r>
      <w:r w:rsidRPr="001D2E86">
        <w:t xml:space="preserve"> materiálového využití.</w:t>
      </w:r>
    </w:p>
    <w:p w14:paraId="3EE178D8" w14:textId="32C5CDFA" w:rsidR="00D270A0" w:rsidRPr="001D2E86" w:rsidRDefault="00CA46C9"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253C054D" w14:textId="56BEA7C0" w:rsidR="00CA46C9" w:rsidRPr="001D2E86" w:rsidRDefault="003E7AED" w:rsidP="00526F96">
      <w:pPr>
        <w:pStyle w:val="Odstavecseseznamem"/>
        <w:widowControl w:val="0"/>
        <w:numPr>
          <w:ilvl w:val="0"/>
          <w:numId w:val="37"/>
        </w:numPr>
        <w:tabs>
          <w:tab w:val="left" w:pos="1701"/>
        </w:tabs>
        <w:spacing w:before="60"/>
        <w:ind w:left="1701" w:hanging="567"/>
        <w:contextualSpacing w:val="0"/>
        <w:jc w:val="both"/>
        <w:rPr>
          <w:rFonts w:cs="Calibri"/>
          <w:szCs w:val="18"/>
          <w:lang w:eastAsia="en-US"/>
        </w:rPr>
      </w:pPr>
      <w:r w:rsidRPr="001D2E86">
        <w:rPr>
          <w:rFonts w:cs="Calibri"/>
          <w:szCs w:val="18"/>
          <w:lang w:eastAsia="en-US"/>
        </w:rPr>
        <w:t xml:space="preserve">Oddělovací </w:t>
      </w:r>
      <w:r w:rsidR="00130BCA" w:rsidRPr="001D2E86">
        <w:rPr>
          <w:rFonts w:cs="Calibri"/>
          <w:szCs w:val="18"/>
          <w:lang w:eastAsia="en-US"/>
        </w:rPr>
        <w:t>GP</w:t>
      </w:r>
      <w:r w:rsidR="00CA46C9" w:rsidRPr="001D2E86">
        <w:rPr>
          <w:rFonts w:cs="Calibri"/>
          <w:szCs w:val="18"/>
          <w:lang w:eastAsia="en-US"/>
        </w:rPr>
        <w:t xml:space="preserve"> v </w:t>
      </w:r>
      <w:r w:rsidR="007B33A2">
        <w:rPr>
          <w:rFonts w:cs="Calibri"/>
          <w:szCs w:val="18"/>
          <w:lang w:eastAsia="en-US"/>
        </w:rPr>
        <w:t>10</w:t>
      </w:r>
      <w:r w:rsidR="00CA46C9" w:rsidRPr="001D2E86">
        <w:rPr>
          <w:rFonts w:cs="Calibri"/>
          <w:szCs w:val="18"/>
          <w:lang w:eastAsia="en-US"/>
        </w:rPr>
        <w:t xml:space="preserve"> vyhotoveních potvrzený příslušným katastrálním úřadem</w:t>
      </w:r>
      <w:r w:rsidRPr="001D2E86">
        <w:rPr>
          <w:rFonts w:cs="Calibri"/>
          <w:szCs w:val="18"/>
          <w:lang w:eastAsia="en-US"/>
        </w:rPr>
        <w:t>;</w:t>
      </w:r>
    </w:p>
    <w:p w14:paraId="2BB2482F" w14:textId="037CCCCB" w:rsidR="00A816FF" w:rsidRPr="001D2E86" w:rsidRDefault="00A816FF" w:rsidP="00A816FF">
      <w:pPr>
        <w:pStyle w:val="Odstavecseseznamem"/>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 xml:space="preserve">Zaměření skutečného provedení stavby </w:t>
      </w:r>
      <w:r>
        <w:rPr>
          <w:rFonts w:cs="Calibri"/>
          <w:szCs w:val="18"/>
          <w:lang w:eastAsia="en-US"/>
        </w:rPr>
        <w:t xml:space="preserve">(geodetická aktualizační dokumentace) </w:t>
      </w:r>
      <w:r w:rsidRPr="001D2E86">
        <w:rPr>
          <w:rFonts w:cs="Calibri"/>
          <w:szCs w:val="18"/>
          <w:lang w:eastAsia="en-US"/>
        </w:rPr>
        <w:t xml:space="preserve">ve třech výtiscích a 2x v digitálním provedení (1x </w:t>
      </w:r>
      <w:r>
        <w:rPr>
          <w:rFonts w:cs="Calibri"/>
          <w:szCs w:val="18"/>
          <w:lang w:eastAsia="en-US"/>
        </w:rPr>
        <w:t>*</w:t>
      </w:r>
      <w:r w:rsidRPr="001D2E86">
        <w:rPr>
          <w:rFonts w:cs="Calibri"/>
          <w:szCs w:val="18"/>
          <w:lang w:eastAsia="en-US"/>
        </w:rPr>
        <w:t>.</w:t>
      </w:r>
      <w:r>
        <w:rPr>
          <w:rFonts w:cs="Calibri"/>
          <w:szCs w:val="18"/>
          <w:lang w:eastAsia="en-US"/>
        </w:rPr>
        <w:t>DGN</w:t>
      </w:r>
      <w:r w:rsidRPr="001D2E86">
        <w:rPr>
          <w:rFonts w:cs="Calibri"/>
          <w:szCs w:val="18"/>
          <w:lang w:eastAsia="en-US"/>
        </w:rPr>
        <w:t xml:space="preserve">, 1x </w:t>
      </w:r>
      <w:r>
        <w:rPr>
          <w:rFonts w:cs="Calibri"/>
          <w:szCs w:val="18"/>
          <w:lang w:eastAsia="en-US"/>
        </w:rPr>
        <w:t>*</w:t>
      </w:r>
      <w:r w:rsidRPr="001D2E86">
        <w:rPr>
          <w:rFonts w:cs="Calibri"/>
          <w:szCs w:val="18"/>
          <w:lang w:eastAsia="en-US"/>
        </w:rPr>
        <w:t>.</w:t>
      </w:r>
      <w:r>
        <w:rPr>
          <w:rFonts w:cs="Calibri"/>
          <w:szCs w:val="18"/>
          <w:lang w:eastAsia="en-US"/>
        </w:rPr>
        <w:t>PDF</w:t>
      </w:r>
      <w:r w:rsidRPr="001D2E86">
        <w:rPr>
          <w:rFonts w:cs="Calibri"/>
          <w:szCs w:val="18"/>
          <w:lang w:eastAsia="en-US"/>
        </w:rPr>
        <w:t>)</w:t>
      </w:r>
      <w:r>
        <w:rPr>
          <w:rFonts w:cs="Calibri"/>
          <w:szCs w:val="18"/>
          <w:lang w:eastAsia="en-US"/>
        </w:rPr>
        <w:t xml:space="preserve"> vč. písemného potvrzení o předání geodetické dokumentace dle vyhlášky č. 393/2020 Sb. KÚZK </w:t>
      </w:r>
      <w:r w:rsidRPr="00F40EDB">
        <w:rPr>
          <w:rFonts w:cs="Calibri"/>
          <w:szCs w:val="18"/>
          <w:lang w:eastAsia="en-US"/>
        </w:rPr>
        <w:t>(viz odst. 3.2.13 výše);</w:t>
      </w:r>
    </w:p>
    <w:p w14:paraId="0C77091C" w14:textId="6B524EC1"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00A816FF">
        <w:rPr>
          <w:rFonts w:cs="Calibri"/>
          <w:szCs w:val="18"/>
          <w:lang w:eastAsia="en-US"/>
        </w:rPr>
        <w:t>.</w:t>
      </w:r>
    </w:p>
    <w:p w14:paraId="42395D93" w14:textId="3416D291" w:rsidR="00AA0234" w:rsidRPr="001D2E86" w:rsidRDefault="00AA0234"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548F728F"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(vize níže);</w:t>
      </w:r>
    </w:p>
    <w:p w14:paraId="523CECAD" w14:textId="668AF7EF" w:rsidR="00ED4F52" w:rsidRPr="00ED48A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BAEE39A" w:rsidR="00ED4F52" w:rsidRPr="00F40EDB" w:rsidRDefault="00270AAE"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0EAE1D92" w14:textId="71DAB154"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526F96">
      <w:pPr>
        <w:pStyle w:val="Odstavecseseznamem"/>
        <w:widowControl w:val="0"/>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Default="000E3C8F" w:rsidP="00526F96">
      <w:pPr>
        <w:pStyle w:val="Odstavecseseznamem"/>
        <w:widowControl w:val="0"/>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2041CDEF" w14:textId="77777777" w:rsidR="00AD22B5" w:rsidRPr="00ED48A6" w:rsidRDefault="00AD22B5" w:rsidP="00AD22B5">
      <w:pPr>
        <w:pStyle w:val="Odstavecseseznamem"/>
        <w:widowControl w:val="0"/>
        <w:spacing w:before="120"/>
        <w:ind w:left="567"/>
        <w:contextualSpacing w:val="0"/>
        <w:jc w:val="both"/>
        <w:rPr>
          <w:rFonts w:cs="Calibri"/>
          <w:szCs w:val="18"/>
          <w:lang w:eastAsia="en-US"/>
        </w:rPr>
      </w:pPr>
    </w:p>
    <w:p w14:paraId="79671E12" w14:textId="60C93961" w:rsidR="00CE4B4A" w:rsidRPr="0096660A" w:rsidRDefault="00806DCF" w:rsidP="00AD22B5">
      <w:pPr>
        <w:pStyle w:val="Odstavecseseznamem"/>
        <w:widowControl w:val="0"/>
        <w:spacing w:before="360"/>
        <w:ind w:left="0"/>
        <w:contextualSpacing w:val="0"/>
        <w:jc w:val="both"/>
        <w:rPr>
          <w:b/>
          <w:bCs/>
          <w:lang w:eastAsia="en-US"/>
        </w:rPr>
      </w:pPr>
      <w:r w:rsidRPr="00ED48A6">
        <w:rPr>
          <w:rFonts w:cs="Calibri"/>
          <w:b/>
          <w:bCs/>
          <w:szCs w:val="18"/>
          <w:lang w:eastAsia="en-US"/>
        </w:rPr>
        <w:t xml:space="preserve">IV. </w:t>
      </w:r>
      <w:r w:rsidR="00CE4B4A" w:rsidRPr="0096660A">
        <w:rPr>
          <w:b/>
          <w:bCs/>
          <w:lang w:eastAsia="en-US"/>
        </w:rPr>
        <w:t xml:space="preserve">Doba </w:t>
      </w:r>
      <w:r w:rsidR="00DA0E50" w:rsidRPr="0096660A">
        <w:rPr>
          <w:b/>
          <w:bCs/>
          <w:lang w:eastAsia="en-US"/>
        </w:rPr>
        <w:t xml:space="preserve">a místo </w:t>
      </w:r>
      <w:r w:rsidR="00CE4B4A" w:rsidRPr="0096660A">
        <w:rPr>
          <w:b/>
          <w:bCs/>
          <w:lang w:eastAsia="en-US"/>
        </w:rPr>
        <w:t>plnění</w:t>
      </w:r>
    </w:p>
    <w:p w14:paraId="51A91C70" w14:textId="283E8C06" w:rsidR="00AB1B22" w:rsidRPr="0096660A" w:rsidRDefault="00D47ED1" w:rsidP="00526F96">
      <w:pPr>
        <w:pStyle w:val="Odstavecseseznamem"/>
        <w:widowControl w:val="0"/>
        <w:numPr>
          <w:ilvl w:val="1"/>
          <w:numId w:val="4"/>
        </w:numPr>
        <w:tabs>
          <w:tab w:val="left" w:pos="567"/>
        </w:tabs>
        <w:spacing w:before="120"/>
        <w:ind w:left="567" w:hanging="567"/>
        <w:contextualSpacing w:val="0"/>
        <w:jc w:val="both"/>
      </w:pPr>
      <w:r w:rsidRPr="0096660A">
        <w:lastRenderedPageBreak/>
        <w:t xml:space="preserve">Termín předání a převzetí staveniště: </w:t>
      </w:r>
      <w:r w:rsidR="00F405F5">
        <w:rPr>
          <w:rFonts w:cs="Calibri"/>
          <w:szCs w:val="18"/>
          <w:lang w:eastAsia="en-US"/>
        </w:rPr>
        <w:t>22</w:t>
      </w:r>
      <w:r w:rsidR="00AB1B22" w:rsidRPr="0096660A">
        <w:rPr>
          <w:rFonts w:cs="Calibri"/>
          <w:szCs w:val="18"/>
          <w:lang w:eastAsia="en-US"/>
        </w:rPr>
        <w:t>.</w:t>
      </w:r>
      <w:r w:rsidR="0096660A" w:rsidRPr="0096660A">
        <w:rPr>
          <w:rFonts w:cs="Calibri"/>
          <w:szCs w:val="18"/>
          <w:lang w:eastAsia="en-US"/>
        </w:rPr>
        <w:t>0</w:t>
      </w:r>
      <w:r w:rsidR="00F405F5">
        <w:rPr>
          <w:rFonts w:cs="Calibri"/>
          <w:szCs w:val="18"/>
          <w:lang w:eastAsia="en-US"/>
        </w:rPr>
        <w:t>7</w:t>
      </w:r>
      <w:r w:rsidR="00AB1B22" w:rsidRPr="0096660A">
        <w:t xml:space="preserve">.2024 nebo do 15 (patnácti) dnů od uzavření této </w:t>
      </w:r>
      <w:r w:rsidR="007E500E" w:rsidRPr="0096660A">
        <w:t>S</w:t>
      </w:r>
      <w:r w:rsidR="00AB1B22" w:rsidRPr="0096660A">
        <w:t>mlouvy (podle toho, co nastane později</w:t>
      </w:r>
      <w:r w:rsidR="00AB1B22" w:rsidRPr="0096660A">
        <w:rPr>
          <w:rFonts w:cs="Calibri"/>
          <w:szCs w:val="18"/>
          <w:lang w:eastAsia="en-US"/>
        </w:rPr>
        <w:t>)</w:t>
      </w:r>
      <w:r w:rsidR="00955376">
        <w:rPr>
          <w:rFonts w:cs="Calibri"/>
          <w:szCs w:val="18"/>
          <w:lang w:eastAsia="en-US"/>
        </w:rPr>
        <w:t>.</w:t>
      </w:r>
    </w:p>
    <w:p w14:paraId="6C39E60E" w14:textId="3A716DD2" w:rsidR="00AA42BF" w:rsidRPr="0096660A" w:rsidRDefault="00AA42BF"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96660A">
        <w:rPr>
          <w:rFonts w:cs="Calibri"/>
          <w:szCs w:val="18"/>
          <w:lang w:eastAsia="en-US"/>
        </w:rPr>
        <w:t xml:space="preserve">Prodlení </w:t>
      </w:r>
      <w:r w:rsidR="000E3C8F" w:rsidRPr="0096660A">
        <w:rPr>
          <w:rFonts w:cs="Calibri"/>
          <w:szCs w:val="18"/>
          <w:lang w:eastAsia="en-US"/>
        </w:rPr>
        <w:t>Zhotovitel</w:t>
      </w:r>
      <w:r w:rsidRPr="0096660A">
        <w:rPr>
          <w:rFonts w:cs="Calibri"/>
          <w:szCs w:val="18"/>
          <w:lang w:eastAsia="en-US"/>
        </w:rPr>
        <w:t xml:space="preserve">e s převzetím staveniště delší než 15 (patnáct) dnů je podstatným porušením </w:t>
      </w:r>
      <w:r w:rsidR="00270AAE" w:rsidRPr="0096660A">
        <w:rPr>
          <w:rFonts w:cs="Calibri"/>
          <w:szCs w:val="18"/>
          <w:lang w:eastAsia="en-US"/>
        </w:rPr>
        <w:t>Smlouv</w:t>
      </w:r>
      <w:r w:rsidRPr="0096660A">
        <w:rPr>
          <w:rFonts w:cs="Calibri"/>
          <w:szCs w:val="18"/>
          <w:lang w:eastAsia="en-US"/>
        </w:rPr>
        <w:t>y.</w:t>
      </w:r>
    </w:p>
    <w:p w14:paraId="2E2EB82E" w14:textId="779E5143" w:rsidR="00D47ED1"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Zhotovitel</w:t>
      </w:r>
      <w:r w:rsidR="00D47ED1" w:rsidRPr="0096660A">
        <w:rPr>
          <w:rFonts w:cs="Calibri"/>
          <w:szCs w:val="18"/>
          <w:lang w:eastAsia="en-US"/>
        </w:rPr>
        <w:t xml:space="preserve"> je povinen zahájit stavební práce do 45 (pětačtyřiceti) dnů od předání staveniště.</w:t>
      </w:r>
      <w:r w:rsidR="00AA42BF" w:rsidRPr="0096660A">
        <w:rPr>
          <w:rFonts w:cs="Calibri"/>
          <w:szCs w:val="18"/>
          <w:lang w:eastAsia="en-US"/>
        </w:rPr>
        <w:t xml:space="preserve"> Prodlení </w:t>
      </w:r>
      <w:r w:rsidRPr="0096660A">
        <w:rPr>
          <w:rFonts w:cs="Calibri"/>
          <w:szCs w:val="18"/>
          <w:lang w:eastAsia="en-US"/>
        </w:rPr>
        <w:t>Zhotovitel</w:t>
      </w:r>
      <w:r w:rsidR="00AA42BF" w:rsidRPr="0096660A">
        <w:rPr>
          <w:rFonts w:cs="Calibri"/>
          <w:szCs w:val="18"/>
          <w:lang w:eastAsia="en-US"/>
        </w:rPr>
        <w:t xml:space="preserve">e se zahájením stavebních prací delší než 15 (patnáct) dnů je podstatným porušením </w:t>
      </w:r>
      <w:r w:rsidR="00270AAE" w:rsidRPr="0096660A">
        <w:rPr>
          <w:rFonts w:cs="Calibri"/>
          <w:szCs w:val="18"/>
          <w:lang w:eastAsia="en-US"/>
        </w:rPr>
        <w:t>Smlouv</w:t>
      </w:r>
      <w:r w:rsidR="00AA42BF" w:rsidRPr="0096660A">
        <w:rPr>
          <w:rFonts w:cs="Calibri"/>
          <w:szCs w:val="18"/>
          <w:lang w:eastAsia="en-US"/>
        </w:rPr>
        <w:t>y.</w:t>
      </w:r>
    </w:p>
    <w:p w14:paraId="424EA621" w14:textId="16B8F2EC" w:rsidR="007E590E"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Zhotovitel</w:t>
      </w:r>
      <w:r w:rsidR="00D47ED1" w:rsidRPr="0096660A">
        <w:rPr>
          <w:rFonts w:cs="Calibri"/>
          <w:szCs w:val="18"/>
          <w:lang w:eastAsia="en-US"/>
        </w:rPr>
        <w:t xml:space="preserve"> se zavazuje Dílo provést (dokončit a předat</w:t>
      </w:r>
      <w:r w:rsidR="000F760C" w:rsidRPr="0096660A">
        <w:rPr>
          <w:rFonts w:cs="Calibri"/>
          <w:szCs w:val="18"/>
          <w:lang w:eastAsia="en-US"/>
        </w:rPr>
        <w:t xml:space="preserve"> </w:t>
      </w:r>
      <w:r w:rsidRPr="0096660A">
        <w:rPr>
          <w:rFonts w:cs="Calibri"/>
          <w:szCs w:val="18"/>
          <w:lang w:eastAsia="en-US"/>
        </w:rPr>
        <w:t>Objednatel</w:t>
      </w:r>
      <w:r w:rsidR="000F760C" w:rsidRPr="0096660A">
        <w:rPr>
          <w:rFonts w:cs="Calibri"/>
          <w:szCs w:val="18"/>
          <w:lang w:eastAsia="en-US"/>
        </w:rPr>
        <w:t>i</w:t>
      </w:r>
      <w:r w:rsidR="00D47ED1" w:rsidRPr="0096660A">
        <w:rPr>
          <w:rFonts w:cs="Calibri"/>
          <w:szCs w:val="18"/>
          <w:lang w:eastAsia="en-US"/>
        </w:rPr>
        <w:t xml:space="preserve">) do </w:t>
      </w:r>
      <w:r w:rsidR="00A90F26">
        <w:rPr>
          <w:rFonts w:cs="Calibri"/>
          <w:szCs w:val="18"/>
          <w:lang w:eastAsia="en-US"/>
        </w:rPr>
        <w:t>370</w:t>
      </w:r>
      <w:r w:rsidR="004D16F5" w:rsidRPr="0096660A">
        <w:rPr>
          <w:rFonts w:cs="Calibri"/>
          <w:szCs w:val="18"/>
          <w:lang w:eastAsia="en-US"/>
        </w:rPr>
        <w:t xml:space="preserve"> </w:t>
      </w:r>
      <w:r w:rsidR="00D47ED1" w:rsidRPr="0096660A">
        <w:rPr>
          <w:rFonts w:cs="Calibri"/>
          <w:szCs w:val="18"/>
          <w:lang w:eastAsia="en-US"/>
        </w:rPr>
        <w:t>(</w:t>
      </w:r>
      <w:r w:rsidR="00A90F26">
        <w:rPr>
          <w:rFonts w:cs="Calibri"/>
          <w:szCs w:val="18"/>
          <w:lang w:eastAsia="en-US"/>
        </w:rPr>
        <w:t>tří set sedmdesáti</w:t>
      </w:r>
      <w:r w:rsidR="00D47ED1" w:rsidRPr="0096660A">
        <w:rPr>
          <w:rFonts w:cs="Calibri"/>
          <w:szCs w:val="18"/>
          <w:lang w:eastAsia="en-US"/>
        </w:rPr>
        <w:t xml:space="preserve">) </w:t>
      </w:r>
      <w:r w:rsidR="00A90F26">
        <w:rPr>
          <w:rFonts w:cs="Calibri"/>
          <w:szCs w:val="18"/>
          <w:lang w:eastAsia="en-US"/>
        </w:rPr>
        <w:t>dn</w:t>
      </w:r>
      <w:r w:rsidR="00D47ED1" w:rsidRPr="0096660A">
        <w:rPr>
          <w:rFonts w:cs="Calibri"/>
          <w:szCs w:val="18"/>
          <w:lang w:eastAsia="en-US"/>
        </w:rPr>
        <w:t>ů od</w:t>
      </w:r>
      <w:r w:rsidR="004D16F5" w:rsidRPr="0096660A">
        <w:rPr>
          <w:rFonts w:cs="Calibri"/>
          <w:szCs w:val="18"/>
          <w:lang w:eastAsia="en-US"/>
        </w:rPr>
        <w:t>e dne</w:t>
      </w:r>
      <w:r w:rsidR="00D47ED1" w:rsidRPr="0096660A">
        <w:rPr>
          <w:rFonts w:cs="Calibri"/>
          <w:szCs w:val="18"/>
          <w:lang w:eastAsia="en-US"/>
        </w:rPr>
        <w:t xml:space="preserve"> předání staveniště</w:t>
      </w:r>
      <w:r w:rsidR="004D16F5" w:rsidRPr="0096660A">
        <w:rPr>
          <w:rFonts w:cs="Calibri"/>
          <w:szCs w:val="18"/>
          <w:lang w:eastAsia="en-US"/>
        </w:rPr>
        <w:t xml:space="preserve"> (</w:t>
      </w:r>
      <w:r w:rsidR="008F3988" w:rsidRPr="0096660A">
        <w:rPr>
          <w:rFonts w:cs="Calibri"/>
          <w:szCs w:val="18"/>
          <w:lang w:eastAsia="en-US"/>
        </w:rPr>
        <w:t>viz</w:t>
      </w:r>
      <w:r w:rsidR="004D16F5" w:rsidRPr="0096660A">
        <w:rPr>
          <w:rFonts w:cs="Calibri"/>
          <w:szCs w:val="18"/>
          <w:lang w:eastAsia="en-US"/>
        </w:rPr>
        <w:t xml:space="preserve"> </w:t>
      </w:r>
      <w:r w:rsidR="007E590E" w:rsidRPr="0096660A">
        <w:rPr>
          <w:rFonts w:cs="Calibri"/>
          <w:szCs w:val="18"/>
          <w:lang w:eastAsia="en-US"/>
        </w:rPr>
        <w:t>shora)</w:t>
      </w:r>
      <w:r w:rsidR="008F1F3F" w:rsidRPr="0096660A">
        <w:rPr>
          <w:rFonts w:cs="Calibri"/>
          <w:szCs w:val="18"/>
          <w:lang w:eastAsia="en-US"/>
        </w:rPr>
        <w:t xml:space="preserve"> (</w:t>
      </w:r>
      <w:r w:rsidR="005261D0" w:rsidRPr="0096660A">
        <w:rPr>
          <w:rFonts w:cs="Calibri"/>
          <w:szCs w:val="18"/>
          <w:lang w:eastAsia="en-US"/>
        </w:rPr>
        <w:t xml:space="preserve">takto vymezený úsek pro provedení Díla dále jen </w:t>
      </w:r>
      <w:r w:rsidR="008F1F3F" w:rsidRPr="0096660A">
        <w:rPr>
          <w:rFonts w:cs="Calibri"/>
          <w:szCs w:val="18"/>
          <w:lang w:eastAsia="en-US"/>
        </w:rPr>
        <w:t>„</w:t>
      </w:r>
      <w:r w:rsidR="008F1F3F" w:rsidRPr="0096660A">
        <w:rPr>
          <w:rFonts w:cs="Calibri"/>
          <w:b/>
          <w:bCs/>
          <w:szCs w:val="18"/>
          <w:lang w:eastAsia="en-US"/>
        </w:rPr>
        <w:t>Doba provádění díla</w:t>
      </w:r>
      <w:r w:rsidR="008F1F3F" w:rsidRPr="0096660A">
        <w:rPr>
          <w:rFonts w:cs="Calibri"/>
          <w:szCs w:val="18"/>
          <w:lang w:eastAsia="en-US"/>
        </w:rPr>
        <w:t>“)</w:t>
      </w:r>
      <w:r w:rsidR="00D47ED1" w:rsidRPr="0096660A">
        <w:rPr>
          <w:rFonts w:cs="Calibri"/>
          <w:szCs w:val="18"/>
          <w:lang w:eastAsia="en-US"/>
        </w:rPr>
        <w:t xml:space="preserve">. </w:t>
      </w:r>
    </w:p>
    <w:p w14:paraId="5052F4A0" w14:textId="6AB1BE11" w:rsidR="003976FB" w:rsidRPr="00263CA9"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pPr>
      <w:r w:rsidRPr="00263CA9">
        <w:t>Zhotovitel</w:t>
      </w:r>
      <w:r w:rsidR="003976FB" w:rsidRPr="00263CA9">
        <w:t xml:space="preserve"> se</w:t>
      </w:r>
      <w:r w:rsidR="005261D0" w:rsidRPr="00263CA9">
        <w:t xml:space="preserve"> </w:t>
      </w:r>
      <w:r w:rsidR="003976FB" w:rsidRPr="00263CA9">
        <w:t xml:space="preserve">zavazuje </w:t>
      </w:r>
      <w:r w:rsidR="00AB1B22" w:rsidRPr="00263CA9">
        <w:t xml:space="preserve">dodržet termíny </w:t>
      </w:r>
      <w:r w:rsidR="00F405F5" w:rsidRPr="00263CA9">
        <w:rPr>
          <w:rFonts w:cs="Calibri"/>
          <w:szCs w:val="18"/>
          <w:lang w:eastAsia="en-US"/>
        </w:rPr>
        <w:t xml:space="preserve">realizace rekonstrukce silnice </w:t>
      </w:r>
      <w:r w:rsidR="005261D0" w:rsidRPr="00263CA9">
        <w:t>II/4</w:t>
      </w:r>
      <w:r w:rsidR="00F405F5" w:rsidRPr="00263CA9">
        <w:t>37</w:t>
      </w:r>
      <w:r w:rsidR="000F760C" w:rsidRPr="00263CA9">
        <w:t xml:space="preserve"> </w:t>
      </w:r>
      <w:r w:rsidR="00951595" w:rsidRPr="00263CA9">
        <w:t>v </w:t>
      </w:r>
      <w:r w:rsidR="00951595" w:rsidRPr="00263CA9">
        <w:rPr>
          <w:rFonts w:cs="Calibri"/>
          <w:szCs w:val="18"/>
          <w:lang w:eastAsia="en-US"/>
        </w:rPr>
        <w:t xml:space="preserve">etapách dle </w:t>
      </w:r>
      <w:r w:rsidR="00E064A7" w:rsidRPr="00263CA9">
        <w:rPr>
          <w:rFonts w:cs="Calibri"/>
          <w:szCs w:val="18"/>
          <w:lang w:eastAsia="en-US"/>
        </w:rPr>
        <w:t>odst</w:t>
      </w:r>
      <w:r w:rsidR="00951595" w:rsidRPr="00263CA9">
        <w:rPr>
          <w:rFonts w:cs="Calibri"/>
          <w:szCs w:val="18"/>
          <w:lang w:eastAsia="en-US"/>
        </w:rPr>
        <w:t>. 3.2.1</w:t>
      </w:r>
      <w:r w:rsidR="00951595" w:rsidRPr="00263CA9">
        <w:t xml:space="preserve"> </w:t>
      </w:r>
      <w:r w:rsidR="00E064A7" w:rsidRPr="00263CA9">
        <w:t xml:space="preserve">této Smlouvy </w:t>
      </w:r>
      <w:r w:rsidR="000F760C" w:rsidRPr="00263CA9">
        <w:t>takto:</w:t>
      </w:r>
    </w:p>
    <w:p w14:paraId="66EA6BE8" w14:textId="30D1D320" w:rsidR="00F405F5" w:rsidRPr="00D100C5" w:rsidRDefault="00F405F5" w:rsidP="00526F96">
      <w:pPr>
        <w:pStyle w:val="Odstavecseseznamem"/>
        <w:widowControl w:val="0"/>
        <w:numPr>
          <w:ilvl w:val="0"/>
          <w:numId w:val="38"/>
        </w:numPr>
        <w:tabs>
          <w:tab w:val="left" w:pos="1134"/>
        </w:tabs>
        <w:overflowPunct w:val="0"/>
        <w:autoSpaceDE w:val="0"/>
        <w:autoSpaceDN w:val="0"/>
        <w:adjustRightInd w:val="0"/>
        <w:spacing w:before="60"/>
        <w:ind w:left="1134" w:hanging="567"/>
        <w:contextualSpacing w:val="0"/>
        <w:jc w:val="both"/>
        <w:rPr>
          <w:bCs/>
        </w:rPr>
      </w:pPr>
      <w:r w:rsidRPr="00D100C5">
        <w:rPr>
          <w:bCs/>
        </w:rPr>
        <w:t>Etapa 101.</w:t>
      </w:r>
      <w:proofErr w:type="gramStart"/>
      <w:r w:rsidR="00DE2DEE" w:rsidRPr="00D100C5">
        <w:rPr>
          <w:bCs/>
        </w:rPr>
        <w:t>2</w:t>
      </w:r>
      <w:r w:rsidRPr="00D100C5">
        <w:rPr>
          <w:bCs/>
        </w:rPr>
        <w:t xml:space="preserve"> – v</w:t>
      </w:r>
      <w:proofErr w:type="gramEnd"/>
      <w:r w:rsidRPr="00D100C5">
        <w:rPr>
          <w:bCs/>
        </w:rPr>
        <w:t> průběhu roku 2024</w:t>
      </w:r>
      <w:r w:rsidR="00DE2DEE" w:rsidRPr="00D100C5">
        <w:rPr>
          <w:bCs/>
        </w:rPr>
        <w:t xml:space="preserve"> (za předpokladu</w:t>
      </w:r>
      <w:r w:rsidR="000B1232" w:rsidRPr="00D100C5">
        <w:rPr>
          <w:bCs/>
        </w:rPr>
        <w:t>, že</w:t>
      </w:r>
      <w:r w:rsidR="00DE2DEE" w:rsidRPr="00D100C5">
        <w:rPr>
          <w:bCs/>
        </w:rPr>
        <w:t xml:space="preserve"> zadávací řízení</w:t>
      </w:r>
      <w:r w:rsidR="000B1232" w:rsidRPr="00D100C5">
        <w:rPr>
          <w:bCs/>
        </w:rPr>
        <w:t xml:space="preserve"> bude ukončeno </w:t>
      </w:r>
      <w:r w:rsidR="00DE2DEE" w:rsidRPr="00D100C5">
        <w:rPr>
          <w:bCs/>
        </w:rPr>
        <w:t>podpis</w:t>
      </w:r>
      <w:r w:rsidR="000B1232" w:rsidRPr="00D100C5">
        <w:rPr>
          <w:bCs/>
        </w:rPr>
        <w:t>em</w:t>
      </w:r>
      <w:r w:rsidR="00DE2DEE" w:rsidRPr="00D100C5">
        <w:rPr>
          <w:bCs/>
        </w:rPr>
        <w:t xml:space="preserve"> Smlouvy nejpozději do 30. 9. 2024</w:t>
      </w:r>
      <w:r w:rsidR="000B1232" w:rsidRPr="00D100C5">
        <w:rPr>
          <w:bCs/>
        </w:rPr>
        <w:t>, přičemž nedodržení tohoto termínu nebude způsobeno průtahy jednání</w:t>
      </w:r>
      <w:r w:rsidR="00A90F26" w:rsidRPr="00D100C5">
        <w:rPr>
          <w:bCs/>
        </w:rPr>
        <w:t xml:space="preserve"> se</w:t>
      </w:r>
      <w:r w:rsidR="000B1232" w:rsidRPr="00D100C5">
        <w:rPr>
          <w:bCs/>
        </w:rPr>
        <w:t xml:space="preserve"> Zhotovitele</w:t>
      </w:r>
      <w:r w:rsidR="00A90F26" w:rsidRPr="00D100C5">
        <w:rPr>
          <w:bCs/>
        </w:rPr>
        <w:t>m</w:t>
      </w:r>
      <w:r w:rsidR="00DE2DEE" w:rsidRPr="00D100C5">
        <w:rPr>
          <w:bCs/>
        </w:rPr>
        <w:t>).</w:t>
      </w:r>
    </w:p>
    <w:p w14:paraId="26EAB272" w14:textId="2798A2DD" w:rsidR="00C77C24" w:rsidRPr="00D100C5" w:rsidRDefault="00DE2DEE" w:rsidP="00526F96">
      <w:pPr>
        <w:pStyle w:val="Odstavecseseznamem"/>
        <w:widowControl w:val="0"/>
        <w:numPr>
          <w:ilvl w:val="0"/>
          <w:numId w:val="38"/>
        </w:numPr>
        <w:tabs>
          <w:tab w:val="left" w:pos="1134"/>
        </w:tabs>
        <w:overflowPunct w:val="0"/>
        <w:autoSpaceDE w:val="0"/>
        <w:autoSpaceDN w:val="0"/>
        <w:adjustRightInd w:val="0"/>
        <w:spacing w:before="60"/>
        <w:ind w:left="1134" w:hanging="567"/>
        <w:contextualSpacing w:val="0"/>
        <w:jc w:val="both"/>
        <w:rPr>
          <w:bCs/>
        </w:rPr>
      </w:pPr>
      <w:r w:rsidRPr="00D100C5">
        <w:rPr>
          <w:bCs/>
        </w:rPr>
        <w:t>Etapy 101.1.1 a 101.1.</w:t>
      </w:r>
      <w:proofErr w:type="gramStart"/>
      <w:r w:rsidRPr="00D100C5">
        <w:rPr>
          <w:bCs/>
        </w:rPr>
        <w:t>2 – v</w:t>
      </w:r>
      <w:proofErr w:type="gramEnd"/>
      <w:r w:rsidRPr="00D100C5">
        <w:rPr>
          <w:bCs/>
        </w:rPr>
        <w:t> průběhu roku 2025.</w:t>
      </w:r>
    </w:p>
    <w:p w14:paraId="45A392E0" w14:textId="3F280F3E" w:rsidR="007E590E" w:rsidRPr="005A06D9" w:rsidRDefault="007E590E"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 xml:space="preserve">V období zimní sezóny stanovené vyhláškou č. 104/1997 Sb., ve znění pozdějších předpisů, tj. vždy od </w:t>
      </w:r>
      <w:r w:rsidR="007274EC" w:rsidRPr="0096660A">
        <w:rPr>
          <w:rFonts w:cs="Calibri"/>
          <w:szCs w:val="18"/>
          <w:lang w:eastAsia="en-US"/>
        </w:rPr>
        <w:t>0</w:t>
      </w:r>
      <w:r w:rsidRPr="0096660A">
        <w:rPr>
          <w:rFonts w:cs="Calibri"/>
          <w:szCs w:val="18"/>
          <w:lang w:eastAsia="en-US"/>
        </w:rPr>
        <w:t xml:space="preserve">1. 11. do 31. </w:t>
      </w:r>
      <w:r w:rsidR="007274EC" w:rsidRPr="0096660A">
        <w:rPr>
          <w:rFonts w:cs="Calibri"/>
          <w:szCs w:val="18"/>
          <w:lang w:eastAsia="en-US"/>
        </w:rPr>
        <w:t>0</w:t>
      </w:r>
      <w:r w:rsidRPr="0096660A">
        <w:rPr>
          <w:rFonts w:cs="Calibri"/>
          <w:szCs w:val="18"/>
          <w:lang w:eastAsia="en-US"/>
        </w:rPr>
        <w:t xml:space="preserve">3. následujícího kalendářního roku probíhá technologická přestávka. </w:t>
      </w:r>
      <w:r w:rsidR="0011516F" w:rsidRPr="0096660A">
        <w:t xml:space="preserve">Po dobu zimní sezóny je zhotovitel povinen odstranit omezení dopravy a </w:t>
      </w:r>
      <w:r w:rsidR="0011516F" w:rsidRPr="0096660A">
        <w:rPr>
          <w:rFonts w:cs="Calibri"/>
          <w:szCs w:val="18"/>
          <w:lang w:eastAsia="en-US"/>
        </w:rPr>
        <w:t>umožnit</w:t>
      </w:r>
      <w:r w:rsidR="0011516F" w:rsidRPr="0096660A">
        <w:t xml:space="preserve"> řádnou údržbu silnic</w:t>
      </w:r>
      <w:r w:rsidR="0096660A" w:rsidRPr="0096660A">
        <w:t xml:space="preserve"> (zejména silnice II/4</w:t>
      </w:r>
      <w:r w:rsidR="00D20BE2">
        <w:t>37</w:t>
      </w:r>
      <w:r w:rsidR="0096660A" w:rsidRPr="0096660A">
        <w:t>)</w:t>
      </w:r>
      <w:r w:rsidR="0011516F" w:rsidRPr="0096660A">
        <w:t>.</w:t>
      </w:r>
      <w:r w:rsidR="0011516F" w:rsidRPr="0096660A">
        <w:rPr>
          <w:rFonts w:cs="Calibri"/>
          <w:szCs w:val="18"/>
          <w:lang w:eastAsia="en-US"/>
        </w:rPr>
        <w:t xml:space="preserve"> </w:t>
      </w:r>
      <w:r w:rsidRPr="0096660A">
        <w:rPr>
          <w:rFonts w:cs="Calibri"/>
          <w:szCs w:val="18"/>
          <w:lang w:eastAsia="en-US"/>
        </w:rPr>
        <w:t xml:space="preserve">V průběhu této doby je </w:t>
      </w:r>
      <w:r w:rsidR="000E3C8F" w:rsidRPr="0096660A">
        <w:rPr>
          <w:rFonts w:cs="Calibri"/>
          <w:szCs w:val="18"/>
          <w:lang w:eastAsia="en-US"/>
        </w:rPr>
        <w:t>Zhotovitel</w:t>
      </w:r>
      <w:r w:rsidRPr="0096660A">
        <w:rPr>
          <w:rFonts w:cs="Calibri"/>
          <w:szCs w:val="18"/>
          <w:lang w:eastAsia="en-US"/>
        </w:rPr>
        <w:t xml:space="preserve"> oprávněn provádět stavební práce pouze v omezeném rozsahu závislém zejména na</w:t>
      </w:r>
      <w:r w:rsidRPr="00ED48A6">
        <w:rPr>
          <w:rFonts w:cs="Calibri"/>
          <w:szCs w:val="18"/>
          <w:lang w:eastAsia="en-US"/>
        </w:rPr>
        <w:t xml:space="preserve">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Do </w:t>
      </w:r>
      <w:r w:rsidR="00C92680" w:rsidRPr="005A06D9">
        <w:rPr>
          <w:rFonts w:cs="Calibri"/>
          <w:szCs w:val="18"/>
          <w:lang w:eastAsia="en-US"/>
        </w:rPr>
        <w:t xml:space="preserve">Doby </w:t>
      </w:r>
      <w:r w:rsidRPr="005A06D9">
        <w:rPr>
          <w:rFonts w:cs="Calibri"/>
          <w:szCs w:val="18"/>
          <w:lang w:eastAsia="en-US"/>
        </w:rPr>
        <w:t xml:space="preserve">provádění Díla dle odst. </w:t>
      </w:r>
      <w:r w:rsidR="001E73A4" w:rsidRPr="005A06D9">
        <w:rPr>
          <w:rFonts w:cs="Calibri"/>
          <w:szCs w:val="18"/>
          <w:lang w:eastAsia="en-US"/>
        </w:rPr>
        <w:t>4.3</w:t>
      </w:r>
      <w:r w:rsidRPr="005A06D9">
        <w:rPr>
          <w:rFonts w:cs="Calibri"/>
          <w:szCs w:val="18"/>
          <w:lang w:eastAsia="en-US"/>
        </w:rPr>
        <w:t xml:space="preserve"> budou započteny pouze dny, v nichž bude probíhat realizace stavebních prací.</w:t>
      </w:r>
    </w:p>
    <w:p w14:paraId="4F3F75D1" w14:textId="3CC7DD97" w:rsidR="00E1575A" w:rsidRPr="005A06D9"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5F87D17C" w14:textId="7A95F218" w:rsidR="00DA0E50" w:rsidRPr="005A06D9" w:rsidRDefault="00DA0E50" w:rsidP="00A90F26">
      <w:pPr>
        <w:pStyle w:val="Odstavecseseznamem"/>
        <w:widowControl w:val="0"/>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w:t>
      </w:r>
      <w:r w:rsidR="00A90F26">
        <w:rPr>
          <w:rFonts w:cs="Calibri"/>
          <w:szCs w:val="18"/>
          <w:lang w:eastAsia="en-US"/>
        </w:rPr>
        <w:t xml:space="preserve">je silnice II/437 </w:t>
      </w:r>
      <w:r w:rsidR="00A90F26" w:rsidRPr="00A90F26">
        <w:rPr>
          <w:rFonts w:cs="Calibri"/>
          <w:szCs w:val="18"/>
          <w:lang w:eastAsia="en-US"/>
        </w:rPr>
        <w:t>v uzlovém úseku č. 41 „Hošťálková“, uzlové staničení km 0,614 – 2,533, k. ú. Hošťálková, Zlínský kraj</w:t>
      </w:r>
      <w:r w:rsidR="00094605" w:rsidRPr="005A06D9">
        <w:rPr>
          <w:rFonts w:cs="Calibri"/>
          <w:szCs w:val="18"/>
          <w:lang w:eastAsia="en-US"/>
        </w:rPr>
        <w:t xml:space="preserve"> </w:t>
      </w:r>
      <w:r w:rsidRPr="005A06D9">
        <w:rPr>
          <w:rFonts w:cs="Calibri"/>
          <w:szCs w:val="18"/>
          <w:lang w:eastAsia="en-US"/>
        </w:rPr>
        <w:t>(dále jen „</w:t>
      </w:r>
      <w:r w:rsidRPr="005A06D9">
        <w:rPr>
          <w:rFonts w:cs="Calibri"/>
          <w:b/>
          <w:bCs/>
          <w:szCs w:val="18"/>
          <w:lang w:eastAsia="en-US"/>
        </w:rPr>
        <w:t>Místo provádění Díla</w:t>
      </w:r>
      <w:r w:rsidRPr="005A06D9">
        <w:rPr>
          <w:rFonts w:cs="Calibri"/>
          <w:szCs w:val="18"/>
          <w:lang w:eastAsia="en-US"/>
        </w:rPr>
        <w:t xml:space="preserve">“). </w:t>
      </w:r>
    </w:p>
    <w:p w14:paraId="787C7163" w14:textId="65141725" w:rsidR="00DA0E50" w:rsidRPr="005A06D9" w:rsidRDefault="00DA0E50"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AD22B5">
      <w:pPr>
        <w:pStyle w:val="Odstavecseseznamem"/>
        <w:widowControl w:val="0"/>
        <w:spacing w:before="36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3CF042D4" w:rsidR="00A11F66"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251B09">
        <w:rPr>
          <w:b/>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1FCE963D" w:rsidR="00C66760"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057DBD">
        <w:rPr>
          <w:rFonts w:cs="Calibri"/>
          <w:szCs w:val="18"/>
          <w:lang w:eastAsia="en-US"/>
        </w:rPr>
        <w:t>AD</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lastRenderedPageBreak/>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rsidP="00526F96">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rsidP="00526F96">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0646339A"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w:t>
      </w:r>
      <w:r w:rsidR="00AF290F">
        <w:rPr>
          <w:rFonts w:cs="Calibri"/>
          <w:szCs w:val="18"/>
          <w:lang w:eastAsia="en-US"/>
        </w:rPr>
        <w:t>i</w:t>
      </w:r>
      <w:r w:rsidR="00A26A0B" w:rsidRPr="00ED48A6">
        <w:rPr>
          <w:rFonts w:cs="Calibri"/>
          <w:szCs w:val="18"/>
          <w:lang w:eastAsia="en-US"/>
        </w:rPr>
        <w:t>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w:t>
      </w:r>
      <w:r w:rsidR="00CC58C6" w:rsidRPr="00ED48A6">
        <w:rPr>
          <w:rFonts w:cs="Calibri"/>
          <w:szCs w:val="18"/>
          <w:lang w:eastAsia="en-US"/>
        </w:rPr>
        <w:lastRenderedPageBreak/>
        <w:t xml:space="preserve">souvisejících ploch. </w:t>
      </w:r>
    </w:p>
    <w:p w14:paraId="410C18B0" w14:textId="1716FA1D" w:rsidR="003635CE" w:rsidRPr="00ED48A6" w:rsidRDefault="003635CE"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219ABB3C" w14:textId="77777777" w:rsidR="00117387" w:rsidRDefault="00117387" w:rsidP="00526F96">
      <w:pPr>
        <w:pStyle w:val="Odstavecseseznamem"/>
        <w:widowControl w:val="0"/>
        <w:numPr>
          <w:ilvl w:val="1"/>
          <w:numId w:val="5"/>
        </w:numPr>
        <w:spacing w:before="120"/>
        <w:ind w:left="567" w:hanging="567"/>
        <w:contextualSpacing w:val="0"/>
        <w:jc w:val="both"/>
        <w:rPr>
          <w:rFonts w:cs="Calibri"/>
          <w:szCs w:val="18"/>
          <w:lang w:eastAsia="en-US"/>
        </w:rPr>
      </w:pPr>
      <w:r w:rsidRPr="00094431">
        <w:rPr>
          <w:rFonts w:cs="Calibri"/>
          <w:szCs w:val="18"/>
          <w:lang w:eastAsia="en-US"/>
        </w:rPr>
        <w:t xml:space="preserve">Vyhodnocení tlouštěk asfaltových vrstev bude prováděno v souladu s ČSN 736121 a TKP, kapitola 7 v aktuálním znění. Místa kontrolních vývrtů určuje technický dozor objednatele. Při provedení vývrtů zhotovitelem bez přítomnosti technického dozoru objednatele jsou výsledky z kontrolních vývrtů neplatné. </w:t>
      </w:r>
    </w:p>
    <w:p w14:paraId="054350D7" w14:textId="7CD8BB6A" w:rsidR="008D2734" w:rsidRPr="00ED48A6" w:rsidRDefault="008D2734"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7F2221B7" w:rsidR="00CE281D" w:rsidRPr="00A02EFC"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1 (jeden) dočasný velkoplošný billboard o velikosti 2,4 x 5,1 m, jehož podoba bude v souladu s požadavky dotačního orgánu pro </w:t>
      </w:r>
      <w:r w:rsidR="00A02EFC" w:rsidRPr="00A02EFC">
        <w:t>21</w:t>
      </w:r>
      <w:r w:rsidR="00CE281D" w:rsidRPr="00A02EFC">
        <w:t xml:space="preserve">. výzvu, a to po celou dobu realizace. Na billboardu musí být uveden název projektu a hlavní cíl projektu. Logo IROP, logo MMR ČR, název projektu a hlavní cíl projektu </w:t>
      </w:r>
      <w:r w:rsidR="00CE281D" w:rsidRPr="00961330">
        <w:t xml:space="preserve">musí zabírat nejméně 1/3 plochy billboardu. Příslušná loga a podrobné informace o jejich využití jsou volně přístupné na webové stránce </w:t>
      </w:r>
      <w:r w:rsidR="00012EDA" w:rsidRPr="00961330">
        <w:rPr>
          <w:rFonts w:eastAsiaTheme="majorEastAsia"/>
        </w:rPr>
        <w:t>http://www.irop.mmr.cz/cs/Zadatele-a-prijemci/Dokumenty/Ostatni-dokumenty-v-IROP/Publicita</w:t>
      </w:r>
      <w:r w:rsidR="00CE281D" w:rsidRPr="00961330">
        <w:t xml:space="preserve">. Pro zpracování grafického návrhu použije </w:t>
      </w:r>
      <w:r w:rsidRPr="00961330">
        <w:t>Zhotovitel</w:t>
      </w:r>
      <w:r w:rsidR="00CE281D" w:rsidRPr="00961330">
        <w:t xml:space="preserve"> Generátor nástrojů povinné publicity na webové stránce </w:t>
      </w:r>
      <w:hyperlink r:id="rId9" w:history="1">
        <w:r w:rsidR="00526F96" w:rsidRPr="00400047">
          <w:rPr>
            <w:rStyle w:val="Hypertextovodkaz"/>
            <w:rFonts w:eastAsiaTheme="majorEastAsia"/>
          </w:rPr>
          <w:t>https://publicita.dotaceeu.cz/gen/krok1</w:t>
        </w:r>
      </w:hyperlink>
      <w:r w:rsidR="00CE281D" w:rsidRPr="00961330">
        <w:t xml:space="preserve">. 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proofErr w:type="spellStart"/>
      <w:r w:rsidR="00555820">
        <w:t>xxxxxxxxxxxx</w:t>
      </w:r>
      <w:proofErr w:type="spellEnd"/>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rsidP="00526F96">
      <w:pPr>
        <w:pStyle w:val="Odstavecseseznamem"/>
        <w:widowControl w:val="0"/>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0F8B5915" w:rsidR="00135C07" w:rsidRPr="000E03BC" w:rsidRDefault="00135C07" w:rsidP="00526F96">
      <w:pPr>
        <w:pStyle w:val="Odstavecseseznamem"/>
        <w:widowControl w:val="0"/>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dotace, MMR ČR, MF ČR, auditnímu orgánu, Evropské komisi, Evropskému účetnímu dvoru,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 a to nejméně do konce roku 20</w:t>
      </w:r>
      <w:r w:rsidR="00F84043" w:rsidRPr="000E03BC">
        <w:rPr>
          <w:rFonts w:cs="Calibri"/>
          <w:szCs w:val="18"/>
          <w:lang w:eastAsia="en-US"/>
        </w:rPr>
        <w:t>35</w:t>
      </w:r>
      <w:r w:rsidRPr="000E03BC">
        <w:rPr>
          <w:rFonts w:cs="Calibri"/>
          <w:szCs w:val="18"/>
          <w:lang w:eastAsia="en-US"/>
        </w:rPr>
        <w:t>; po stejnou dobu je Zhotovitel povinen uchovávat veškeré doklady, které souvisejí s realizací Díla a jeho financováním.</w:t>
      </w:r>
    </w:p>
    <w:p w14:paraId="2125EC86" w14:textId="65CCDF9F" w:rsidR="001C5B5F" w:rsidRPr="000E03BC" w:rsidRDefault="00CB60C5" w:rsidP="00526F96">
      <w:pPr>
        <w:pStyle w:val="Odstavecseseznamem"/>
        <w:widowControl w:val="0"/>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AD22B5">
      <w:pPr>
        <w:widowControl w:val="0"/>
        <w:spacing w:before="36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237A0C7A" w:rsidR="00A74CE1" w:rsidRPr="00ED48A6" w:rsidRDefault="00A74CE1" w:rsidP="00526F96">
      <w:pPr>
        <w:pStyle w:val="Odstavecseseznamem"/>
        <w:widowControl w:val="0"/>
        <w:numPr>
          <w:ilvl w:val="0"/>
          <w:numId w:val="26"/>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3F21C2" w:rsidRPr="003F21C2">
        <w:rPr>
          <w:rFonts w:cs="Calibri"/>
          <w:szCs w:val="18"/>
          <w:lang w:eastAsia="en-US"/>
        </w:rPr>
        <w:t>37 749 463,17</w:t>
      </w:r>
      <w:r w:rsidR="003F21C2">
        <w:rPr>
          <w:rFonts w:cs="Calibri"/>
          <w:szCs w:val="18"/>
          <w:lang w:eastAsia="en-US"/>
        </w:rPr>
        <w:t xml:space="preserve"> </w:t>
      </w:r>
      <w:r w:rsidRPr="00ED48A6">
        <w:rPr>
          <w:rFonts w:cs="Calibri"/>
          <w:szCs w:val="18"/>
          <w:lang w:eastAsia="en-US"/>
        </w:rPr>
        <w:t>Kč</w:t>
      </w:r>
    </w:p>
    <w:p w14:paraId="4B7DECA3" w14:textId="0D668806" w:rsidR="00A74CE1" w:rsidRPr="00ED48A6" w:rsidRDefault="00A74CE1" w:rsidP="00526F96">
      <w:pPr>
        <w:pStyle w:val="Odstavecseseznamem"/>
        <w:widowControl w:val="0"/>
        <w:numPr>
          <w:ilvl w:val="0"/>
          <w:numId w:val="26"/>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proofErr w:type="gramStart"/>
      <w:r w:rsidRPr="00ED48A6">
        <w:rPr>
          <w:rFonts w:cs="Calibri"/>
          <w:szCs w:val="18"/>
          <w:lang w:eastAsia="en-US"/>
        </w:rPr>
        <w:tab/>
      </w:r>
      <w:r w:rsidR="00974A98">
        <w:rPr>
          <w:rFonts w:cs="Calibri"/>
          <w:szCs w:val="18"/>
          <w:lang w:eastAsia="en-US"/>
        </w:rPr>
        <w:t xml:space="preserve">  </w:t>
      </w:r>
      <w:r w:rsidR="00974A98" w:rsidRPr="00974A98">
        <w:rPr>
          <w:rFonts w:cs="Calibri"/>
          <w:szCs w:val="18"/>
          <w:lang w:eastAsia="en-US"/>
        </w:rPr>
        <w:t>7</w:t>
      </w:r>
      <w:proofErr w:type="gramEnd"/>
      <w:r w:rsidR="00974A98" w:rsidRPr="00974A98">
        <w:rPr>
          <w:rFonts w:cs="Calibri"/>
          <w:szCs w:val="18"/>
          <w:lang w:eastAsia="en-US"/>
        </w:rPr>
        <w:t xml:space="preserve"> 927 387,27 </w:t>
      </w:r>
      <w:r w:rsidRPr="00ED48A6">
        <w:rPr>
          <w:rFonts w:cs="Calibri"/>
          <w:szCs w:val="18"/>
          <w:lang w:eastAsia="en-US"/>
        </w:rPr>
        <w:t>Kč</w:t>
      </w:r>
    </w:p>
    <w:p w14:paraId="38EBFC50" w14:textId="7CE8D0FB" w:rsidR="00A74CE1" w:rsidRPr="00ED48A6" w:rsidRDefault="00A74CE1" w:rsidP="00526F96">
      <w:pPr>
        <w:pStyle w:val="Odstavecseseznamem"/>
        <w:widowControl w:val="0"/>
        <w:numPr>
          <w:ilvl w:val="0"/>
          <w:numId w:val="26"/>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3F21C2" w:rsidRPr="003F21C2">
        <w:rPr>
          <w:rFonts w:cs="Calibri"/>
          <w:szCs w:val="18"/>
          <w:lang w:eastAsia="en-US"/>
        </w:rPr>
        <w:t>45 676 850,44</w:t>
      </w:r>
      <w:r w:rsidR="003F21C2">
        <w:rPr>
          <w:rFonts w:cs="Calibri"/>
          <w:szCs w:val="18"/>
          <w:lang w:eastAsia="en-US"/>
        </w:rPr>
        <w:t xml:space="preserve"> </w:t>
      </w:r>
      <w:r w:rsidRPr="00ED48A6">
        <w:rPr>
          <w:rFonts w:cs="Calibri"/>
          <w:szCs w:val="18"/>
          <w:lang w:eastAsia="en-US"/>
        </w:rPr>
        <w:t>Kč</w:t>
      </w:r>
    </w:p>
    <w:p w14:paraId="1C6DEAA2" w14:textId="089FE2F3" w:rsidR="00BE1F1B" w:rsidRPr="00ED48A6" w:rsidRDefault="00A74CE1" w:rsidP="00526F96">
      <w:pPr>
        <w:pStyle w:val="Odstavecseseznamem"/>
        <w:widowControl w:val="0"/>
        <w:ind w:left="1134"/>
        <w:contextualSpacing w:val="0"/>
        <w:jc w:val="both"/>
        <w:rPr>
          <w:rFonts w:cs="Calibri"/>
          <w:szCs w:val="18"/>
          <w:lang w:eastAsia="en-US"/>
        </w:rPr>
      </w:pPr>
      <w:r w:rsidRPr="00ED48A6">
        <w:rPr>
          <w:rFonts w:cs="Calibri"/>
          <w:szCs w:val="18"/>
          <w:lang w:eastAsia="en-US"/>
        </w:rPr>
        <w:t xml:space="preserve">(slovy </w:t>
      </w:r>
      <w:r w:rsidR="00974A98">
        <w:rPr>
          <w:rFonts w:cs="Calibri"/>
          <w:szCs w:val="18"/>
          <w:lang w:eastAsia="en-US"/>
        </w:rPr>
        <w:t>čtyřicet pět milionů šest set sedmdesát šest tisíc osm set padesát</w:t>
      </w:r>
      <w:r w:rsidRPr="00ED48A6">
        <w:rPr>
          <w:rFonts w:cs="Calibri"/>
          <w:szCs w:val="18"/>
          <w:lang w:eastAsia="en-US"/>
        </w:rPr>
        <w:t xml:space="preserve"> korun českých</w:t>
      </w:r>
      <w:r w:rsidR="00974A98">
        <w:rPr>
          <w:rFonts w:cs="Calibri"/>
          <w:szCs w:val="18"/>
          <w:lang w:eastAsia="en-US"/>
        </w:rPr>
        <w:t>, 44/100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Cena Díla je stanovena na základě PD (pro obsah ceny Díla je rozhodující soupis prací, dodávek a služeb včetně výkazu </w:t>
      </w:r>
      <w:r w:rsidRPr="00ED48A6">
        <w:rPr>
          <w:rFonts w:cs="Calibri"/>
          <w:szCs w:val="18"/>
          <w:lang w:eastAsia="en-US"/>
        </w:rPr>
        <w:lastRenderedPageBreak/>
        <w:t>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4CF9C12E" w:rsidR="00F10F79" w:rsidRPr="00ED48A6" w:rsidRDefault="00D75D71"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3751AA">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3EDD2172"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3A3B39">
        <w:rPr>
          <w:rFonts w:cs="Calibri"/>
          <w:bCs/>
          <w:szCs w:val="18"/>
          <w:lang w:eastAsia="en-US"/>
        </w:rPr>
        <w:t>OTSKP</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713CCA17" w:rsidR="00F10F79"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3A3B39">
        <w:rPr>
          <w:rFonts w:cs="Calibri"/>
          <w:bCs/>
          <w:szCs w:val="18"/>
          <w:lang w:eastAsia="en-US"/>
        </w:rPr>
        <w:t>OTSKP</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28A1B288" w:rsidR="00D75D71"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AD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 xml:space="preserve">Případné </w:t>
      </w:r>
      <w:r w:rsidR="0076733D" w:rsidRPr="007A1961">
        <w:rPr>
          <w:rFonts w:cs="Calibri"/>
          <w:szCs w:val="18"/>
          <w:lang w:eastAsia="en-US"/>
        </w:rPr>
        <w:lastRenderedPageBreak/>
        <w:t>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5CF88579" w:rsidR="00B60001" w:rsidRPr="00ED48A6" w:rsidRDefault="00E86159"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 xml:space="preserve">. Zároveň musí být každá faktura </w:t>
      </w:r>
      <w:r w:rsidR="000E3C8F" w:rsidRPr="00ED48A6">
        <w:rPr>
          <w:rFonts w:cs="Calibri"/>
          <w:szCs w:val="18"/>
          <w:lang w:eastAsia="en-US"/>
        </w:rPr>
        <w:t>Zhotovitel</w:t>
      </w:r>
      <w:r w:rsidR="00B60001" w:rsidRPr="00ED48A6">
        <w:rPr>
          <w:rFonts w:cs="Calibri"/>
          <w:szCs w:val="18"/>
          <w:lang w:eastAsia="en-US"/>
        </w:rPr>
        <w:t xml:space="preserve">e označena číslem projektu dotačního programu IROP, </w:t>
      </w:r>
      <w:r w:rsidR="00F84043" w:rsidRPr="00ED48A6">
        <w:rPr>
          <w:rFonts w:cs="Calibri"/>
          <w:szCs w:val="18"/>
          <w:lang w:eastAsia="en-US"/>
        </w:rPr>
        <w:t>které Objednatel Zhotoviteli sdělí po přidělení takového čísla</w:t>
      </w:r>
      <w:r w:rsidR="00B60001" w:rsidRPr="00ED48A6">
        <w:rPr>
          <w:rFonts w:cs="Calibri"/>
          <w:szCs w:val="18"/>
          <w:lang w:eastAsia="en-US"/>
        </w:rPr>
        <w:t>.</w:t>
      </w:r>
    </w:p>
    <w:p w14:paraId="733E9B5F" w14:textId="452549E0" w:rsidR="005C22E5" w:rsidRPr="00ED48A6" w:rsidRDefault="005C22E5"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w:t>
      </w:r>
      <w:r w:rsidRPr="00ED48A6">
        <w:rPr>
          <w:rFonts w:cs="Calibri"/>
          <w:szCs w:val="18"/>
          <w:lang w:eastAsia="en-US"/>
        </w:rPr>
        <w:lastRenderedPageBreak/>
        <w:t xml:space="preserve">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AD22B5">
      <w:pPr>
        <w:widowControl w:val="0"/>
        <w:spacing w:before="36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4D5026DE" w:rsidR="0006106C"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w:t>
      </w:r>
      <w:r w:rsidR="00FD24C3">
        <w:rPr>
          <w:rFonts w:cs="Calibri"/>
          <w:szCs w:val="18"/>
          <w:lang w:eastAsia="en-US"/>
        </w:rPr>
        <w:t>t</w:t>
      </w:r>
      <w:r w:rsidR="00404B46" w:rsidRPr="00ED48A6">
        <w:rPr>
          <w:rFonts w:cs="Calibri"/>
          <w:szCs w:val="18"/>
          <w:lang w:eastAsia="en-US"/>
        </w:rPr>
        <w:t xml:space="preserve">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 xml:space="preserve">elze-li u prací prováděných na pozemních komunikacích z provozních nebo technologických důvodů ohrazení ani zábrany provést, musí být bezpečnost provozu a osob zajištěna jiným způsobem, například </w:t>
      </w:r>
      <w:r w:rsidR="001206A2" w:rsidRPr="00ED48A6">
        <w:rPr>
          <w:rFonts w:cs="Calibri"/>
          <w:szCs w:val="18"/>
          <w:lang w:eastAsia="en-US"/>
        </w:rPr>
        <w:lastRenderedPageBreak/>
        <w:t>řízením provozu nebo střežením</w:t>
      </w:r>
      <w:r w:rsidRPr="00ED48A6">
        <w:rPr>
          <w:rFonts w:cs="Calibri"/>
          <w:szCs w:val="18"/>
          <w:lang w:eastAsia="en-US"/>
        </w:rPr>
        <w:t>;</w:t>
      </w:r>
    </w:p>
    <w:p w14:paraId="7726085C" w14:textId="005166C8"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rsidP="00526F96">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526F96">
      <w:pPr>
        <w:pStyle w:val="Odstavecseseznamem"/>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1EC380CC" w14:textId="77777777" w:rsidR="00FD24C3" w:rsidRPr="00ED48A6" w:rsidRDefault="00FD24C3" w:rsidP="00FD24C3">
      <w:pPr>
        <w:pStyle w:val="Odstavecseseznamem"/>
        <w:numPr>
          <w:ilvl w:val="1"/>
          <w:numId w:val="7"/>
        </w:numPr>
        <w:tabs>
          <w:tab w:val="left" w:pos="567"/>
        </w:tabs>
        <w:spacing w:before="120"/>
        <w:ind w:left="567" w:hanging="567"/>
        <w:contextualSpacing w:val="0"/>
        <w:jc w:val="both"/>
      </w:pPr>
      <w:r w:rsidRPr="00ED48A6">
        <w:t xml:space="preserve">Zhotovitel je povinen vést ode dne předání a převzetí staveniště o pracích, které provádí, stavební deník, a to v souladu se všemi příslušnými obecně závaznými právními předpisy. </w:t>
      </w:r>
      <w:r w:rsidRPr="00CC0F83">
        <w:t xml:space="preserve">Stavební deník musí být přístupný oprávněným osobám objednatele, případně jiným osobám oprávněným do stavebního deníku zapisovat. </w:t>
      </w:r>
      <w:r w:rsidRPr="00ED48A6">
        <w:t>Do stavebního deníku zapisuje Zhotovitel veškeré skutečnosti rozhodné pro provádění Díla, zejména údaje o:</w:t>
      </w:r>
    </w:p>
    <w:p w14:paraId="4D30CC2E"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 xml:space="preserve">Stavu staveniště, počasí, počtu pracovníků, nasazení strojů a dopravních prostředků; </w:t>
      </w:r>
    </w:p>
    <w:p w14:paraId="6415D1C8"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Časovém postupu prací;</w:t>
      </w:r>
    </w:p>
    <w:p w14:paraId="341DD407"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775BD95F"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19AF00A2"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69B808B6"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53578917" w14:textId="667E229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Povinnost </w:t>
      </w:r>
      <w:r w:rsidR="000E3C8F" w:rsidRPr="00ED48A6">
        <w:t>Zhotovitel</w:t>
      </w:r>
      <w:r w:rsidRPr="00ED48A6">
        <w:t xml:space="preserve">e vést stavební deník končí zápisem o odstranění </w:t>
      </w:r>
      <w:r w:rsidR="00476CD7">
        <w:t xml:space="preserve">všech </w:t>
      </w:r>
      <w:r w:rsidRPr="00ED48A6">
        <w:t xml:space="preserve">vad a nedodělků </w:t>
      </w:r>
      <w:r w:rsidR="00FF379F">
        <w:t xml:space="preserve">Díla </w:t>
      </w:r>
      <w:r w:rsidRPr="00ED48A6">
        <w:t xml:space="preserve">z přejímacího řízení. Záznamy zapisuje a </w:t>
      </w:r>
      <w:r w:rsidR="005C6C56" w:rsidRPr="00ED48A6">
        <w:t xml:space="preserve">elektronickým podpisem </w:t>
      </w:r>
      <w:r w:rsidRPr="00ED48A6">
        <w:t xml:space="preserve">podepisuje </w:t>
      </w:r>
      <w:r w:rsidR="000E3C8F" w:rsidRPr="00ED48A6">
        <w:t>Stavbyved</w:t>
      </w:r>
      <w:r w:rsidRPr="00ED48A6">
        <w:t xml:space="preserve">oucí </w:t>
      </w:r>
      <w:r w:rsidR="000E3C8F" w:rsidRPr="00ED48A6">
        <w:t>Zhotovitel</w:t>
      </w:r>
      <w:r w:rsidRPr="00ED48A6">
        <w:t xml:space="preserve">e zásadně v den, kdy byly práce provedeny nebo nastaly okolnosti, které jsou předmětem zápisu. Mimo </w:t>
      </w:r>
      <w:r w:rsidR="000E3C8F" w:rsidRPr="00ED48A6">
        <w:t>Stavbyved</w:t>
      </w:r>
      <w:r w:rsidRPr="00ED48A6">
        <w:t xml:space="preserve">oucího </w:t>
      </w:r>
      <w:r w:rsidR="000E3C8F" w:rsidRPr="00ED48A6">
        <w:t>Zhotovitel</w:t>
      </w:r>
      <w:r w:rsidRPr="00ED48A6">
        <w:t xml:space="preserve">e </w:t>
      </w:r>
      <w:r w:rsidR="00811E64">
        <w:t>mohou</w:t>
      </w:r>
      <w:r w:rsidR="00811E64" w:rsidRPr="00ED48A6">
        <w:t xml:space="preserve"> </w:t>
      </w:r>
      <w:r w:rsidRPr="00ED48A6">
        <w:t>provádět potřebné záznamy v</w:t>
      </w:r>
      <w:r w:rsidR="00984CF0">
        <w:t>e stavebním</w:t>
      </w:r>
      <w:r w:rsidRPr="00ED48A6">
        <w:t xml:space="preserve"> deníku </w:t>
      </w:r>
      <w:r w:rsidR="00F577B7" w:rsidRPr="00ED48A6">
        <w:t>TDI</w:t>
      </w:r>
      <w:r w:rsidRPr="00ED48A6">
        <w:t xml:space="preserve">, orgány státního dohledu, </w:t>
      </w:r>
      <w:r w:rsidR="000E3C8F" w:rsidRPr="00ED48A6">
        <w:t>Objednatel</w:t>
      </w:r>
      <w:r w:rsidRPr="00ED48A6">
        <w:t xml:space="preserve"> a případní zástupci smluvních stran k tomu stranami zmocnění. </w:t>
      </w:r>
      <w:r w:rsidR="00B51884" w:rsidRPr="00ED48A6">
        <w:t>Zápisy ve stavebním deníku nesmí být dodatečně přepisovány či mazány</w:t>
      </w:r>
      <w:r w:rsidRPr="00ED48A6">
        <w:t xml:space="preserve">. V případě neočekávaných událostí nebo okolností mající zvláštní význam pro další postup stavby pořizuje </w:t>
      </w:r>
      <w:r w:rsidR="000E3C8F" w:rsidRPr="00ED48A6">
        <w:t>Zhotovitel</w:t>
      </w:r>
      <w:r w:rsidRPr="00ED48A6">
        <w:t xml:space="preserve"> i příslušnou fotodokumentaci stavby, která se stane součástí stavebního deníku. </w:t>
      </w:r>
      <w:r w:rsidR="00B51884" w:rsidRPr="00ED48A6">
        <w:t xml:space="preserve"> Po ukončení vedení stavebního deníku je Zhotovitel povinen zajistit předání originálu stavebního deníku Objednateli v elektronickém formátu, např. *.</w:t>
      </w:r>
      <w:r w:rsidR="00A80F79">
        <w:t>PDF</w:t>
      </w:r>
      <w:r w:rsidR="00B51884" w:rsidRPr="00ED48A6">
        <w:t>, a to tak, aby byla v souladu s příslušnými právními předpisy zajištěna archivace stavebního deníku.</w:t>
      </w:r>
    </w:p>
    <w:p w14:paraId="1D6E6E5A" w14:textId="25E9984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rsidR="00270AAE">
        <w:t>Smlouv</w:t>
      </w:r>
      <w:r w:rsidRPr="00ED48A6">
        <w:t>ě</w:t>
      </w:r>
      <w:r w:rsidR="004273AF" w:rsidRPr="00ED48A6">
        <w:t>.</w:t>
      </w:r>
    </w:p>
    <w:p w14:paraId="41DD2F99" w14:textId="57C5E4F2"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AD22B5">
      <w:pPr>
        <w:widowControl w:val="0"/>
        <w:spacing w:before="36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lastRenderedPageBreak/>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5348A6FE" w:rsidR="00633ADB" w:rsidRPr="00ED48A6" w:rsidRDefault="00633ADB" w:rsidP="00526F96">
      <w:pPr>
        <w:pStyle w:val="Odstavecseseznamem"/>
        <w:widowControl w:val="0"/>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012EDA" w:rsidRPr="00ED48A6">
        <w:t>AD</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rsidP="00526F96">
      <w:pPr>
        <w:pStyle w:val="Odstavecseseznamem"/>
        <w:widowControl w:val="0"/>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rsidP="00526F96">
      <w:pPr>
        <w:pStyle w:val="Odstavecseseznamem"/>
        <w:widowControl w:val="0"/>
        <w:numPr>
          <w:ilvl w:val="1"/>
          <w:numId w:val="8"/>
        </w:numPr>
        <w:tabs>
          <w:tab w:val="left" w:pos="567"/>
        </w:tabs>
        <w:spacing w:before="120"/>
        <w:ind w:left="567" w:hanging="567"/>
        <w:contextualSpacing w:val="0"/>
        <w:jc w:val="both"/>
        <w:rPr>
          <w:lang w:eastAsia="en-US"/>
        </w:rPr>
      </w:pPr>
      <w:r w:rsidRPr="003D1A01">
        <w:t>O předání Díla bude sepsán ve 2 (dvou) vyhotoveních protokol o předání a převzetí Díla, který podepíší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AD22B5">
      <w:pPr>
        <w:widowControl w:val="0"/>
        <w:spacing w:before="36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Pr="00ED48A6" w:rsidRDefault="000E3C8F"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AD22B5">
      <w:pPr>
        <w:widowControl w:val="0"/>
        <w:spacing w:before="36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w:t>
      </w:r>
      <w:r w:rsidR="006F143C" w:rsidRPr="00ED48A6">
        <w:rPr>
          <w:rFonts w:cs="Calibri"/>
          <w:szCs w:val="18"/>
          <w:lang w:eastAsia="en-US"/>
        </w:rPr>
        <w:lastRenderedPageBreak/>
        <w:t xml:space="preserve">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0343BB15" w:rsidR="00CC74C1"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w:t>
      </w:r>
      <w:r w:rsidR="00CA289F" w:rsidRPr="003D1A01">
        <w:rPr>
          <w:rFonts w:cs="Calibri"/>
          <w:szCs w:val="18"/>
          <w:lang w:eastAsia="en-US"/>
        </w:rPr>
        <w:t xml:space="preserve"> poskytuje </w:t>
      </w:r>
      <w:r w:rsidRPr="003D1A01">
        <w:rPr>
          <w:rFonts w:cs="Calibri"/>
          <w:szCs w:val="18"/>
          <w:lang w:eastAsia="en-US"/>
        </w:rPr>
        <w:t>Objednatel</w:t>
      </w:r>
      <w:r w:rsidR="00CA289F" w:rsidRPr="003D1A01">
        <w:rPr>
          <w:rFonts w:cs="Calibri"/>
          <w:szCs w:val="18"/>
          <w:lang w:eastAsia="en-US"/>
        </w:rPr>
        <w:t>i záruku na Dílo v </w:t>
      </w:r>
      <w:r w:rsidR="00CA289F" w:rsidRPr="003D1A01">
        <w:t xml:space="preserve">délce </w:t>
      </w:r>
      <w:r w:rsidR="00B1040B" w:rsidRPr="003D1A01">
        <w:rPr>
          <w:rFonts w:cs="Calibri"/>
          <w:szCs w:val="18"/>
          <w:lang w:eastAsia="en-US"/>
        </w:rPr>
        <w:t>60</w:t>
      </w:r>
      <w:r w:rsidR="00B1040B" w:rsidRPr="003D1A01">
        <w:t xml:space="preserve"> </w:t>
      </w:r>
      <w:r w:rsidR="00C60F1F" w:rsidRPr="003D1A01">
        <w:t xml:space="preserve">(šedesát) </w:t>
      </w:r>
      <w:r w:rsidR="00CA289F" w:rsidRPr="003D1A01">
        <w:t>měsíců</w:t>
      </w:r>
      <w:r w:rsidR="00233742" w:rsidRPr="003D1A01">
        <w:t>,</w:t>
      </w:r>
      <w:r w:rsidR="00923016" w:rsidRPr="003D1A01">
        <w:t xml:space="preserve"> </w:t>
      </w:r>
      <w:r w:rsidR="00923016" w:rsidRPr="003D1A01">
        <w:rPr>
          <w:bCs/>
        </w:rPr>
        <w:t>v případě nátěrů ocelových konstrukcí v délce 120 (sto dvacet) měsíců</w:t>
      </w:r>
      <w:r w:rsidR="00CA289F" w:rsidRPr="003D1A01">
        <w:rPr>
          <w:rFonts w:cs="Calibri"/>
          <w:szCs w:val="18"/>
          <w:lang w:eastAsia="en-US"/>
        </w:rPr>
        <w:t xml:space="preserve">. Touto zárukou se </w:t>
      </w:r>
      <w:r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933AA9F" w:rsidR="00FE2AA7" w:rsidRPr="00ED48A6" w:rsidRDefault="00FE2AA7"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kdykoliv až do skončení záruční doby, a to bez ohledu na to, kdy vady zjistí nebo je měl zjistit; toto se vztahuje na vady</w:t>
      </w:r>
      <w:r w:rsidR="0036683A" w:rsidRPr="003D1A01">
        <w:rPr>
          <w:rFonts w:cs="Calibri"/>
          <w:szCs w:val="18"/>
          <w:lang w:eastAsia="en-US"/>
        </w:rPr>
        <w:t xml:space="preserve"> </w:t>
      </w:r>
      <w:r w:rsidR="0036683A">
        <w:rPr>
          <w:rFonts w:cs="Calibri"/>
          <w:szCs w:val="18"/>
          <w:lang w:eastAsia="en-US"/>
        </w:rPr>
        <w:t>zjevné i</w:t>
      </w:r>
      <w:r w:rsidRPr="003D1A01">
        <w:rPr>
          <w:rFonts w:cs="Calibri"/>
          <w:szCs w:val="18"/>
          <w:lang w:eastAsia="en-US"/>
        </w:rPr>
        <w:t xml:space="preserve">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w:t>
      </w:r>
      <w:r w:rsidR="0036683A">
        <w:rPr>
          <w:rFonts w:cs="Calibri"/>
          <w:szCs w:val="18"/>
          <w:lang w:eastAsia="en-US"/>
        </w:rPr>
        <w:t>Oznámí</w:t>
      </w:r>
      <w:r w:rsidRPr="00ED48A6">
        <w:rPr>
          <w:rFonts w:cs="Calibri"/>
          <w:szCs w:val="18"/>
          <w:lang w:eastAsia="en-US"/>
        </w:rPr>
        <w:t xml:space="preserv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w:t>
      </w:r>
      <w:r w:rsidR="0036683A">
        <w:rPr>
          <w:rFonts w:cs="Calibri"/>
          <w:szCs w:val="18"/>
          <w:lang w:eastAsia="en-US"/>
        </w:rPr>
        <w:t>danou</w:t>
      </w:r>
      <w:r w:rsidRPr="00ED48A6">
        <w:rPr>
          <w:rFonts w:cs="Calibri"/>
          <w:szCs w:val="18"/>
          <w:lang w:eastAsia="en-US"/>
        </w:rPr>
        <w:t xml:space="preserve"> vadu zvolit</w:t>
      </w:r>
      <w:r w:rsidR="0036683A">
        <w:rPr>
          <w:rFonts w:cs="Calibri"/>
          <w:szCs w:val="18"/>
          <w:lang w:eastAsia="en-US"/>
        </w:rPr>
        <w:t xml:space="preserve"> (uplatnit)</w:t>
      </w:r>
      <w:r w:rsidRPr="00ED48A6">
        <w:rPr>
          <w:rFonts w:cs="Calibri"/>
          <w:szCs w:val="18"/>
          <w:lang w:eastAsia="en-US"/>
        </w:rPr>
        <w:t xml:space="preserve"> jakékoli právo z vadného plnění (z vad Díla) vyplývající z příslušných ustanovení OZ, a to bez ohledu na to, zda </w:t>
      </w:r>
      <w:r w:rsidR="0036683A">
        <w:rPr>
          <w:rFonts w:cs="Calibri"/>
          <w:szCs w:val="18"/>
          <w:lang w:eastAsia="en-US"/>
        </w:rPr>
        <w:t>předmětná</w:t>
      </w:r>
      <w:r w:rsidRPr="00ED48A6">
        <w:rPr>
          <w:rFonts w:cs="Calibri"/>
          <w:szCs w:val="18"/>
          <w:lang w:eastAsia="en-US"/>
        </w:rPr>
        <w:t xml:space="preserve">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0036683A" w:rsidRPr="00ED48A6">
        <w:rPr>
          <w:rFonts w:cs="Calibri"/>
          <w:szCs w:val="18"/>
          <w:lang w:eastAsia="en-US"/>
        </w:rPr>
        <w:t xml:space="preserve"> </w:t>
      </w:r>
      <w:r w:rsidR="0036683A" w:rsidRPr="004B1E9D">
        <w:rPr>
          <w:rFonts w:cs="Calibri"/>
          <w:szCs w:val="18"/>
          <w:lang w:eastAsia="en-US"/>
        </w:rPr>
        <w:t>Objednatel sdělí Zhotoviteli, jaké právo z vadného plnění (z vad Díla) si zvolil při oznámení vady, nebo nejpozději do 90 (devadesáti) dnů po oznámení vady</w:t>
      </w:r>
      <w:r w:rsidR="0036683A">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15D46304" w:rsidR="00CA289F" w:rsidRPr="003D1A01"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w:t>
      </w:r>
      <w:r w:rsidR="0036683A">
        <w:rPr>
          <w:rFonts w:cs="Calibri"/>
          <w:szCs w:val="18"/>
          <w:lang w:eastAsia="en-US"/>
        </w:rPr>
        <w:t xml:space="preserve">(uplatní) </w:t>
      </w:r>
      <w:r w:rsidRPr="00ED48A6">
        <w:rPr>
          <w:rFonts w:cs="Calibri"/>
          <w:szCs w:val="18"/>
          <w:lang w:eastAsia="en-US"/>
        </w:rPr>
        <w:t xml:space="preserve">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w:t>
      </w:r>
      <w:r w:rsidR="0036683A" w:rsidRPr="00ED48A6">
        <w:rPr>
          <w:rFonts w:cs="Calibri"/>
          <w:szCs w:val="18"/>
          <w:lang w:eastAsia="en-US"/>
        </w:rPr>
        <w:t xml:space="preserve"> </w:t>
      </w:r>
      <w:r w:rsidR="0036683A">
        <w:rPr>
          <w:rFonts w:cs="Calibri"/>
          <w:szCs w:val="18"/>
          <w:lang w:eastAsia="en-US"/>
        </w:rPr>
        <w:t>dané</w:t>
      </w:r>
      <w:r w:rsidRPr="00ED48A6">
        <w:rPr>
          <w:rFonts w:cs="Calibri"/>
          <w:szCs w:val="18"/>
          <w:lang w:eastAsia="en-US"/>
        </w:rPr>
        <w:t xml:space="preserve">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w:t>
      </w:r>
      <w:r w:rsidR="0036683A">
        <w:rPr>
          <w:rFonts w:cs="Calibri"/>
          <w:szCs w:val="18"/>
          <w:lang w:eastAsia="en-US"/>
        </w:rPr>
        <w:t xml:space="preserve">uplatnění práva z dané vady </w:t>
      </w:r>
      <w:r w:rsidR="0036683A" w:rsidRPr="003D1A01">
        <w:rPr>
          <w:rFonts w:cs="Calibri"/>
          <w:szCs w:val="18"/>
          <w:lang w:eastAsia="en-US"/>
        </w:rPr>
        <w:t>Objednatele</w:t>
      </w:r>
      <w:r w:rsidR="0036683A">
        <w:rPr>
          <w:rFonts w:cs="Calibri"/>
          <w:szCs w:val="18"/>
          <w:lang w:eastAsia="en-US"/>
        </w:rPr>
        <w:t>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a dále bezplatně odstranit </w:t>
      </w:r>
      <w:r w:rsidR="0036683A">
        <w:rPr>
          <w:rFonts w:cs="Calibri"/>
          <w:szCs w:val="18"/>
          <w:lang w:eastAsia="en-US"/>
        </w:rPr>
        <w:t>předmětnou</w:t>
      </w:r>
      <w:r w:rsidRPr="003D1A01">
        <w:rPr>
          <w:rFonts w:cs="Calibri"/>
          <w:szCs w:val="18"/>
          <w:lang w:eastAsia="en-US"/>
        </w:rPr>
        <w:t xml:space="preserve">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w:t>
      </w:r>
      <w:r w:rsidR="0036683A" w:rsidRPr="009A177E">
        <w:rPr>
          <w:rFonts w:cs="Calibri"/>
          <w:szCs w:val="18"/>
          <w:lang w:eastAsia="en-US"/>
        </w:rPr>
        <w:t>uplatnění práva z dané vady Objednatelem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r w:rsidR="0036683A">
        <w:rPr>
          <w:rFonts w:cs="Calibri"/>
          <w:szCs w:val="18"/>
          <w:lang w:eastAsia="en-US"/>
        </w:rPr>
        <w:t xml:space="preserve"> </w:t>
      </w:r>
      <w:r w:rsidR="0036683A" w:rsidRPr="004B1E9D">
        <w:rPr>
          <w:rFonts w:cs="Calibri"/>
          <w:szCs w:val="18"/>
          <w:lang w:eastAsia="en-US"/>
        </w:rPr>
        <w:t>V případě, že Objednatel v rámci volby práva z vadného plnění zvolí (uplatní) jiný požadavek, než je odstranění vady Díla, je Zhotovitel povinen takový požadavek splnit do 14 (čtrnácti) dnů od doručení uplatnění práva z dané vady Objednatelem Zhotoviteli.</w:t>
      </w:r>
    </w:p>
    <w:p w14:paraId="7854BFC9" w14:textId="135B74AB" w:rsidR="00191184" w:rsidRPr="00ED48A6"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vady sepíší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vady smluvní strany rovněž pořídí fotodokumentaci.</w:t>
      </w:r>
    </w:p>
    <w:p w14:paraId="03B91D5B" w14:textId="65B39790" w:rsidR="00191184" w:rsidRPr="003D1A01"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w:t>
      </w:r>
      <w:r w:rsidR="0036683A">
        <w:rPr>
          <w:rFonts w:cs="Calibri"/>
          <w:szCs w:val="18"/>
          <w:lang w:eastAsia="en-US"/>
        </w:rPr>
        <w:t>vytkl</w:t>
      </w:r>
      <w:r w:rsidRPr="00ED48A6">
        <w:rPr>
          <w:rFonts w:cs="Calibri"/>
          <w:szCs w:val="18"/>
          <w:lang w:eastAsia="en-US"/>
        </w:rPr>
        <w:t xml:space="preserve"> </w:t>
      </w:r>
      <w:r w:rsidR="00574FB3" w:rsidRPr="00ED48A6">
        <w:rPr>
          <w:rFonts w:cs="Calibri"/>
          <w:szCs w:val="18"/>
          <w:lang w:eastAsia="en-US"/>
        </w:rPr>
        <w:t xml:space="preserve">vadu Díla </w:t>
      </w:r>
      <w:r w:rsidRPr="00ED48A6">
        <w:rPr>
          <w:rFonts w:cs="Calibri"/>
          <w:szCs w:val="18"/>
          <w:lang w:eastAsia="en-US"/>
        </w:rPr>
        <w:t xml:space="preserve">neoprávněně, tzn., že za </w:t>
      </w:r>
      <w:r w:rsidR="0036683A">
        <w:rPr>
          <w:rFonts w:cs="Calibri"/>
          <w:szCs w:val="18"/>
          <w:lang w:eastAsia="en-US"/>
        </w:rPr>
        <w:t>oznámenou</w:t>
      </w:r>
      <w:r w:rsidRPr="00ED48A6">
        <w:rPr>
          <w:rFonts w:cs="Calibri"/>
          <w:szCs w:val="18"/>
          <w:lang w:eastAsia="en-US"/>
        </w:rPr>
        <w:t xml:space="preserve">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AD22B5">
      <w:pPr>
        <w:widowControl w:val="0"/>
        <w:spacing w:before="36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00D92495" w:rsidR="004E08D5" w:rsidRPr="00D07914"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a to mimo jiné s ohledem na financování realizace Díla z veřejných prostředků včetně využití </w:t>
      </w:r>
      <w:r w:rsidR="0058313D" w:rsidRPr="00D07914">
        <w:rPr>
          <w:rFonts w:cs="Calibri"/>
          <w:szCs w:val="18"/>
          <w:lang w:eastAsia="en-US"/>
        </w:rPr>
        <w:lastRenderedPageBreak/>
        <w:t xml:space="preserve">dotačního titulu. </w:t>
      </w:r>
    </w:p>
    <w:p w14:paraId="49639A64" w14:textId="65BEF49E" w:rsidR="00427C53" w:rsidRPr="00D07914" w:rsidRDefault="00427C53" w:rsidP="00526F96">
      <w:pPr>
        <w:pStyle w:val="Odstavecseseznamem"/>
        <w:widowControl w:val="0"/>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rsidP="00526F96">
      <w:pPr>
        <w:pStyle w:val="Odstavecseseznamem"/>
        <w:widowControl w:val="0"/>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4C14351D" w14:textId="1849F221" w:rsidR="00BF1227" w:rsidRPr="00ED0CD2" w:rsidRDefault="00B1293F" w:rsidP="00526F96">
      <w:pPr>
        <w:pStyle w:val="Odstavecseseznamem"/>
        <w:widowControl w:val="0"/>
        <w:numPr>
          <w:ilvl w:val="0"/>
          <w:numId w:val="12"/>
        </w:numPr>
        <w:tabs>
          <w:tab w:val="clear" w:pos="1068"/>
          <w:tab w:val="num" w:pos="1134"/>
        </w:tabs>
        <w:spacing w:before="60"/>
        <w:ind w:left="1134" w:hanging="567"/>
        <w:contextualSpacing w:val="0"/>
        <w:jc w:val="both"/>
      </w:pPr>
      <w:r w:rsidRPr="00ED0CD2">
        <w:t>Za porušení povinnosti odstranit omezení dopravy na silnici II/4</w:t>
      </w:r>
      <w:r w:rsidR="00783FE4" w:rsidRPr="00ED0CD2">
        <w:t>37</w:t>
      </w:r>
      <w:r w:rsidRPr="00ED0CD2">
        <w:t xml:space="preserve"> </w:t>
      </w:r>
      <w:r w:rsidR="00D845E2" w:rsidRPr="00ED0CD2">
        <w:t xml:space="preserve">a umožnit její </w:t>
      </w:r>
      <w:r w:rsidR="00DD527A" w:rsidRPr="00ED0CD2">
        <w:t>ú</w:t>
      </w:r>
      <w:r w:rsidR="00D845E2" w:rsidRPr="00ED0CD2">
        <w:t xml:space="preserve">držbu </w:t>
      </w:r>
      <w:r w:rsidRPr="00ED0CD2">
        <w:t xml:space="preserve">po dobu zimní sezóny dle </w:t>
      </w:r>
      <w:r w:rsidR="00DD527A" w:rsidRPr="00ED0CD2">
        <w:rPr>
          <w:rFonts w:cs="Calibri"/>
          <w:szCs w:val="18"/>
          <w:lang w:eastAsia="en-US"/>
        </w:rPr>
        <w:t>odst</w:t>
      </w:r>
      <w:r w:rsidRPr="00ED0CD2">
        <w:t>. 4.</w:t>
      </w:r>
      <w:r w:rsidR="00D845E2" w:rsidRPr="00ED0CD2">
        <w:rPr>
          <w:rFonts w:cs="Calibri"/>
          <w:szCs w:val="18"/>
          <w:lang w:eastAsia="en-US"/>
        </w:rPr>
        <w:t>6</w:t>
      </w:r>
      <w:r w:rsidRPr="00ED0CD2">
        <w:t xml:space="preserve"> je Objednatel oprávněn požadovat po Zhotoviteli úhradu smluvní pokuty ve výši </w:t>
      </w:r>
      <w:r w:rsidR="00357077" w:rsidRPr="00ED0CD2">
        <w:rPr>
          <w:bCs/>
        </w:rPr>
        <w:t>20.000 Kč (dvacet tisíc korun českých)</w:t>
      </w:r>
      <w:r w:rsidR="00DD527A" w:rsidRPr="00ED0CD2">
        <w:t xml:space="preserve"> </w:t>
      </w:r>
      <w:r w:rsidRPr="00ED0CD2">
        <w:t>za každý započatý den prodlení</w:t>
      </w:r>
      <w:r w:rsidR="00BF1227" w:rsidRPr="00ED0CD2">
        <w:t>.</w:t>
      </w:r>
    </w:p>
    <w:p w14:paraId="0B013059" w14:textId="3318AFD3" w:rsidR="004E08D5" w:rsidRPr="00DD527A" w:rsidRDefault="007E3D61"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Pr>
          <w:rFonts w:cs="Calibri"/>
          <w:bCs/>
          <w:szCs w:val="18"/>
          <w:lang w:eastAsia="en-US"/>
        </w:rPr>
        <w:t>Z</w:t>
      </w:r>
      <w:r w:rsidR="00FD45A6" w:rsidRPr="00DD527A">
        <w:rPr>
          <w:rFonts w:cs="Calibri"/>
          <w:bCs/>
          <w:szCs w:val="18"/>
          <w:lang w:eastAsia="en-US"/>
        </w:rPr>
        <w:t xml:space="preserve">a porušení povinnosti </w:t>
      </w:r>
      <w:r w:rsidR="000E3C8F" w:rsidRPr="00DD527A">
        <w:rPr>
          <w:rFonts w:cs="Calibri"/>
          <w:bCs/>
          <w:szCs w:val="18"/>
          <w:lang w:eastAsia="en-US"/>
        </w:rPr>
        <w:t>Zhotovitel</w:t>
      </w:r>
      <w:r w:rsidR="00FD45A6" w:rsidRPr="00DD527A">
        <w:rPr>
          <w:rFonts w:cs="Calibri"/>
          <w:bCs/>
          <w:szCs w:val="18"/>
          <w:lang w:eastAsia="en-US"/>
        </w:rPr>
        <w:t xml:space="preserve">e odstranit vady a nedodělky </w:t>
      </w:r>
      <w:r w:rsidR="00F565B9" w:rsidRPr="00DD527A">
        <w:rPr>
          <w:rFonts w:cs="Calibri"/>
          <w:bCs/>
          <w:szCs w:val="18"/>
          <w:lang w:eastAsia="en-US"/>
        </w:rPr>
        <w:t>D</w:t>
      </w:r>
      <w:r w:rsidR="00631A6D" w:rsidRPr="00DD527A">
        <w:rPr>
          <w:rFonts w:cs="Calibri"/>
          <w:bCs/>
          <w:szCs w:val="18"/>
          <w:lang w:eastAsia="en-US"/>
        </w:rPr>
        <w:t>í</w:t>
      </w:r>
      <w:r w:rsidR="00F565B9" w:rsidRPr="00DD527A">
        <w:rPr>
          <w:rFonts w:cs="Calibri"/>
          <w:bCs/>
          <w:szCs w:val="18"/>
          <w:lang w:eastAsia="en-US"/>
        </w:rPr>
        <w:t xml:space="preserve">la </w:t>
      </w:r>
      <w:r w:rsidR="00FD45A6" w:rsidRPr="00DD527A">
        <w:rPr>
          <w:rFonts w:cs="Calibri"/>
          <w:bCs/>
          <w:szCs w:val="18"/>
          <w:lang w:eastAsia="en-US"/>
        </w:rPr>
        <w:t xml:space="preserve">uvedené v předávacím protokolu ve sjednaném termínu je </w:t>
      </w:r>
      <w:r w:rsidR="000E3C8F" w:rsidRPr="00DD527A">
        <w:rPr>
          <w:rFonts w:cs="Calibri"/>
          <w:bCs/>
          <w:szCs w:val="18"/>
          <w:lang w:eastAsia="en-US"/>
        </w:rPr>
        <w:t>Objednatel</w:t>
      </w:r>
      <w:r w:rsidR="00FD45A6" w:rsidRPr="00DD527A">
        <w:rPr>
          <w:rFonts w:cs="Calibri"/>
          <w:bCs/>
          <w:szCs w:val="18"/>
          <w:lang w:eastAsia="en-US"/>
        </w:rPr>
        <w:t xml:space="preserve"> oprávněn požadovat po </w:t>
      </w:r>
      <w:r w:rsidR="000E3C8F" w:rsidRPr="00DD527A">
        <w:rPr>
          <w:rFonts w:cs="Calibri"/>
          <w:bCs/>
          <w:szCs w:val="18"/>
          <w:lang w:eastAsia="en-US"/>
        </w:rPr>
        <w:t>Zhotovitel</w:t>
      </w:r>
      <w:r w:rsidR="00FD45A6" w:rsidRPr="00DD527A">
        <w:rPr>
          <w:rFonts w:cs="Calibri"/>
          <w:bCs/>
          <w:szCs w:val="18"/>
          <w:lang w:eastAsia="en-US"/>
        </w:rPr>
        <w:t>i</w:t>
      </w:r>
      <w:r w:rsidR="00FD45A6" w:rsidRPr="00DD527A" w:rsidDel="001E7931">
        <w:rPr>
          <w:rFonts w:cs="Calibri"/>
          <w:bCs/>
          <w:szCs w:val="18"/>
          <w:lang w:eastAsia="en-US"/>
        </w:rPr>
        <w:t xml:space="preserve"> </w:t>
      </w:r>
      <w:r w:rsidR="00FD45A6" w:rsidRPr="00DD527A">
        <w:rPr>
          <w:rFonts w:cs="Calibri"/>
          <w:szCs w:val="18"/>
          <w:lang w:eastAsia="en-US"/>
        </w:rPr>
        <w:t>za každý započatý den prodlení</w:t>
      </w:r>
      <w:r w:rsidR="00FD45A6" w:rsidRPr="00DD527A">
        <w:rPr>
          <w:rFonts w:cs="Calibri"/>
          <w:bCs/>
          <w:szCs w:val="18"/>
          <w:lang w:eastAsia="en-US"/>
        </w:rPr>
        <w:t xml:space="preserve"> a každou vadu či nedodělek úhradu smluvní pokuty ve výši 1.000 Kč (jeden tisíc korun českých)</w:t>
      </w:r>
      <w:r w:rsidR="004E08D5" w:rsidRPr="00DD527A">
        <w:rPr>
          <w:rFonts w:cs="Calibri"/>
          <w:szCs w:val="18"/>
          <w:lang w:eastAsia="en-US"/>
        </w:rPr>
        <w:t xml:space="preserve">;  </w:t>
      </w:r>
    </w:p>
    <w:p w14:paraId="34CA85B6" w14:textId="2CB413A0" w:rsidR="002E1807"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D527A">
        <w:rPr>
          <w:bCs/>
        </w:rPr>
        <w:t>Za porušení</w:t>
      </w:r>
      <w:r w:rsidRPr="00D07914">
        <w:rPr>
          <w:bCs/>
        </w:rPr>
        <w:t xml:space="preserve">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B9E40C1" w:rsidR="008D6098"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w:t>
      </w:r>
      <w:r w:rsidR="00634886">
        <w:rPr>
          <w:rFonts w:cs="Calibri"/>
          <w:bCs/>
          <w:szCs w:val="18"/>
          <w:lang w:eastAsia="en-US"/>
        </w:rPr>
        <w:t>vytknutou</w:t>
      </w:r>
      <w:r w:rsidRPr="00D07914">
        <w:rPr>
          <w:rFonts w:cs="Calibri"/>
          <w:bCs/>
          <w:szCs w:val="18"/>
          <w:lang w:eastAsia="en-US"/>
        </w:rPr>
        <w:t xml:space="preserve">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AD22B5">
      <w:pPr>
        <w:widowControl w:val="0"/>
        <w:spacing w:before="36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526F96">
      <w:pPr>
        <w:pStyle w:val="Odstavecseseznamem"/>
        <w:widowControl w:val="0"/>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rsidP="00526F96">
      <w:pPr>
        <w:pStyle w:val="Odstavecseseznamem"/>
        <w:widowControl w:val="0"/>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526F96">
      <w:pPr>
        <w:pStyle w:val="Odstavecseseznamem"/>
        <w:widowControl w:val="0"/>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526F96">
      <w:pPr>
        <w:pStyle w:val="Odstavecseseznamem"/>
        <w:widowControl w:val="0"/>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lastRenderedPageBreak/>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rsidP="00526F96">
      <w:pPr>
        <w:pStyle w:val="Odstavecseseznamem"/>
        <w:widowControl w:val="0"/>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0CFB3CFE" w:rsidR="00677941" w:rsidRPr="00ED48A6" w:rsidRDefault="00434E03" w:rsidP="00526F96">
      <w:pPr>
        <w:pStyle w:val="Odstavecseseznamem"/>
        <w:widowControl w:val="0"/>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vlastností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4CF85924" w14:textId="589916B9" w:rsidR="00005EDE" w:rsidRPr="00ED48A6" w:rsidRDefault="00005EDE" w:rsidP="00AD22B5">
      <w:pPr>
        <w:widowControl w:val="0"/>
        <w:spacing w:before="360"/>
        <w:jc w:val="both"/>
      </w:pPr>
      <w:r w:rsidRPr="00ED48A6">
        <w:rPr>
          <w:b/>
          <w:bCs/>
        </w:rPr>
        <w:t xml:space="preserve">XIII. </w:t>
      </w:r>
      <w:r w:rsidR="00E45A1E" w:rsidRPr="00ED48A6">
        <w:rPr>
          <w:b/>
          <w:bCs/>
        </w:rPr>
        <w:t>Vyhrazené změny závazku</w:t>
      </w:r>
    </w:p>
    <w:p w14:paraId="11A9B7D8" w14:textId="73E723C4" w:rsidR="00005EDE" w:rsidRPr="00ED48A6" w:rsidRDefault="00DB45D5" w:rsidP="00526F96">
      <w:pPr>
        <w:pStyle w:val="Odstavecseseznamem"/>
        <w:widowControl w:val="0"/>
        <w:numPr>
          <w:ilvl w:val="0"/>
          <w:numId w:val="29"/>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4F38F372" w:rsidR="00416488" w:rsidRPr="006B027B" w:rsidRDefault="003C1518" w:rsidP="00526F96">
      <w:pPr>
        <w:pStyle w:val="Odstavecseseznamem"/>
        <w:widowControl w:val="0"/>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 xml:space="preserve">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xml:space="preserve">, za kterých je to možné, nelze Dobu provádění Díla prodloužit o celkově více než 3 (tři) měsíce, a to s ohledem na </w:t>
      </w:r>
      <w:r w:rsidR="00213B15">
        <w:t>podmínky příslušného dotačního titulu.</w:t>
      </w:r>
      <w:r w:rsidR="003B2D86">
        <w:t xml:space="preserve"> </w:t>
      </w:r>
    </w:p>
    <w:p w14:paraId="78213ECC" w14:textId="6EC3AA98" w:rsidR="006D3ED2" w:rsidRPr="006B027B" w:rsidRDefault="004F2A10" w:rsidP="00526F96">
      <w:pPr>
        <w:pStyle w:val="Odstavecseseznamem"/>
        <w:widowControl w:val="0"/>
        <w:numPr>
          <w:ilvl w:val="0"/>
          <w:numId w:val="29"/>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526F96">
      <w:pPr>
        <w:pStyle w:val="Odstavecseseznamem"/>
        <w:widowControl w:val="0"/>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w:t>
      </w:r>
      <w:r w:rsidR="0027436B" w:rsidRPr="00ED48A6">
        <w:lastRenderedPageBreak/>
        <w:t>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60BC0581" w:rsidR="00416488"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3A3B39">
        <w:t>OTSKP</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1AE4AAC8" w14:textId="5DE756DC" w:rsidR="005A2C41" w:rsidRPr="00B266F9" w:rsidRDefault="005A2C41" w:rsidP="00526F96">
      <w:pPr>
        <w:pStyle w:val="Odstavecseseznamem"/>
        <w:widowControl w:val="0"/>
        <w:numPr>
          <w:ilvl w:val="0"/>
          <w:numId w:val="29"/>
        </w:numPr>
        <w:spacing w:before="120"/>
        <w:ind w:left="567" w:hanging="567"/>
        <w:contextualSpacing w:val="0"/>
        <w:jc w:val="both"/>
      </w:pPr>
      <w:r w:rsidRPr="00B266F9">
        <w:t>Zhotovitel předpokládá, že stavební práce proběhnou za dopravních omezení (uzavírek) silnice č. II/4</w:t>
      </w:r>
      <w:r w:rsidR="00783FE4">
        <w:t>37</w:t>
      </w:r>
      <w:r w:rsidRPr="00B266F9">
        <w:t xml:space="preserve"> tak, jak je stanoveno v PD a odst. 4.5 shora (dále jen „</w:t>
      </w:r>
      <w:r w:rsidRPr="00B266F9">
        <w:rPr>
          <w:b/>
          <w:bCs/>
        </w:rPr>
        <w:t>Dopravní omezení</w:t>
      </w:r>
      <w:r w:rsidRPr="00B266F9">
        <w:t>“). Pokud jakékoliv pravomocné rozhodnutí o povolení uzavírky předmětné silnice vydané příslušným silničním správním úřadem stanoví (i přesto, že Zhotovitel v příslušné žádosti podané k danému úřadu požádá o vydání rozhodnutí za podmínek odpovídajících podmínkám Dopravního omezení) podmínky odlišné od podmínek Dopravního omezení:</w:t>
      </w:r>
    </w:p>
    <w:p w14:paraId="51786FA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a takové podmínky budou z hlediska provádění stavebních prací časově méně příznivé, připouští Objednatel změnu Doby provádění Díla tak, že Doba provádění Díla bude formou dodatku Smlouvy prodloužena o dobu, o kterou doba uzavírky dle takového rozhodnutí přesahuje dobu vyplývající z podmínek Dopravních omezení, celkově však nejvýše o 3 (tři) měsíce; a/nebo</w:t>
      </w:r>
    </w:p>
    <w:p w14:paraId="145F5D7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takové podmínky nebudou odpovídat termínům úplných uzavírek dle odst. 4.5 shora, připouští Objednatel změnu termínů úplných uzavírek dle odst. 4.5 shora tak, že tyto termíny budou formou dodatku Smlouvy upraveny tak, aby odpovídaly rozhodnutí o povolení uzavírky předmětné silnice vydané příslušným silničním správním úřadem.</w:t>
      </w:r>
    </w:p>
    <w:p w14:paraId="744B9A81" w14:textId="483A9CF8" w:rsidR="00B00BA2" w:rsidRPr="00266B88" w:rsidRDefault="00B00BA2" w:rsidP="00B00BA2">
      <w:pPr>
        <w:pStyle w:val="Odstavecseseznamem"/>
        <w:numPr>
          <w:ilvl w:val="0"/>
          <w:numId w:val="29"/>
        </w:numPr>
        <w:spacing w:before="120"/>
        <w:ind w:left="567" w:hanging="567"/>
        <w:contextualSpacing w:val="0"/>
        <w:jc w:val="both"/>
      </w:pPr>
      <w:r w:rsidRPr="004E5F4E">
        <w:t>Realizace Díla bude probíhat v částečném místním a časovém souběhu s</w:t>
      </w:r>
      <w:r>
        <w:t xml:space="preserve"> Cizí</w:t>
      </w:r>
      <w:r w:rsidRPr="004E5F4E">
        <w:t xml:space="preserve"> stavb</w:t>
      </w:r>
      <w:r>
        <w:t>ou</w:t>
      </w:r>
      <w:r w:rsidRPr="004E5F4E">
        <w:t xml:space="preserve"> zajišťovan</w:t>
      </w:r>
      <w:r>
        <w:t>ou</w:t>
      </w:r>
      <w:r w:rsidRPr="004E5F4E">
        <w:t xml:space="preserve"> a financovan</w:t>
      </w:r>
      <w:r>
        <w:t>ou</w:t>
      </w:r>
      <w:r w:rsidRPr="004E5F4E">
        <w:t xml:space="preserve"> </w:t>
      </w:r>
      <w:r>
        <w:t>obcí Hošťálková</w:t>
      </w:r>
      <w:r w:rsidRPr="004E5F4E">
        <w:t xml:space="preserve">. Realizace Cizí stavby není součástí Díla, nicméně realizace </w:t>
      </w:r>
      <w:r>
        <w:t>Díla</w:t>
      </w:r>
      <w:r w:rsidRPr="004E5F4E">
        <w:t xml:space="preserve"> </w:t>
      </w:r>
      <w:r>
        <w:t xml:space="preserve">a </w:t>
      </w:r>
      <w:r w:rsidRPr="004E5F4E">
        <w:t>Cizí stavby musejí probíhat ve vzájemné koordinaci. Objednatel připouští změnu Doby provádění Díla, pokud v průběhu realizace Díla dojde v důsledku provádění Cizí stavby (včetně prodlení s jejím prováděním) a současně nikoliv z důvodů na straně Zhotovitele k podstatnému omezení možnosti Zhotovitele provádět Dílo po dobu delší než 7 (sedm) po sobě následujících kalendářních dnů (dále jen „</w:t>
      </w:r>
      <w:r w:rsidRPr="004E5F4E">
        <w:rPr>
          <w:b/>
          <w:bCs/>
        </w:rPr>
        <w:t>Omezení</w:t>
      </w:r>
      <w:r w:rsidRPr="004E5F4E">
        <w:t xml:space="preserve">“). Existenci a trvání Omezení prokazuje Zhotovitel, a to zejména fotodokumentací Místa provádění Díla či řádnými zápisy ve stavebním deníku, rozhodující však vždy bude stanovisko Objednatele. V takovém případě může být formou dodatku Smlouvy změněna Doba provádění Díla tak, že bude prodloužena o dobu trvání předmětného Omezení, nejvýše však o 1 </w:t>
      </w:r>
      <w:r w:rsidRPr="00266B88">
        <w:t xml:space="preserve">(jeden) měsíc jednotlivé Cizí stavby, celkově tedy nejvýše o 2 (dva) měsíce. </w:t>
      </w:r>
    </w:p>
    <w:p w14:paraId="0CFB3B64" w14:textId="79E99416" w:rsidR="001F5845" w:rsidRPr="004E5F4E" w:rsidRDefault="006D3ED2" w:rsidP="00526F96">
      <w:pPr>
        <w:pStyle w:val="Odstavecseseznamem"/>
        <w:widowControl w:val="0"/>
        <w:numPr>
          <w:ilvl w:val="0"/>
          <w:numId w:val="29"/>
        </w:numPr>
        <w:spacing w:before="60"/>
        <w:ind w:left="567" w:hanging="567"/>
        <w:contextualSpacing w:val="0"/>
        <w:jc w:val="both"/>
        <w:rPr>
          <w:rFonts w:cs="Calibri"/>
          <w:szCs w:val="18"/>
        </w:rPr>
      </w:pPr>
      <w:r w:rsidRPr="00423C2D">
        <w:t>S ohledem na skutečnost</w:t>
      </w:r>
      <w:r w:rsidRPr="004E5F4E">
        <w:t xml:space="preserve">, že </w:t>
      </w:r>
      <w:r w:rsidR="0005199C">
        <w:t>provádění</w:t>
      </w:r>
      <w:r w:rsidR="0005199C" w:rsidRPr="004E5F4E">
        <w:t xml:space="preserve"> </w:t>
      </w:r>
      <w:r w:rsidRPr="004E5F4E">
        <w:t>Díla je rozloženo na d</w:t>
      </w:r>
      <w:r w:rsidR="00E75AC8" w:rsidRPr="004E5F4E">
        <w:t>e</w:t>
      </w:r>
      <w:r w:rsidRPr="004E5F4E">
        <w:t xml:space="preserve">lší časový úsek, </w:t>
      </w:r>
      <w:r w:rsidR="00E75AC8" w:rsidRPr="004E5F4E">
        <w:t xml:space="preserve">připouští </w:t>
      </w:r>
      <w:r w:rsidR="001F5845" w:rsidRPr="004E5F4E">
        <w:rPr>
          <w:rFonts w:cs="Calibri"/>
          <w:szCs w:val="18"/>
        </w:rPr>
        <w:t>Objednatel</w:t>
      </w:r>
      <w:r w:rsidR="0079354E" w:rsidRPr="004E5F4E">
        <w:rPr>
          <w:rFonts w:cs="Calibri"/>
          <w:szCs w:val="18"/>
        </w:rPr>
        <w:t xml:space="preserve"> i bez nutnosti </w:t>
      </w:r>
      <w:r w:rsidR="00112FEA" w:rsidRPr="004E5F4E">
        <w:rPr>
          <w:rFonts w:cs="Calibri"/>
          <w:szCs w:val="18"/>
        </w:rPr>
        <w:t>uzavírat</w:t>
      </w:r>
      <w:r w:rsidR="0079354E" w:rsidRPr="004E5F4E">
        <w:rPr>
          <w:rFonts w:cs="Calibri"/>
          <w:szCs w:val="18"/>
        </w:rPr>
        <w:t xml:space="preserve"> v tomto ohledu dodatek Smlouvy</w:t>
      </w:r>
      <w:r w:rsidR="001F5845" w:rsidRPr="004E5F4E">
        <w:rPr>
          <w:rFonts w:cs="Calibri"/>
          <w:szCs w:val="18"/>
        </w:rPr>
        <w:t xml:space="preserve"> změnu výše jednotkových cen u jednotlivých položek</w:t>
      </w:r>
      <w:r w:rsidR="00AA24C2" w:rsidRPr="004E5F4E">
        <w:rPr>
          <w:rFonts w:cs="Calibri"/>
          <w:szCs w:val="18"/>
        </w:rPr>
        <w:t xml:space="preserve"> uvedených v Rozpočtu </w:t>
      </w:r>
      <w:r w:rsidR="001F5845" w:rsidRPr="004E5F4E">
        <w:rPr>
          <w:rFonts w:cs="Calibri"/>
          <w:szCs w:val="18"/>
        </w:rPr>
        <w:t>(dále jen „</w:t>
      </w:r>
      <w:r w:rsidR="001F5845" w:rsidRPr="004E5F4E">
        <w:rPr>
          <w:rFonts w:cs="Calibri"/>
          <w:b/>
          <w:szCs w:val="18"/>
        </w:rPr>
        <w:t>Jednotkové ceny</w:t>
      </w:r>
      <w:r w:rsidR="001F5845" w:rsidRPr="004E5F4E">
        <w:rPr>
          <w:rFonts w:cs="Calibri"/>
          <w:szCs w:val="18"/>
        </w:rPr>
        <w:t>“) a tím i úpravu Ceny Díla v případě změn Indexu cen stavebních děl podle klasifikace CZ-CC, a to způsobem a za podmínek stanovených níže.</w:t>
      </w:r>
    </w:p>
    <w:p w14:paraId="43D3362D" w14:textId="77777777" w:rsidR="001F5845" w:rsidRPr="00ED48A6" w:rsidRDefault="001F5845" w:rsidP="00526F96">
      <w:pPr>
        <w:widowControl w:val="0"/>
        <w:spacing w:before="60"/>
        <w:ind w:left="567"/>
        <w:jc w:val="both"/>
        <w:rPr>
          <w:rFonts w:cs="Calibri"/>
          <w:szCs w:val="18"/>
        </w:rPr>
      </w:pPr>
      <w:r w:rsidRPr="00ED48A6">
        <w:rPr>
          <w:rFonts w:cs="Calibri"/>
          <w:szCs w:val="18"/>
        </w:rPr>
        <w:t>Jednotkové ceny mohou být upraveny takto:</w:t>
      </w:r>
    </w:p>
    <w:p w14:paraId="18D23B49" w14:textId="7B70DED6" w:rsidR="001F5845" w:rsidRPr="00AE4C64" w:rsidRDefault="001F5845" w:rsidP="00526F96">
      <w:pPr>
        <w:pStyle w:val="Odstavecseseznamem"/>
        <w:widowControl w:val="0"/>
        <w:numPr>
          <w:ilvl w:val="0"/>
          <w:numId w:val="40"/>
        </w:numPr>
        <w:spacing w:before="60"/>
        <w:ind w:left="1134" w:hanging="567"/>
        <w:contextualSpacing w:val="0"/>
        <w:jc w:val="both"/>
        <w:rPr>
          <w:rFonts w:cs="Calibri"/>
          <w:szCs w:val="18"/>
        </w:rPr>
      </w:pPr>
      <w:r w:rsidRPr="00ED48A6">
        <w:rPr>
          <w:rFonts w:cs="Calibri"/>
          <w:szCs w:val="18"/>
        </w:rPr>
        <w:t xml:space="preserve">Úprava Jednotkových cen pro první </w:t>
      </w:r>
      <w:r w:rsidRPr="00AE4C64">
        <w:rPr>
          <w:rFonts w:cs="Calibri"/>
          <w:szCs w:val="18"/>
        </w:rPr>
        <w:t xml:space="preserve">kalendářní rok </w:t>
      </w:r>
      <w:r w:rsidR="000B4D35" w:rsidRPr="000B4D35">
        <w:rPr>
          <w:rFonts w:cs="Calibri"/>
          <w:szCs w:val="18"/>
        </w:rPr>
        <w:t xml:space="preserve">provádění </w:t>
      </w:r>
      <w:r w:rsidRPr="00AE4C64">
        <w:rPr>
          <w:rFonts w:cs="Calibri"/>
          <w:szCs w:val="18"/>
        </w:rPr>
        <w:t xml:space="preserve">Díla </w:t>
      </w:r>
      <w:r w:rsidR="001F1625" w:rsidRPr="00AE4C64">
        <w:rPr>
          <w:rFonts w:cs="Calibri"/>
          <w:szCs w:val="18"/>
        </w:rPr>
        <w:t>(tj. rok 2024) není přípustná</w:t>
      </w:r>
      <w:r w:rsidRPr="00AE4C64">
        <w:rPr>
          <w:rFonts w:cs="Calibri"/>
          <w:szCs w:val="18"/>
        </w:rPr>
        <w:t xml:space="preserve">. </w:t>
      </w:r>
    </w:p>
    <w:p w14:paraId="54391850" w14:textId="7F538564" w:rsidR="001F5845" w:rsidRPr="00ED48A6" w:rsidRDefault="001F5845" w:rsidP="00526F96">
      <w:pPr>
        <w:pStyle w:val="Odstavecseseznamem"/>
        <w:widowControl w:val="0"/>
        <w:numPr>
          <w:ilvl w:val="0"/>
          <w:numId w:val="40"/>
        </w:numPr>
        <w:spacing w:before="60"/>
        <w:ind w:left="1134" w:hanging="567"/>
        <w:contextualSpacing w:val="0"/>
        <w:jc w:val="both"/>
        <w:rPr>
          <w:rFonts w:cs="Calibri"/>
          <w:szCs w:val="18"/>
        </w:rPr>
      </w:pPr>
      <w:r w:rsidRPr="00AE4C64">
        <w:rPr>
          <w:rFonts w:cs="Calibri"/>
          <w:szCs w:val="18"/>
        </w:rPr>
        <w:t xml:space="preserve">Úprava Jednotkových cen pro ostatní kalendářní roky </w:t>
      </w:r>
      <w:r w:rsidR="000B4D35" w:rsidRPr="000B4D35">
        <w:rPr>
          <w:rFonts w:cs="Calibri"/>
          <w:szCs w:val="18"/>
        </w:rPr>
        <w:t xml:space="preserve">provádění </w:t>
      </w:r>
      <w:r w:rsidRPr="00AE4C64">
        <w:rPr>
          <w:rFonts w:cs="Calibri"/>
          <w:szCs w:val="18"/>
        </w:rPr>
        <w:t xml:space="preserve">Díla </w:t>
      </w:r>
      <w:r w:rsidR="001F1625" w:rsidRPr="00AE4C64">
        <w:rPr>
          <w:rFonts w:cs="Calibri"/>
          <w:szCs w:val="18"/>
        </w:rPr>
        <w:t xml:space="preserve">(tj. počínaje rokem 2025) </w:t>
      </w:r>
      <w:r w:rsidRPr="00AE4C64">
        <w:rPr>
          <w:rFonts w:cs="Calibri"/>
          <w:szCs w:val="18"/>
        </w:rPr>
        <w:t>nastane</w:t>
      </w:r>
      <w:r w:rsidRPr="00ED48A6">
        <w:rPr>
          <w:rFonts w:cs="Calibri"/>
          <w:szCs w:val="18"/>
        </w:rPr>
        <w:t xml:space="preserve"> (za splnění níže uvedených podmínek) vždy, přičemž takové navýšení nebo snížení bude provedeno o navýšení nebo snížení, </w:t>
      </w:r>
      <w:r w:rsidRPr="00ED48A6">
        <w:rPr>
          <w:rFonts w:cs="Calibri"/>
          <w:szCs w:val="18"/>
        </w:rPr>
        <w:lastRenderedPageBreak/>
        <w:t xml:space="preserve">které u příslušné položky nebo práce stanoví </w:t>
      </w:r>
      <w:r w:rsidR="001F1625" w:rsidRPr="00ED48A6">
        <w:rPr>
          <w:rFonts w:cs="Calibri"/>
          <w:szCs w:val="18"/>
        </w:rPr>
        <w:t>„Index cen stavebních děl podle klasifikace CZ-CC“ vyhlášený Českým statistickým úřadem (dále jen „</w:t>
      </w:r>
      <w:r w:rsidR="001F1625" w:rsidRPr="00ED48A6">
        <w:rPr>
          <w:rFonts w:cs="Calibri"/>
          <w:b/>
          <w:bCs/>
          <w:szCs w:val="18"/>
        </w:rPr>
        <w:t>Index cen stavebních děl</w:t>
      </w:r>
      <w:r w:rsidR="001F1625" w:rsidRPr="00ED48A6">
        <w:rPr>
          <w:rFonts w:cs="Calibri"/>
          <w:szCs w:val="18"/>
        </w:rPr>
        <w:t xml:space="preserve">“) za </w:t>
      </w:r>
      <w:r w:rsidR="00A236B6" w:rsidRPr="00A236B6">
        <w:rPr>
          <w:rFonts w:cs="Calibri"/>
          <w:szCs w:val="18"/>
          <w:u w:val="single"/>
        </w:rPr>
        <w:t xml:space="preserve">uplynulý </w:t>
      </w:r>
      <w:r w:rsidR="001F1625" w:rsidRPr="00A236B6">
        <w:rPr>
          <w:rFonts w:cs="Calibri"/>
          <w:szCs w:val="18"/>
          <w:u w:val="single"/>
        </w:rPr>
        <w:t>k</w:t>
      </w:r>
      <w:r w:rsidR="001F1625" w:rsidRPr="00ED48A6">
        <w:rPr>
          <w:rFonts w:cs="Calibri"/>
          <w:szCs w:val="18"/>
        </w:rPr>
        <w:t xml:space="preserve">alendářní rok </w:t>
      </w:r>
      <w:r w:rsidR="00A040DD" w:rsidRPr="00A040DD">
        <w:rPr>
          <w:rFonts w:cs="Calibri"/>
          <w:szCs w:val="18"/>
        </w:rPr>
        <w:t xml:space="preserve">provádění </w:t>
      </w:r>
      <w:r w:rsidR="006261BD" w:rsidRPr="00ED48A6">
        <w:rPr>
          <w:rFonts w:cs="Calibri"/>
          <w:szCs w:val="18"/>
        </w:rPr>
        <w:t>Díla</w:t>
      </w:r>
      <w:r w:rsidR="00F162E4">
        <w:rPr>
          <w:rFonts w:cs="Calibri"/>
          <w:szCs w:val="18"/>
        </w:rPr>
        <w:t xml:space="preserve">. </w:t>
      </w:r>
    </w:p>
    <w:p w14:paraId="187910FB" w14:textId="342D6B36" w:rsidR="001F5845" w:rsidRPr="00ED48A6" w:rsidRDefault="001F5845" w:rsidP="00526F96">
      <w:pPr>
        <w:widowControl w:val="0"/>
        <w:spacing w:before="60" w:after="60"/>
        <w:ind w:left="567"/>
        <w:jc w:val="both"/>
        <w:rPr>
          <w:rFonts w:cs="Calibri"/>
          <w:szCs w:val="18"/>
        </w:rPr>
      </w:pPr>
      <w:r w:rsidRPr="00ED48A6">
        <w:rPr>
          <w:rFonts w:cs="Calibri"/>
          <w:szCs w:val="18"/>
        </w:rPr>
        <w:t xml:space="preserve">Jednotková cena, zvýšená nebo snížená </w:t>
      </w:r>
      <w:r w:rsidR="003F2099" w:rsidRPr="00ED48A6">
        <w:rPr>
          <w:rFonts w:cs="Calibri"/>
          <w:szCs w:val="18"/>
        </w:rPr>
        <w:t xml:space="preserve">shora stanoveným </w:t>
      </w:r>
      <w:r w:rsidRPr="00ED48A6">
        <w:rPr>
          <w:rFonts w:cs="Calibri"/>
          <w:szCs w:val="18"/>
        </w:rPr>
        <w:t>postupem</w:t>
      </w:r>
      <w:r w:rsidR="00D44D0A" w:rsidRPr="00ED48A6">
        <w:rPr>
          <w:rFonts w:cs="Calibri"/>
          <w:szCs w:val="18"/>
        </w:rPr>
        <w:t>,</w:t>
      </w:r>
      <w:r w:rsidRPr="00ED48A6">
        <w:rPr>
          <w:rFonts w:cs="Calibri"/>
          <w:szCs w:val="18"/>
        </w:rPr>
        <w:t xml:space="preserve"> se musí rovnat součinu položkové ceny příslušné položky nebo práce uvedené v </w:t>
      </w:r>
      <w:r w:rsidR="00AA24C2" w:rsidRPr="00ED48A6">
        <w:rPr>
          <w:rFonts w:cs="Calibri"/>
          <w:szCs w:val="18"/>
        </w:rPr>
        <w:t>Rozpočtu</w:t>
      </w:r>
      <w:r w:rsidRPr="00ED48A6">
        <w:rPr>
          <w:rFonts w:cs="Calibri"/>
          <w:szCs w:val="18"/>
        </w:rPr>
        <w:t xml:space="preserve"> a násobitele úpravy stanoveného dle Indexu cen stavebních děl takto: </w:t>
      </w:r>
      <w:r w:rsidRPr="00ED48A6">
        <w:rPr>
          <w:rFonts w:cs="Calibri"/>
          <w:b/>
          <w:bCs/>
          <w:szCs w:val="18"/>
        </w:rPr>
        <w:t xml:space="preserve">x = y </w:t>
      </w:r>
      <w:r w:rsidRPr="00ED48A6">
        <w:rPr>
          <w:rFonts w:cs="Calibri"/>
          <w:b/>
          <w:bCs/>
          <w:szCs w:val="18"/>
          <w:vertAlign w:val="subscript"/>
        </w:rPr>
        <w:t>*</w:t>
      </w:r>
      <w:r w:rsidRPr="00ED48A6">
        <w:rPr>
          <w:rFonts w:cs="Calibri"/>
          <w:b/>
          <w:bCs/>
          <w:szCs w:val="18"/>
        </w:rPr>
        <w:t xml:space="preserve"> z</w:t>
      </w:r>
      <w:r w:rsidRPr="00ED48A6">
        <w:rPr>
          <w:rFonts w:cs="Calibri"/>
          <w:szCs w:val="18"/>
        </w:rPr>
        <w:t xml:space="preserve">, přičemž: </w:t>
      </w:r>
    </w:p>
    <w:tbl>
      <w:tblPr>
        <w:tblStyle w:val="Mkatabulky"/>
        <w:tblW w:w="8364" w:type="dxa"/>
        <w:tblInd w:w="562" w:type="dxa"/>
        <w:tblLook w:val="04A0" w:firstRow="1" w:lastRow="0" w:firstColumn="1" w:lastColumn="0" w:noHBand="0" w:noVBand="1"/>
      </w:tblPr>
      <w:tblGrid>
        <w:gridCol w:w="988"/>
        <w:gridCol w:w="7376"/>
      </w:tblGrid>
      <w:tr w:rsidR="001F5845" w:rsidRPr="00ED48A6" w14:paraId="7A115E30" w14:textId="77777777" w:rsidTr="001F5845">
        <w:tc>
          <w:tcPr>
            <w:tcW w:w="988" w:type="dxa"/>
          </w:tcPr>
          <w:p w14:paraId="778D2514" w14:textId="77777777" w:rsidR="001F5845" w:rsidRPr="00ED48A6" w:rsidRDefault="001F5845" w:rsidP="00526F96">
            <w:pPr>
              <w:widowControl w:val="0"/>
              <w:jc w:val="center"/>
              <w:rPr>
                <w:rFonts w:cs="Calibri"/>
                <w:szCs w:val="18"/>
              </w:rPr>
            </w:pPr>
            <w:r w:rsidRPr="00ED48A6">
              <w:rPr>
                <w:rFonts w:cs="Calibri"/>
                <w:szCs w:val="18"/>
              </w:rPr>
              <w:t>x</w:t>
            </w:r>
          </w:p>
        </w:tc>
        <w:tc>
          <w:tcPr>
            <w:tcW w:w="7376" w:type="dxa"/>
          </w:tcPr>
          <w:p w14:paraId="7CD45D6F" w14:textId="77777777" w:rsidR="001F5845" w:rsidRPr="00ED48A6" w:rsidRDefault="001F5845" w:rsidP="00526F96">
            <w:pPr>
              <w:widowControl w:val="0"/>
              <w:jc w:val="both"/>
              <w:rPr>
                <w:rFonts w:cs="Calibri"/>
                <w:szCs w:val="18"/>
              </w:rPr>
            </w:pPr>
            <w:r w:rsidRPr="00ED48A6">
              <w:rPr>
                <w:rFonts w:cs="Calibri"/>
                <w:szCs w:val="18"/>
              </w:rPr>
              <w:t xml:space="preserve">Je nově stanovená Jednotková cena položky </w:t>
            </w:r>
          </w:p>
        </w:tc>
      </w:tr>
      <w:tr w:rsidR="001F5845" w:rsidRPr="00ED48A6" w14:paraId="6C0452E7" w14:textId="77777777" w:rsidTr="001F5845">
        <w:tc>
          <w:tcPr>
            <w:tcW w:w="988" w:type="dxa"/>
          </w:tcPr>
          <w:p w14:paraId="075742D0" w14:textId="77777777" w:rsidR="001F5845" w:rsidRPr="00ED48A6" w:rsidRDefault="001F5845" w:rsidP="00526F96">
            <w:pPr>
              <w:widowControl w:val="0"/>
              <w:jc w:val="center"/>
              <w:rPr>
                <w:rFonts w:cs="Calibri"/>
                <w:szCs w:val="18"/>
              </w:rPr>
            </w:pPr>
            <w:r w:rsidRPr="00ED48A6">
              <w:rPr>
                <w:rFonts w:cs="Calibri"/>
                <w:szCs w:val="18"/>
              </w:rPr>
              <w:t>y</w:t>
            </w:r>
          </w:p>
        </w:tc>
        <w:tc>
          <w:tcPr>
            <w:tcW w:w="7376" w:type="dxa"/>
          </w:tcPr>
          <w:p w14:paraId="39AAE447" w14:textId="4D76B495" w:rsidR="001F5845" w:rsidRPr="00ED48A6" w:rsidRDefault="001F5845" w:rsidP="00526F96">
            <w:pPr>
              <w:widowControl w:val="0"/>
              <w:jc w:val="both"/>
              <w:rPr>
                <w:rFonts w:cs="Calibri"/>
                <w:szCs w:val="18"/>
              </w:rPr>
            </w:pPr>
            <w:r w:rsidRPr="00ED48A6">
              <w:rPr>
                <w:rFonts w:cs="Calibri"/>
                <w:szCs w:val="18"/>
              </w:rPr>
              <w:t>J</w:t>
            </w:r>
            <w:r w:rsidR="002E0B42" w:rsidRPr="00ED48A6">
              <w:rPr>
                <w:rFonts w:cs="Calibri"/>
                <w:szCs w:val="18"/>
              </w:rPr>
              <w:t>e</w:t>
            </w:r>
            <w:r w:rsidRPr="00ED48A6">
              <w:rPr>
                <w:rFonts w:cs="Calibri"/>
                <w:szCs w:val="18"/>
              </w:rPr>
              <w:t xml:space="preserve"> původní Jednotková cena položky stanovená v </w:t>
            </w:r>
            <w:r w:rsidR="00AA24C2" w:rsidRPr="00ED48A6">
              <w:rPr>
                <w:rFonts w:cs="Calibri"/>
                <w:szCs w:val="18"/>
              </w:rPr>
              <w:t>Rozpočtu</w:t>
            </w:r>
          </w:p>
        </w:tc>
      </w:tr>
      <w:tr w:rsidR="001F5845" w:rsidRPr="00ED48A6" w14:paraId="6AA39728" w14:textId="77777777" w:rsidTr="001F5845">
        <w:tc>
          <w:tcPr>
            <w:tcW w:w="988" w:type="dxa"/>
          </w:tcPr>
          <w:p w14:paraId="7CED6352" w14:textId="77777777" w:rsidR="001F5845" w:rsidRPr="00ED48A6" w:rsidRDefault="001F5845" w:rsidP="00526F96">
            <w:pPr>
              <w:widowControl w:val="0"/>
              <w:jc w:val="center"/>
              <w:rPr>
                <w:rFonts w:cs="Calibri"/>
                <w:szCs w:val="18"/>
              </w:rPr>
            </w:pPr>
            <w:r w:rsidRPr="00ED48A6">
              <w:rPr>
                <w:rFonts w:cs="Calibri"/>
                <w:szCs w:val="18"/>
              </w:rPr>
              <w:t>z</w:t>
            </w:r>
          </w:p>
        </w:tc>
        <w:tc>
          <w:tcPr>
            <w:tcW w:w="7376" w:type="dxa"/>
          </w:tcPr>
          <w:p w14:paraId="3A084749" w14:textId="505E1B49" w:rsidR="001F5845" w:rsidRPr="00ED48A6" w:rsidRDefault="001F5845" w:rsidP="00526F96">
            <w:pPr>
              <w:widowControl w:val="0"/>
              <w:jc w:val="both"/>
              <w:rPr>
                <w:rFonts w:cs="Calibri"/>
                <w:szCs w:val="18"/>
              </w:rPr>
            </w:pPr>
            <w:r w:rsidRPr="00ED48A6">
              <w:rPr>
                <w:rFonts w:cs="Calibri"/>
                <w:szCs w:val="18"/>
              </w:rPr>
              <w:t>Je násobitel úpravy stanovený dle Indexu cen stavebních děl v souladu s níže uvedeným, a to v procentech (např. pokud je v příslušném poli předmětného indexu uvedeno číslo 105</w:t>
            </w:r>
            <w:r w:rsidR="00AE4C64">
              <w:rPr>
                <w:rFonts w:cs="Calibri"/>
                <w:szCs w:val="18"/>
              </w:rPr>
              <w:t>,4</w:t>
            </w:r>
            <w:r w:rsidRPr="00ED48A6">
              <w:rPr>
                <w:rFonts w:cs="Calibri"/>
                <w:szCs w:val="18"/>
              </w:rPr>
              <w:t>, je násobitelem 105</w:t>
            </w:r>
            <w:r w:rsidR="00AE4C64">
              <w:rPr>
                <w:rFonts w:cs="Calibri"/>
                <w:szCs w:val="18"/>
              </w:rPr>
              <w:t>,4</w:t>
            </w:r>
            <w:r w:rsidR="006F3D58" w:rsidRPr="00ED48A6">
              <w:rPr>
                <w:rFonts w:cs="Calibri"/>
                <w:szCs w:val="18"/>
              </w:rPr>
              <w:t xml:space="preserve"> </w:t>
            </w:r>
            <w:r w:rsidRPr="00ED48A6">
              <w:rPr>
                <w:rFonts w:cs="Calibri"/>
                <w:szCs w:val="18"/>
              </w:rPr>
              <w:t>%</w:t>
            </w:r>
            <w:r w:rsidR="00B9176B" w:rsidRPr="00ED48A6">
              <w:rPr>
                <w:rFonts w:cs="Calibri"/>
                <w:szCs w:val="18"/>
              </w:rPr>
              <w:t>, tj. 1,05</w:t>
            </w:r>
            <w:r w:rsidR="00AE4C64">
              <w:rPr>
                <w:rFonts w:cs="Calibri"/>
                <w:szCs w:val="18"/>
              </w:rPr>
              <w:t>4</w:t>
            </w:r>
            <w:r w:rsidRPr="00ED48A6">
              <w:rPr>
                <w:rFonts w:cs="Calibri"/>
                <w:szCs w:val="18"/>
              </w:rPr>
              <w:t>)</w:t>
            </w:r>
          </w:p>
        </w:tc>
      </w:tr>
    </w:tbl>
    <w:p w14:paraId="67C7AB7B" w14:textId="77777777" w:rsidR="001F5845" w:rsidRPr="00ED48A6" w:rsidRDefault="001F5845" w:rsidP="00526F96">
      <w:pPr>
        <w:widowControl w:val="0"/>
        <w:spacing w:before="60"/>
        <w:ind w:left="567"/>
        <w:jc w:val="both"/>
        <w:rPr>
          <w:rFonts w:cs="Calibri"/>
          <w:szCs w:val="18"/>
        </w:rPr>
      </w:pPr>
      <w:r w:rsidRPr="00ED48A6">
        <w:rPr>
          <w:rFonts w:cs="Calibri"/>
          <w:szCs w:val="18"/>
        </w:rPr>
        <w:t>(dále jen „</w:t>
      </w:r>
      <w:r w:rsidRPr="00ED48A6">
        <w:rPr>
          <w:rFonts w:cs="Calibri"/>
          <w:b/>
          <w:bCs/>
          <w:szCs w:val="18"/>
        </w:rPr>
        <w:t>Vzorec indexace</w:t>
      </w:r>
      <w:r w:rsidRPr="00ED48A6">
        <w:rPr>
          <w:rFonts w:cs="Calibri"/>
          <w:szCs w:val="18"/>
        </w:rPr>
        <w:t xml:space="preserve">“) </w:t>
      </w:r>
    </w:p>
    <w:p w14:paraId="198D73AA" w14:textId="0A4095EC" w:rsidR="001F5845" w:rsidRPr="00ED48A6" w:rsidRDefault="001F5845" w:rsidP="00526F96">
      <w:pPr>
        <w:widowControl w:val="0"/>
        <w:spacing w:before="60"/>
        <w:ind w:left="567"/>
        <w:jc w:val="both"/>
        <w:rPr>
          <w:rFonts w:cs="Calibri"/>
          <w:szCs w:val="18"/>
        </w:rPr>
      </w:pPr>
      <w:r w:rsidRPr="00ED48A6">
        <w:rPr>
          <w:rFonts w:cs="Calibri"/>
          <w:szCs w:val="18"/>
        </w:rPr>
        <w:t xml:space="preserve">Jako konkrétní cenový index (násobitel úpravy) bude pro účely Vzorce indexace v rámci klasifikace Indexu cen stavebních děl využíván index pro kód CZ-CC </w:t>
      </w:r>
      <w:r w:rsidR="002E20A0">
        <w:rPr>
          <w:rFonts w:cs="Calibri"/>
          <w:szCs w:val="18"/>
        </w:rPr>
        <w:t>„</w:t>
      </w:r>
      <w:r w:rsidR="00A236B6">
        <w:rPr>
          <w:rFonts w:cs="Calibri"/>
          <w:szCs w:val="18"/>
        </w:rPr>
        <w:t>2111 Dálnice a silnice I.,</w:t>
      </w:r>
      <w:r w:rsidR="00022B9B">
        <w:rPr>
          <w:rFonts w:cs="Calibri"/>
          <w:szCs w:val="18"/>
        </w:rPr>
        <w:t xml:space="preserve"> </w:t>
      </w:r>
      <w:r w:rsidR="00A236B6">
        <w:rPr>
          <w:rFonts w:cs="Calibri"/>
          <w:szCs w:val="18"/>
        </w:rPr>
        <w:t>II. a III. třídy</w:t>
      </w:r>
      <w:r w:rsidR="002E20A0">
        <w:rPr>
          <w:rFonts w:cs="Calibri"/>
          <w:szCs w:val="18"/>
        </w:rPr>
        <w:t xml:space="preserve">“ </w:t>
      </w:r>
      <w:r w:rsidRPr="00ED48A6">
        <w:rPr>
          <w:rFonts w:cs="Calibri"/>
          <w:szCs w:val="18"/>
        </w:rPr>
        <w:t>(označení řádku) a index pro „</w:t>
      </w:r>
      <w:r w:rsidR="00B3525F" w:rsidRPr="00ED48A6">
        <w:rPr>
          <w:rFonts w:cs="Calibri"/>
          <w:szCs w:val="18"/>
        </w:rPr>
        <w:t>stejné období předchozího roku</w:t>
      </w:r>
      <w:r w:rsidRPr="00ED48A6">
        <w:rPr>
          <w:rFonts w:cs="Calibri"/>
          <w:szCs w:val="18"/>
        </w:rPr>
        <w:t xml:space="preserve"> = 100“, hodnoty „</w:t>
      </w:r>
      <w:r w:rsidR="00B3525F" w:rsidRPr="00ED48A6">
        <w:rPr>
          <w:rFonts w:cs="Calibri"/>
          <w:szCs w:val="18"/>
        </w:rPr>
        <w:t>průměr od počátku roku</w:t>
      </w:r>
      <w:r w:rsidRPr="00ED48A6">
        <w:rPr>
          <w:rFonts w:cs="Calibri"/>
          <w:szCs w:val="18"/>
        </w:rPr>
        <w:t>“ (označení sloupce) (dále jen „</w:t>
      </w:r>
      <w:r w:rsidRPr="00ED48A6">
        <w:rPr>
          <w:rFonts w:cs="Calibri"/>
          <w:b/>
          <w:szCs w:val="18"/>
        </w:rPr>
        <w:t>Cenový index</w:t>
      </w:r>
      <w:r w:rsidRPr="00ED48A6">
        <w:rPr>
          <w:rFonts w:cs="Calibri"/>
          <w:szCs w:val="18"/>
        </w:rPr>
        <w:t xml:space="preserve">“). Pro účely výpočtu za </w:t>
      </w:r>
      <w:r w:rsidR="000C2B1B">
        <w:rPr>
          <w:rFonts w:cs="Calibri"/>
          <w:szCs w:val="18"/>
        </w:rPr>
        <w:t xml:space="preserve">rok 2025 </w:t>
      </w:r>
      <w:r w:rsidRPr="00ED48A6">
        <w:rPr>
          <w:rFonts w:cs="Calibri"/>
          <w:szCs w:val="18"/>
        </w:rPr>
        <w:t xml:space="preserve">bude použit Cenový index za </w:t>
      </w:r>
      <w:r w:rsidR="000C2B1B">
        <w:rPr>
          <w:rFonts w:cs="Calibri"/>
          <w:szCs w:val="18"/>
        </w:rPr>
        <w:t xml:space="preserve">rok 2025, </w:t>
      </w:r>
      <w:r w:rsidRPr="00ED48A6">
        <w:rPr>
          <w:rFonts w:cs="Calibri"/>
          <w:szCs w:val="18"/>
        </w:rPr>
        <w:t xml:space="preserve">pro účely výpočtu za </w:t>
      </w:r>
      <w:r w:rsidR="000C2B1B">
        <w:rPr>
          <w:rFonts w:cs="Calibri"/>
          <w:szCs w:val="18"/>
        </w:rPr>
        <w:t xml:space="preserve">rok 2026 </w:t>
      </w:r>
      <w:r w:rsidRPr="00ED48A6">
        <w:rPr>
          <w:rFonts w:cs="Calibri"/>
          <w:szCs w:val="18"/>
        </w:rPr>
        <w:t xml:space="preserve">bude použit </w:t>
      </w:r>
      <w:r w:rsidR="000C2B1B">
        <w:rPr>
          <w:rFonts w:cs="Calibri"/>
          <w:szCs w:val="18"/>
        </w:rPr>
        <w:t xml:space="preserve">součin </w:t>
      </w:r>
      <w:r w:rsidRPr="00ED48A6">
        <w:rPr>
          <w:rFonts w:cs="Calibri"/>
          <w:szCs w:val="18"/>
        </w:rPr>
        <w:t>Cenov</w:t>
      </w:r>
      <w:r w:rsidR="000C2B1B">
        <w:rPr>
          <w:rFonts w:cs="Calibri"/>
          <w:szCs w:val="18"/>
        </w:rPr>
        <w:t>ého indexu za rok 2025 a Cenového indexu za rok 2026 (resp. příslušná čtvrtletí roku 2026</w:t>
      </w:r>
      <w:r w:rsidR="008755E2">
        <w:rPr>
          <w:rFonts w:cs="Calibri"/>
          <w:szCs w:val="18"/>
        </w:rPr>
        <w:t>; součin bude zaokrouhlen na tři desetinná místa</w:t>
      </w:r>
      <w:r w:rsidR="000C2B1B">
        <w:rPr>
          <w:rFonts w:cs="Calibri"/>
          <w:szCs w:val="18"/>
        </w:rPr>
        <w:t>)</w:t>
      </w:r>
      <w:r w:rsidRPr="00ED48A6">
        <w:rPr>
          <w:rFonts w:cs="Calibri"/>
          <w:szCs w:val="18"/>
        </w:rPr>
        <w:t>,</w:t>
      </w:r>
      <w:r w:rsidR="00813E9B">
        <w:rPr>
          <w:rFonts w:cs="Calibri"/>
          <w:szCs w:val="18"/>
        </w:rPr>
        <w:t xml:space="preserve"> to vše za do</w:t>
      </w:r>
      <w:r w:rsidR="00B052DE">
        <w:rPr>
          <w:rFonts w:cs="Calibri"/>
          <w:szCs w:val="18"/>
        </w:rPr>
        <w:t>d</w:t>
      </w:r>
      <w:r w:rsidR="00813E9B">
        <w:rPr>
          <w:rFonts w:cs="Calibri"/>
          <w:szCs w:val="18"/>
        </w:rPr>
        <w:t>ržení níže stanovených podmínek.</w:t>
      </w:r>
    </w:p>
    <w:p w14:paraId="71E841CE" w14:textId="08792219" w:rsidR="001F5845" w:rsidRPr="005372AD" w:rsidRDefault="001F5845" w:rsidP="00526F96">
      <w:pPr>
        <w:widowControl w:val="0"/>
        <w:spacing w:before="60"/>
        <w:ind w:left="567"/>
        <w:jc w:val="both"/>
        <w:rPr>
          <w:rFonts w:cs="Calibri"/>
          <w:szCs w:val="18"/>
        </w:rPr>
      </w:pPr>
      <w:r w:rsidRPr="00ED48A6">
        <w:rPr>
          <w:rFonts w:cs="Calibri"/>
          <w:szCs w:val="18"/>
        </w:rPr>
        <w:t xml:space="preserve">K úpravě </w:t>
      </w:r>
      <w:r w:rsidRPr="00F162E4">
        <w:rPr>
          <w:rFonts w:cs="Calibri"/>
          <w:szCs w:val="18"/>
        </w:rPr>
        <w:t>Jednotkových cen však dojde pouze tehdy, bude-li hodnota „</w:t>
      </w:r>
      <w:r w:rsidR="00096653" w:rsidRPr="00F162E4">
        <w:rPr>
          <w:rFonts w:cs="Calibri"/>
          <w:szCs w:val="18"/>
        </w:rPr>
        <w:t>průměr od počátku roku</w:t>
      </w:r>
      <w:r w:rsidRPr="00F162E4">
        <w:rPr>
          <w:rFonts w:cs="Calibri"/>
          <w:szCs w:val="18"/>
        </w:rPr>
        <w:t>“ nižší než 9</w:t>
      </w:r>
      <w:r w:rsidR="00B46E95" w:rsidRPr="00F162E4">
        <w:rPr>
          <w:rFonts w:cs="Calibri"/>
          <w:szCs w:val="18"/>
        </w:rPr>
        <w:t>5</w:t>
      </w:r>
      <w:r w:rsidRPr="00F162E4">
        <w:rPr>
          <w:rFonts w:cs="Calibri"/>
          <w:szCs w:val="18"/>
        </w:rPr>
        <w:t xml:space="preserve"> </w:t>
      </w:r>
      <w:r w:rsidR="00B46E95" w:rsidRPr="00F162E4">
        <w:rPr>
          <w:rFonts w:cs="Calibri"/>
          <w:szCs w:val="18"/>
        </w:rPr>
        <w:t>nebo</w:t>
      </w:r>
      <w:r w:rsidRPr="00F162E4">
        <w:rPr>
          <w:rFonts w:cs="Calibri"/>
          <w:szCs w:val="18"/>
        </w:rPr>
        <w:t xml:space="preserve"> vyšší než hodnota 10</w:t>
      </w:r>
      <w:r w:rsidR="00B46E95" w:rsidRPr="00F162E4">
        <w:rPr>
          <w:rFonts w:cs="Calibri"/>
          <w:szCs w:val="18"/>
        </w:rPr>
        <w:t>5</w:t>
      </w:r>
      <w:r w:rsidR="003E17C8" w:rsidRPr="00F162E4">
        <w:rPr>
          <w:rFonts w:cs="Calibri"/>
          <w:szCs w:val="18"/>
        </w:rPr>
        <w:t>. P</w:t>
      </w:r>
      <w:r w:rsidRPr="00F162E4">
        <w:rPr>
          <w:rFonts w:cs="Calibri"/>
          <w:szCs w:val="18"/>
        </w:rPr>
        <w:t>okud tedy dojde v příslušném kalendářním roce k výkyvu Cenového indexu v rozmezí 9</w:t>
      </w:r>
      <w:r w:rsidR="00B46E95" w:rsidRPr="00F162E4">
        <w:rPr>
          <w:rFonts w:cs="Calibri"/>
          <w:szCs w:val="18"/>
        </w:rPr>
        <w:t>5</w:t>
      </w:r>
      <w:r w:rsidRPr="00F162E4">
        <w:rPr>
          <w:rFonts w:cs="Calibri"/>
          <w:szCs w:val="18"/>
        </w:rPr>
        <w:t xml:space="preserve"> až 10</w:t>
      </w:r>
      <w:r w:rsidR="00B46E95" w:rsidRPr="00F162E4">
        <w:rPr>
          <w:rFonts w:cs="Calibri"/>
          <w:szCs w:val="18"/>
        </w:rPr>
        <w:t>5</w:t>
      </w:r>
      <w:r w:rsidRPr="00F162E4">
        <w:rPr>
          <w:rFonts w:cs="Calibri"/>
          <w:szCs w:val="18"/>
        </w:rPr>
        <w:t>, nezakládá to</w:t>
      </w:r>
      <w:r w:rsidRPr="001055CB">
        <w:rPr>
          <w:rFonts w:cs="Calibri"/>
          <w:szCs w:val="18"/>
        </w:rPr>
        <w:t xml:space="preserve"> úpravu Jednotkových cen</w:t>
      </w:r>
      <w:r w:rsidR="00F974E4" w:rsidRPr="001055CB">
        <w:rPr>
          <w:rFonts w:cs="Calibri"/>
          <w:szCs w:val="18"/>
        </w:rPr>
        <w:t xml:space="preserve"> (a pro výpočet shora stanoveného součinu </w:t>
      </w:r>
      <w:r w:rsidR="00207FB1">
        <w:rPr>
          <w:rFonts w:cs="Calibri"/>
          <w:szCs w:val="18"/>
        </w:rPr>
        <w:t xml:space="preserve">namísto </w:t>
      </w:r>
      <w:r w:rsidR="00F974E4" w:rsidRPr="001055CB">
        <w:rPr>
          <w:rFonts w:cs="Calibri"/>
          <w:szCs w:val="18"/>
        </w:rPr>
        <w:t>takov</w:t>
      </w:r>
      <w:r w:rsidR="00207FB1">
        <w:rPr>
          <w:rFonts w:cs="Calibri"/>
          <w:szCs w:val="18"/>
        </w:rPr>
        <w:t>é</w:t>
      </w:r>
      <w:r w:rsidR="00F974E4" w:rsidRPr="001055CB">
        <w:rPr>
          <w:rFonts w:cs="Calibri"/>
          <w:szCs w:val="18"/>
        </w:rPr>
        <w:t xml:space="preserve"> hodnot</w:t>
      </w:r>
      <w:r w:rsidR="00207FB1">
        <w:rPr>
          <w:rFonts w:cs="Calibri"/>
          <w:szCs w:val="18"/>
        </w:rPr>
        <w:t>y</w:t>
      </w:r>
      <w:r w:rsidR="00F974E4" w:rsidRPr="001055CB">
        <w:rPr>
          <w:rFonts w:cs="Calibri"/>
          <w:szCs w:val="18"/>
        </w:rPr>
        <w:t xml:space="preserve"> </w:t>
      </w:r>
      <w:r w:rsidR="001055CB" w:rsidRPr="005372AD">
        <w:rPr>
          <w:rFonts w:cs="Calibri"/>
          <w:szCs w:val="18"/>
        </w:rPr>
        <w:t>vstupuje</w:t>
      </w:r>
      <w:r w:rsidR="00F974E4" w:rsidRPr="005372AD">
        <w:rPr>
          <w:rFonts w:cs="Calibri"/>
          <w:szCs w:val="18"/>
        </w:rPr>
        <w:t xml:space="preserve"> do výpočtu</w:t>
      </w:r>
      <w:r w:rsidR="00207FB1" w:rsidRPr="005372AD">
        <w:rPr>
          <w:rFonts w:cs="Calibri"/>
          <w:szCs w:val="18"/>
        </w:rPr>
        <w:t xml:space="preserve"> </w:t>
      </w:r>
      <w:r w:rsidR="00770E2F" w:rsidRPr="005372AD">
        <w:rPr>
          <w:rFonts w:cs="Calibri"/>
          <w:szCs w:val="18"/>
        </w:rPr>
        <w:t>hodnota</w:t>
      </w:r>
      <w:r w:rsidR="00207FB1" w:rsidRPr="005372AD">
        <w:rPr>
          <w:rFonts w:cs="Calibri"/>
          <w:szCs w:val="18"/>
        </w:rPr>
        <w:t xml:space="preserve"> „1“</w:t>
      </w:r>
      <w:r w:rsidR="00F974E4" w:rsidRPr="005372AD">
        <w:rPr>
          <w:rFonts w:cs="Calibri"/>
          <w:szCs w:val="18"/>
        </w:rPr>
        <w:t>)</w:t>
      </w:r>
      <w:r w:rsidR="0078254F" w:rsidRPr="005372AD">
        <w:rPr>
          <w:rFonts w:cs="Calibri"/>
          <w:szCs w:val="18"/>
        </w:rPr>
        <w:t>, avšak v případě Cenového indexu s</w:t>
      </w:r>
      <w:r w:rsidR="002F7FBE" w:rsidRPr="005372AD">
        <w:rPr>
          <w:rFonts w:cs="Calibri"/>
          <w:szCs w:val="18"/>
        </w:rPr>
        <w:t> </w:t>
      </w:r>
      <w:r w:rsidR="0078254F" w:rsidRPr="005372AD">
        <w:rPr>
          <w:rFonts w:cs="Calibri"/>
          <w:szCs w:val="18"/>
        </w:rPr>
        <w:t>hodnotou</w:t>
      </w:r>
      <w:r w:rsidR="002F7FBE" w:rsidRPr="005372AD">
        <w:rPr>
          <w:rFonts w:cs="Calibri"/>
          <w:szCs w:val="18"/>
        </w:rPr>
        <w:t xml:space="preserve"> např.</w:t>
      </w:r>
      <w:r w:rsidR="0078254F" w:rsidRPr="005372AD">
        <w:rPr>
          <w:rFonts w:cs="Calibri"/>
          <w:szCs w:val="18"/>
        </w:rPr>
        <w:t xml:space="preserve"> 10</w:t>
      </w:r>
      <w:r w:rsidR="00B46E95" w:rsidRPr="005372AD">
        <w:rPr>
          <w:rFonts w:cs="Calibri"/>
          <w:szCs w:val="18"/>
        </w:rPr>
        <w:t>5</w:t>
      </w:r>
      <w:r w:rsidR="0078254F" w:rsidRPr="005372AD">
        <w:rPr>
          <w:rFonts w:cs="Calibri"/>
          <w:szCs w:val="18"/>
        </w:rPr>
        <w:t>,3 bude Cenovým indexem celá tato hodnota, nikoliv pouze rozdíl mezi hodnotami 10</w:t>
      </w:r>
      <w:r w:rsidR="00B46E95" w:rsidRPr="005372AD">
        <w:rPr>
          <w:rFonts w:cs="Calibri"/>
          <w:szCs w:val="18"/>
        </w:rPr>
        <w:t>5</w:t>
      </w:r>
      <w:r w:rsidR="0078254F" w:rsidRPr="005372AD">
        <w:rPr>
          <w:rFonts w:cs="Calibri"/>
          <w:szCs w:val="18"/>
        </w:rPr>
        <w:t>,3 a 10</w:t>
      </w:r>
      <w:r w:rsidR="00B46E95" w:rsidRPr="005372AD">
        <w:rPr>
          <w:rFonts w:cs="Calibri"/>
          <w:szCs w:val="18"/>
        </w:rPr>
        <w:t>5</w:t>
      </w:r>
      <w:r w:rsidRPr="005372AD">
        <w:rPr>
          <w:rFonts w:cs="Calibri"/>
          <w:szCs w:val="18"/>
        </w:rPr>
        <w:t xml:space="preserve">. </w:t>
      </w:r>
    </w:p>
    <w:p w14:paraId="61EF2EB5" w14:textId="2A1DD1A8" w:rsidR="001F5845" w:rsidRPr="005372AD" w:rsidRDefault="001F5845" w:rsidP="00526F96">
      <w:pPr>
        <w:widowControl w:val="0"/>
        <w:spacing w:before="60"/>
        <w:ind w:left="567"/>
        <w:jc w:val="both"/>
        <w:rPr>
          <w:rFonts w:cs="Calibri"/>
          <w:szCs w:val="18"/>
        </w:rPr>
      </w:pPr>
      <w:r w:rsidRPr="005372AD">
        <w:rPr>
          <w:rFonts w:cs="Calibri"/>
          <w:szCs w:val="18"/>
        </w:rPr>
        <w:t xml:space="preserve">Pro </w:t>
      </w:r>
      <w:r w:rsidR="00936F3A" w:rsidRPr="005372AD">
        <w:rPr>
          <w:rFonts w:cs="Calibri"/>
          <w:szCs w:val="18"/>
        </w:rPr>
        <w:t>Cenový index</w:t>
      </w:r>
      <w:r w:rsidR="001A1829" w:rsidRPr="005372AD">
        <w:rPr>
          <w:rFonts w:cs="Calibri"/>
          <w:szCs w:val="18"/>
        </w:rPr>
        <w:t xml:space="preserve"> </w:t>
      </w:r>
      <w:r w:rsidRPr="005372AD">
        <w:rPr>
          <w:rFonts w:cs="Calibri"/>
          <w:szCs w:val="18"/>
        </w:rPr>
        <w:t>současně platí, že:</w:t>
      </w:r>
    </w:p>
    <w:p w14:paraId="2FDFC553" w14:textId="1BA4DCB8" w:rsidR="001F5845" w:rsidRPr="005372AD" w:rsidRDefault="001F5845" w:rsidP="00526F96">
      <w:pPr>
        <w:pStyle w:val="Odstavecseseznamem"/>
        <w:widowControl w:val="0"/>
        <w:numPr>
          <w:ilvl w:val="0"/>
          <w:numId w:val="41"/>
        </w:numPr>
        <w:spacing w:before="60"/>
        <w:ind w:left="1134" w:hanging="567"/>
        <w:contextualSpacing w:val="0"/>
        <w:jc w:val="both"/>
        <w:rPr>
          <w:rFonts w:cs="Calibri"/>
          <w:szCs w:val="18"/>
        </w:rPr>
      </w:pPr>
      <w:r w:rsidRPr="005372AD">
        <w:rPr>
          <w:rFonts w:cs="Calibri"/>
          <w:szCs w:val="18"/>
        </w:rPr>
        <w:t>Bude-li hodnota „</w:t>
      </w:r>
      <w:r w:rsidR="00E3702D" w:rsidRPr="005372AD">
        <w:rPr>
          <w:rFonts w:cs="Calibri"/>
          <w:szCs w:val="18"/>
        </w:rPr>
        <w:t>průměr od počátku roku</w:t>
      </w:r>
      <w:r w:rsidRPr="005372AD">
        <w:rPr>
          <w:rFonts w:cs="Calibri"/>
          <w:szCs w:val="18"/>
        </w:rPr>
        <w:t xml:space="preserve">“ nižší než 85, bude pro účely </w:t>
      </w:r>
      <w:r w:rsidR="00936F3A" w:rsidRPr="005372AD">
        <w:rPr>
          <w:rFonts w:cs="Calibri"/>
          <w:szCs w:val="18"/>
        </w:rPr>
        <w:t>Cenového indexu</w:t>
      </w:r>
      <w:r w:rsidRPr="005372AD">
        <w:rPr>
          <w:rFonts w:cs="Calibri"/>
          <w:szCs w:val="18"/>
        </w:rPr>
        <w:t xml:space="preserve"> použita hodnota 85; </w:t>
      </w:r>
    </w:p>
    <w:p w14:paraId="36A1C663" w14:textId="040F0D8A" w:rsidR="001F5845" w:rsidRPr="005372AD" w:rsidRDefault="001F5845" w:rsidP="00526F96">
      <w:pPr>
        <w:pStyle w:val="Odstavecseseznamem"/>
        <w:widowControl w:val="0"/>
        <w:numPr>
          <w:ilvl w:val="0"/>
          <w:numId w:val="41"/>
        </w:numPr>
        <w:spacing w:before="60"/>
        <w:ind w:left="1134" w:hanging="567"/>
        <w:contextualSpacing w:val="0"/>
        <w:jc w:val="both"/>
        <w:rPr>
          <w:rFonts w:cs="Calibri"/>
          <w:szCs w:val="18"/>
        </w:rPr>
      </w:pPr>
      <w:r w:rsidRPr="005372AD">
        <w:rPr>
          <w:rFonts w:cs="Calibri"/>
          <w:szCs w:val="18"/>
        </w:rPr>
        <w:t>Bude-li hodnota „</w:t>
      </w:r>
      <w:r w:rsidR="00E3702D" w:rsidRPr="005372AD">
        <w:rPr>
          <w:rFonts w:cs="Calibri"/>
          <w:szCs w:val="18"/>
        </w:rPr>
        <w:t>průměr od počátku roku</w:t>
      </w:r>
      <w:r w:rsidRPr="005372AD">
        <w:rPr>
          <w:rFonts w:cs="Calibri"/>
          <w:szCs w:val="18"/>
        </w:rPr>
        <w:t xml:space="preserve">“ vyšší než 115, bude pro účely </w:t>
      </w:r>
      <w:r w:rsidR="00936F3A" w:rsidRPr="005372AD">
        <w:rPr>
          <w:rFonts w:cs="Calibri"/>
          <w:szCs w:val="18"/>
        </w:rPr>
        <w:t xml:space="preserve">Cenového indexu </w:t>
      </w:r>
      <w:r w:rsidRPr="005372AD">
        <w:rPr>
          <w:rFonts w:cs="Calibri"/>
          <w:szCs w:val="18"/>
        </w:rPr>
        <w:t>použita hodnota 115.</w:t>
      </w:r>
    </w:p>
    <w:p w14:paraId="1D754460" w14:textId="110B9544" w:rsidR="001F5845" w:rsidRPr="002409C1" w:rsidRDefault="001F5845" w:rsidP="00526F96">
      <w:pPr>
        <w:widowControl w:val="0"/>
        <w:spacing w:before="60"/>
        <w:ind w:left="567"/>
        <w:jc w:val="both"/>
        <w:rPr>
          <w:rFonts w:cs="Calibri"/>
          <w:szCs w:val="18"/>
        </w:rPr>
      </w:pPr>
      <w:r w:rsidRPr="00ED48A6">
        <w:rPr>
          <w:rFonts w:cs="Calibri"/>
          <w:szCs w:val="18"/>
        </w:rPr>
        <w:t xml:space="preserve">V případě, že dojde k nahrazení Cenového indexu novým (jiným) indexem vyhlašovaným Českým statistickým úřadem, </w:t>
      </w:r>
      <w:r w:rsidR="00744DE0" w:rsidRPr="00744DE0">
        <w:rPr>
          <w:rFonts w:cs="Calibri"/>
          <w:szCs w:val="18"/>
        </w:rPr>
        <w:t>použije se takový cenový index, který nejvíce odpovídá cenám stavebních děl, pokud jde o silnice II. a III. třídy</w:t>
      </w:r>
      <w:r w:rsidRPr="002409C1">
        <w:rPr>
          <w:rFonts w:cs="Calibri"/>
          <w:szCs w:val="18"/>
        </w:rPr>
        <w:t xml:space="preserve">. </w:t>
      </w:r>
    </w:p>
    <w:p w14:paraId="6992AF55" w14:textId="5D25D34B" w:rsidR="001F5845" w:rsidRPr="002409C1" w:rsidRDefault="001F5845" w:rsidP="00526F96">
      <w:pPr>
        <w:widowControl w:val="0"/>
        <w:spacing w:before="60"/>
        <w:ind w:left="567"/>
        <w:jc w:val="both"/>
        <w:rPr>
          <w:rFonts w:cs="Calibri"/>
          <w:szCs w:val="18"/>
        </w:rPr>
      </w:pPr>
      <w:r w:rsidRPr="002409C1">
        <w:rPr>
          <w:rFonts w:cs="Calibri"/>
          <w:szCs w:val="18"/>
        </w:rPr>
        <w:t xml:space="preserve">Úprava Jednotkových cen dle shora stanovených pravidel bude provedena jednorázově do 30 (třiceti) dnů </w:t>
      </w:r>
      <w:r w:rsidR="00E3702D" w:rsidRPr="002409C1">
        <w:rPr>
          <w:rFonts w:cs="Calibri"/>
          <w:szCs w:val="18"/>
        </w:rPr>
        <w:t>od zveřejnění Cenového indexu pro kalendářní čtvrtletí, v němž dojde k p</w:t>
      </w:r>
      <w:r w:rsidRPr="002409C1">
        <w:rPr>
          <w:rFonts w:cs="Calibri"/>
          <w:szCs w:val="18"/>
        </w:rPr>
        <w:t xml:space="preserve">ředání a převzetí Díla, a to zpětně podle jednotlivých Soupisů odsouhlasených TDI. Zhotovitel se zavazuje provést ve shora uvedené lhůtě kalkulaci úpravy Jednotkových cen samostatně ke každému příslušnému Soupisu tak, že provede přepočet </w:t>
      </w:r>
      <w:r w:rsidR="00D67579" w:rsidRPr="002409C1">
        <w:rPr>
          <w:rFonts w:cs="Calibri"/>
          <w:szCs w:val="18"/>
        </w:rPr>
        <w:t xml:space="preserve">předmětných položek </w:t>
      </w:r>
      <w:r w:rsidRPr="002409C1">
        <w:rPr>
          <w:rFonts w:cs="Calibri"/>
          <w:szCs w:val="18"/>
        </w:rPr>
        <w:t xml:space="preserve">dle Vzorce indexace pro kalendářní rok, v němž byly práce, dodávky a činnosti zaznamenané v Soupisu skutečně provedeny. Předmětem takové úpravy Jednotkových cen budou i případné vícepráce a méněpráce provedené v souladu s podmínkami </w:t>
      </w:r>
      <w:r w:rsidR="00270AAE" w:rsidRPr="002409C1">
        <w:rPr>
          <w:rFonts w:cs="Calibri"/>
          <w:szCs w:val="18"/>
        </w:rPr>
        <w:t>Smlouv</w:t>
      </w:r>
      <w:r w:rsidRPr="002409C1">
        <w:rPr>
          <w:rFonts w:cs="Calibri"/>
          <w:szCs w:val="18"/>
        </w:rPr>
        <w:t>y, avšak pouze v tom rozsahu, v jakém byly pro jejich ocenění využity Jednotkové ceny (</w:t>
      </w:r>
      <w:r w:rsidR="00B8602E" w:rsidRPr="002409C1">
        <w:rPr>
          <w:rFonts w:cs="Calibri"/>
          <w:szCs w:val="18"/>
        </w:rPr>
        <w:t>předmětem úpravy tedy nebudou vícepráce ani méněpráce, pro jejichž ocenění byly využity Nové položky</w:t>
      </w:r>
      <w:r w:rsidRPr="002409C1">
        <w:rPr>
          <w:rFonts w:cs="Calibri"/>
          <w:szCs w:val="18"/>
        </w:rPr>
        <w:t>).</w:t>
      </w:r>
      <w:r w:rsidR="009A1082" w:rsidRPr="002409C1">
        <w:rPr>
          <w:rFonts w:cs="Calibri"/>
          <w:szCs w:val="18"/>
        </w:rPr>
        <w:t xml:space="preserve"> Neobsahuje-li předmětný Soupis žádné práce</w:t>
      </w:r>
      <w:r w:rsidR="004A4EBA">
        <w:rPr>
          <w:rFonts w:cs="Calibri"/>
          <w:szCs w:val="18"/>
        </w:rPr>
        <w:t xml:space="preserve"> ani dodávky</w:t>
      </w:r>
      <w:r w:rsidR="009A1082" w:rsidRPr="002409C1">
        <w:rPr>
          <w:rFonts w:cs="Calibri"/>
          <w:szCs w:val="18"/>
        </w:rPr>
        <w:t xml:space="preserve">, pro jejichž ocenění byly využity Nové položky, je možné provést přepočet souhrnně za celý předmětný Soupis (není </w:t>
      </w:r>
      <w:r w:rsidR="00DA7340">
        <w:rPr>
          <w:rFonts w:cs="Calibri"/>
          <w:szCs w:val="18"/>
        </w:rPr>
        <w:t xml:space="preserve">tedy </w:t>
      </w:r>
      <w:r w:rsidR="009A1082" w:rsidRPr="002409C1">
        <w:rPr>
          <w:rFonts w:cs="Calibri"/>
          <w:szCs w:val="18"/>
        </w:rPr>
        <w:t>nutné provádět kalkulaci úpravy</w:t>
      </w:r>
      <w:r w:rsidR="002409C1" w:rsidRPr="002409C1">
        <w:rPr>
          <w:rFonts w:cs="Calibri"/>
          <w:szCs w:val="18"/>
        </w:rPr>
        <w:t xml:space="preserve"> jednotlivých</w:t>
      </w:r>
      <w:r w:rsidR="009A1082" w:rsidRPr="002409C1">
        <w:rPr>
          <w:rFonts w:cs="Calibri"/>
          <w:szCs w:val="18"/>
        </w:rPr>
        <w:t xml:space="preserve"> Jednotkových cen pro každou položku </w:t>
      </w:r>
      <w:r w:rsidR="001F0735">
        <w:rPr>
          <w:rFonts w:cs="Calibri"/>
          <w:szCs w:val="18"/>
        </w:rPr>
        <w:t>takového S</w:t>
      </w:r>
      <w:r w:rsidR="009A1082" w:rsidRPr="002409C1">
        <w:rPr>
          <w:rFonts w:cs="Calibri"/>
          <w:szCs w:val="18"/>
        </w:rPr>
        <w:t>oupisu).</w:t>
      </w:r>
    </w:p>
    <w:p w14:paraId="23EB7994" w14:textId="21238C13" w:rsidR="001F5845" w:rsidRPr="00744DE0" w:rsidRDefault="001F5845" w:rsidP="00526F96">
      <w:pPr>
        <w:widowControl w:val="0"/>
        <w:spacing w:before="60"/>
        <w:ind w:left="567"/>
        <w:jc w:val="both"/>
        <w:rPr>
          <w:rFonts w:cs="Calibri"/>
          <w:szCs w:val="18"/>
        </w:rPr>
      </w:pPr>
      <w:r w:rsidRPr="002409C1">
        <w:rPr>
          <w:rFonts w:cs="Calibri"/>
          <w:szCs w:val="18"/>
        </w:rPr>
        <w:t xml:space="preserve">Výsledné výpočty ke všem Soupisům </w:t>
      </w:r>
      <w:r w:rsidR="00EA4DDD" w:rsidRPr="002409C1">
        <w:rPr>
          <w:rFonts w:cs="Calibri"/>
          <w:szCs w:val="18"/>
        </w:rPr>
        <w:t xml:space="preserve">je </w:t>
      </w:r>
      <w:r w:rsidRPr="002409C1">
        <w:rPr>
          <w:rFonts w:cs="Calibri"/>
          <w:szCs w:val="18"/>
        </w:rPr>
        <w:t xml:space="preserve">Zhotovitel </w:t>
      </w:r>
      <w:r w:rsidR="00EA4DDD" w:rsidRPr="002409C1">
        <w:rPr>
          <w:rFonts w:cs="Calibri"/>
          <w:szCs w:val="18"/>
        </w:rPr>
        <w:t xml:space="preserve">povinen předložit </w:t>
      </w:r>
      <w:r w:rsidRPr="002409C1">
        <w:rPr>
          <w:rFonts w:cs="Calibri"/>
          <w:szCs w:val="18"/>
        </w:rPr>
        <w:t xml:space="preserve">Objednateli, který do </w:t>
      </w:r>
      <w:r w:rsidR="00A50201" w:rsidRPr="002409C1">
        <w:rPr>
          <w:rFonts w:cs="Calibri"/>
          <w:szCs w:val="18"/>
        </w:rPr>
        <w:t xml:space="preserve">15 </w:t>
      </w:r>
      <w:r w:rsidRPr="002409C1">
        <w:rPr>
          <w:rFonts w:cs="Calibri"/>
          <w:szCs w:val="18"/>
        </w:rPr>
        <w:t>(</w:t>
      </w:r>
      <w:r w:rsidR="00A50201" w:rsidRPr="002409C1">
        <w:rPr>
          <w:rFonts w:cs="Calibri"/>
          <w:szCs w:val="18"/>
        </w:rPr>
        <w:t>patnácti</w:t>
      </w:r>
      <w:r w:rsidRPr="002409C1">
        <w:rPr>
          <w:rFonts w:cs="Calibri"/>
          <w:szCs w:val="18"/>
        </w:rPr>
        <w:t>) dnů ověří soulad výsledných výpočtů s podmínkami</w:t>
      </w:r>
      <w:r w:rsidRPr="00BE33E8">
        <w:rPr>
          <w:rFonts w:cs="Calibri"/>
          <w:szCs w:val="18"/>
        </w:rPr>
        <w:t xml:space="preserve"> nastavenými </w:t>
      </w:r>
      <w:r w:rsidR="0025012A" w:rsidRPr="00BE33E8">
        <w:rPr>
          <w:rFonts w:cs="Calibri"/>
          <w:szCs w:val="18"/>
        </w:rPr>
        <w:t>shora</w:t>
      </w:r>
      <w:r w:rsidRPr="00BE33E8">
        <w:rPr>
          <w:rFonts w:cs="Calibri"/>
          <w:szCs w:val="18"/>
        </w:rPr>
        <w:t xml:space="preserve"> a písemně uvědomí Zhotovitele o výsledku ověření, přičemž v případě zjištěného nesouladu je Zhotovitel povinen provést do 5 (pěti) dnů odpovídající opravu (a výsledek opravy opětovně předat Objednateli k ověření, přičemž platí výše sjednaný postup, a to i opakovaně) a v případě potvrzení souladu vystaví Zhotovitel odpovídající souhrnný (za výsledné výpočty ke všem Soupisům) opravný daňový doklad nebo souhrnný (za výsledné výpočty ke všem Soupisům) daňový doklad (fakturu); náležitosti daného dokladu musí odpovídat podmínkám sjednaným v čl. VI. </w:t>
      </w:r>
      <w:r w:rsidR="00270AAE" w:rsidRPr="00BE33E8">
        <w:rPr>
          <w:rFonts w:cs="Calibri"/>
          <w:szCs w:val="18"/>
        </w:rPr>
        <w:t>Smlouv</w:t>
      </w:r>
      <w:r w:rsidRPr="00BE33E8">
        <w:rPr>
          <w:rFonts w:cs="Calibri"/>
          <w:szCs w:val="18"/>
        </w:rPr>
        <w:t xml:space="preserve">y a jeho přílohou musí být kopie potvrzení </w:t>
      </w:r>
      <w:r w:rsidR="00107066">
        <w:rPr>
          <w:rFonts w:cs="Calibri"/>
          <w:szCs w:val="18"/>
        </w:rPr>
        <w:t>souladu</w:t>
      </w:r>
      <w:r w:rsidR="00107066" w:rsidRPr="00BE33E8">
        <w:rPr>
          <w:rFonts w:cs="Calibri"/>
          <w:szCs w:val="18"/>
        </w:rPr>
        <w:t xml:space="preserve"> </w:t>
      </w:r>
      <w:r w:rsidRPr="00BE33E8">
        <w:rPr>
          <w:rFonts w:cs="Calibri"/>
          <w:szCs w:val="18"/>
        </w:rPr>
        <w:t>výsledných výpočtů ze strany Objednatele.</w:t>
      </w:r>
      <w:r w:rsidR="00EA4DDD" w:rsidRPr="00BE33E8">
        <w:rPr>
          <w:rFonts w:cs="Calibri"/>
          <w:szCs w:val="18"/>
        </w:rPr>
        <w:t xml:space="preserve"> </w:t>
      </w:r>
      <w:r w:rsidRPr="00BE33E8">
        <w:rPr>
          <w:rFonts w:cs="Calibri"/>
          <w:szCs w:val="18"/>
        </w:rPr>
        <w:t xml:space="preserve">Splnění </w:t>
      </w:r>
      <w:r w:rsidR="00EA4DDD" w:rsidRPr="00BE33E8">
        <w:rPr>
          <w:rFonts w:cs="Calibri"/>
          <w:szCs w:val="18"/>
        </w:rPr>
        <w:t xml:space="preserve">povinností </w:t>
      </w:r>
      <w:r w:rsidRPr="00BE33E8">
        <w:rPr>
          <w:rFonts w:cs="Calibri"/>
          <w:szCs w:val="18"/>
        </w:rPr>
        <w:t>Zhotovitele vyplývajících z tohoto odst</w:t>
      </w:r>
      <w:r w:rsidR="00EA4DDD" w:rsidRPr="00BE33E8">
        <w:rPr>
          <w:rFonts w:cs="Calibri"/>
          <w:szCs w:val="18"/>
        </w:rPr>
        <w:t xml:space="preserve">avce </w:t>
      </w:r>
      <w:r w:rsidRPr="00BE33E8">
        <w:rPr>
          <w:rFonts w:cs="Calibri"/>
          <w:szCs w:val="18"/>
        </w:rPr>
        <w:t xml:space="preserve">je další podmínkou pro úhradu Pozastávky. Ustanovení odst. 11.2 </w:t>
      </w:r>
      <w:r w:rsidR="00270AAE" w:rsidRPr="00BE33E8">
        <w:rPr>
          <w:rFonts w:cs="Calibri"/>
          <w:szCs w:val="18"/>
        </w:rPr>
        <w:t>Smlouv</w:t>
      </w:r>
      <w:r w:rsidRPr="00BE33E8">
        <w:rPr>
          <w:rFonts w:cs="Calibri"/>
          <w:szCs w:val="18"/>
        </w:rPr>
        <w:t xml:space="preserve">y platí i pro provedení změny Jednotkových cen dle tohoto odst. </w:t>
      </w:r>
      <w:r w:rsidR="00EA4DDD" w:rsidRPr="00744DE0">
        <w:rPr>
          <w:rFonts w:cs="Calibri"/>
          <w:szCs w:val="18"/>
        </w:rPr>
        <w:t>13.1</w:t>
      </w:r>
      <w:r w:rsidR="004718E4">
        <w:rPr>
          <w:rFonts w:cs="Calibri"/>
          <w:szCs w:val="18"/>
        </w:rPr>
        <w:t>1</w:t>
      </w:r>
      <w:r w:rsidRPr="00744DE0">
        <w:rPr>
          <w:rFonts w:cs="Calibri"/>
          <w:szCs w:val="18"/>
        </w:rPr>
        <w:t>.</w:t>
      </w:r>
      <w:r w:rsidR="00A74C86" w:rsidRPr="00744DE0">
        <w:rPr>
          <w:rFonts w:cs="Calibri"/>
          <w:szCs w:val="18"/>
        </w:rPr>
        <w:t xml:space="preserve"> Omyl či početní chyba kterékoliv smluvní strany při výpočtu změny Jednotkových cen nebo jeho ověřování nezakládá právo druhé smluvní strany si plnění získané v důsledku takového omylu či početní chyby ponechat.</w:t>
      </w:r>
    </w:p>
    <w:p w14:paraId="7C63C062" w14:textId="2E1BE55E" w:rsidR="001F5845" w:rsidRPr="00E064A7" w:rsidRDefault="001F5845" w:rsidP="00526F96">
      <w:pPr>
        <w:widowControl w:val="0"/>
        <w:spacing w:before="60"/>
        <w:ind w:left="567"/>
        <w:jc w:val="both"/>
        <w:rPr>
          <w:rFonts w:cs="Calibri"/>
          <w:szCs w:val="18"/>
        </w:rPr>
      </w:pPr>
      <w:r w:rsidRPr="00744DE0">
        <w:rPr>
          <w:rFonts w:cs="Calibri"/>
          <w:szCs w:val="18"/>
        </w:rPr>
        <w:t>Právo Zhotovitele na jakékoliv navýšení Jednotkových cen nevznikne (resp. k navýšení Jednotkových cen nelze</w:t>
      </w:r>
      <w:r w:rsidRPr="00C96082">
        <w:rPr>
          <w:rFonts w:cs="Calibri"/>
          <w:szCs w:val="18"/>
        </w:rPr>
        <w:t xml:space="preserve"> přistoupit, </w:t>
      </w:r>
      <w:r w:rsidRPr="00E064A7">
        <w:rPr>
          <w:rFonts w:cs="Calibri"/>
          <w:szCs w:val="18"/>
        </w:rPr>
        <w:t>zatímco snížení Jednotkových cen zůstává nedotčeno), pokud:</w:t>
      </w:r>
    </w:p>
    <w:p w14:paraId="19D86EAF" w14:textId="1A7EF93F" w:rsidR="001F5845" w:rsidRPr="00E064A7" w:rsidRDefault="001F5845" w:rsidP="00526F96">
      <w:pPr>
        <w:pStyle w:val="Odstavecseseznamem"/>
        <w:widowControl w:val="0"/>
        <w:numPr>
          <w:ilvl w:val="0"/>
          <w:numId w:val="42"/>
        </w:numPr>
        <w:spacing w:before="60"/>
        <w:ind w:left="1134" w:hanging="567"/>
        <w:contextualSpacing w:val="0"/>
        <w:jc w:val="both"/>
        <w:rPr>
          <w:rFonts w:cs="Calibri"/>
          <w:szCs w:val="18"/>
        </w:rPr>
      </w:pPr>
      <w:r w:rsidRPr="00E064A7">
        <w:rPr>
          <w:rFonts w:cs="Calibri"/>
          <w:szCs w:val="18"/>
        </w:rPr>
        <w:t xml:space="preserve">Zhotovitel nesplní svůj závazek provést Dílo v Době </w:t>
      </w:r>
      <w:r w:rsidR="0002369A" w:rsidRPr="00E064A7">
        <w:rPr>
          <w:rFonts w:cs="Calibri"/>
          <w:szCs w:val="18"/>
        </w:rPr>
        <w:t xml:space="preserve">provádění </w:t>
      </w:r>
      <w:r w:rsidRPr="00E064A7">
        <w:rPr>
          <w:rFonts w:cs="Calibri"/>
          <w:szCs w:val="18"/>
        </w:rPr>
        <w:t>Díla a současně délk</w:t>
      </w:r>
      <w:r w:rsidR="00E011C5" w:rsidRPr="00E064A7">
        <w:rPr>
          <w:rFonts w:cs="Calibri"/>
          <w:szCs w:val="18"/>
        </w:rPr>
        <w:t>a</w:t>
      </w:r>
      <w:r w:rsidRPr="00E064A7">
        <w:rPr>
          <w:rFonts w:cs="Calibri"/>
          <w:szCs w:val="18"/>
        </w:rPr>
        <w:t xml:space="preserve"> prodlení Zhotovitele se splněním uvedeného závazku bude delší než 15 (patnáct) dnů.</w:t>
      </w:r>
      <w:r w:rsidR="000C489E" w:rsidRPr="00E064A7">
        <w:rPr>
          <w:rFonts w:cs="Calibri"/>
          <w:szCs w:val="18"/>
        </w:rPr>
        <w:t xml:space="preserve"> </w:t>
      </w:r>
    </w:p>
    <w:p w14:paraId="1F1AE573" w14:textId="2DBAF1C7" w:rsidR="001F5845" w:rsidRPr="00C96082" w:rsidRDefault="001F5845" w:rsidP="00526F96">
      <w:pPr>
        <w:pStyle w:val="Odstavecseseznamem"/>
        <w:widowControl w:val="0"/>
        <w:numPr>
          <w:ilvl w:val="0"/>
          <w:numId w:val="42"/>
        </w:numPr>
        <w:spacing w:before="60"/>
        <w:ind w:left="1134" w:hanging="567"/>
        <w:contextualSpacing w:val="0"/>
        <w:jc w:val="both"/>
        <w:rPr>
          <w:rFonts w:cs="Calibri"/>
          <w:szCs w:val="18"/>
        </w:rPr>
      </w:pPr>
      <w:r w:rsidRPr="00C96082">
        <w:rPr>
          <w:rFonts w:cs="Calibri"/>
          <w:szCs w:val="18"/>
        </w:rPr>
        <w:t xml:space="preserve">Zhotovitel se dopustí jakéhokoliv jiného podstatného porušení </w:t>
      </w:r>
      <w:r w:rsidR="00270AAE" w:rsidRPr="00C96082">
        <w:rPr>
          <w:rFonts w:cs="Calibri"/>
          <w:szCs w:val="18"/>
        </w:rPr>
        <w:t>Smlouv</w:t>
      </w:r>
      <w:r w:rsidRPr="00C96082">
        <w:rPr>
          <w:rFonts w:cs="Calibri"/>
          <w:szCs w:val="18"/>
        </w:rPr>
        <w:t>y, které nebude napraveno ani po písemné výzvě Objednatele a ve lhůtě 10 (deset) pracovních dnů od doručení výzvy Objednatele</w:t>
      </w:r>
      <w:r w:rsidR="00AF612F">
        <w:rPr>
          <w:rFonts w:cs="Calibri"/>
          <w:szCs w:val="18"/>
        </w:rPr>
        <w:t xml:space="preserve"> Zhotoviteli</w:t>
      </w:r>
      <w:r w:rsidRPr="00C96082">
        <w:rPr>
          <w:rFonts w:cs="Calibri"/>
          <w:szCs w:val="18"/>
        </w:rPr>
        <w:t>.</w:t>
      </w:r>
    </w:p>
    <w:p w14:paraId="67DBDDCF" w14:textId="6EFA7696" w:rsidR="008B75F6" w:rsidRPr="00ED48A6" w:rsidRDefault="008B75F6" w:rsidP="00AD22B5">
      <w:pPr>
        <w:widowControl w:val="0"/>
        <w:spacing w:before="360"/>
        <w:jc w:val="both"/>
        <w:rPr>
          <w:b/>
          <w:bCs/>
        </w:rPr>
      </w:pPr>
      <w:r w:rsidRPr="00ED48A6">
        <w:rPr>
          <w:b/>
          <w:bCs/>
        </w:rPr>
        <w:t xml:space="preserve">XIV. Ukončení </w:t>
      </w:r>
      <w:r w:rsidR="00270AAE">
        <w:rPr>
          <w:b/>
          <w:bCs/>
        </w:rPr>
        <w:t>Smlouv</w:t>
      </w:r>
      <w:r w:rsidR="00C33FA3" w:rsidRPr="00ED48A6">
        <w:rPr>
          <w:b/>
          <w:bCs/>
        </w:rPr>
        <w:t>y</w:t>
      </w:r>
    </w:p>
    <w:p w14:paraId="71371980" w14:textId="2573A4D8"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lastRenderedPageBreak/>
        <w:t>Smlouv</w:t>
      </w:r>
      <w:r w:rsidRPr="00ED48A6">
        <w:t xml:space="preserve">ě a /nebo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526F96">
      <w:pPr>
        <w:pStyle w:val="Odstavecseseznamem"/>
        <w:widowControl w:val="0"/>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(ex-nunc</w:t>
      </w:r>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 xml:space="preserve">y od počátku (ex-tunc), tuto skutečnost </w:t>
      </w:r>
      <w:r w:rsidR="000E3C8F" w:rsidRPr="00ED48A6">
        <w:t>Objednatel</w:t>
      </w:r>
      <w:r w:rsidR="00A87FC3" w:rsidRPr="00ED48A6">
        <w:t xml:space="preserve"> uvede v oznámení o odstoupení.</w:t>
      </w:r>
    </w:p>
    <w:p w14:paraId="18C1F45B" w14:textId="1BBE7B6D"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526F96">
      <w:pPr>
        <w:pStyle w:val="Odstavecseseznamem"/>
        <w:widowControl w:val="0"/>
        <w:numPr>
          <w:ilvl w:val="0"/>
          <w:numId w:val="30"/>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526F96">
      <w:pPr>
        <w:pStyle w:val="Odstavecseseznamem"/>
        <w:widowControl w:val="0"/>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AD22B5">
      <w:pPr>
        <w:widowControl w:val="0"/>
        <w:spacing w:before="36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rsidP="00526F96">
      <w:pPr>
        <w:pStyle w:val="Odstavecseseznamem"/>
        <w:widowControl w:val="0"/>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lastRenderedPageBreak/>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2C22DFEE" w14:textId="77777777" w:rsidR="005111FC" w:rsidRPr="005462FE" w:rsidRDefault="005111FC" w:rsidP="005111FC">
      <w:pPr>
        <w:pStyle w:val="Odstavecseseznamem"/>
        <w:numPr>
          <w:ilvl w:val="1"/>
          <w:numId w:val="13"/>
        </w:numPr>
        <w:tabs>
          <w:tab w:val="left" w:pos="567"/>
        </w:tabs>
        <w:spacing w:before="120"/>
        <w:ind w:left="567" w:hanging="567"/>
        <w:contextualSpacing w:val="0"/>
        <w:jc w:val="both"/>
        <w:rPr>
          <w:rFonts w:cs="Calibri"/>
          <w:szCs w:val="18"/>
          <w:lang w:eastAsia="en-US"/>
        </w:rPr>
      </w:pPr>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837"/>
      </w:tblGrid>
      <w:tr w:rsidR="00206C07" w:rsidRPr="00ED48A6" w14:paraId="45AF0365" w14:textId="77777777" w:rsidTr="00AD22B5">
        <w:trPr>
          <w:trHeight w:val="401"/>
        </w:trPr>
        <w:tc>
          <w:tcPr>
            <w:tcW w:w="9390" w:type="dxa"/>
            <w:gridSpan w:val="2"/>
            <w:hideMark/>
          </w:tcPr>
          <w:p w14:paraId="4132673A" w14:textId="291DCEF8" w:rsidR="00206C07" w:rsidRPr="00ED48A6" w:rsidRDefault="00206C07"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AD22B5">
        <w:trPr>
          <w:trHeight w:val="314"/>
        </w:trPr>
        <w:tc>
          <w:tcPr>
            <w:tcW w:w="4553" w:type="dxa"/>
          </w:tcPr>
          <w:p w14:paraId="4862790E" w14:textId="70595399" w:rsidR="00DD1A2B" w:rsidRPr="00ED48A6" w:rsidRDefault="00DD1A2B" w:rsidP="00526F96">
            <w:pPr>
              <w:pStyle w:val="Zkladntext21"/>
              <w:widowControl w:val="0"/>
              <w:spacing w:before="120" w:after="0"/>
              <w:ind w:left="0" w:right="6" w:firstLine="0"/>
              <w:rPr>
                <w:rFonts w:cs="Calibri"/>
                <w:szCs w:val="18"/>
                <w:lang w:eastAsia="en-US"/>
              </w:rPr>
            </w:pPr>
          </w:p>
        </w:tc>
        <w:tc>
          <w:tcPr>
            <w:tcW w:w="4837" w:type="dxa"/>
          </w:tcPr>
          <w:p w14:paraId="4F6975A6" w14:textId="594CBF72" w:rsidR="00DD1A2B" w:rsidRPr="00ED48A6" w:rsidRDefault="00DD1A2B" w:rsidP="00526F96">
            <w:pPr>
              <w:pStyle w:val="Zkladntext21"/>
              <w:widowControl w:val="0"/>
              <w:spacing w:before="120" w:after="0"/>
              <w:ind w:left="0" w:right="6" w:firstLine="0"/>
              <w:rPr>
                <w:rFonts w:cs="Calibri"/>
                <w:szCs w:val="18"/>
                <w:lang w:eastAsia="en-US"/>
              </w:rPr>
            </w:pPr>
          </w:p>
        </w:tc>
      </w:tr>
      <w:tr w:rsidR="00773481" w:rsidRPr="00ED48A6" w14:paraId="1BB2D6AE" w14:textId="77777777" w:rsidTr="00AD22B5">
        <w:trPr>
          <w:trHeight w:val="314"/>
        </w:trPr>
        <w:tc>
          <w:tcPr>
            <w:tcW w:w="4553" w:type="dxa"/>
            <w:hideMark/>
          </w:tcPr>
          <w:p w14:paraId="1231C4E0" w14:textId="5B52FACB" w:rsidR="00206C07" w:rsidRPr="00ED48A6" w:rsidRDefault="000E3C8F"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837" w:type="dxa"/>
            <w:hideMark/>
          </w:tcPr>
          <w:p w14:paraId="1A5A77CE" w14:textId="196C28BF" w:rsidR="00206C07" w:rsidRPr="00ED48A6" w:rsidRDefault="000E3C8F"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5B33E3" w:rsidRPr="00ED48A6" w14:paraId="6B9E245B" w14:textId="77777777" w:rsidTr="00AD22B5">
        <w:trPr>
          <w:trHeight w:val="314"/>
        </w:trPr>
        <w:tc>
          <w:tcPr>
            <w:tcW w:w="4553" w:type="dxa"/>
          </w:tcPr>
          <w:p w14:paraId="36E29792" w14:textId="6BF49107" w:rsidR="005B33E3" w:rsidRPr="00ED48A6" w:rsidRDefault="00DE1181" w:rsidP="005B33E3">
            <w:pPr>
              <w:pStyle w:val="Zkladntext21"/>
              <w:widowControl w:val="0"/>
              <w:ind w:left="0" w:right="7" w:firstLine="0"/>
              <w:rPr>
                <w:rFonts w:cs="Calibri"/>
                <w:szCs w:val="18"/>
                <w:lang w:eastAsia="en-US"/>
              </w:rPr>
            </w:pPr>
            <w:r>
              <w:rPr>
                <w:rFonts w:cs="Calibri"/>
                <w:szCs w:val="18"/>
                <w:lang w:eastAsia="en-US"/>
              </w:rPr>
              <w:t>28.08.2024</w:t>
            </w:r>
          </w:p>
          <w:p w14:paraId="3C724623" w14:textId="77777777" w:rsidR="005B33E3" w:rsidRPr="00ED48A6" w:rsidRDefault="005B33E3" w:rsidP="005B33E3">
            <w:pPr>
              <w:pStyle w:val="Zkladntext21"/>
              <w:widowControl w:val="0"/>
              <w:ind w:left="0" w:right="7" w:firstLine="0"/>
              <w:rPr>
                <w:rFonts w:cs="Calibri"/>
                <w:szCs w:val="18"/>
                <w:lang w:eastAsia="en-US"/>
              </w:rPr>
            </w:pPr>
          </w:p>
          <w:p w14:paraId="06F97360" w14:textId="363009CB" w:rsidR="005B33E3" w:rsidRPr="00ED48A6" w:rsidRDefault="005B33E3" w:rsidP="005B33E3">
            <w:pPr>
              <w:pStyle w:val="Zkladntext21"/>
              <w:widowControl w:val="0"/>
              <w:ind w:left="0" w:right="7" w:firstLine="0"/>
              <w:rPr>
                <w:rFonts w:cs="Calibri"/>
                <w:szCs w:val="18"/>
                <w:lang w:eastAsia="en-US"/>
              </w:rPr>
            </w:pPr>
          </w:p>
        </w:tc>
        <w:tc>
          <w:tcPr>
            <w:tcW w:w="4837" w:type="dxa"/>
          </w:tcPr>
          <w:p w14:paraId="3C02DCA7" w14:textId="77777777" w:rsidR="00DE1181" w:rsidRDefault="00DE1181" w:rsidP="00DE1181">
            <w:pPr>
              <w:pStyle w:val="Zkladntext21"/>
              <w:widowControl w:val="0"/>
              <w:ind w:left="0" w:right="7" w:firstLine="0"/>
              <w:rPr>
                <w:rFonts w:cs="Calibri"/>
                <w:bCs/>
                <w:szCs w:val="18"/>
                <w:lang w:eastAsia="en-US"/>
              </w:rPr>
            </w:pPr>
            <w:r>
              <w:rPr>
                <w:rFonts w:cs="Calibri"/>
                <w:bCs/>
                <w:szCs w:val="18"/>
                <w:lang w:eastAsia="en-US"/>
              </w:rPr>
              <w:t>26.08.2024</w:t>
            </w:r>
          </w:p>
          <w:p w14:paraId="7D8BA983" w14:textId="77777777" w:rsidR="005B33E3" w:rsidRDefault="005B33E3" w:rsidP="005B33E3">
            <w:pPr>
              <w:pStyle w:val="Zkladntext21"/>
              <w:widowControl w:val="0"/>
              <w:ind w:left="0" w:right="7" w:firstLine="0"/>
              <w:rPr>
                <w:rFonts w:cs="Calibri"/>
                <w:szCs w:val="18"/>
                <w:lang w:eastAsia="en-US"/>
              </w:rPr>
            </w:pPr>
          </w:p>
          <w:p w14:paraId="4D4B29A1" w14:textId="460D35C7" w:rsidR="00AD22B5" w:rsidRDefault="005B33E3" w:rsidP="00555820">
            <w:pPr>
              <w:pStyle w:val="Zkladntext21"/>
              <w:widowControl w:val="0"/>
              <w:ind w:left="0" w:right="-248" w:firstLine="0"/>
              <w:rPr>
                <w:rFonts w:cs="Calibri"/>
                <w:bCs/>
                <w:szCs w:val="18"/>
                <w:lang w:eastAsia="en-US"/>
              </w:rPr>
            </w:pPr>
            <w:r w:rsidRPr="00B1550E">
              <w:rPr>
                <w:rFonts w:cs="Calibri"/>
                <w:bCs/>
                <w:szCs w:val="18"/>
                <w:lang w:eastAsia="en-US"/>
              </w:rPr>
              <w:t>Smlouvu prověřil:</w:t>
            </w:r>
          </w:p>
          <w:p w14:paraId="39D82095" w14:textId="77777777" w:rsidR="00AD22B5" w:rsidRDefault="00AD22B5" w:rsidP="005B33E3">
            <w:pPr>
              <w:pStyle w:val="Zkladntext21"/>
              <w:widowControl w:val="0"/>
              <w:ind w:left="0" w:right="7" w:firstLine="0"/>
              <w:rPr>
                <w:rFonts w:cs="Calibri"/>
                <w:bCs/>
                <w:szCs w:val="18"/>
                <w:lang w:eastAsia="en-US"/>
              </w:rPr>
            </w:pPr>
          </w:p>
          <w:p w14:paraId="0D73332E" w14:textId="77777777" w:rsidR="005B33E3" w:rsidRDefault="005B33E3" w:rsidP="005B33E3">
            <w:pPr>
              <w:pStyle w:val="Zkladntext21"/>
              <w:widowControl w:val="0"/>
              <w:ind w:left="0" w:right="7" w:firstLine="0"/>
              <w:rPr>
                <w:rFonts w:cs="Calibri"/>
                <w:bCs/>
                <w:szCs w:val="18"/>
                <w:lang w:eastAsia="en-US"/>
              </w:rPr>
            </w:pPr>
          </w:p>
          <w:p w14:paraId="177F251C" w14:textId="77777777" w:rsidR="005B33E3" w:rsidRDefault="005B33E3" w:rsidP="005B33E3">
            <w:pPr>
              <w:pStyle w:val="Zkladntext21"/>
              <w:widowControl w:val="0"/>
              <w:ind w:left="0" w:right="7" w:firstLine="0"/>
              <w:rPr>
                <w:rFonts w:cs="Calibri"/>
                <w:bCs/>
                <w:szCs w:val="18"/>
                <w:lang w:eastAsia="en-US"/>
              </w:rPr>
            </w:pPr>
          </w:p>
          <w:p w14:paraId="2ACBE85E" w14:textId="77777777" w:rsidR="005B33E3" w:rsidRPr="00ED48A6" w:rsidRDefault="005B33E3" w:rsidP="005B33E3">
            <w:pPr>
              <w:pStyle w:val="Zkladntext21"/>
              <w:widowControl w:val="0"/>
              <w:ind w:left="0" w:right="7" w:firstLine="0"/>
              <w:rPr>
                <w:rFonts w:cs="Calibri"/>
                <w:szCs w:val="18"/>
                <w:lang w:eastAsia="en-US"/>
              </w:rPr>
            </w:pPr>
          </w:p>
        </w:tc>
      </w:tr>
      <w:tr w:rsidR="005B33E3" w:rsidRPr="00ED48A6" w14:paraId="53ECF23E" w14:textId="77777777" w:rsidTr="00AD22B5">
        <w:trPr>
          <w:trHeight w:val="314"/>
        </w:trPr>
        <w:tc>
          <w:tcPr>
            <w:tcW w:w="4553" w:type="dxa"/>
            <w:hideMark/>
          </w:tcPr>
          <w:p w14:paraId="04E504AE" w14:textId="77777777" w:rsidR="005B33E3" w:rsidRPr="00ED48A6" w:rsidRDefault="005B33E3" w:rsidP="005B33E3">
            <w:pPr>
              <w:widowControl w:val="0"/>
              <w:rPr>
                <w:lang w:eastAsia="en-US"/>
              </w:rPr>
            </w:pPr>
            <w:r w:rsidRPr="00ED48A6">
              <w:rPr>
                <w:lang w:eastAsia="en-US"/>
              </w:rPr>
              <w:t>…………………………………….……………………………………..</w:t>
            </w:r>
          </w:p>
          <w:p w14:paraId="5EC084F8" w14:textId="77777777" w:rsidR="005B33E3" w:rsidRPr="00ED48A6" w:rsidRDefault="005B33E3" w:rsidP="005B33E3">
            <w:pPr>
              <w:widowControl w:val="0"/>
              <w:rPr>
                <w:rFonts w:cs="Calibri"/>
                <w:b/>
                <w:bCs/>
                <w:color w:val="333333"/>
                <w:szCs w:val="18"/>
              </w:rPr>
            </w:pPr>
            <w:r w:rsidRPr="00ED48A6">
              <w:rPr>
                <w:rFonts w:cs="Calibri"/>
                <w:b/>
                <w:bCs/>
                <w:color w:val="333333"/>
                <w:szCs w:val="18"/>
              </w:rPr>
              <w:t xml:space="preserve">Ředitelství silnic Zlínského kraje, </w:t>
            </w:r>
          </w:p>
          <w:p w14:paraId="3A74C80E" w14:textId="02246F17" w:rsidR="005B33E3" w:rsidRPr="00ED48A6" w:rsidRDefault="005B33E3" w:rsidP="005B33E3">
            <w:pPr>
              <w:widowControl w:val="0"/>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5B33E3" w:rsidRPr="00ED48A6" w:rsidRDefault="005B33E3" w:rsidP="005B33E3">
            <w:pPr>
              <w:widowControl w:val="0"/>
              <w:rPr>
                <w:b/>
                <w:lang w:eastAsia="en-US"/>
              </w:rPr>
            </w:pPr>
            <w:r w:rsidRPr="00ED48A6">
              <w:t>Ing. Bronislav Malý, ředitel</w:t>
            </w:r>
          </w:p>
        </w:tc>
        <w:tc>
          <w:tcPr>
            <w:tcW w:w="4837" w:type="dxa"/>
            <w:hideMark/>
          </w:tcPr>
          <w:p w14:paraId="5F3526EC" w14:textId="77777777" w:rsidR="005B33E3" w:rsidRDefault="005B33E3" w:rsidP="005B33E3">
            <w:pPr>
              <w:rPr>
                <w:lang w:eastAsia="en-US"/>
              </w:rPr>
            </w:pPr>
            <w:r>
              <w:rPr>
                <w:lang w:eastAsia="en-US"/>
              </w:rPr>
              <w:t>…………………………………….……………………………………..</w:t>
            </w:r>
          </w:p>
          <w:p w14:paraId="1523178F" w14:textId="77777777" w:rsidR="005B33E3" w:rsidRDefault="005B33E3" w:rsidP="005B33E3">
            <w:pPr>
              <w:rPr>
                <w:b/>
                <w:lang w:eastAsia="en-US"/>
              </w:rPr>
            </w:pPr>
            <w:r>
              <w:rPr>
                <w:b/>
                <w:lang w:eastAsia="en-US"/>
              </w:rPr>
              <w:t xml:space="preserve">STRABAG a.s. </w:t>
            </w:r>
          </w:p>
          <w:p w14:paraId="7E4B8B08" w14:textId="2DC00FD6" w:rsidR="005B33E3" w:rsidRDefault="005B33E3" w:rsidP="005B33E3">
            <w:pPr>
              <w:rPr>
                <w:rFonts w:cs="Calibri"/>
                <w:bCs/>
                <w:szCs w:val="18"/>
                <w:lang w:eastAsia="en-US"/>
              </w:rPr>
            </w:pPr>
            <w:r>
              <w:rPr>
                <w:rFonts w:cs="Calibri"/>
                <w:bCs/>
                <w:szCs w:val="18"/>
                <w:lang w:eastAsia="en-US"/>
              </w:rPr>
              <w:t xml:space="preserve">Ing. </w:t>
            </w:r>
            <w:r w:rsidR="00996888">
              <w:rPr>
                <w:rFonts w:cs="Calibri"/>
                <w:bCs/>
                <w:szCs w:val="18"/>
                <w:lang w:eastAsia="en-US"/>
              </w:rPr>
              <w:t>Adam Beneš</w:t>
            </w:r>
            <w:r>
              <w:rPr>
                <w:rFonts w:cs="Calibri"/>
                <w:bCs/>
                <w:szCs w:val="18"/>
                <w:lang w:eastAsia="en-US"/>
              </w:rPr>
              <w:t xml:space="preserve">, </w:t>
            </w:r>
            <w:r w:rsidR="00996888">
              <w:rPr>
                <w:rFonts w:cs="Calibri"/>
                <w:bCs/>
                <w:szCs w:val="18"/>
                <w:lang w:eastAsia="en-US"/>
              </w:rPr>
              <w:t>ředitel Oblasti Východ</w:t>
            </w:r>
          </w:p>
          <w:p w14:paraId="3321BA0D" w14:textId="77777777" w:rsidR="005B33E3" w:rsidRDefault="005B33E3" w:rsidP="005B33E3">
            <w:pPr>
              <w:rPr>
                <w:lang w:eastAsia="en-US"/>
              </w:rPr>
            </w:pPr>
          </w:p>
          <w:p w14:paraId="2FEB6036" w14:textId="77777777" w:rsidR="005B33E3" w:rsidRDefault="005B33E3" w:rsidP="005B33E3">
            <w:pPr>
              <w:rPr>
                <w:lang w:eastAsia="en-US"/>
              </w:rPr>
            </w:pPr>
          </w:p>
          <w:p w14:paraId="73D6C923" w14:textId="77777777" w:rsidR="005B33E3" w:rsidRDefault="005B33E3" w:rsidP="005B33E3">
            <w:pPr>
              <w:rPr>
                <w:lang w:eastAsia="en-US"/>
              </w:rPr>
            </w:pPr>
          </w:p>
          <w:p w14:paraId="11EF3589" w14:textId="77777777" w:rsidR="005B33E3" w:rsidRDefault="005B33E3" w:rsidP="005B33E3">
            <w:pPr>
              <w:rPr>
                <w:lang w:eastAsia="en-US"/>
              </w:rPr>
            </w:pPr>
          </w:p>
          <w:p w14:paraId="20E578F3" w14:textId="77777777" w:rsidR="005B33E3" w:rsidRDefault="005B33E3" w:rsidP="005B33E3">
            <w:pPr>
              <w:rPr>
                <w:lang w:eastAsia="en-US"/>
              </w:rPr>
            </w:pPr>
          </w:p>
          <w:p w14:paraId="1E5DD440" w14:textId="77777777" w:rsidR="005B33E3" w:rsidRDefault="005B33E3" w:rsidP="005B33E3">
            <w:pPr>
              <w:rPr>
                <w:lang w:eastAsia="en-US"/>
              </w:rPr>
            </w:pPr>
          </w:p>
          <w:p w14:paraId="10A46A27" w14:textId="77777777" w:rsidR="005B33E3" w:rsidRDefault="005B33E3" w:rsidP="005B33E3">
            <w:pPr>
              <w:rPr>
                <w:lang w:eastAsia="en-US"/>
              </w:rPr>
            </w:pPr>
            <w:r>
              <w:rPr>
                <w:lang w:eastAsia="en-US"/>
              </w:rPr>
              <w:t>…………………………………….……………………………………..</w:t>
            </w:r>
          </w:p>
          <w:p w14:paraId="0E8917EA" w14:textId="77777777" w:rsidR="005B33E3" w:rsidRDefault="005B33E3" w:rsidP="005B33E3">
            <w:pPr>
              <w:rPr>
                <w:b/>
                <w:lang w:eastAsia="en-US"/>
              </w:rPr>
            </w:pPr>
            <w:r>
              <w:rPr>
                <w:b/>
                <w:lang w:eastAsia="en-US"/>
              </w:rPr>
              <w:t xml:space="preserve">STRABAG a.s. </w:t>
            </w:r>
          </w:p>
          <w:p w14:paraId="393F7EB7" w14:textId="6E96CB92" w:rsidR="005B33E3" w:rsidRPr="00D84FF0" w:rsidRDefault="00555820" w:rsidP="005B33E3">
            <w:pPr>
              <w:widowControl w:val="0"/>
              <w:rPr>
                <w:rStyle w:val="preformatted"/>
                <w:rFonts w:cs="Calibri"/>
                <w:bCs/>
                <w:szCs w:val="18"/>
                <w:lang w:eastAsia="en-US"/>
              </w:rPr>
            </w:pPr>
            <w:r>
              <w:rPr>
                <w:rFonts w:cs="Calibri"/>
                <w:bCs/>
                <w:szCs w:val="18"/>
                <w:lang w:eastAsia="en-US"/>
              </w:rPr>
              <w:t>xxxxxxxxxxxxxx</w:t>
            </w:r>
          </w:p>
        </w:tc>
      </w:tr>
    </w:tbl>
    <w:p w14:paraId="2081D14F" w14:textId="17470DAD" w:rsidR="00C17F25" w:rsidRPr="00ED48A6" w:rsidRDefault="00C17F25" w:rsidP="00526F96">
      <w:pPr>
        <w:widowControl w:val="0"/>
      </w:pPr>
    </w:p>
    <w:sectPr w:rsidR="00C17F25" w:rsidRPr="00ED48A6" w:rsidSect="00AD22B5">
      <w:headerReference w:type="default" r:id="rId10"/>
      <w:footerReference w:type="default" r:id="rId11"/>
      <w:pgSz w:w="11906" w:h="16838" w:code="9"/>
      <w:pgMar w:top="1701" w:right="1021" w:bottom="1418"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09918" w14:textId="77777777" w:rsidR="00657CF4" w:rsidRDefault="00657CF4" w:rsidP="00F20287">
      <w:r>
        <w:separator/>
      </w:r>
    </w:p>
  </w:endnote>
  <w:endnote w:type="continuationSeparator" w:id="0">
    <w:p w14:paraId="71686108" w14:textId="77777777" w:rsidR="00657CF4" w:rsidRDefault="00657CF4" w:rsidP="00F20287">
      <w:r>
        <w:continuationSeparator/>
      </w:r>
    </w:p>
  </w:endnote>
  <w:endnote w:type="continuationNotice" w:id="1">
    <w:p w14:paraId="03965CEC" w14:textId="77777777" w:rsidR="00657CF4" w:rsidRDefault="00657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782A4" w14:textId="2A4EB421" w:rsidR="001100CD" w:rsidRPr="00F20287" w:rsidRDefault="00270AAE" w:rsidP="00251B09">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F5225" w14:textId="77777777" w:rsidR="00657CF4" w:rsidRDefault="00657CF4" w:rsidP="00F20287">
      <w:r>
        <w:separator/>
      </w:r>
    </w:p>
  </w:footnote>
  <w:footnote w:type="continuationSeparator" w:id="0">
    <w:p w14:paraId="771723F6" w14:textId="77777777" w:rsidR="00657CF4" w:rsidRDefault="00657CF4" w:rsidP="00F20287">
      <w:r>
        <w:continuationSeparator/>
      </w:r>
    </w:p>
  </w:footnote>
  <w:footnote w:type="continuationNotice" w:id="1">
    <w:p w14:paraId="15E178DC" w14:textId="77777777" w:rsidR="00657CF4" w:rsidRDefault="00657C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FE47" w14:textId="77777777" w:rsidR="002C18F6" w:rsidRDefault="002C18F6" w:rsidP="002C18F6">
    <w:pPr>
      <w:pStyle w:val="Zhlav"/>
      <w:jc w:val="right"/>
    </w:pPr>
    <w:r>
      <w:t>Ředitelství silnic Zlínského kraje, příspěvková organizace</w:t>
    </w:r>
  </w:p>
  <w:p w14:paraId="3E110355" w14:textId="2355BD7D" w:rsidR="004C6374" w:rsidRDefault="002C18F6" w:rsidP="002C18F6">
    <w:pPr>
      <w:pStyle w:val="Zhlav"/>
      <w:jc w:val="right"/>
    </w:pPr>
    <w:r>
      <w:t>K Majáku 5001, 760 01 Zlín, IČ 70934860</w:t>
    </w:r>
  </w:p>
  <w:p w14:paraId="32E9D609" w14:textId="77777777" w:rsidR="002C18F6" w:rsidRDefault="002C18F6"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9"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19"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5300195"/>
    <w:multiLevelType w:val="hybridMultilevel"/>
    <w:tmpl w:val="D46CCE6C"/>
    <w:lvl w:ilvl="0" w:tplc="0405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5"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6"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9"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0545FE0"/>
    <w:multiLevelType w:val="hybridMultilevel"/>
    <w:tmpl w:val="D876AA0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1"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2" w15:restartNumberingAfterBreak="0">
    <w:nsid w:val="55321C02"/>
    <w:multiLevelType w:val="hybridMultilevel"/>
    <w:tmpl w:val="70166D38"/>
    <w:lvl w:ilvl="0" w:tplc="04050005">
      <w:start w:val="1"/>
      <w:numFmt w:val="bullet"/>
      <w:lvlText w:val=""/>
      <w:lvlJc w:val="left"/>
      <w:pPr>
        <w:ind w:left="2988" w:hanging="360"/>
      </w:pPr>
      <w:rPr>
        <w:rFonts w:ascii="Wingdings" w:hAnsi="Wingdings"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33"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4"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7" w15:restartNumberingAfterBreak="0">
    <w:nsid w:val="64A146C6"/>
    <w:multiLevelType w:val="hybridMultilevel"/>
    <w:tmpl w:val="B80C2868"/>
    <w:lvl w:ilvl="0" w:tplc="022241D4">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9" w15:restartNumberingAfterBreak="0">
    <w:nsid w:val="68E43727"/>
    <w:multiLevelType w:val="hybridMultilevel"/>
    <w:tmpl w:val="BBCE59A8"/>
    <w:lvl w:ilvl="0" w:tplc="601A470E">
      <w:start w:val="1"/>
      <w:numFmt w:val="decimal"/>
      <w:lvlText w:val="4.5.%1"/>
      <w:lvlJc w:val="left"/>
      <w:pPr>
        <w:ind w:left="1287" w:hanging="360"/>
      </w:pPr>
      <w:rPr>
        <w:rFonts w:hint="default"/>
        <w:b w:val="0"/>
        <w:bCs w:val="0"/>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1"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3"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D2732A"/>
    <w:multiLevelType w:val="hybridMultilevel"/>
    <w:tmpl w:val="9A1CA8BE"/>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331C20AA">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0"/>
  </w:num>
  <w:num w:numId="4" w16cid:durableId="1743614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38"/>
  </w:num>
  <w:num w:numId="8" w16cid:durableId="47141378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2"/>
  </w:num>
  <w:num w:numId="13" w16cid:durableId="1406562038">
    <w:abstractNumId w:val="26"/>
  </w:num>
  <w:num w:numId="14" w16cid:durableId="491526911">
    <w:abstractNumId w:val="8"/>
  </w:num>
  <w:num w:numId="15" w16cid:durableId="106514294">
    <w:abstractNumId w:val="43"/>
  </w:num>
  <w:num w:numId="16" w16cid:durableId="182940138">
    <w:abstractNumId w:val="45"/>
  </w:num>
  <w:num w:numId="17" w16cid:durableId="787896428">
    <w:abstractNumId w:val="37"/>
  </w:num>
  <w:num w:numId="18" w16cid:durableId="375198852">
    <w:abstractNumId w:val="14"/>
  </w:num>
  <w:num w:numId="19" w16cid:durableId="1671063796">
    <w:abstractNumId w:val="15"/>
  </w:num>
  <w:num w:numId="20" w16cid:durableId="557397690">
    <w:abstractNumId w:val="28"/>
  </w:num>
  <w:num w:numId="21" w16cid:durableId="1855416661">
    <w:abstractNumId w:val="3"/>
  </w:num>
  <w:num w:numId="22" w16cid:durableId="958994504">
    <w:abstractNumId w:val="25"/>
  </w:num>
  <w:num w:numId="23" w16cid:durableId="483742233">
    <w:abstractNumId w:val="20"/>
  </w:num>
  <w:num w:numId="24" w16cid:durableId="1797797661">
    <w:abstractNumId w:val="29"/>
  </w:num>
  <w:num w:numId="25" w16cid:durableId="887499623">
    <w:abstractNumId w:val="22"/>
  </w:num>
  <w:num w:numId="26" w16cid:durableId="2058043574">
    <w:abstractNumId w:val="21"/>
  </w:num>
  <w:num w:numId="27" w16cid:durableId="1062096721">
    <w:abstractNumId w:val="6"/>
  </w:num>
  <w:num w:numId="28" w16cid:durableId="1424760905">
    <w:abstractNumId w:val="27"/>
  </w:num>
  <w:num w:numId="29" w16cid:durableId="751389321">
    <w:abstractNumId w:val="7"/>
  </w:num>
  <w:num w:numId="30" w16cid:durableId="1671130103">
    <w:abstractNumId w:val="13"/>
  </w:num>
  <w:num w:numId="31" w16cid:durableId="398554759">
    <w:abstractNumId w:val="44"/>
  </w:num>
  <w:num w:numId="32" w16cid:durableId="100878019">
    <w:abstractNumId w:val="41"/>
  </w:num>
  <w:num w:numId="33" w16cid:durableId="812135604">
    <w:abstractNumId w:val="9"/>
  </w:num>
  <w:num w:numId="34" w16cid:durableId="1623418416">
    <w:abstractNumId w:val="1"/>
  </w:num>
  <w:num w:numId="35" w16cid:durableId="932711907">
    <w:abstractNumId w:val="0"/>
  </w:num>
  <w:num w:numId="36" w16cid:durableId="1218740105">
    <w:abstractNumId w:val="2"/>
  </w:num>
  <w:num w:numId="37" w16cid:durableId="2096123476">
    <w:abstractNumId w:val="12"/>
  </w:num>
  <w:num w:numId="38" w16cid:durableId="877741389">
    <w:abstractNumId w:val="39"/>
  </w:num>
  <w:num w:numId="39" w16cid:durableId="2103916673">
    <w:abstractNumId w:val="34"/>
  </w:num>
  <w:num w:numId="40" w16cid:durableId="1941907422">
    <w:abstractNumId w:val="35"/>
  </w:num>
  <w:num w:numId="41" w16cid:durableId="686836619">
    <w:abstractNumId w:val="19"/>
  </w:num>
  <w:num w:numId="42" w16cid:durableId="1401757469">
    <w:abstractNumId w:val="11"/>
  </w:num>
  <w:num w:numId="43" w16cid:durableId="165679407">
    <w:abstractNumId w:val="33"/>
  </w:num>
  <w:num w:numId="44" w16cid:durableId="917517020">
    <w:abstractNumId w:val="32"/>
  </w:num>
  <w:num w:numId="45" w16cid:durableId="1246764796">
    <w:abstractNumId w:val="30"/>
  </w:num>
  <w:num w:numId="46" w16cid:durableId="1370766492">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1041"/>
    <w:rsid w:val="000046F3"/>
    <w:rsid w:val="00005EDE"/>
    <w:rsid w:val="00010A37"/>
    <w:rsid w:val="0001118D"/>
    <w:rsid w:val="00011A93"/>
    <w:rsid w:val="00012EDA"/>
    <w:rsid w:val="000158AA"/>
    <w:rsid w:val="00015A62"/>
    <w:rsid w:val="000173A8"/>
    <w:rsid w:val="00017CBA"/>
    <w:rsid w:val="0002285F"/>
    <w:rsid w:val="000228DB"/>
    <w:rsid w:val="00022B9B"/>
    <w:rsid w:val="0002369A"/>
    <w:rsid w:val="00024FAD"/>
    <w:rsid w:val="00026C21"/>
    <w:rsid w:val="00030E19"/>
    <w:rsid w:val="000336A9"/>
    <w:rsid w:val="00033B14"/>
    <w:rsid w:val="000360ED"/>
    <w:rsid w:val="000361DC"/>
    <w:rsid w:val="00037F49"/>
    <w:rsid w:val="0004085F"/>
    <w:rsid w:val="00041918"/>
    <w:rsid w:val="00041A82"/>
    <w:rsid w:val="00041F8F"/>
    <w:rsid w:val="000427E9"/>
    <w:rsid w:val="00042FCC"/>
    <w:rsid w:val="0004335D"/>
    <w:rsid w:val="00043BAD"/>
    <w:rsid w:val="00044029"/>
    <w:rsid w:val="00044C72"/>
    <w:rsid w:val="000473C1"/>
    <w:rsid w:val="00047940"/>
    <w:rsid w:val="0005199C"/>
    <w:rsid w:val="0005365E"/>
    <w:rsid w:val="00057C00"/>
    <w:rsid w:val="00057DBD"/>
    <w:rsid w:val="0006106C"/>
    <w:rsid w:val="0006190C"/>
    <w:rsid w:val="00061FDE"/>
    <w:rsid w:val="000641B4"/>
    <w:rsid w:val="000656C8"/>
    <w:rsid w:val="00065E3A"/>
    <w:rsid w:val="000667FE"/>
    <w:rsid w:val="00066AF6"/>
    <w:rsid w:val="000700D1"/>
    <w:rsid w:val="00070567"/>
    <w:rsid w:val="000719DE"/>
    <w:rsid w:val="00073EA0"/>
    <w:rsid w:val="0007428C"/>
    <w:rsid w:val="00074F7D"/>
    <w:rsid w:val="00075BAB"/>
    <w:rsid w:val="00077E57"/>
    <w:rsid w:val="00077F5B"/>
    <w:rsid w:val="000806A7"/>
    <w:rsid w:val="00082378"/>
    <w:rsid w:val="00083F9D"/>
    <w:rsid w:val="0008418C"/>
    <w:rsid w:val="000844C8"/>
    <w:rsid w:val="00086532"/>
    <w:rsid w:val="00091C88"/>
    <w:rsid w:val="00092F10"/>
    <w:rsid w:val="00094084"/>
    <w:rsid w:val="000941B7"/>
    <w:rsid w:val="00094415"/>
    <w:rsid w:val="00094431"/>
    <w:rsid w:val="00094605"/>
    <w:rsid w:val="00096653"/>
    <w:rsid w:val="0009685C"/>
    <w:rsid w:val="0009776D"/>
    <w:rsid w:val="000A3CF7"/>
    <w:rsid w:val="000A5574"/>
    <w:rsid w:val="000A5CA2"/>
    <w:rsid w:val="000A5E9D"/>
    <w:rsid w:val="000A6411"/>
    <w:rsid w:val="000A728D"/>
    <w:rsid w:val="000B0976"/>
    <w:rsid w:val="000B1232"/>
    <w:rsid w:val="000B16ED"/>
    <w:rsid w:val="000B23A9"/>
    <w:rsid w:val="000B346E"/>
    <w:rsid w:val="000B3799"/>
    <w:rsid w:val="000B3CB8"/>
    <w:rsid w:val="000B4D35"/>
    <w:rsid w:val="000B53DE"/>
    <w:rsid w:val="000B5809"/>
    <w:rsid w:val="000B6017"/>
    <w:rsid w:val="000B7911"/>
    <w:rsid w:val="000C121C"/>
    <w:rsid w:val="000C2668"/>
    <w:rsid w:val="000C290C"/>
    <w:rsid w:val="000C2A06"/>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D46"/>
    <w:rsid w:val="000D7E80"/>
    <w:rsid w:val="000E00F0"/>
    <w:rsid w:val="000E03BC"/>
    <w:rsid w:val="000E14BA"/>
    <w:rsid w:val="000E14E6"/>
    <w:rsid w:val="000E3C8F"/>
    <w:rsid w:val="000E603F"/>
    <w:rsid w:val="000E62F1"/>
    <w:rsid w:val="000F0873"/>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7066"/>
    <w:rsid w:val="00107697"/>
    <w:rsid w:val="001100CD"/>
    <w:rsid w:val="00112FEA"/>
    <w:rsid w:val="0011301E"/>
    <w:rsid w:val="001143C8"/>
    <w:rsid w:val="0011516F"/>
    <w:rsid w:val="00115766"/>
    <w:rsid w:val="00116CC3"/>
    <w:rsid w:val="00117387"/>
    <w:rsid w:val="001200E2"/>
    <w:rsid w:val="001206A2"/>
    <w:rsid w:val="00120A54"/>
    <w:rsid w:val="00122777"/>
    <w:rsid w:val="001229E3"/>
    <w:rsid w:val="00123867"/>
    <w:rsid w:val="00125198"/>
    <w:rsid w:val="00126583"/>
    <w:rsid w:val="001272D3"/>
    <w:rsid w:val="00130BCA"/>
    <w:rsid w:val="0013120F"/>
    <w:rsid w:val="001331C0"/>
    <w:rsid w:val="001339EA"/>
    <w:rsid w:val="001341E0"/>
    <w:rsid w:val="0013517C"/>
    <w:rsid w:val="00135C07"/>
    <w:rsid w:val="00135F47"/>
    <w:rsid w:val="00136881"/>
    <w:rsid w:val="00141B54"/>
    <w:rsid w:val="00142FC1"/>
    <w:rsid w:val="001435B4"/>
    <w:rsid w:val="00143BB0"/>
    <w:rsid w:val="00143D2E"/>
    <w:rsid w:val="001444B4"/>
    <w:rsid w:val="0014501F"/>
    <w:rsid w:val="00147BFB"/>
    <w:rsid w:val="00152077"/>
    <w:rsid w:val="00152173"/>
    <w:rsid w:val="001568B2"/>
    <w:rsid w:val="00156BB6"/>
    <w:rsid w:val="00160295"/>
    <w:rsid w:val="001616E9"/>
    <w:rsid w:val="001617A8"/>
    <w:rsid w:val="001659F4"/>
    <w:rsid w:val="0017324F"/>
    <w:rsid w:val="001743DD"/>
    <w:rsid w:val="00174CC7"/>
    <w:rsid w:val="00174E89"/>
    <w:rsid w:val="00177819"/>
    <w:rsid w:val="00181A43"/>
    <w:rsid w:val="0018380C"/>
    <w:rsid w:val="001840A3"/>
    <w:rsid w:val="001849E0"/>
    <w:rsid w:val="00184E4B"/>
    <w:rsid w:val="00185DB6"/>
    <w:rsid w:val="00186C46"/>
    <w:rsid w:val="00191184"/>
    <w:rsid w:val="00191B0C"/>
    <w:rsid w:val="00191BE3"/>
    <w:rsid w:val="001929B5"/>
    <w:rsid w:val="0019570F"/>
    <w:rsid w:val="001961E8"/>
    <w:rsid w:val="00196749"/>
    <w:rsid w:val="001A031B"/>
    <w:rsid w:val="001A1829"/>
    <w:rsid w:val="001A1F15"/>
    <w:rsid w:val="001A237B"/>
    <w:rsid w:val="001A351C"/>
    <w:rsid w:val="001A46CC"/>
    <w:rsid w:val="001A6D08"/>
    <w:rsid w:val="001B00C4"/>
    <w:rsid w:val="001B0B9F"/>
    <w:rsid w:val="001B2197"/>
    <w:rsid w:val="001B2566"/>
    <w:rsid w:val="001B3B2F"/>
    <w:rsid w:val="001B45B6"/>
    <w:rsid w:val="001C09E2"/>
    <w:rsid w:val="001C46A3"/>
    <w:rsid w:val="001C50B9"/>
    <w:rsid w:val="001C5B5F"/>
    <w:rsid w:val="001C6C16"/>
    <w:rsid w:val="001C7145"/>
    <w:rsid w:val="001D0E74"/>
    <w:rsid w:val="001D0F66"/>
    <w:rsid w:val="001D1B45"/>
    <w:rsid w:val="001D1D6B"/>
    <w:rsid w:val="001D2E86"/>
    <w:rsid w:val="001D376E"/>
    <w:rsid w:val="001D4DBB"/>
    <w:rsid w:val="001D58F0"/>
    <w:rsid w:val="001D599F"/>
    <w:rsid w:val="001D6D40"/>
    <w:rsid w:val="001D784A"/>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27A"/>
    <w:rsid w:val="001F29A7"/>
    <w:rsid w:val="001F2FF6"/>
    <w:rsid w:val="001F3477"/>
    <w:rsid w:val="001F3B2B"/>
    <w:rsid w:val="001F4BA7"/>
    <w:rsid w:val="001F4DB3"/>
    <w:rsid w:val="001F5359"/>
    <w:rsid w:val="001F5845"/>
    <w:rsid w:val="001F76D4"/>
    <w:rsid w:val="001F76F7"/>
    <w:rsid w:val="001F7BE5"/>
    <w:rsid w:val="0020170E"/>
    <w:rsid w:val="00203444"/>
    <w:rsid w:val="00205FE7"/>
    <w:rsid w:val="00206B61"/>
    <w:rsid w:val="00206C07"/>
    <w:rsid w:val="002070FF"/>
    <w:rsid w:val="00207FB1"/>
    <w:rsid w:val="00211EF9"/>
    <w:rsid w:val="0021304D"/>
    <w:rsid w:val="00213B15"/>
    <w:rsid w:val="0021684A"/>
    <w:rsid w:val="00216CA3"/>
    <w:rsid w:val="0021764C"/>
    <w:rsid w:val="00220859"/>
    <w:rsid w:val="00221B27"/>
    <w:rsid w:val="00221C4E"/>
    <w:rsid w:val="0022322A"/>
    <w:rsid w:val="00223968"/>
    <w:rsid w:val="00224C9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585"/>
    <w:rsid w:val="00244948"/>
    <w:rsid w:val="0024731C"/>
    <w:rsid w:val="00247AE2"/>
    <w:rsid w:val="0025012A"/>
    <w:rsid w:val="002509C5"/>
    <w:rsid w:val="00251846"/>
    <w:rsid w:val="00251B09"/>
    <w:rsid w:val="0025217F"/>
    <w:rsid w:val="00253B66"/>
    <w:rsid w:val="00253E1B"/>
    <w:rsid w:val="00254244"/>
    <w:rsid w:val="00255049"/>
    <w:rsid w:val="002556C9"/>
    <w:rsid w:val="00256003"/>
    <w:rsid w:val="00256554"/>
    <w:rsid w:val="00257C6B"/>
    <w:rsid w:val="00262E9E"/>
    <w:rsid w:val="00263CA9"/>
    <w:rsid w:val="002643B6"/>
    <w:rsid w:val="0026608F"/>
    <w:rsid w:val="00267812"/>
    <w:rsid w:val="00267AC7"/>
    <w:rsid w:val="00267FB0"/>
    <w:rsid w:val="00270AAE"/>
    <w:rsid w:val="00271728"/>
    <w:rsid w:val="002718F8"/>
    <w:rsid w:val="002726DE"/>
    <w:rsid w:val="0027436B"/>
    <w:rsid w:val="00276619"/>
    <w:rsid w:val="002778DE"/>
    <w:rsid w:val="00282987"/>
    <w:rsid w:val="002829B2"/>
    <w:rsid w:val="00282D66"/>
    <w:rsid w:val="00282F66"/>
    <w:rsid w:val="0028347A"/>
    <w:rsid w:val="00284062"/>
    <w:rsid w:val="0028446F"/>
    <w:rsid w:val="00285661"/>
    <w:rsid w:val="00285873"/>
    <w:rsid w:val="002874E8"/>
    <w:rsid w:val="002940D6"/>
    <w:rsid w:val="002967EB"/>
    <w:rsid w:val="002A1DAE"/>
    <w:rsid w:val="002A1F7D"/>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507D"/>
    <w:rsid w:val="002B6427"/>
    <w:rsid w:val="002B65EF"/>
    <w:rsid w:val="002C12CA"/>
    <w:rsid w:val="002C142B"/>
    <w:rsid w:val="002C18F6"/>
    <w:rsid w:val="002C2AA3"/>
    <w:rsid w:val="002C2E62"/>
    <w:rsid w:val="002C3644"/>
    <w:rsid w:val="002C510A"/>
    <w:rsid w:val="002C58D1"/>
    <w:rsid w:val="002D2534"/>
    <w:rsid w:val="002D27A6"/>
    <w:rsid w:val="002D341D"/>
    <w:rsid w:val="002D3841"/>
    <w:rsid w:val="002D4630"/>
    <w:rsid w:val="002D47FD"/>
    <w:rsid w:val="002D593F"/>
    <w:rsid w:val="002D79DE"/>
    <w:rsid w:val="002E0B42"/>
    <w:rsid w:val="002E1267"/>
    <w:rsid w:val="002E1807"/>
    <w:rsid w:val="002E20A0"/>
    <w:rsid w:val="002E3777"/>
    <w:rsid w:val="002E4F19"/>
    <w:rsid w:val="002E56F1"/>
    <w:rsid w:val="002E642A"/>
    <w:rsid w:val="002E6D4C"/>
    <w:rsid w:val="002F3A43"/>
    <w:rsid w:val="002F48F6"/>
    <w:rsid w:val="002F6706"/>
    <w:rsid w:val="002F6EFD"/>
    <w:rsid w:val="002F6F25"/>
    <w:rsid w:val="002F7FBE"/>
    <w:rsid w:val="00300E7F"/>
    <w:rsid w:val="00302D0D"/>
    <w:rsid w:val="0030538A"/>
    <w:rsid w:val="00310BA4"/>
    <w:rsid w:val="00316C14"/>
    <w:rsid w:val="003178F1"/>
    <w:rsid w:val="0032070F"/>
    <w:rsid w:val="003212A6"/>
    <w:rsid w:val="00321CDC"/>
    <w:rsid w:val="00322DE3"/>
    <w:rsid w:val="00324125"/>
    <w:rsid w:val="00325E21"/>
    <w:rsid w:val="00326534"/>
    <w:rsid w:val="00327458"/>
    <w:rsid w:val="003305E6"/>
    <w:rsid w:val="00333AE4"/>
    <w:rsid w:val="00333DAF"/>
    <w:rsid w:val="00334BA6"/>
    <w:rsid w:val="0033545E"/>
    <w:rsid w:val="00335D83"/>
    <w:rsid w:val="00341C83"/>
    <w:rsid w:val="003426FC"/>
    <w:rsid w:val="003436AC"/>
    <w:rsid w:val="00343829"/>
    <w:rsid w:val="003447C6"/>
    <w:rsid w:val="003461E5"/>
    <w:rsid w:val="00346F2D"/>
    <w:rsid w:val="00347E75"/>
    <w:rsid w:val="003505FE"/>
    <w:rsid w:val="00353380"/>
    <w:rsid w:val="00353BC3"/>
    <w:rsid w:val="00354523"/>
    <w:rsid w:val="003561FA"/>
    <w:rsid w:val="00357077"/>
    <w:rsid w:val="003635CE"/>
    <w:rsid w:val="0036683A"/>
    <w:rsid w:val="00367582"/>
    <w:rsid w:val="00367C71"/>
    <w:rsid w:val="00367FBE"/>
    <w:rsid w:val="003703A9"/>
    <w:rsid w:val="00371237"/>
    <w:rsid w:val="00371FC7"/>
    <w:rsid w:val="003727BD"/>
    <w:rsid w:val="003741F0"/>
    <w:rsid w:val="003751AA"/>
    <w:rsid w:val="00375539"/>
    <w:rsid w:val="00375ECD"/>
    <w:rsid w:val="0037726C"/>
    <w:rsid w:val="00377531"/>
    <w:rsid w:val="00377740"/>
    <w:rsid w:val="00381CD3"/>
    <w:rsid w:val="00383D7C"/>
    <w:rsid w:val="00384AF6"/>
    <w:rsid w:val="003856DE"/>
    <w:rsid w:val="00385F0B"/>
    <w:rsid w:val="003872DC"/>
    <w:rsid w:val="003914E4"/>
    <w:rsid w:val="00393313"/>
    <w:rsid w:val="0039416A"/>
    <w:rsid w:val="0039428F"/>
    <w:rsid w:val="00395777"/>
    <w:rsid w:val="00396755"/>
    <w:rsid w:val="003976FB"/>
    <w:rsid w:val="00397C95"/>
    <w:rsid w:val="003A0182"/>
    <w:rsid w:val="003A3474"/>
    <w:rsid w:val="003A3B39"/>
    <w:rsid w:val="003B2D86"/>
    <w:rsid w:val="003B58B0"/>
    <w:rsid w:val="003B5992"/>
    <w:rsid w:val="003B7684"/>
    <w:rsid w:val="003C1518"/>
    <w:rsid w:val="003C166E"/>
    <w:rsid w:val="003C1E04"/>
    <w:rsid w:val="003C20AC"/>
    <w:rsid w:val="003C20E0"/>
    <w:rsid w:val="003C2684"/>
    <w:rsid w:val="003C2D56"/>
    <w:rsid w:val="003C3430"/>
    <w:rsid w:val="003C376D"/>
    <w:rsid w:val="003C4A33"/>
    <w:rsid w:val="003C621E"/>
    <w:rsid w:val="003D1A01"/>
    <w:rsid w:val="003D25EC"/>
    <w:rsid w:val="003D3CDB"/>
    <w:rsid w:val="003D4B9A"/>
    <w:rsid w:val="003E0883"/>
    <w:rsid w:val="003E17C8"/>
    <w:rsid w:val="003E2080"/>
    <w:rsid w:val="003E2377"/>
    <w:rsid w:val="003E2C9E"/>
    <w:rsid w:val="003E32BF"/>
    <w:rsid w:val="003E4D18"/>
    <w:rsid w:val="003E548E"/>
    <w:rsid w:val="003E563F"/>
    <w:rsid w:val="003E5B2F"/>
    <w:rsid w:val="003E78DF"/>
    <w:rsid w:val="003E7AED"/>
    <w:rsid w:val="003E7C41"/>
    <w:rsid w:val="003E7F00"/>
    <w:rsid w:val="003F069B"/>
    <w:rsid w:val="003F2099"/>
    <w:rsid w:val="003F21C2"/>
    <w:rsid w:val="003F24C6"/>
    <w:rsid w:val="003F37E5"/>
    <w:rsid w:val="003F50EC"/>
    <w:rsid w:val="003F7ADF"/>
    <w:rsid w:val="00402532"/>
    <w:rsid w:val="00403F74"/>
    <w:rsid w:val="00404B32"/>
    <w:rsid w:val="00404B46"/>
    <w:rsid w:val="00405F47"/>
    <w:rsid w:val="00406329"/>
    <w:rsid w:val="00413566"/>
    <w:rsid w:val="00414030"/>
    <w:rsid w:val="00414046"/>
    <w:rsid w:val="00416488"/>
    <w:rsid w:val="004203B3"/>
    <w:rsid w:val="004204C3"/>
    <w:rsid w:val="00420C40"/>
    <w:rsid w:val="004223EC"/>
    <w:rsid w:val="0042254A"/>
    <w:rsid w:val="00422AB6"/>
    <w:rsid w:val="00423C2D"/>
    <w:rsid w:val="004244CB"/>
    <w:rsid w:val="00424D9C"/>
    <w:rsid w:val="004273AF"/>
    <w:rsid w:val="004273E2"/>
    <w:rsid w:val="00427C53"/>
    <w:rsid w:val="00430887"/>
    <w:rsid w:val="00430BB8"/>
    <w:rsid w:val="00431CDE"/>
    <w:rsid w:val="00433331"/>
    <w:rsid w:val="00433445"/>
    <w:rsid w:val="00434E03"/>
    <w:rsid w:val="00435F08"/>
    <w:rsid w:val="00440CC4"/>
    <w:rsid w:val="00441CBC"/>
    <w:rsid w:val="00441D94"/>
    <w:rsid w:val="004434D0"/>
    <w:rsid w:val="004440BC"/>
    <w:rsid w:val="00444106"/>
    <w:rsid w:val="00447256"/>
    <w:rsid w:val="0045107E"/>
    <w:rsid w:val="00452AB0"/>
    <w:rsid w:val="0045317A"/>
    <w:rsid w:val="00455313"/>
    <w:rsid w:val="00455361"/>
    <w:rsid w:val="0045612A"/>
    <w:rsid w:val="0045753E"/>
    <w:rsid w:val="00457543"/>
    <w:rsid w:val="00461E3D"/>
    <w:rsid w:val="00463EE1"/>
    <w:rsid w:val="00464020"/>
    <w:rsid w:val="004644BA"/>
    <w:rsid w:val="00466D80"/>
    <w:rsid w:val="00466E34"/>
    <w:rsid w:val="00467010"/>
    <w:rsid w:val="004716BF"/>
    <w:rsid w:val="00471791"/>
    <w:rsid w:val="004718E4"/>
    <w:rsid w:val="004734BC"/>
    <w:rsid w:val="00473DEE"/>
    <w:rsid w:val="00473F7F"/>
    <w:rsid w:val="00474A6F"/>
    <w:rsid w:val="00475665"/>
    <w:rsid w:val="00476469"/>
    <w:rsid w:val="00476925"/>
    <w:rsid w:val="00476CD7"/>
    <w:rsid w:val="004804F9"/>
    <w:rsid w:val="004818CE"/>
    <w:rsid w:val="00483DE9"/>
    <w:rsid w:val="00484E70"/>
    <w:rsid w:val="00487713"/>
    <w:rsid w:val="00497807"/>
    <w:rsid w:val="004A1CF3"/>
    <w:rsid w:val="004A4EBA"/>
    <w:rsid w:val="004A6324"/>
    <w:rsid w:val="004A68A9"/>
    <w:rsid w:val="004A6A0B"/>
    <w:rsid w:val="004A6DFF"/>
    <w:rsid w:val="004B0718"/>
    <w:rsid w:val="004B0CE8"/>
    <w:rsid w:val="004B28E0"/>
    <w:rsid w:val="004B2C74"/>
    <w:rsid w:val="004B2D48"/>
    <w:rsid w:val="004B32CB"/>
    <w:rsid w:val="004B45B3"/>
    <w:rsid w:val="004B4628"/>
    <w:rsid w:val="004B5F8D"/>
    <w:rsid w:val="004B6227"/>
    <w:rsid w:val="004B6B8C"/>
    <w:rsid w:val="004B6E91"/>
    <w:rsid w:val="004B7095"/>
    <w:rsid w:val="004B7342"/>
    <w:rsid w:val="004C06D4"/>
    <w:rsid w:val="004C0AF0"/>
    <w:rsid w:val="004C0E82"/>
    <w:rsid w:val="004C12E9"/>
    <w:rsid w:val="004C1688"/>
    <w:rsid w:val="004C1ACD"/>
    <w:rsid w:val="004C2168"/>
    <w:rsid w:val="004C4268"/>
    <w:rsid w:val="004C48A7"/>
    <w:rsid w:val="004C558C"/>
    <w:rsid w:val="004C5D20"/>
    <w:rsid w:val="004C6374"/>
    <w:rsid w:val="004D07EB"/>
    <w:rsid w:val="004D16F5"/>
    <w:rsid w:val="004D2C05"/>
    <w:rsid w:val="004D3B8D"/>
    <w:rsid w:val="004D456B"/>
    <w:rsid w:val="004D6BE9"/>
    <w:rsid w:val="004D7900"/>
    <w:rsid w:val="004E08D5"/>
    <w:rsid w:val="004E08E5"/>
    <w:rsid w:val="004E1D98"/>
    <w:rsid w:val="004E2C34"/>
    <w:rsid w:val="004E2E86"/>
    <w:rsid w:val="004E5F4E"/>
    <w:rsid w:val="004F0485"/>
    <w:rsid w:val="004F2352"/>
    <w:rsid w:val="004F294E"/>
    <w:rsid w:val="004F2A10"/>
    <w:rsid w:val="004F37D1"/>
    <w:rsid w:val="004F48B2"/>
    <w:rsid w:val="004F4A81"/>
    <w:rsid w:val="004F4C30"/>
    <w:rsid w:val="004F5792"/>
    <w:rsid w:val="004F6622"/>
    <w:rsid w:val="004F6AF0"/>
    <w:rsid w:val="004F7295"/>
    <w:rsid w:val="004F7B9A"/>
    <w:rsid w:val="00503767"/>
    <w:rsid w:val="005059A2"/>
    <w:rsid w:val="00505BB1"/>
    <w:rsid w:val="00507D69"/>
    <w:rsid w:val="005111FC"/>
    <w:rsid w:val="005139D8"/>
    <w:rsid w:val="00514107"/>
    <w:rsid w:val="00515F49"/>
    <w:rsid w:val="005175B9"/>
    <w:rsid w:val="00517E62"/>
    <w:rsid w:val="00525A89"/>
    <w:rsid w:val="005261D0"/>
    <w:rsid w:val="00526F96"/>
    <w:rsid w:val="00530F3E"/>
    <w:rsid w:val="005319E4"/>
    <w:rsid w:val="00532B7A"/>
    <w:rsid w:val="00532F20"/>
    <w:rsid w:val="0053344C"/>
    <w:rsid w:val="00533C05"/>
    <w:rsid w:val="00536CEA"/>
    <w:rsid w:val="005372AD"/>
    <w:rsid w:val="00537F60"/>
    <w:rsid w:val="00540F0B"/>
    <w:rsid w:val="0054148E"/>
    <w:rsid w:val="00542A6C"/>
    <w:rsid w:val="00543616"/>
    <w:rsid w:val="005442FE"/>
    <w:rsid w:val="00544421"/>
    <w:rsid w:val="005451CD"/>
    <w:rsid w:val="00546887"/>
    <w:rsid w:val="00552BBE"/>
    <w:rsid w:val="00555820"/>
    <w:rsid w:val="00555B2C"/>
    <w:rsid w:val="0055677F"/>
    <w:rsid w:val="005576EE"/>
    <w:rsid w:val="00557AE1"/>
    <w:rsid w:val="00560044"/>
    <w:rsid w:val="00561175"/>
    <w:rsid w:val="00562E45"/>
    <w:rsid w:val="005643F8"/>
    <w:rsid w:val="00564407"/>
    <w:rsid w:val="00565166"/>
    <w:rsid w:val="00565FBC"/>
    <w:rsid w:val="00566C67"/>
    <w:rsid w:val="0056721A"/>
    <w:rsid w:val="00570102"/>
    <w:rsid w:val="005701D8"/>
    <w:rsid w:val="00571D87"/>
    <w:rsid w:val="005725BE"/>
    <w:rsid w:val="00574FB3"/>
    <w:rsid w:val="00576492"/>
    <w:rsid w:val="00577670"/>
    <w:rsid w:val="00581963"/>
    <w:rsid w:val="00581A5E"/>
    <w:rsid w:val="0058250D"/>
    <w:rsid w:val="00582BC3"/>
    <w:rsid w:val="0058313D"/>
    <w:rsid w:val="0058330B"/>
    <w:rsid w:val="005834B4"/>
    <w:rsid w:val="00584E00"/>
    <w:rsid w:val="00585DDB"/>
    <w:rsid w:val="00586123"/>
    <w:rsid w:val="00586B65"/>
    <w:rsid w:val="00587030"/>
    <w:rsid w:val="00587397"/>
    <w:rsid w:val="00587C8D"/>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2C41"/>
    <w:rsid w:val="005A3312"/>
    <w:rsid w:val="005A6677"/>
    <w:rsid w:val="005A7496"/>
    <w:rsid w:val="005A7A3A"/>
    <w:rsid w:val="005B1BF6"/>
    <w:rsid w:val="005B33E3"/>
    <w:rsid w:val="005B3BA9"/>
    <w:rsid w:val="005B3D41"/>
    <w:rsid w:val="005B41FE"/>
    <w:rsid w:val="005B6BF3"/>
    <w:rsid w:val="005C08C1"/>
    <w:rsid w:val="005C22E5"/>
    <w:rsid w:val="005C337A"/>
    <w:rsid w:val="005C6C56"/>
    <w:rsid w:val="005C7B0C"/>
    <w:rsid w:val="005C7F78"/>
    <w:rsid w:val="005D29D8"/>
    <w:rsid w:val="005D3851"/>
    <w:rsid w:val="005D43A7"/>
    <w:rsid w:val="005D5808"/>
    <w:rsid w:val="005D78E4"/>
    <w:rsid w:val="005D7C5A"/>
    <w:rsid w:val="005E0BA4"/>
    <w:rsid w:val="005E18C3"/>
    <w:rsid w:val="005E1DA0"/>
    <w:rsid w:val="005E20CA"/>
    <w:rsid w:val="005E218C"/>
    <w:rsid w:val="005E2988"/>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2887"/>
    <w:rsid w:val="00603FF7"/>
    <w:rsid w:val="0060663B"/>
    <w:rsid w:val="00611C5A"/>
    <w:rsid w:val="0061356A"/>
    <w:rsid w:val="00614685"/>
    <w:rsid w:val="00617F8E"/>
    <w:rsid w:val="00620035"/>
    <w:rsid w:val="00620FA4"/>
    <w:rsid w:val="00622024"/>
    <w:rsid w:val="00624EDE"/>
    <w:rsid w:val="006261BD"/>
    <w:rsid w:val="00627D0A"/>
    <w:rsid w:val="006307ED"/>
    <w:rsid w:val="00630F8D"/>
    <w:rsid w:val="00631A46"/>
    <w:rsid w:val="00631A6D"/>
    <w:rsid w:val="00632769"/>
    <w:rsid w:val="00633ADB"/>
    <w:rsid w:val="00634886"/>
    <w:rsid w:val="00634AF2"/>
    <w:rsid w:val="00634DCC"/>
    <w:rsid w:val="0064100E"/>
    <w:rsid w:val="006427A6"/>
    <w:rsid w:val="006435EC"/>
    <w:rsid w:val="00644485"/>
    <w:rsid w:val="00646392"/>
    <w:rsid w:val="0064698A"/>
    <w:rsid w:val="00647D68"/>
    <w:rsid w:val="00651846"/>
    <w:rsid w:val="00651D1F"/>
    <w:rsid w:val="00651D55"/>
    <w:rsid w:val="00651E7A"/>
    <w:rsid w:val="0065327E"/>
    <w:rsid w:val="00655FA8"/>
    <w:rsid w:val="00656346"/>
    <w:rsid w:val="00656D83"/>
    <w:rsid w:val="00657CF4"/>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3694"/>
    <w:rsid w:val="006A05CB"/>
    <w:rsid w:val="006A1DDC"/>
    <w:rsid w:val="006A28EE"/>
    <w:rsid w:val="006A301F"/>
    <w:rsid w:val="006A38FB"/>
    <w:rsid w:val="006A4767"/>
    <w:rsid w:val="006A56C5"/>
    <w:rsid w:val="006A5E9B"/>
    <w:rsid w:val="006A63A8"/>
    <w:rsid w:val="006A6605"/>
    <w:rsid w:val="006A7F7B"/>
    <w:rsid w:val="006B027B"/>
    <w:rsid w:val="006B1040"/>
    <w:rsid w:val="006B262E"/>
    <w:rsid w:val="006B3035"/>
    <w:rsid w:val="006B39EF"/>
    <w:rsid w:val="006B3C66"/>
    <w:rsid w:val="006B49BB"/>
    <w:rsid w:val="006C43CA"/>
    <w:rsid w:val="006C47B9"/>
    <w:rsid w:val="006C721C"/>
    <w:rsid w:val="006C7FD9"/>
    <w:rsid w:val="006D004A"/>
    <w:rsid w:val="006D08EE"/>
    <w:rsid w:val="006D1087"/>
    <w:rsid w:val="006D1D39"/>
    <w:rsid w:val="006D29DB"/>
    <w:rsid w:val="006D346F"/>
    <w:rsid w:val="006D3BE5"/>
    <w:rsid w:val="006D3ED2"/>
    <w:rsid w:val="006D70CA"/>
    <w:rsid w:val="006D7F01"/>
    <w:rsid w:val="006E155E"/>
    <w:rsid w:val="006E33BF"/>
    <w:rsid w:val="006E354D"/>
    <w:rsid w:val="006E45F9"/>
    <w:rsid w:val="006E6125"/>
    <w:rsid w:val="006E69FE"/>
    <w:rsid w:val="006F143C"/>
    <w:rsid w:val="006F22CB"/>
    <w:rsid w:val="006F3D58"/>
    <w:rsid w:val="006F4DC8"/>
    <w:rsid w:val="006F5644"/>
    <w:rsid w:val="006F5C8B"/>
    <w:rsid w:val="006F7376"/>
    <w:rsid w:val="006F77EA"/>
    <w:rsid w:val="006F7BE5"/>
    <w:rsid w:val="00701D9D"/>
    <w:rsid w:val="00701DEB"/>
    <w:rsid w:val="007032D1"/>
    <w:rsid w:val="00707292"/>
    <w:rsid w:val="00710B7F"/>
    <w:rsid w:val="00711DF4"/>
    <w:rsid w:val="00712097"/>
    <w:rsid w:val="007144B7"/>
    <w:rsid w:val="007147E4"/>
    <w:rsid w:val="00716B6F"/>
    <w:rsid w:val="00717008"/>
    <w:rsid w:val="00717932"/>
    <w:rsid w:val="00717C0A"/>
    <w:rsid w:val="0072008A"/>
    <w:rsid w:val="00720CA2"/>
    <w:rsid w:val="007213C2"/>
    <w:rsid w:val="007256AE"/>
    <w:rsid w:val="00725E16"/>
    <w:rsid w:val="007268A2"/>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57CFE"/>
    <w:rsid w:val="00763E01"/>
    <w:rsid w:val="00766138"/>
    <w:rsid w:val="0076733D"/>
    <w:rsid w:val="00767D3A"/>
    <w:rsid w:val="00767DEB"/>
    <w:rsid w:val="00770283"/>
    <w:rsid w:val="00770882"/>
    <w:rsid w:val="00770E2F"/>
    <w:rsid w:val="00772CD5"/>
    <w:rsid w:val="00773481"/>
    <w:rsid w:val="00774AC0"/>
    <w:rsid w:val="00774FDA"/>
    <w:rsid w:val="0077503F"/>
    <w:rsid w:val="00780AAF"/>
    <w:rsid w:val="00780B39"/>
    <w:rsid w:val="0078254F"/>
    <w:rsid w:val="00782D21"/>
    <w:rsid w:val="00783602"/>
    <w:rsid w:val="00783B8D"/>
    <w:rsid w:val="00783FE4"/>
    <w:rsid w:val="0078459C"/>
    <w:rsid w:val="00785B38"/>
    <w:rsid w:val="00790229"/>
    <w:rsid w:val="00790BC4"/>
    <w:rsid w:val="007915C5"/>
    <w:rsid w:val="00791954"/>
    <w:rsid w:val="0079354E"/>
    <w:rsid w:val="00793DF1"/>
    <w:rsid w:val="007966B6"/>
    <w:rsid w:val="00797E84"/>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3C7F"/>
    <w:rsid w:val="007C4B77"/>
    <w:rsid w:val="007C6709"/>
    <w:rsid w:val="007C6D21"/>
    <w:rsid w:val="007C7E4E"/>
    <w:rsid w:val="007D04EE"/>
    <w:rsid w:val="007D0673"/>
    <w:rsid w:val="007D0BCF"/>
    <w:rsid w:val="007D3A34"/>
    <w:rsid w:val="007D4A98"/>
    <w:rsid w:val="007D4F31"/>
    <w:rsid w:val="007D5D2D"/>
    <w:rsid w:val="007D6C76"/>
    <w:rsid w:val="007E0160"/>
    <w:rsid w:val="007E0590"/>
    <w:rsid w:val="007E23F4"/>
    <w:rsid w:val="007E3157"/>
    <w:rsid w:val="007E34D5"/>
    <w:rsid w:val="007E3D61"/>
    <w:rsid w:val="007E500E"/>
    <w:rsid w:val="007E56F5"/>
    <w:rsid w:val="007E590E"/>
    <w:rsid w:val="007F01F4"/>
    <w:rsid w:val="007F0F9E"/>
    <w:rsid w:val="007F282D"/>
    <w:rsid w:val="007F390A"/>
    <w:rsid w:val="007F4483"/>
    <w:rsid w:val="007F4752"/>
    <w:rsid w:val="008043FD"/>
    <w:rsid w:val="008053FD"/>
    <w:rsid w:val="0080574B"/>
    <w:rsid w:val="008065A0"/>
    <w:rsid w:val="008067CF"/>
    <w:rsid w:val="00806DCF"/>
    <w:rsid w:val="00807642"/>
    <w:rsid w:val="0081017D"/>
    <w:rsid w:val="00810337"/>
    <w:rsid w:val="00811718"/>
    <w:rsid w:val="00811D38"/>
    <w:rsid w:val="00811E64"/>
    <w:rsid w:val="0081201D"/>
    <w:rsid w:val="00813E9B"/>
    <w:rsid w:val="00813F13"/>
    <w:rsid w:val="008150A1"/>
    <w:rsid w:val="008177E8"/>
    <w:rsid w:val="00820741"/>
    <w:rsid w:val="00820D5F"/>
    <w:rsid w:val="008229D9"/>
    <w:rsid w:val="00822DD0"/>
    <w:rsid w:val="00823E82"/>
    <w:rsid w:val="008250FB"/>
    <w:rsid w:val="008255BB"/>
    <w:rsid w:val="00826D4E"/>
    <w:rsid w:val="00831AC1"/>
    <w:rsid w:val="0083568A"/>
    <w:rsid w:val="00836AE8"/>
    <w:rsid w:val="00837D3A"/>
    <w:rsid w:val="00840604"/>
    <w:rsid w:val="00840F3A"/>
    <w:rsid w:val="00841087"/>
    <w:rsid w:val="00842F60"/>
    <w:rsid w:val="00843A14"/>
    <w:rsid w:val="008470DB"/>
    <w:rsid w:val="00847333"/>
    <w:rsid w:val="008503DD"/>
    <w:rsid w:val="00851D9D"/>
    <w:rsid w:val="00853181"/>
    <w:rsid w:val="0085508C"/>
    <w:rsid w:val="0085508E"/>
    <w:rsid w:val="008572AA"/>
    <w:rsid w:val="008574B0"/>
    <w:rsid w:val="008615E5"/>
    <w:rsid w:val="00861EC4"/>
    <w:rsid w:val="0086224F"/>
    <w:rsid w:val="008634CB"/>
    <w:rsid w:val="00865276"/>
    <w:rsid w:val="00871769"/>
    <w:rsid w:val="008737C2"/>
    <w:rsid w:val="00873BA2"/>
    <w:rsid w:val="00874632"/>
    <w:rsid w:val="008751F8"/>
    <w:rsid w:val="008755E2"/>
    <w:rsid w:val="008762B3"/>
    <w:rsid w:val="0088006E"/>
    <w:rsid w:val="0088457E"/>
    <w:rsid w:val="008877EC"/>
    <w:rsid w:val="008877FE"/>
    <w:rsid w:val="00887880"/>
    <w:rsid w:val="00890D7E"/>
    <w:rsid w:val="00894A6B"/>
    <w:rsid w:val="00896D25"/>
    <w:rsid w:val="00896EEA"/>
    <w:rsid w:val="008974E7"/>
    <w:rsid w:val="008A08BE"/>
    <w:rsid w:val="008A1587"/>
    <w:rsid w:val="008A2ABF"/>
    <w:rsid w:val="008A44EE"/>
    <w:rsid w:val="008A4846"/>
    <w:rsid w:val="008A5A60"/>
    <w:rsid w:val="008A63D6"/>
    <w:rsid w:val="008A7E2F"/>
    <w:rsid w:val="008B05BA"/>
    <w:rsid w:val="008B13E4"/>
    <w:rsid w:val="008B1904"/>
    <w:rsid w:val="008B1A5F"/>
    <w:rsid w:val="008B275B"/>
    <w:rsid w:val="008B2B78"/>
    <w:rsid w:val="008B75F6"/>
    <w:rsid w:val="008C06C7"/>
    <w:rsid w:val="008C2F82"/>
    <w:rsid w:val="008C57DB"/>
    <w:rsid w:val="008C5D72"/>
    <w:rsid w:val="008D2734"/>
    <w:rsid w:val="008D3501"/>
    <w:rsid w:val="008D6098"/>
    <w:rsid w:val="008D6A26"/>
    <w:rsid w:val="008E0480"/>
    <w:rsid w:val="008E053A"/>
    <w:rsid w:val="008E0926"/>
    <w:rsid w:val="008E1306"/>
    <w:rsid w:val="008E212E"/>
    <w:rsid w:val="008E2750"/>
    <w:rsid w:val="008E4C65"/>
    <w:rsid w:val="008E5583"/>
    <w:rsid w:val="008E711A"/>
    <w:rsid w:val="008F192A"/>
    <w:rsid w:val="008F1F3F"/>
    <w:rsid w:val="008F2756"/>
    <w:rsid w:val="008F28BF"/>
    <w:rsid w:val="008F3988"/>
    <w:rsid w:val="008F4BC6"/>
    <w:rsid w:val="008F5456"/>
    <w:rsid w:val="008F5808"/>
    <w:rsid w:val="008F5E1F"/>
    <w:rsid w:val="008F71D0"/>
    <w:rsid w:val="008F7E61"/>
    <w:rsid w:val="00906356"/>
    <w:rsid w:val="00907512"/>
    <w:rsid w:val="009111BD"/>
    <w:rsid w:val="00915A4A"/>
    <w:rsid w:val="00917ABF"/>
    <w:rsid w:val="00917C6C"/>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1075"/>
    <w:rsid w:val="00943E57"/>
    <w:rsid w:val="009448D3"/>
    <w:rsid w:val="00946477"/>
    <w:rsid w:val="00946C51"/>
    <w:rsid w:val="00946D5C"/>
    <w:rsid w:val="00947094"/>
    <w:rsid w:val="00947C6D"/>
    <w:rsid w:val="0095060A"/>
    <w:rsid w:val="00951595"/>
    <w:rsid w:val="009516B5"/>
    <w:rsid w:val="0095257B"/>
    <w:rsid w:val="00952FC1"/>
    <w:rsid w:val="00953200"/>
    <w:rsid w:val="009540FA"/>
    <w:rsid w:val="00954FFB"/>
    <w:rsid w:val="00955376"/>
    <w:rsid w:val="00955E3D"/>
    <w:rsid w:val="00956347"/>
    <w:rsid w:val="00960DFE"/>
    <w:rsid w:val="009612D6"/>
    <w:rsid w:val="00961330"/>
    <w:rsid w:val="00962837"/>
    <w:rsid w:val="00962891"/>
    <w:rsid w:val="009632DF"/>
    <w:rsid w:val="00963B5D"/>
    <w:rsid w:val="0096481C"/>
    <w:rsid w:val="0096660A"/>
    <w:rsid w:val="00972A3E"/>
    <w:rsid w:val="00973D23"/>
    <w:rsid w:val="00973F54"/>
    <w:rsid w:val="0097458B"/>
    <w:rsid w:val="00974A98"/>
    <w:rsid w:val="0097632F"/>
    <w:rsid w:val="009777B6"/>
    <w:rsid w:val="00980661"/>
    <w:rsid w:val="009822B6"/>
    <w:rsid w:val="009824E5"/>
    <w:rsid w:val="009839B7"/>
    <w:rsid w:val="00984CF0"/>
    <w:rsid w:val="00985E83"/>
    <w:rsid w:val="00991511"/>
    <w:rsid w:val="00991D3B"/>
    <w:rsid w:val="00992AF2"/>
    <w:rsid w:val="009933DB"/>
    <w:rsid w:val="00993C19"/>
    <w:rsid w:val="00994B33"/>
    <w:rsid w:val="00994C42"/>
    <w:rsid w:val="00996888"/>
    <w:rsid w:val="009A0ED1"/>
    <w:rsid w:val="009A1082"/>
    <w:rsid w:val="009A1765"/>
    <w:rsid w:val="009A1F49"/>
    <w:rsid w:val="009A322F"/>
    <w:rsid w:val="009A3CB7"/>
    <w:rsid w:val="009A4FD7"/>
    <w:rsid w:val="009A6C48"/>
    <w:rsid w:val="009B05B3"/>
    <w:rsid w:val="009B1E6E"/>
    <w:rsid w:val="009B349A"/>
    <w:rsid w:val="009B37C8"/>
    <w:rsid w:val="009B3934"/>
    <w:rsid w:val="009B3F45"/>
    <w:rsid w:val="009B754C"/>
    <w:rsid w:val="009B7D23"/>
    <w:rsid w:val="009C058C"/>
    <w:rsid w:val="009C175F"/>
    <w:rsid w:val="009C1D1B"/>
    <w:rsid w:val="009C3056"/>
    <w:rsid w:val="009C3D1D"/>
    <w:rsid w:val="009C3DF8"/>
    <w:rsid w:val="009C404F"/>
    <w:rsid w:val="009C7894"/>
    <w:rsid w:val="009C7FFE"/>
    <w:rsid w:val="009D3274"/>
    <w:rsid w:val="009D5283"/>
    <w:rsid w:val="009D57B9"/>
    <w:rsid w:val="009D57BF"/>
    <w:rsid w:val="009D6587"/>
    <w:rsid w:val="009E1264"/>
    <w:rsid w:val="009E1366"/>
    <w:rsid w:val="009E2B85"/>
    <w:rsid w:val="009E2EE8"/>
    <w:rsid w:val="009E5823"/>
    <w:rsid w:val="009E7720"/>
    <w:rsid w:val="009E77CA"/>
    <w:rsid w:val="009F1905"/>
    <w:rsid w:val="009F4937"/>
    <w:rsid w:val="009F544B"/>
    <w:rsid w:val="00A01EA5"/>
    <w:rsid w:val="00A02355"/>
    <w:rsid w:val="00A02635"/>
    <w:rsid w:val="00A02EFC"/>
    <w:rsid w:val="00A040DD"/>
    <w:rsid w:val="00A0480A"/>
    <w:rsid w:val="00A05795"/>
    <w:rsid w:val="00A075D9"/>
    <w:rsid w:val="00A1079F"/>
    <w:rsid w:val="00A1100C"/>
    <w:rsid w:val="00A11F66"/>
    <w:rsid w:val="00A143DF"/>
    <w:rsid w:val="00A144E7"/>
    <w:rsid w:val="00A14AFB"/>
    <w:rsid w:val="00A15A64"/>
    <w:rsid w:val="00A17C88"/>
    <w:rsid w:val="00A20CF7"/>
    <w:rsid w:val="00A21338"/>
    <w:rsid w:val="00A236B6"/>
    <w:rsid w:val="00A23792"/>
    <w:rsid w:val="00A23D27"/>
    <w:rsid w:val="00A25342"/>
    <w:rsid w:val="00A25968"/>
    <w:rsid w:val="00A25A77"/>
    <w:rsid w:val="00A2620A"/>
    <w:rsid w:val="00A26458"/>
    <w:rsid w:val="00A26669"/>
    <w:rsid w:val="00A26A0B"/>
    <w:rsid w:val="00A274E4"/>
    <w:rsid w:val="00A27923"/>
    <w:rsid w:val="00A32BDA"/>
    <w:rsid w:val="00A336ED"/>
    <w:rsid w:val="00A33C60"/>
    <w:rsid w:val="00A35015"/>
    <w:rsid w:val="00A37624"/>
    <w:rsid w:val="00A37B88"/>
    <w:rsid w:val="00A40418"/>
    <w:rsid w:val="00A4057E"/>
    <w:rsid w:val="00A47E24"/>
    <w:rsid w:val="00A50201"/>
    <w:rsid w:val="00A5084C"/>
    <w:rsid w:val="00A50D6A"/>
    <w:rsid w:val="00A52BE9"/>
    <w:rsid w:val="00A54362"/>
    <w:rsid w:val="00A548EA"/>
    <w:rsid w:val="00A56AAB"/>
    <w:rsid w:val="00A579BC"/>
    <w:rsid w:val="00A60068"/>
    <w:rsid w:val="00A617FB"/>
    <w:rsid w:val="00A63F15"/>
    <w:rsid w:val="00A66BC1"/>
    <w:rsid w:val="00A70326"/>
    <w:rsid w:val="00A7193D"/>
    <w:rsid w:val="00A7436E"/>
    <w:rsid w:val="00A74B29"/>
    <w:rsid w:val="00A74C86"/>
    <w:rsid w:val="00A74CE1"/>
    <w:rsid w:val="00A767CA"/>
    <w:rsid w:val="00A77A9B"/>
    <w:rsid w:val="00A8020A"/>
    <w:rsid w:val="00A80A65"/>
    <w:rsid w:val="00A80F79"/>
    <w:rsid w:val="00A81115"/>
    <w:rsid w:val="00A816FF"/>
    <w:rsid w:val="00A81BAA"/>
    <w:rsid w:val="00A8325C"/>
    <w:rsid w:val="00A851D0"/>
    <w:rsid w:val="00A87FC3"/>
    <w:rsid w:val="00A9009E"/>
    <w:rsid w:val="00A900B0"/>
    <w:rsid w:val="00A90F26"/>
    <w:rsid w:val="00A93AE0"/>
    <w:rsid w:val="00A946CD"/>
    <w:rsid w:val="00A95454"/>
    <w:rsid w:val="00A95CDB"/>
    <w:rsid w:val="00A96B44"/>
    <w:rsid w:val="00AA0234"/>
    <w:rsid w:val="00AA1AFB"/>
    <w:rsid w:val="00AA24C2"/>
    <w:rsid w:val="00AA2608"/>
    <w:rsid w:val="00AA2CF4"/>
    <w:rsid w:val="00AA36BF"/>
    <w:rsid w:val="00AA42BF"/>
    <w:rsid w:val="00AA4F65"/>
    <w:rsid w:val="00AA4FE7"/>
    <w:rsid w:val="00AA512D"/>
    <w:rsid w:val="00AB087B"/>
    <w:rsid w:val="00AB1499"/>
    <w:rsid w:val="00AB1AC4"/>
    <w:rsid w:val="00AB1B22"/>
    <w:rsid w:val="00AB2909"/>
    <w:rsid w:val="00AB3DF6"/>
    <w:rsid w:val="00AB47FC"/>
    <w:rsid w:val="00AB553C"/>
    <w:rsid w:val="00AB595E"/>
    <w:rsid w:val="00AB7DD6"/>
    <w:rsid w:val="00AC4159"/>
    <w:rsid w:val="00AC4BEF"/>
    <w:rsid w:val="00AC595F"/>
    <w:rsid w:val="00AC600E"/>
    <w:rsid w:val="00AC626E"/>
    <w:rsid w:val="00AC6DEC"/>
    <w:rsid w:val="00AC7B4A"/>
    <w:rsid w:val="00AD2215"/>
    <w:rsid w:val="00AD22B5"/>
    <w:rsid w:val="00AD22C5"/>
    <w:rsid w:val="00AD2EF8"/>
    <w:rsid w:val="00AD3212"/>
    <w:rsid w:val="00AD475B"/>
    <w:rsid w:val="00AD4A14"/>
    <w:rsid w:val="00AD57D9"/>
    <w:rsid w:val="00AD670E"/>
    <w:rsid w:val="00AE2DFA"/>
    <w:rsid w:val="00AE3F82"/>
    <w:rsid w:val="00AE4C64"/>
    <w:rsid w:val="00AE4F61"/>
    <w:rsid w:val="00AE5C64"/>
    <w:rsid w:val="00AE614B"/>
    <w:rsid w:val="00AE7A83"/>
    <w:rsid w:val="00AF0D7F"/>
    <w:rsid w:val="00AF204F"/>
    <w:rsid w:val="00AF232E"/>
    <w:rsid w:val="00AF25BC"/>
    <w:rsid w:val="00AF290F"/>
    <w:rsid w:val="00AF37F2"/>
    <w:rsid w:val="00AF3B72"/>
    <w:rsid w:val="00AF4003"/>
    <w:rsid w:val="00AF5410"/>
    <w:rsid w:val="00AF578A"/>
    <w:rsid w:val="00AF586F"/>
    <w:rsid w:val="00AF612F"/>
    <w:rsid w:val="00AF61FA"/>
    <w:rsid w:val="00AF6744"/>
    <w:rsid w:val="00B00BA2"/>
    <w:rsid w:val="00B012BE"/>
    <w:rsid w:val="00B02580"/>
    <w:rsid w:val="00B02BD4"/>
    <w:rsid w:val="00B0471D"/>
    <w:rsid w:val="00B048A3"/>
    <w:rsid w:val="00B052DE"/>
    <w:rsid w:val="00B073BD"/>
    <w:rsid w:val="00B1040B"/>
    <w:rsid w:val="00B1181B"/>
    <w:rsid w:val="00B128E2"/>
    <w:rsid w:val="00B1293F"/>
    <w:rsid w:val="00B13575"/>
    <w:rsid w:val="00B13B51"/>
    <w:rsid w:val="00B14183"/>
    <w:rsid w:val="00B1447D"/>
    <w:rsid w:val="00B1465B"/>
    <w:rsid w:val="00B165F3"/>
    <w:rsid w:val="00B16A83"/>
    <w:rsid w:val="00B16EBC"/>
    <w:rsid w:val="00B17575"/>
    <w:rsid w:val="00B20107"/>
    <w:rsid w:val="00B23A4D"/>
    <w:rsid w:val="00B23BD8"/>
    <w:rsid w:val="00B24936"/>
    <w:rsid w:val="00B25148"/>
    <w:rsid w:val="00B25FCF"/>
    <w:rsid w:val="00B2621C"/>
    <w:rsid w:val="00B26291"/>
    <w:rsid w:val="00B266F9"/>
    <w:rsid w:val="00B26BDC"/>
    <w:rsid w:val="00B26D33"/>
    <w:rsid w:val="00B30B1E"/>
    <w:rsid w:val="00B30DD3"/>
    <w:rsid w:val="00B3424E"/>
    <w:rsid w:val="00B3436D"/>
    <w:rsid w:val="00B34883"/>
    <w:rsid w:val="00B34A27"/>
    <w:rsid w:val="00B35229"/>
    <w:rsid w:val="00B3525F"/>
    <w:rsid w:val="00B419F9"/>
    <w:rsid w:val="00B440AF"/>
    <w:rsid w:val="00B443E0"/>
    <w:rsid w:val="00B45C48"/>
    <w:rsid w:val="00B4646E"/>
    <w:rsid w:val="00B46E95"/>
    <w:rsid w:val="00B470A7"/>
    <w:rsid w:val="00B50FF3"/>
    <w:rsid w:val="00B51310"/>
    <w:rsid w:val="00B51884"/>
    <w:rsid w:val="00B52403"/>
    <w:rsid w:val="00B564FE"/>
    <w:rsid w:val="00B56D37"/>
    <w:rsid w:val="00B57789"/>
    <w:rsid w:val="00B5780B"/>
    <w:rsid w:val="00B60001"/>
    <w:rsid w:val="00B63018"/>
    <w:rsid w:val="00B63F7D"/>
    <w:rsid w:val="00B644B5"/>
    <w:rsid w:val="00B65576"/>
    <w:rsid w:val="00B65B44"/>
    <w:rsid w:val="00B65E86"/>
    <w:rsid w:val="00B66657"/>
    <w:rsid w:val="00B6677E"/>
    <w:rsid w:val="00B67CB9"/>
    <w:rsid w:val="00B67EB2"/>
    <w:rsid w:val="00B71A3E"/>
    <w:rsid w:val="00B71EB0"/>
    <w:rsid w:val="00B71F6F"/>
    <w:rsid w:val="00B727D7"/>
    <w:rsid w:val="00B729D7"/>
    <w:rsid w:val="00B73632"/>
    <w:rsid w:val="00B756EA"/>
    <w:rsid w:val="00B75B34"/>
    <w:rsid w:val="00B75EAD"/>
    <w:rsid w:val="00B77788"/>
    <w:rsid w:val="00B801D9"/>
    <w:rsid w:val="00B8046E"/>
    <w:rsid w:val="00B81D20"/>
    <w:rsid w:val="00B8602E"/>
    <w:rsid w:val="00B905EF"/>
    <w:rsid w:val="00B9092B"/>
    <w:rsid w:val="00B9176B"/>
    <w:rsid w:val="00B919FD"/>
    <w:rsid w:val="00B92C85"/>
    <w:rsid w:val="00B95DF4"/>
    <w:rsid w:val="00B961B1"/>
    <w:rsid w:val="00B96666"/>
    <w:rsid w:val="00BA0034"/>
    <w:rsid w:val="00BA12E9"/>
    <w:rsid w:val="00BA1551"/>
    <w:rsid w:val="00BA15F1"/>
    <w:rsid w:val="00BA1DA2"/>
    <w:rsid w:val="00BA4474"/>
    <w:rsid w:val="00BA6030"/>
    <w:rsid w:val="00BA6588"/>
    <w:rsid w:val="00BA6FCB"/>
    <w:rsid w:val="00BB42F5"/>
    <w:rsid w:val="00BB5014"/>
    <w:rsid w:val="00BB5644"/>
    <w:rsid w:val="00BB64B2"/>
    <w:rsid w:val="00BC0A48"/>
    <w:rsid w:val="00BC0B22"/>
    <w:rsid w:val="00BC0D85"/>
    <w:rsid w:val="00BC1847"/>
    <w:rsid w:val="00BC2F06"/>
    <w:rsid w:val="00BC3A0E"/>
    <w:rsid w:val="00BC3D52"/>
    <w:rsid w:val="00BC546A"/>
    <w:rsid w:val="00BC576E"/>
    <w:rsid w:val="00BC5852"/>
    <w:rsid w:val="00BD016F"/>
    <w:rsid w:val="00BD07F0"/>
    <w:rsid w:val="00BD0A83"/>
    <w:rsid w:val="00BD0A8B"/>
    <w:rsid w:val="00BD30DA"/>
    <w:rsid w:val="00BD3121"/>
    <w:rsid w:val="00BD4BB2"/>
    <w:rsid w:val="00BD5148"/>
    <w:rsid w:val="00BD67B6"/>
    <w:rsid w:val="00BE1F1B"/>
    <w:rsid w:val="00BE298D"/>
    <w:rsid w:val="00BE33E8"/>
    <w:rsid w:val="00BE39F9"/>
    <w:rsid w:val="00BE3DE1"/>
    <w:rsid w:val="00BE52FB"/>
    <w:rsid w:val="00BE6BC1"/>
    <w:rsid w:val="00BF1227"/>
    <w:rsid w:val="00BF1345"/>
    <w:rsid w:val="00BF240F"/>
    <w:rsid w:val="00BF2B8E"/>
    <w:rsid w:val="00BF2FC6"/>
    <w:rsid w:val="00C0014E"/>
    <w:rsid w:val="00C013E0"/>
    <w:rsid w:val="00C0416E"/>
    <w:rsid w:val="00C0491F"/>
    <w:rsid w:val="00C070D7"/>
    <w:rsid w:val="00C10662"/>
    <w:rsid w:val="00C11A7D"/>
    <w:rsid w:val="00C123AB"/>
    <w:rsid w:val="00C12894"/>
    <w:rsid w:val="00C14259"/>
    <w:rsid w:val="00C1568B"/>
    <w:rsid w:val="00C1660C"/>
    <w:rsid w:val="00C17F25"/>
    <w:rsid w:val="00C201AB"/>
    <w:rsid w:val="00C2044B"/>
    <w:rsid w:val="00C21497"/>
    <w:rsid w:val="00C21DE1"/>
    <w:rsid w:val="00C22118"/>
    <w:rsid w:val="00C238CD"/>
    <w:rsid w:val="00C24C83"/>
    <w:rsid w:val="00C24ECC"/>
    <w:rsid w:val="00C25C2E"/>
    <w:rsid w:val="00C2614C"/>
    <w:rsid w:val="00C26A98"/>
    <w:rsid w:val="00C26B70"/>
    <w:rsid w:val="00C27F83"/>
    <w:rsid w:val="00C3101F"/>
    <w:rsid w:val="00C31EF6"/>
    <w:rsid w:val="00C33BA8"/>
    <w:rsid w:val="00C33F73"/>
    <w:rsid w:val="00C33FA3"/>
    <w:rsid w:val="00C34E90"/>
    <w:rsid w:val="00C3512A"/>
    <w:rsid w:val="00C3730C"/>
    <w:rsid w:val="00C374EE"/>
    <w:rsid w:val="00C376DC"/>
    <w:rsid w:val="00C4064E"/>
    <w:rsid w:val="00C40D30"/>
    <w:rsid w:val="00C42DE7"/>
    <w:rsid w:val="00C44067"/>
    <w:rsid w:val="00C44DED"/>
    <w:rsid w:val="00C45983"/>
    <w:rsid w:val="00C467D3"/>
    <w:rsid w:val="00C51821"/>
    <w:rsid w:val="00C51BD8"/>
    <w:rsid w:val="00C52F10"/>
    <w:rsid w:val="00C53201"/>
    <w:rsid w:val="00C56201"/>
    <w:rsid w:val="00C5622C"/>
    <w:rsid w:val="00C6013B"/>
    <w:rsid w:val="00C6047E"/>
    <w:rsid w:val="00C60F1F"/>
    <w:rsid w:val="00C63FDB"/>
    <w:rsid w:val="00C6535F"/>
    <w:rsid w:val="00C658D2"/>
    <w:rsid w:val="00C66760"/>
    <w:rsid w:val="00C66762"/>
    <w:rsid w:val="00C735BB"/>
    <w:rsid w:val="00C75A35"/>
    <w:rsid w:val="00C76F5C"/>
    <w:rsid w:val="00C77C24"/>
    <w:rsid w:val="00C8038C"/>
    <w:rsid w:val="00C812F5"/>
    <w:rsid w:val="00C81BB0"/>
    <w:rsid w:val="00C81D56"/>
    <w:rsid w:val="00C84557"/>
    <w:rsid w:val="00C85385"/>
    <w:rsid w:val="00C853D7"/>
    <w:rsid w:val="00C875AD"/>
    <w:rsid w:val="00C91D64"/>
    <w:rsid w:val="00C922CE"/>
    <w:rsid w:val="00C92680"/>
    <w:rsid w:val="00C930EB"/>
    <w:rsid w:val="00C93160"/>
    <w:rsid w:val="00C94181"/>
    <w:rsid w:val="00C95D13"/>
    <w:rsid w:val="00C96082"/>
    <w:rsid w:val="00C9704E"/>
    <w:rsid w:val="00CA11D7"/>
    <w:rsid w:val="00CA289F"/>
    <w:rsid w:val="00CA46C9"/>
    <w:rsid w:val="00CA46F1"/>
    <w:rsid w:val="00CA4890"/>
    <w:rsid w:val="00CA5FA6"/>
    <w:rsid w:val="00CA6740"/>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21B5"/>
    <w:rsid w:val="00CD5296"/>
    <w:rsid w:val="00CD60CE"/>
    <w:rsid w:val="00CE281D"/>
    <w:rsid w:val="00CE43F4"/>
    <w:rsid w:val="00CE4B4A"/>
    <w:rsid w:val="00CE6E27"/>
    <w:rsid w:val="00CE71AD"/>
    <w:rsid w:val="00CE71D5"/>
    <w:rsid w:val="00CE77F0"/>
    <w:rsid w:val="00CE7CE0"/>
    <w:rsid w:val="00CF326C"/>
    <w:rsid w:val="00CF3B7D"/>
    <w:rsid w:val="00CF50A7"/>
    <w:rsid w:val="00CF6385"/>
    <w:rsid w:val="00CF78EA"/>
    <w:rsid w:val="00CF7A4B"/>
    <w:rsid w:val="00D028C4"/>
    <w:rsid w:val="00D038CC"/>
    <w:rsid w:val="00D054B8"/>
    <w:rsid w:val="00D05B6A"/>
    <w:rsid w:val="00D05C76"/>
    <w:rsid w:val="00D06FFB"/>
    <w:rsid w:val="00D0770A"/>
    <w:rsid w:val="00D07914"/>
    <w:rsid w:val="00D079E7"/>
    <w:rsid w:val="00D100C5"/>
    <w:rsid w:val="00D101D7"/>
    <w:rsid w:val="00D114B7"/>
    <w:rsid w:val="00D13827"/>
    <w:rsid w:val="00D14A5B"/>
    <w:rsid w:val="00D15BA3"/>
    <w:rsid w:val="00D17F65"/>
    <w:rsid w:val="00D17FD7"/>
    <w:rsid w:val="00D20823"/>
    <w:rsid w:val="00D20BE2"/>
    <w:rsid w:val="00D20C47"/>
    <w:rsid w:val="00D218F7"/>
    <w:rsid w:val="00D21CFE"/>
    <w:rsid w:val="00D24829"/>
    <w:rsid w:val="00D24E54"/>
    <w:rsid w:val="00D26386"/>
    <w:rsid w:val="00D263CF"/>
    <w:rsid w:val="00D270A0"/>
    <w:rsid w:val="00D27230"/>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E10"/>
    <w:rsid w:val="00D51791"/>
    <w:rsid w:val="00D5283E"/>
    <w:rsid w:val="00D528A1"/>
    <w:rsid w:val="00D53127"/>
    <w:rsid w:val="00D53260"/>
    <w:rsid w:val="00D53BF0"/>
    <w:rsid w:val="00D5496E"/>
    <w:rsid w:val="00D55A4E"/>
    <w:rsid w:val="00D55DAA"/>
    <w:rsid w:val="00D60539"/>
    <w:rsid w:val="00D61CD2"/>
    <w:rsid w:val="00D62AA2"/>
    <w:rsid w:val="00D67253"/>
    <w:rsid w:val="00D67579"/>
    <w:rsid w:val="00D675B4"/>
    <w:rsid w:val="00D700DE"/>
    <w:rsid w:val="00D71248"/>
    <w:rsid w:val="00D72CBA"/>
    <w:rsid w:val="00D72CF4"/>
    <w:rsid w:val="00D72E71"/>
    <w:rsid w:val="00D73286"/>
    <w:rsid w:val="00D74BB2"/>
    <w:rsid w:val="00D74E7A"/>
    <w:rsid w:val="00D75104"/>
    <w:rsid w:val="00D755A6"/>
    <w:rsid w:val="00D75D71"/>
    <w:rsid w:val="00D80037"/>
    <w:rsid w:val="00D8175B"/>
    <w:rsid w:val="00D8267A"/>
    <w:rsid w:val="00D82C77"/>
    <w:rsid w:val="00D830B6"/>
    <w:rsid w:val="00D845E2"/>
    <w:rsid w:val="00D84FF0"/>
    <w:rsid w:val="00D85238"/>
    <w:rsid w:val="00D8573E"/>
    <w:rsid w:val="00D87787"/>
    <w:rsid w:val="00D90D72"/>
    <w:rsid w:val="00DA0E50"/>
    <w:rsid w:val="00DA117D"/>
    <w:rsid w:val="00DA1C3B"/>
    <w:rsid w:val="00DA2DAD"/>
    <w:rsid w:val="00DA34DC"/>
    <w:rsid w:val="00DA3D21"/>
    <w:rsid w:val="00DA7114"/>
    <w:rsid w:val="00DA724A"/>
    <w:rsid w:val="00DA7340"/>
    <w:rsid w:val="00DB041E"/>
    <w:rsid w:val="00DB044D"/>
    <w:rsid w:val="00DB0C03"/>
    <w:rsid w:val="00DB1DD1"/>
    <w:rsid w:val="00DB23CE"/>
    <w:rsid w:val="00DB439A"/>
    <w:rsid w:val="00DB45D5"/>
    <w:rsid w:val="00DB54E3"/>
    <w:rsid w:val="00DB7430"/>
    <w:rsid w:val="00DB7EF9"/>
    <w:rsid w:val="00DC090F"/>
    <w:rsid w:val="00DC0914"/>
    <w:rsid w:val="00DC0F97"/>
    <w:rsid w:val="00DC1482"/>
    <w:rsid w:val="00DC14F7"/>
    <w:rsid w:val="00DC1E0F"/>
    <w:rsid w:val="00DD1A2B"/>
    <w:rsid w:val="00DD29F1"/>
    <w:rsid w:val="00DD2E83"/>
    <w:rsid w:val="00DD4669"/>
    <w:rsid w:val="00DD486C"/>
    <w:rsid w:val="00DD527A"/>
    <w:rsid w:val="00DD569C"/>
    <w:rsid w:val="00DD6DD7"/>
    <w:rsid w:val="00DD7B94"/>
    <w:rsid w:val="00DD7E9C"/>
    <w:rsid w:val="00DE02CD"/>
    <w:rsid w:val="00DE1181"/>
    <w:rsid w:val="00DE18CA"/>
    <w:rsid w:val="00DE2DEE"/>
    <w:rsid w:val="00DE389C"/>
    <w:rsid w:val="00DE42FB"/>
    <w:rsid w:val="00DE4502"/>
    <w:rsid w:val="00DF041D"/>
    <w:rsid w:val="00DF0E84"/>
    <w:rsid w:val="00DF2003"/>
    <w:rsid w:val="00DF2842"/>
    <w:rsid w:val="00DF2C4A"/>
    <w:rsid w:val="00DF48E9"/>
    <w:rsid w:val="00DF4A54"/>
    <w:rsid w:val="00DF6DA3"/>
    <w:rsid w:val="00E003B0"/>
    <w:rsid w:val="00E005FD"/>
    <w:rsid w:val="00E00A53"/>
    <w:rsid w:val="00E010E3"/>
    <w:rsid w:val="00E011C5"/>
    <w:rsid w:val="00E01655"/>
    <w:rsid w:val="00E01D1C"/>
    <w:rsid w:val="00E0223B"/>
    <w:rsid w:val="00E02ED0"/>
    <w:rsid w:val="00E033C4"/>
    <w:rsid w:val="00E03B52"/>
    <w:rsid w:val="00E062DB"/>
    <w:rsid w:val="00E064A7"/>
    <w:rsid w:val="00E10120"/>
    <w:rsid w:val="00E1575A"/>
    <w:rsid w:val="00E17499"/>
    <w:rsid w:val="00E20053"/>
    <w:rsid w:val="00E20655"/>
    <w:rsid w:val="00E2218E"/>
    <w:rsid w:val="00E2446C"/>
    <w:rsid w:val="00E2795B"/>
    <w:rsid w:val="00E30B44"/>
    <w:rsid w:val="00E31EB3"/>
    <w:rsid w:val="00E32716"/>
    <w:rsid w:val="00E32FF5"/>
    <w:rsid w:val="00E34523"/>
    <w:rsid w:val="00E36A67"/>
    <w:rsid w:val="00E3702D"/>
    <w:rsid w:val="00E42DA8"/>
    <w:rsid w:val="00E43095"/>
    <w:rsid w:val="00E435B4"/>
    <w:rsid w:val="00E43B3B"/>
    <w:rsid w:val="00E45A1E"/>
    <w:rsid w:val="00E468C8"/>
    <w:rsid w:val="00E50D44"/>
    <w:rsid w:val="00E53F90"/>
    <w:rsid w:val="00E54EDE"/>
    <w:rsid w:val="00E62C35"/>
    <w:rsid w:val="00E634E2"/>
    <w:rsid w:val="00E63AF4"/>
    <w:rsid w:val="00E65438"/>
    <w:rsid w:val="00E65FBE"/>
    <w:rsid w:val="00E66057"/>
    <w:rsid w:val="00E67425"/>
    <w:rsid w:val="00E7118E"/>
    <w:rsid w:val="00E73026"/>
    <w:rsid w:val="00E73348"/>
    <w:rsid w:val="00E737F4"/>
    <w:rsid w:val="00E74D7B"/>
    <w:rsid w:val="00E75AC8"/>
    <w:rsid w:val="00E75E9B"/>
    <w:rsid w:val="00E75F12"/>
    <w:rsid w:val="00E76203"/>
    <w:rsid w:val="00E76669"/>
    <w:rsid w:val="00E80074"/>
    <w:rsid w:val="00E80390"/>
    <w:rsid w:val="00E804B0"/>
    <w:rsid w:val="00E80A44"/>
    <w:rsid w:val="00E81E19"/>
    <w:rsid w:val="00E82869"/>
    <w:rsid w:val="00E833AD"/>
    <w:rsid w:val="00E83544"/>
    <w:rsid w:val="00E84963"/>
    <w:rsid w:val="00E86159"/>
    <w:rsid w:val="00E86E68"/>
    <w:rsid w:val="00E87B9A"/>
    <w:rsid w:val="00E902D0"/>
    <w:rsid w:val="00E903E1"/>
    <w:rsid w:val="00E924B7"/>
    <w:rsid w:val="00E927AB"/>
    <w:rsid w:val="00E960ED"/>
    <w:rsid w:val="00EA00C2"/>
    <w:rsid w:val="00EA08A7"/>
    <w:rsid w:val="00EA154D"/>
    <w:rsid w:val="00EA3123"/>
    <w:rsid w:val="00EA495F"/>
    <w:rsid w:val="00EA4DDD"/>
    <w:rsid w:val="00EA595F"/>
    <w:rsid w:val="00EA66A9"/>
    <w:rsid w:val="00EA7472"/>
    <w:rsid w:val="00EA7BD6"/>
    <w:rsid w:val="00EB11DB"/>
    <w:rsid w:val="00EB141C"/>
    <w:rsid w:val="00EB1752"/>
    <w:rsid w:val="00EB2C25"/>
    <w:rsid w:val="00EB3548"/>
    <w:rsid w:val="00EB4395"/>
    <w:rsid w:val="00EB52D5"/>
    <w:rsid w:val="00EB6476"/>
    <w:rsid w:val="00EB69AB"/>
    <w:rsid w:val="00EC00C1"/>
    <w:rsid w:val="00EC0845"/>
    <w:rsid w:val="00EC19CA"/>
    <w:rsid w:val="00EC37A6"/>
    <w:rsid w:val="00EC6DB8"/>
    <w:rsid w:val="00ED0BC5"/>
    <w:rsid w:val="00ED0CD2"/>
    <w:rsid w:val="00ED2ACC"/>
    <w:rsid w:val="00ED48A6"/>
    <w:rsid w:val="00ED4F1C"/>
    <w:rsid w:val="00ED4F52"/>
    <w:rsid w:val="00ED5A7E"/>
    <w:rsid w:val="00ED7265"/>
    <w:rsid w:val="00ED72B2"/>
    <w:rsid w:val="00EE0D42"/>
    <w:rsid w:val="00EE10A2"/>
    <w:rsid w:val="00EE1D82"/>
    <w:rsid w:val="00EE2E20"/>
    <w:rsid w:val="00EE49C3"/>
    <w:rsid w:val="00EE5DBB"/>
    <w:rsid w:val="00EE742A"/>
    <w:rsid w:val="00EE79B5"/>
    <w:rsid w:val="00EF06B1"/>
    <w:rsid w:val="00EF0D3D"/>
    <w:rsid w:val="00EF3878"/>
    <w:rsid w:val="00EF478F"/>
    <w:rsid w:val="00EF59DE"/>
    <w:rsid w:val="00F007A7"/>
    <w:rsid w:val="00F00A9B"/>
    <w:rsid w:val="00F01898"/>
    <w:rsid w:val="00F018C9"/>
    <w:rsid w:val="00F06F5F"/>
    <w:rsid w:val="00F07D0D"/>
    <w:rsid w:val="00F07F07"/>
    <w:rsid w:val="00F1006F"/>
    <w:rsid w:val="00F10F79"/>
    <w:rsid w:val="00F11751"/>
    <w:rsid w:val="00F1203D"/>
    <w:rsid w:val="00F12C7B"/>
    <w:rsid w:val="00F15D66"/>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3EB"/>
    <w:rsid w:val="00F317C5"/>
    <w:rsid w:val="00F31B1E"/>
    <w:rsid w:val="00F334FF"/>
    <w:rsid w:val="00F341C8"/>
    <w:rsid w:val="00F343F3"/>
    <w:rsid w:val="00F35C0D"/>
    <w:rsid w:val="00F37419"/>
    <w:rsid w:val="00F405F5"/>
    <w:rsid w:val="00F40EDB"/>
    <w:rsid w:val="00F413BD"/>
    <w:rsid w:val="00F43235"/>
    <w:rsid w:val="00F437E8"/>
    <w:rsid w:val="00F43EE5"/>
    <w:rsid w:val="00F44519"/>
    <w:rsid w:val="00F45AF5"/>
    <w:rsid w:val="00F465AF"/>
    <w:rsid w:val="00F4714A"/>
    <w:rsid w:val="00F473F9"/>
    <w:rsid w:val="00F50E4F"/>
    <w:rsid w:val="00F518B9"/>
    <w:rsid w:val="00F53638"/>
    <w:rsid w:val="00F5467C"/>
    <w:rsid w:val="00F54CAD"/>
    <w:rsid w:val="00F554C6"/>
    <w:rsid w:val="00F558DF"/>
    <w:rsid w:val="00F56597"/>
    <w:rsid w:val="00F565B9"/>
    <w:rsid w:val="00F577B7"/>
    <w:rsid w:val="00F57949"/>
    <w:rsid w:val="00F57B04"/>
    <w:rsid w:val="00F62A82"/>
    <w:rsid w:val="00F6379A"/>
    <w:rsid w:val="00F65A43"/>
    <w:rsid w:val="00F67CB1"/>
    <w:rsid w:val="00F72CAB"/>
    <w:rsid w:val="00F72F64"/>
    <w:rsid w:val="00F74315"/>
    <w:rsid w:val="00F74724"/>
    <w:rsid w:val="00F7658D"/>
    <w:rsid w:val="00F77A4A"/>
    <w:rsid w:val="00F8015E"/>
    <w:rsid w:val="00F8039E"/>
    <w:rsid w:val="00F81515"/>
    <w:rsid w:val="00F81E37"/>
    <w:rsid w:val="00F82F4C"/>
    <w:rsid w:val="00F83112"/>
    <w:rsid w:val="00F83328"/>
    <w:rsid w:val="00F84043"/>
    <w:rsid w:val="00F854FB"/>
    <w:rsid w:val="00F86429"/>
    <w:rsid w:val="00F923DF"/>
    <w:rsid w:val="00F95458"/>
    <w:rsid w:val="00F95970"/>
    <w:rsid w:val="00F96259"/>
    <w:rsid w:val="00F970AD"/>
    <w:rsid w:val="00F974E4"/>
    <w:rsid w:val="00FA2878"/>
    <w:rsid w:val="00FA4493"/>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24C3"/>
    <w:rsid w:val="00FD38C0"/>
    <w:rsid w:val="00FD45A6"/>
    <w:rsid w:val="00FD4A9E"/>
    <w:rsid w:val="00FD4B25"/>
    <w:rsid w:val="00FD4BF3"/>
    <w:rsid w:val="00FD5589"/>
    <w:rsid w:val="00FD5F66"/>
    <w:rsid w:val="00FD6590"/>
    <w:rsid w:val="00FD7B92"/>
    <w:rsid w:val="00FE041B"/>
    <w:rsid w:val="00FE10B6"/>
    <w:rsid w:val="00FE1278"/>
    <w:rsid w:val="00FE1FF3"/>
    <w:rsid w:val="00FE2AA7"/>
    <w:rsid w:val="00FE573E"/>
    <w:rsid w:val="00FE6244"/>
    <w:rsid w:val="00FE6ECF"/>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 w:type="character" w:styleId="Sledovanodkaz">
    <w:name w:val="FollowedHyperlink"/>
    <w:basedOn w:val="Standardnpsmoodstavce"/>
    <w:uiPriority w:val="99"/>
    <w:semiHidden/>
    <w:unhideWhenUsed/>
    <w:rsid w:val="00526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dkova@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ita.dotaceeu.cz/gen/krok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14605</Words>
  <Characters>86176</Characters>
  <Application>Microsoft Office Word</Application>
  <DocSecurity>0</DocSecurity>
  <Lines>718</Lines>
  <Paragraphs>201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2023-12-04T06:42:00Z</cp:lastPrinted>
  <dcterms:created xsi:type="dcterms:W3CDTF">2024-08-28T12:21:00Z</dcterms:created>
  <dcterms:modified xsi:type="dcterms:W3CDTF">2024-08-28T12:21:00Z</dcterms:modified>
</cp:coreProperties>
</file>