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1"/>
        </w:rPr>
      </w:pPr>
    </w:p>
    <w:p>
      <w:pPr>
        <w:spacing w:line="425" w:lineRule="exact" w:before="99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7221100315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6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„Fond")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  <w:spacing w:line="265" w:lineRule="exact"/>
      </w:pPr>
      <w:r>
        <w:rPr/>
        <w:t>Rybářství</w:t>
      </w:r>
      <w:r>
        <w:rPr>
          <w:spacing w:val="-9"/>
        </w:rPr>
        <w:t> </w:t>
      </w:r>
      <w:r>
        <w:rPr/>
        <w:t>Třeboň</w:t>
      </w:r>
      <w:r>
        <w:rPr>
          <w:spacing w:val="-10"/>
        </w:rPr>
        <w:t> </w:t>
      </w:r>
      <w:r>
        <w:rPr>
          <w:spacing w:val="-4"/>
        </w:rPr>
        <w:t>a.s.</w:t>
      </w:r>
    </w:p>
    <w:p>
      <w:pPr>
        <w:pStyle w:val="BodyText"/>
      </w:pPr>
      <w:r>
        <w:rPr/>
        <w:t>obchodní společnost zapsaná v obchodním rejstříku vedeném Krajským soudem v Českých Budějovicích, oddíl B, vložka 635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Rybářská</w:t>
      </w:r>
      <w:r>
        <w:rPr>
          <w:spacing w:val="-6"/>
        </w:rPr>
        <w:t> </w:t>
      </w:r>
      <w:r>
        <w:rPr/>
        <w:t>801,</w:t>
      </w:r>
      <w:r>
        <w:rPr>
          <w:spacing w:val="-5"/>
        </w:rPr>
        <w:t> </w:t>
      </w:r>
      <w:r>
        <w:rPr/>
        <w:t>Třeboň</w:t>
      </w:r>
      <w:r>
        <w:rPr>
          <w:spacing w:val="-4"/>
        </w:rPr>
        <w:t> </w:t>
      </w:r>
      <w:r>
        <w:rPr/>
        <w:t>II,</w:t>
      </w:r>
      <w:r>
        <w:rPr>
          <w:spacing w:val="-5"/>
        </w:rPr>
        <w:t> </w:t>
      </w:r>
      <w:r>
        <w:rPr/>
        <w:t>379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Třeboň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608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>
          <w:spacing w:val="-5"/>
        </w:rPr>
        <w:t>851</w:t>
      </w:r>
    </w:p>
    <w:p>
      <w:pPr>
        <w:pStyle w:val="BodyText"/>
        <w:tabs>
          <w:tab w:pos="2982" w:val="left" w:leader="none"/>
        </w:tabs>
        <w:ind w:right="1803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Josefem</w:t>
      </w:r>
      <w:r>
        <w:rPr>
          <w:spacing w:val="-6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h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2"/>
        </w:rPr>
        <w:t> </w:t>
      </w:r>
      <w:r>
        <w:rPr/>
        <w:t>předsedou</w:t>
      </w:r>
      <w:r>
        <w:rPr>
          <w:spacing w:val="-4"/>
        </w:rPr>
        <w:t> </w:t>
      </w:r>
      <w:r>
        <w:rPr/>
        <w:t>představenstva (dále jen „příjemce podpory“)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7221100315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11. 9. 2023 (dále jen „Smlouva“):</w:t>
      </w:r>
    </w:p>
    <w:p>
      <w:pPr>
        <w:pStyle w:val="BodyText"/>
        <w:spacing w:before="121"/>
      </w:pPr>
      <w:r>
        <w:rPr>
          <w:spacing w:val="-5"/>
        </w:rPr>
        <w:t>1)</w:t>
      </w:r>
    </w:p>
    <w:p>
      <w:pPr>
        <w:pStyle w:val="BodyText"/>
        <w:spacing w:before="1"/>
      </w:pPr>
      <w:r>
        <w:rPr/>
        <w:t>Výše</w:t>
      </w:r>
      <w:r>
        <w:rPr>
          <w:spacing w:val="-14"/>
        </w:rPr>
        <w:t> </w:t>
      </w:r>
      <w:r>
        <w:rPr/>
        <w:t>dotace</w:t>
      </w:r>
      <w:r>
        <w:rPr>
          <w:spacing w:val="-14"/>
        </w:rPr>
        <w:t> </w:t>
      </w:r>
      <w:r>
        <w:rPr/>
        <w:t>uvedená</w:t>
      </w:r>
      <w:r>
        <w:rPr>
          <w:spacing w:val="-14"/>
        </w:rPr>
        <w:t> </w:t>
      </w:r>
      <w:r>
        <w:rPr/>
        <w:t>v</w:t>
      </w:r>
      <w:r>
        <w:rPr>
          <w:spacing w:val="-5"/>
        </w:rPr>
        <w:t> </w:t>
      </w:r>
      <w:r>
        <w:rPr/>
        <w:t>článku</w:t>
      </w:r>
      <w:r>
        <w:rPr>
          <w:spacing w:val="-13"/>
        </w:rPr>
        <w:t> </w:t>
      </w:r>
      <w:r>
        <w:rPr/>
        <w:t>II</w:t>
      </w:r>
      <w:r>
        <w:rPr>
          <w:spacing w:val="-14"/>
        </w:rPr>
        <w:t> </w:t>
      </w:r>
      <w:r>
        <w:rPr/>
        <w:t>bodu</w:t>
      </w:r>
      <w:r>
        <w:rPr>
          <w:spacing w:val="-14"/>
        </w:rPr>
        <w:t> </w:t>
      </w:r>
      <w:r>
        <w:rPr/>
        <w:t>1</w:t>
      </w:r>
      <w:r>
        <w:rPr>
          <w:spacing w:val="-13"/>
        </w:rPr>
        <w:t> </w:t>
      </w:r>
      <w:r>
        <w:rPr/>
        <w:t>Smlouvy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mění</w:t>
      </w:r>
      <w:r>
        <w:rPr>
          <w:spacing w:val="-14"/>
        </w:rPr>
        <w:t> </w:t>
      </w:r>
      <w:r>
        <w:rPr/>
        <w:t>na</w:t>
      </w:r>
      <w:r>
        <w:rPr>
          <w:spacing w:val="-10"/>
        </w:rPr>
        <w:t> </w:t>
      </w:r>
      <w:r>
        <w:rPr>
          <w:b/>
        </w:rPr>
        <w:t>1</w:t>
      </w:r>
      <w:r>
        <w:rPr>
          <w:b/>
          <w:spacing w:val="-3"/>
        </w:rPr>
        <w:t> </w:t>
      </w:r>
      <w:r>
        <w:rPr>
          <w:b/>
        </w:rPr>
        <w:t>071</w:t>
      </w:r>
      <w:r>
        <w:rPr>
          <w:b/>
          <w:spacing w:val="-14"/>
        </w:rPr>
        <w:t> </w:t>
      </w:r>
      <w:r>
        <w:rPr>
          <w:b/>
        </w:rPr>
        <w:t>666,99</w:t>
      </w:r>
      <w:r>
        <w:rPr>
          <w:b/>
          <w:spacing w:val="-9"/>
        </w:rPr>
        <w:t> </w:t>
      </w:r>
      <w:r>
        <w:rPr>
          <w:b/>
        </w:rPr>
        <w:t>Kč</w:t>
      </w:r>
      <w:r>
        <w:rPr>
          <w:b/>
          <w:spacing w:val="-14"/>
        </w:rPr>
        <w:t> </w:t>
      </w:r>
      <w:r>
        <w:rPr/>
        <w:t>(slovy:</w:t>
      </w:r>
      <w:r>
        <w:rPr>
          <w:spacing w:val="-14"/>
        </w:rPr>
        <w:t> </w:t>
      </w:r>
      <w:r>
        <w:rPr/>
        <w:t>jeden</w:t>
      </w:r>
      <w:r>
        <w:rPr>
          <w:spacing w:val="-11"/>
        </w:rPr>
        <w:t> </w:t>
      </w:r>
      <w:r>
        <w:rPr/>
        <w:t>milion</w:t>
      </w:r>
      <w:r>
        <w:rPr>
          <w:spacing w:val="-11"/>
        </w:rPr>
        <w:t> </w:t>
      </w:r>
      <w:r>
        <w:rPr/>
        <w:t>sedmdesát jedna tisíc šest set šedesát šest korun českých a devadesát devět haléřů).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5"/>
        </w:rPr>
        <w:t>2)</w:t>
      </w:r>
    </w:p>
    <w:p>
      <w:pPr>
        <w:pStyle w:val="BodyText"/>
      </w:pPr>
      <w:r>
        <w:rPr/>
        <w:t>Článek</w:t>
      </w:r>
      <w:r>
        <w:rPr>
          <w:spacing w:val="65"/>
        </w:rPr>
        <w:t> </w:t>
      </w:r>
      <w:r>
        <w:rPr/>
        <w:t>II</w:t>
      </w:r>
      <w:r>
        <w:rPr>
          <w:spacing w:val="63"/>
        </w:rPr>
        <w:t> </w:t>
      </w:r>
      <w:r>
        <w:rPr/>
        <w:t>bod</w:t>
      </w:r>
      <w:r>
        <w:rPr>
          <w:spacing w:val="64"/>
        </w:rPr>
        <w:t> </w:t>
      </w:r>
      <w:r>
        <w:rPr/>
        <w:t>2</w:t>
      </w:r>
      <w:r>
        <w:rPr>
          <w:spacing w:val="66"/>
        </w:rPr>
        <w:t> </w:t>
      </w:r>
      <w:r>
        <w:rPr/>
        <w:t>Smlouvy</w:t>
      </w:r>
      <w:r>
        <w:rPr>
          <w:spacing w:val="65"/>
        </w:rPr>
        <w:t> </w:t>
      </w:r>
      <w:r>
        <w:rPr/>
        <w:t>zní</w:t>
      </w:r>
      <w:r>
        <w:rPr>
          <w:spacing w:val="63"/>
        </w:rPr>
        <w:t> </w:t>
      </w:r>
      <w:r>
        <w:rPr/>
        <w:t>takto:</w:t>
      </w:r>
      <w:r>
        <w:rPr>
          <w:spacing w:val="63"/>
        </w:rPr>
        <w:t> </w:t>
      </w:r>
      <w:r>
        <w:rPr/>
        <w:t>„Základ</w:t>
      </w:r>
      <w:r>
        <w:rPr>
          <w:spacing w:val="65"/>
        </w:rPr>
        <w:t> </w:t>
      </w:r>
      <w:r>
        <w:rPr/>
        <w:t>pro</w:t>
      </w:r>
      <w:r>
        <w:rPr>
          <w:spacing w:val="64"/>
        </w:rPr>
        <w:t> </w:t>
      </w:r>
      <w:r>
        <w:rPr/>
        <w:t>stanovení</w:t>
      </w:r>
      <w:r>
        <w:rPr>
          <w:spacing w:val="65"/>
        </w:rPr>
        <w:t> </w:t>
      </w:r>
      <w:r>
        <w:rPr/>
        <w:t>podpory</w:t>
      </w:r>
      <w:r>
        <w:rPr>
          <w:spacing w:val="63"/>
        </w:rPr>
        <w:t> </w:t>
      </w:r>
      <w:r>
        <w:rPr/>
        <w:t>odpovídá</w:t>
      </w:r>
      <w:r>
        <w:rPr>
          <w:spacing w:val="63"/>
        </w:rPr>
        <w:t> </w:t>
      </w:r>
      <w:r>
        <w:rPr/>
        <w:t>způsobilým</w:t>
      </w:r>
      <w:r>
        <w:rPr>
          <w:spacing w:val="62"/>
        </w:rPr>
        <w:t> </w:t>
      </w:r>
      <w:r>
        <w:rPr/>
        <w:t>výdajům stanoveným Fondem dle žádosti a jejích příloh a činí </w:t>
      </w:r>
      <w:r>
        <w:rPr>
          <w:b/>
        </w:rPr>
        <w:t>4 286 799,00 Kč</w:t>
      </w:r>
      <w:r>
        <w:rPr/>
        <w:t>.“.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</w:pPr>
      <w:r>
        <w:rPr>
          <w:spacing w:val="-5"/>
        </w:rPr>
        <w:t>3)</w:t>
      </w:r>
    </w:p>
    <w:p>
      <w:pPr>
        <w:pStyle w:val="BodyText"/>
        <w:ind w:right="111"/>
        <w:jc w:val="both"/>
      </w:pPr>
      <w:r>
        <w:rPr/>
        <w:t>V článku IV bodu 1 písm. b) zní takto: „b) realizací projektu dojde k</w:t>
      </w:r>
      <w:r>
        <w:rPr>
          <w:spacing w:val="-1"/>
        </w:rPr>
        <w:t> </w:t>
      </w:r>
      <w:r>
        <w:rPr/>
        <w:t>výstavbě nové fotovoltaické elektrárny</w:t>
      </w:r>
      <w:r>
        <w:rPr>
          <w:spacing w:val="40"/>
        </w:rPr>
        <w:t> </w:t>
      </w:r>
      <w:r>
        <w:rPr/>
        <w:t>s</w:t>
      </w:r>
      <w:r>
        <w:rPr>
          <w:spacing w:val="-3"/>
        </w:rPr>
        <w:t> </w:t>
      </w:r>
      <w:r>
        <w:rPr/>
        <w:t>pozemní instalací s</w:t>
      </w:r>
      <w:r>
        <w:rPr>
          <w:spacing w:val="-1"/>
        </w:rPr>
        <w:t> </w:t>
      </w:r>
      <w:r>
        <w:rPr/>
        <w:t>předpokládaným výkonem 32,4 kWp, dále se střešní instalací s předpokládaným výkonem 98,55 kWp,“.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20"/>
          <w:pgNumType w:start="1"/>
        </w:sectPr>
      </w:pPr>
    </w:p>
    <w:p>
      <w:pPr>
        <w:pStyle w:val="BodyText"/>
        <w:spacing w:before="12"/>
        <w:ind w:left="0"/>
        <w:rPr>
          <w:sz w:val="29"/>
        </w:rPr>
      </w:pPr>
    </w:p>
    <w:p>
      <w:pPr>
        <w:pStyle w:val="BodyText"/>
        <w:spacing w:line="265" w:lineRule="exact" w:before="99"/>
      </w:pPr>
      <w:r>
        <w:rPr>
          <w:spacing w:val="-5"/>
        </w:rPr>
        <w:t>4)</w:t>
      </w:r>
    </w:p>
    <w:p>
      <w:pPr>
        <w:pStyle w:val="BodyText"/>
        <w:spacing w:line="265" w:lineRule="exact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písm.</w:t>
      </w:r>
      <w:r>
        <w:rPr>
          <w:spacing w:val="-2"/>
        </w:rPr>
        <w:t> </w:t>
      </w:r>
      <w:r>
        <w:rPr/>
        <w:t>c)</w:t>
      </w:r>
      <w:r>
        <w:rPr>
          <w:spacing w:val="-5"/>
        </w:rPr>
        <w:t> </w:t>
      </w:r>
      <w:r>
        <w:rPr/>
        <w:t>zní</w:t>
      </w:r>
      <w:r>
        <w:rPr>
          <w:spacing w:val="-4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  <w:r>
        <w:rPr/>
        <w:t>“</w:t>
      </w:r>
      <w:r>
        <w:rPr>
          <w:spacing w:val="-6"/>
        </w:rPr>
        <w:t> </w:t>
      </w:r>
      <w:r>
        <w:rPr/>
        <w:t>c)</w:t>
      </w:r>
      <w:r>
        <w:rPr>
          <w:spacing w:val="-4"/>
        </w:rPr>
        <w:t> </w:t>
      </w:r>
      <w:r>
        <w:rPr/>
        <w:t>k</w:t>
      </w:r>
      <w:r>
        <w:rPr>
          <w:spacing w:val="-5"/>
        </w:rPr>
        <w:t> </w:t>
      </w:r>
      <w:r>
        <w:rPr/>
        <w:t>termínu</w:t>
      </w:r>
      <w:r>
        <w:rPr>
          <w:spacing w:val="-6"/>
        </w:rPr>
        <w:t> </w:t>
      </w:r>
      <w:r>
        <w:rPr/>
        <w:t>pro</w:t>
      </w:r>
      <w:r>
        <w:rPr>
          <w:spacing w:val="-3"/>
        </w:rPr>
        <w:t> </w:t>
      </w:r>
      <w:r>
        <w:rPr/>
        <w:t>závěrečné</w:t>
      </w:r>
      <w:r>
        <w:rPr>
          <w:spacing w:val="-6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(ZVA)</w:t>
      </w:r>
      <w:r>
        <w:rPr>
          <w:spacing w:val="-3"/>
        </w:rPr>
        <w:t> </w:t>
      </w:r>
      <w:r>
        <w:rPr/>
        <w:t>podle</w:t>
      </w:r>
      <w:r>
        <w:rPr>
          <w:spacing w:val="-5"/>
        </w:rPr>
        <w:t> </w:t>
      </w:r>
      <w:r>
        <w:rPr/>
        <w:t>písmene f)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projekt</w:t>
      </w:r>
      <w:r>
        <w:rPr>
          <w:spacing w:val="-4"/>
        </w:rPr>
        <w:t> </w:t>
      </w:r>
      <w:r>
        <w:rPr/>
        <w:t>plnit</w:t>
      </w:r>
      <w:r>
        <w:rPr>
          <w:spacing w:val="-5"/>
        </w:rPr>
        <w:t> </w:t>
      </w:r>
      <w:r>
        <w:rPr/>
        <w:t>tyto</w:t>
      </w:r>
      <w:r>
        <w:rPr>
          <w:spacing w:val="-5"/>
        </w:rPr>
        <w:t> </w:t>
      </w:r>
      <w:r>
        <w:rPr>
          <w:spacing w:val="-2"/>
        </w:rPr>
        <w:t>parametry:</w:t>
      </w: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671"/>
        <w:gridCol w:w="1688"/>
        <w:gridCol w:w="1783"/>
      </w:tblGrid>
      <w:tr>
        <w:trPr>
          <w:trHeight w:val="772" w:hRule="atLeast"/>
        </w:trPr>
        <w:tc>
          <w:tcPr>
            <w:tcW w:w="3687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7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688" w:type="dxa"/>
          </w:tcPr>
          <w:p>
            <w:pPr>
              <w:pStyle w:val="TableParagraph"/>
              <w:ind w:left="107" w:right="7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 hodnota</w:t>
            </w:r>
          </w:p>
        </w:tc>
        <w:tc>
          <w:tcPr>
            <w:tcW w:w="178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671" w:type="dxa"/>
          </w:tcPr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130,95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71" w:type="dxa"/>
          </w:tcPr>
          <w:p>
            <w:pPr>
              <w:pStyle w:val="TableParagraph"/>
              <w:ind w:left="0" w:right="40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126,396</w:t>
            </w:r>
          </w:p>
        </w:tc>
      </w:tr>
      <w:tr>
        <w:trPr>
          <w:trHeight w:val="532" w:hRule="atLeast"/>
        </w:trPr>
        <w:tc>
          <w:tcPr>
            <w:tcW w:w="3687" w:type="dxa"/>
          </w:tcPr>
          <w:p>
            <w:pPr>
              <w:pStyle w:val="TableParagraph"/>
              <w:spacing w:line="260" w:lineRule="atLeast"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71" w:type="dxa"/>
          </w:tcPr>
          <w:p>
            <w:pPr>
              <w:pStyle w:val="TableParagraph"/>
              <w:ind w:left="0" w:right="4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382,269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71" w:type="dxa"/>
          </w:tcPr>
          <w:p>
            <w:pPr>
              <w:pStyle w:val="TableParagraph"/>
              <w:ind w:left="0" w:right="4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147,026“.</w:t>
            </w:r>
          </w:p>
        </w:tc>
      </w:tr>
    </w:tbl>
    <w:p>
      <w:pPr>
        <w:pStyle w:val="BodyText"/>
        <w:spacing w:before="2"/>
        <w:ind w:left="0"/>
        <w:rPr>
          <w:sz w:val="38"/>
        </w:rPr>
      </w:pPr>
    </w:p>
    <w:p>
      <w:pPr>
        <w:pStyle w:val="BodyText"/>
        <w:ind w:left="385"/>
      </w:pPr>
      <w:r>
        <w:rPr>
          <w:spacing w:val="-5"/>
        </w:rPr>
        <w:t>5)</w:t>
      </w:r>
    </w:p>
    <w:p>
      <w:pPr>
        <w:pStyle w:val="BodyText"/>
        <w:ind w:left="385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5"/>
      </w:pPr>
      <w:r>
        <w:rPr>
          <w:spacing w:val="-5"/>
        </w:rPr>
        <w:t>6)</w:t>
      </w:r>
    </w:p>
    <w:p>
      <w:pPr>
        <w:pStyle w:val="BodyText"/>
        <w:ind w:left="385" w:right="112"/>
        <w:jc w:val="both"/>
      </w:pPr>
      <w:r>
        <w:rPr/>
        <w:t>Příjemce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souhlasí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zveřejněním</w:t>
      </w:r>
      <w:r>
        <w:rPr>
          <w:spacing w:val="-14"/>
        </w:rPr>
        <w:t> </w:t>
      </w:r>
      <w:r>
        <w:rPr/>
        <w:t>celého</w:t>
      </w:r>
      <w:r>
        <w:rPr>
          <w:spacing w:val="-14"/>
        </w:rPr>
        <w:t> </w:t>
      </w:r>
      <w:r>
        <w:rPr/>
        <w:t>textu</w:t>
      </w:r>
      <w:r>
        <w:rPr>
          <w:spacing w:val="-13"/>
        </w:rPr>
        <w:t> </w:t>
      </w:r>
      <w:r>
        <w:rPr/>
        <w:t>Smlouvy,</w:t>
      </w:r>
      <w:r>
        <w:rPr>
          <w:spacing w:val="-14"/>
        </w:rPr>
        <w:t> </w:t>
      </w:r>
      <w:r>
        <w:rPr/>
        <w:t>včetně</w:t>
      </w:r>
      <w:r>
        <w:rPr>
          <w:spacing w:val="-14"/>
        </w:rPr>
        <w:t> </w:t>
      </w:r>
      <w:r>
        <w:rPr/>
        <w:t>tohoto</w:t>
      </w:r>
      <w:r>
        <w:rPr>
          <w:spacing w:val="-13"/>
        </w:rPr>
        <w:t> </w:t>
      </w:r>
      <w:r>
        <w:rPr/>
        <w:t>dodatku,</w:t>
      </w:r>
      <w:r>
        <w:rPr>
          <w:spacing w:val="-14"/>
        </w:rPr>
        <w:t> </w:t>
      </w:r>
      <w:r>
        <w:rPr/>
        <w:t>v registru</w:t>
      </w:r>
      <w:r>
        <w:rPr>
          <w:spacing w:val="-13"/>
        </w:rPr>
        <w:t> </w:t>
      </w:r>
      <w:r>
        <w:rPr/>
        <w:t>smluv podle zákona č. 340/2015 Sb., o zvláštních podmínkách účinnosti některých smluv, uveřejňování těchto smluv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registru</w:t>
      </w:r>
      <w:r>
        <w:rPr>
          <w:spacing w:val="-9"/>
        </w:rPr>
        <w:t> </w:t>
      </w:r>
      <w:r>
        <w:rPr/>
        <w:t>smluv</w:t>
      </w:r>
      <w:r>
        <w:rPr>
          <w:spacing w:val="-9"/>
        </w:rPr>
        <w:t> </w:t>
      </w:r>
      <w:r>
        <w:rPr/>
        <w:t>(zákon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registru</w:t>
      </w:r>
      <w:r>
        <w:rPr>
          <w:spacing w:val="-8"/>
        </w:rPr>
        <w:t> </w:t>
      </w:r>
      <w:r>
        <w:rPr/>
        <w:t>smluv),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zveřejnění</w:t>
      </w:r>
      <w:r>
        <w:rPr>
          <w:spacing w:val="-9"/>
        </w:rPr>
        <w:t> </w:t>
      </w:r>
      <w:r>
        <w:rPr/>
        <w:t>Smlouvy</w:t>
      </w:r>
      <w:r>
        <w:rPr>
          <w:spacing w:val="-9"/>
        </w:rPr>
        <w:t> </w:t>
      </w:r>
      <w:r>
        <w:rPr/>
        <w:t>nebo</w:t>
      </w:r>
      <w:r>
        <w:rPr>
          <w:spacing w:val="-8"/>
        </w:rPr>
        <w:t> </w:t>
      </w:r>
      <w:r>
        <w:rPr/>
        <w:t>tohoto</w:t>
      </w:r>
      <w:r>
        <w:rPr>
          <w:spacing w:val="-8"/>
        </w:rPr>
        <w:t> </w:t>
      </w:r>
      <w:r>
        <w:rPr/>
        <w:t>dodatku</w:t>
      </w:r>
      <w:r>
        <w:rPr>
          <w:spacing w:val="-9"/>
        </w:rPr>
        <w:t> </w:t>
      </w:r>
      <w:r>
        <w:rPr/>
        <w:t>tento zákon ukládá.</w:t>
      </w:r>
    </w:p>
    <w:p>
      <w:pPr>
        <w:pStyle w:val="BodyText"/>
        <w:ind w:left="0"/>
      </w:pPr>
    </w:p>
    <w:p>
      <w:pPr>
        <w:pStyle w:val="BodyText"/>
        <w:ind w:left="385"/>
      </w:pPr>
      <w:r>
        <w:rPr>
          <w:spacing w:val="-5"/>
        </w:rPr>
        <w:t>7)</w:t>
      </w:r>
    </w:p>
    <w:p>
      <w:pPr>
        <w:pStyle w:val="BodyText"/>
        <w:spacing w:before="1"/>
        <w:ind w:left="385" w:right="115"/>
        <w:jc w:val="both"/>
      </w:pPr>
      <w:r>
        <w:rPr/>
        <w:t>Tento dodatek je vyhotoven v jednom elektronickém vyhotovení, podepsaném zaručenými elektronickými</w:t>
      </w:r>
      <w:r>
        <w:rPr>
          <w:spacing w:val="-14"/>
        </w:rPr>
        <w:t> </w:t>
      </w:r>
      <w:r>
        <w:rPr/>
        <w:t>podpisy</w:t>
      </w:r>
      <w:r>
        <w:rPr>
          <w:spacing w:val="-14"/>
        </w:rPr>
        <w:t> </w:t>
      </w:r>
      <w:r>
        <w:rPr/>
        <w:t>zástupců</w:t>
      </w:r>
      <w:r>
        <w:rPr>
          <w:spacing w:val="-14"/>
        </w:rPr>
        <w:t> </w:t>
      </w:r>
      <w:r>
        <w:rPr/>
        <w:t>smluvních</w:t>
      </w:r>
      <w:r>
        <w:rPr>
          <w:spacing w:val="-13"/>
        </w:rPr>
        <w:t> </w:t>
      </w:r>
      <w:r>
        <w:rPr/>
        <w:t>stran,</w:t>
      </w:r>
      <w:r>
        <w:rPr>
          <w:spacing w:val="-14"/>
        </w:rPr>
        <w:t> </w:t>
      </w:r>
      <w:r>
        <w:rPr/>
        <w:t>popřípadě</w:t>
      </w:r>
      <w:r>
        <w:rPr>
          <w:spacing w:val="-14"/>
        </w:rPr>
        <w:t> </w:t>
      </w:r>
      <w:r>
        <w:rPr/>
        <w:t>je</w:t>
      </w:r>
      <w:r>
        <w:rPr>
          <w:spacing w:val="-13"/>
        </w:rPr>
        <w:t> </w:t>
      </w:r>
      <w:r>
        <w:rPr/>
        <w:t>vyhotoven</w:t>
      </w:r>
      <w:r>
        <w:rPr>
          <w:spacing w:val="-14"/>
        </w:rPr>
        <w:t> </w:t>
      </w:r>
      <w:r>
        <w:rPr/>
        <w:t>ve</w:t>
      </w:r>
      <w:r>
        <w:rPr>
          <w:spacing w:val="-14"/>
        </w:rPr>
        <w:t> </w:t>
      </w:r>
      <w:r>
        <w:rPr/>
        <w:t>dvou</w:t>
      </w:r>
      <w:r>
        <w:rPr>
          <w:spacing w:val="-13"/>
        </w:rPr>
        <w:t> </w:t>
      </w:r>
      <w:r>
        <w:rPr/>
        <w:t>listinných</w:t>
      </w:r>
      <w:r>
        <w:rPr>
          <w:spacing w:val="-14"/>
        </w:rPr>
        <w:t> </w:t>
      </w:r>
      <w:r>
        <w:rPr/>
        <w:t>exemplářích a podepsán vlastnoručně; každý exemplář má platnost originálu. Každá smluvní strana obdrží jeden </w:t>
      </w:r>
      <w:r>
        <w:rPr>
          <w:spacing w:val="-2"/>
        </w:rPr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</w:pPr>
      <w:r>
        <w:rPr>
          <w:spacing w:val="-5"/>
        </w:rPr>
        <w:t>V:</w:t>
      </w:r>
    </w:p>
    <w:p>
      <w:pPr>
        <w:pStyle w:val="BodyText"/>
        <w:ind w:left="0"/>
      </w:pPr>
    </w:p>
    <w:p>
      <w:pPr>
        <w:pStyle w:val="BodyText"/>
        <w:tabs>
          <w:tab w:pos="6582" w:val="left" w:leader="none"/>
        </w:tabs>
        <w:spacing w:before="1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771" w:top="204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8059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39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2024-08-28T11:49:34Z</dcterms:created>
  <dcterms:modified xsi:type="dcterms:W3CDTF">2024-08-28T11:49:34Z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