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1"/>
    </w:p>
    <w:p>
      <w:pPr>
        <w:pStyle w:val="Style17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248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21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4510082424 ze dne 27.08.2024 strana i z i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65pt;margin-top:-5.2pt;width:119.3pt;height:116.3pt;z-index:-125829376;mso-wrap-distance-left:58.8pt;mso-wrap-distance-right:5.pt;mso-wrap-distance-bottom:18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4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NanoUltron s.r.o. Farského 763/17 326 00 Plzeň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5" w:lineRule="exact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IČ: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05956706</w:t>
                  </w:r>
                </w:p>
                <w:p>
                  <w:pPr>
                    <w:pStyle w:val="Style3"/>
                    <w:tabs>
                      <w:tab w:leader="none" w:pos="84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5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Vaše číslo u nás: </w:t>
                  </w:r>
                  <w:r>
                    <w:rPr>
                      <w:rStyle w:val="CharStyle10"/>
                    </w:rPr>
                    <w:t xml:space="preserve">51871974 </w:t>
                  </w:r>
                  <w:r>
                    <w:rPr>
                      <w:rStyle w:val="CharStyle4"/>
                    </w:rPr>
                    <w:t>Tel.:</w:t>
                    <w:tab/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5" w:lineRule="exact"/>
                    <w:ind w:left="0" w:right="0" w:firstLine="0"/>
                  </w:pPr>
                  <w:r>
                    <w:rPr>
                      <w:rStyle w:val="CharStyle4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widowControl w:val="0"/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zda se jedná o fyzickou nebo právnickou osobu a Vaše IČ, DIČ.</w:t>
      </w:r>
    </w:p>
    <w:p>
      <w:pPr>
        <w:pStyle w:val="Style3"/>
        <w:tabs>
          <w:tab w:leader="none" w:pos="1229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</w:r>
      <w:r>
        <w:rPr>
          <w:rStyle w:val="CharStyle26"/>
        </w:rPr>
        <w:t>16.11.2024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672" w:line="240" w:lineRule="exact"/>
        <w:ind w:left="0" w:right="0" w:firstLine="0"/>
      </w:pPr>
      <w:r>
        <w:pict>
          <v:shape id="_x0000_s1027" type="#_x0000_t202" style="position:absolute;margin-left:1.2pt;margin-top:106.pt;width:12.5pt;height:12.85pt;z-index:-125829375;mso-wrap-distance-left:5.pt;mso-wrap-distance-top:22.95pt;mso-wrap-distance-right:30.25pt;mso-wrap-distance-bottom:11.2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43.9pt;margin-top:106.25pt;width:39.35pt;height:12.4pt;z-index:-125829374;mso-wrap-distance-left:5.pt;mso-wrap-distance-top:23.2pt;mso-wrap-distance-right:51.85pt;mso-wrap-distance-bottom:1.3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300097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78.pt;margin-top:118.25pt;width:35.5pt;height:12.15pt;z-index:-125829373;mso-wrap-distance-left:78.pt;mso-wrap-distance-top:1.6pt;mso-wrap-distance-right:21.6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1,000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35.1pt;margin-top:105.35pt;width:277.9pt;height:25.65pt;z-index:-125829372;mso-wrap-distance-left:5.pt;mso-wrap-distance-top:22.35pt;mso-wrap-distance-right:10.5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236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940"/>
                  </w:pPr>
                  <w:r>
                    <w:rPr>
                      <w:rStyle w:val="CharStyle12"/>
                    </w:rPr>
                    <w:t>37.MŠ,Barvínkova-hloubk.čištění budovy Jedn.výk.</w:t>
                    <w:tab/>
                    <w:t>138.895,90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423.6pt;margin-top:118.25pt;width:65.3pt;height:12.15pt;z-index:-125829371;mso-wrap-distance-left:18.2pt;mso-wrap-distance-top:35.2pt;mso-wrap-distance-right:68.6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138.895,90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hloubkové čištění budovy 37.MŠ Barvínkova v Plzni dle vaší cenové nabídky. Uvedená cena je konečná a zahrnuje 21% DPH.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7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7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7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7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613" w:line="200" w:lineRule="exact"/>
        <w:ind w:left="0" w:right="0" w:firstLine="0"/>
      </w:pPr>
      <w:r>
        <w:pict>
          <v:shape id="_x0000_s1032" type="#_x0000_t202" style="position:absolute;margin-left:427.2pt;margin-top:-1.75pt;width:60.5pt;height:12.85pt;z-index:-125829370;mso-wrap-distance-left:163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138.895,90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3" type="#_x0000_t202" style="position:absolute;margin-left:0.25pt;margin-top:94.15pt;width:96.7pt;height:19.75pt;z-index:-125829369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197.3pt;margin-top:94.15pt;width:65.5pt;height:10.95pt;z-index:-125829368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381.6pt;margin-top:94.15pt;width:66.25pt;height:10.95pt;z-index:-125829367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  <w:bookmarkEnd w:id="4"/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pict>
          <v:shape id="_x0000_s1036" type="#_x0000_t202" style="position:absolute;margin-left:198.25pt;margin-top:-0.4pt;width:46.55pt;height:10.65pt;z-index:-125829366;mso-wrap-distance-left:148.8pt;mso-wrap-distance-right:5.pt;mso-wrap-distance-bottom:18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footnotePr>
        <w:pos w:val="pageBottom"/>
        <w:numFmt w:val="decimal"/>
        <w:numRestart w:val="continuous"/>
      </w:footnotePr>
      <w:pgSz w:w="11900" w:h="16840"/>
      <w:pgMar w:top="172" w:left="312" w:right="437" w:bottom="210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">
    <w:name w:val="Základní text (6) Exact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8">
    <w:name w:val="Základní text (4) Exact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9">
    <w:name w:val="Základní text (4) + Arial,8 pt,Ne tučné Exact"/>
    <w:basedOn w:val="CharStyle8"/>
    <w:rPr>
      <w:lang w:val="cs-CZ" w:eastAsia="cs-CZ" w:bidi="cs-CZ"/>
      <w:b/>
      <w:b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0">
    <w:name w:val="Základní text (2) + Courier New,10 pt,Tučné Exact"/>
    <w:basedOn w:val="CharStyle22"/>
    <w:rPr>
      <w:b/>
      <w:bCs/>
      <w:sz w:val="20"/>
      <w:szCs w:val="20"/>
      <w:rFonts w:ascii="Courier New" w:eastAsia="Courier New" w:hAnsi="Courier New" w:cs="Courier New"/>
    </w:rPr>
  </w:style>
  <w:style w:type="character" w:customStyle="1" w:styleId="CharStyle12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4">
    <w:name w:val="Nadpis #3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6">
    <w:name w:val="Nadpis #1_"/>
    <w:basedOn w:val="DefaultParagraphFont"/>
    <w:link w:val="Style15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8">
    <w:name w:val="Základní text (3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0">
    <w:name w:val="Nadpis #2_"/>
    <w:basedOn w:val="DefaultParagraphFont"/>
    <w:link w:val="Style19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1">
    <w:name w:val="Nadpis #2 + 16 pt"/>
    <w:basedOn w:val="CharStyle20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22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Nadpis #4_"/>
    <w:basedOn w:val="DefaultParagraphFont"/>
    <w:link w:val="Style23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5">
    <w:name w:val="Základní text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6">
    <w:name w:val="Základní text (2) + Courier New,10 pt,Tučné"/>
    <w:basedOn w:val="CharStyle22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7">
    <w:name w:val="Základní text (2) + 9,5 pt"/>
    <w:basedOn w:val="CharStyle2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9">
    <w:name w:val="Nadpis #4 (2)_"/>
    <w:basedOn w:val="DefaultParagraphFont"/>
    <w:link w:val="Style28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22"/>
    <w:pPr>
      <w:widowControl w:val="0"/>
      <w:shd w:val="clear" w:color="auto" w:fill="FFFFFF"/>
      <w:jc w:val="both"/>
      <w:spacing w:before="6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before="300" w:after="180" w:line="24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  <w:jc w:val="both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1">
    <w:name w:val="Základní text (5)"/>
    <w:basedOn w:val="Normal"/>
    <w:link w:val="CharStyle25"/>
    <w:pPr>
      <w:widowControl w:val="0"/>
      <w:shd w:val="clear" w:color="auto" w:fill="FFFFFF"/>
      <w:spacing w:after="180"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outlineLvl w:val="1"/>
      <w:spacing w:after="60" w:line="47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3">
    <w:name w:val="Nadpis #4"/>
    <w:basedOn w:val="Normal"/>
    <w:link w:val="CharStyle24"/>
    <w:pPr>
      <w:widowControl w:val="0"/>
      <w:shd w:val="clear" w:color="auto" w:fill="FFFFFF"/>
      <w:jc w:val="both"/>
      <w:outlineLvl w:val="3"/>
      <w:spacing w:before="60" w:line="235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28">
    <w:name w:val="Nadpis #4 (2)"/>
    <w:basedOn w:val="Normal"/>
    <w:link w:val="CharStyle29"/>
    <w:pPr>
      <w:widowControl w:val="0"/>
      <w:shd w:val="clear" w:color="auto" w:fill="FFFFFF"/>
      <w:jc w:val="both"/>
      <w:outlineLvl w:val="3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