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276" w:rsidRDefault="00143276" w:rsidP="00143276">
      <w:pPr>
        <w:tabs>
          <w:tab w:val="left" w:pos="567"/>
        </w:tabs>
        <w:ind w:left="567" w:hanging="567"/>
        <w:jc w:val="center"/>
      </w:pPr>
      <w:r>
        <w:rPr>
          <w:rFonts w:ascii="Calibri" w:hAnsi="Calibri" w:cs="Calibri"/>
          <w:b/>
          <w:sz w:val="28"/>
          <w:szCs w:val="28"/>
        </w:rPr>
        <w:t>DODATEK Č 1 KE SMLOUVĚ O DÍLO</w:t>
      </w:r>
    </w:p>
    <w:p w:rsidR="00143276" w:rsidRDefault="00143276" w:rsidP="00143276">
      <w:pPr>
        <w:tabs>
          <w:tab w:val="left" w:pos="567"/>
        </w:tabs>
        <w:ind w:left="567" w:hanging="567"/>
        <w:jc w:val="center"/>
      </w:pPr>
    </w:p>
    <w:p w:rsidR="00143276" w:rsidRDefault="00143276" w:rsidP="00143276">
      <w:pPr>
        <w:tabs>
          <w:tab w:val="left" w:pos="567"/>
        </w:tabs>
        <w:ind w:left="567" w:hanging="567"/>
        <w:jc w:val="center"/>
        <w:rPr>
          <w:rFonts w:ascii="Calibri" w:hAnsi="Calibri" w:cs="Calibri"/>
          <w:i/>
          <w:sz w:val="22"/>
          <w:szCs w:val="22"/>
        </w:rPr>
      </w:pPr>
    </w:p>
    <w:p w:rsidR="00143276" w:rsidRDefault="00143276" w:rsidP="00143276">
      <w:pPr>
        <w:tabs>
          <w:tab w:val="left" w:pos="567"/>
        </w:tabs>
        <w:ind w:left="567" w:hanging="567"/>
        <w:rPr>
          <w:rFonts w:ascii="Calibri" w:hAnsi="Calibri" w:cs="Calibri"/>
          <w:sz w:val="22"/>
          <w:szCs w:val="22"/>
        </w:rPr>
      </w:pPr>
    </w:p>
    <w:p w:rsidR="00143276" w:rsidRDefault="00143276" w:rsidP="00143276">
      <w:pPr>
        <w:tabs>
          <w:tab w:val="left" w:pos="567"/>
        </w:tabs>
        <w:ind w:left="567" w:hanging="567"/>
      </w:pPr>
      <w:r>
        <w:rPr>
          <w:rFonts w:ascii="Calibri" w:hAnsi="Calibri" w:cs="Calibri"/>
          <w:sz w:val="22"/>
          <w:szCs w:val="22"/>
        </w:rPr>
        <w:t xml:space="preserve">Smluvní strany: </w:t>
      </w:r>
    </w:p>
    <w:p w:rsidR="00143276" w:rsidRDefault="00143276" w:rsidP="00143276">
      <w:pPr>
        <w:tabs>
          <w:tab w:val="left" w:pos="567"/>
        </w:tabs>
        <w:ind w:left="567" w:hanging="567"/>
        <w:rPr>
          <w:rFonts w:ascii="Calibri" w:hAnsi="Calibri" w:cs="Calibri"/>
          <w:sz w:val="22"/>
          <w:szCs w:val="22"/>
        </w:rPr>
      </w:pPr>
    </w:p>
    <w:p w:rsidR="00143276" w:rsidRDefault="00143276" w:rsidP="00143276">
      <w:pPr>
        <w:tabs>
          <w:tab w:val="left" w:pos="567"/>
        </w:tabs>
        <w:ind w:left="567" w:hanging="567"/>
      </w:pPr>
      <w:r>
        <w:rPr>
          <w:rFonts w:ascii="Calibri" w:hAnsi="Calibri" w:cs="Calibri"/>
          <w:b/>
          <w:sz w:val="22"/>
          <w:szCs w:val="22"/>
        </w:rPr>
        <w:t>Objednatel: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Město Dobruška</w:t>
      </w:r>
    </w:p>
    <w:p w:rsidR="00143276" w:rsidRDefault="00143276" w:rsidP="00143276">
      <w:pPr>
        <w:tabs>
          <w:tab w:val="left" w:pos="567"/>
        </w:tabs>
        <w:ind w:left="567" w:hanging="567"/>
      </w:pPr>
      <w:r>
        <w:rPr>
          <w:rFonts w:ascii="Calibri" w:hAnsi="Calibri" w:cs="Calibri"/>
          <w:sz w:val="22"/>
          <w:szCs w:val="22"/>
        </w:rPr>
        <w:t xml:space="preserve">Sídlo:  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Solnická 777, 518 01 Dobruška</w:t>
      </w:r>
    </w:p>
    <w:p w:rsidR="00143276" w:rsidRDefault="00143276" w:rsidP="00143276">
      <w:pPr>
        <w:tabs>
          <w:tab w:val="left" w:pos="567"/>
        </w:tabs>
        <w:ind w:left="567" w:hanging="567"/>
      </w:pPr>
      <w:r>
        <w:rPr>
          <w:rFonts w:ascii="Calibri" w:hAnsi="Calibri" w:cs="Calibri"/>
          <w:sz w:val="22"/>
          <w:szCs w:val="22"/>
        </w:rPr>
        <w:t xml:space="preserve">IČO:                     </w:t>
      </w:r>
      <w:r>
        <w:rPr>
          <w:rFonts w:ascii="Calibri" w:hAnsi="Calibri" w:cs="Calibri"/>
          <w:sz w:val="22"/>
          <w:szCs w:val="22"/>
        </w:rPr>
        <w:tab/>
        <w:t>00274879</w:t>
      </w:r>
    </w:p>
    <w:p w:rsidR="00143276" w:rsidRDefault="00143276" w:rsidP="00143276">
      <w:pPr>
        <w:tabs>
          <w:tab w:val="left" w:pos="567"/>
        </w:tabs>
        <w:ind w:left="567" w:hanging="567"/>
      </w:pPr>
      <w:r>
        <w:rPr>
          <w:rFonts w:ascii="Calibri" w:hAnsi="Calibri" w:cs="Calibri"/>
          <w:sz w:val="22"/>
          <w:szCs w:val="22"/>
        </w:rPr>
        <w:t xml:space="preserve">DIČ:    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CZ00274879</w:t>
      </w:r>
    </w:p>
    <w:p w:rsidR="00143276" w:rsidRDefault="00143276" w:rsidP="00143276">
      <w:pPr>
        <w:tabs>
          <w:tab w:val="left" w:pos="567"/>
        </w:tabs>
        <w:ind w:left="567" w:hanging="567"/>
      </w:pPr>
      <w:r>
        <w:rPr>
          <w:rFonts w:ascii="Calibri" w:hAnsi="Calibri" w:cs="Calibri"/>
          <w:sz w:val="22"/>
          <w:szCs w:val="22"/>
        </w:rPr>
        <w:t xml:space="preserve">Zastoupený:       </w:t>
      </w:r>
      <w:r>
        <w:rPr>
          <w:rFonts w:ascii="Calibri" w:hAnsi="Calibri" w:cs="Calibri"/>
          <w:sz w:val="22"/>
          <w:szCs w:val="22"/>
        </w:rPr>
        <w:tab/>
        <w:t>Miroslavem Sixtou, starostou</w:t>
      </w:r>
    </w:p>
    <w:p w:rsidR="00143276" w:rsidRDefault="00143276" w:rsidP="00143276">
      <w:pPr>
        <w:tabs>
          <w:tab w:val="left" w:pos="567"/>
        </w:tabs>
        <w:ind w:left="567" w:hanging="567"/>
        <w:rPr>
          <w:rFonts w:ascii="Calibri" w:hAnsi="Calibri" w:cs="Calibri"/>
          <w:sz w:val="22"/>
          <w:szCs w:val="22"/>
        </w:rPr>
      </w:pPr>
    </w:p>
    <w:p w:rsidR="00143276" w:rsidRDefault="00143276" w:rsidP="00143276">
      <w:pPr>
        <w:tabs>
          <w:tab w:val="left" w:pos="567"/>
        </w:tabs>
        <w:ind w:left="567" w:hanging="567"/>
      </w:pPr>
      <w:r>
        <w:rPr>
          <w:rFonts w:ascii="Calibri" w:hAnsi="Calibri" w:cs="Calibri"/>
          <w:sz w:val="22"/>
          <w:szCs w:val="22"/>
        </w:rPr>
        <w:t xml:space="preserve">na straně jedné (dále jen </w:t>
      </w:r>
      <w:r>
        <w:rPr>
          <w:rFonts w:ascii="Calibri" w:hAnsi="Calibri" w:cs="Calibri"/>
          <w:b/>
          <w:sz w:val="22"/>
          <w:szCs w:val="22"/>
        </w:rPr>
        <w:t>„objednatel“</w:t>
      </w:r>
      <w:r>
        <w:rPr>
          <w:rFonts w:ascii="Calibri" w:hAnsi="Calibri" w:cs="Calibri"/>
          <w:sz w:val="22"/>
          <w:szCs w:val="22"/>
        </w:rPr>
        <w:t>)</w:t>
      </w:r>
    </w:p>
    <w:p w:rsidR="00143276" w:rsidRDefault="00143276" w:rsidP="00143276">
      <w:pPr>
        <w:tabs>
          <w:tab w:val="left" w:pos="567"/>
        </w:tabs>
        <w:ind w:left="567" w:hanging="567"/>
        <w:rPr>
          <w:rFonts w:ascii="Calibri" w:hAnsi="Calibri" w:cs="Calibri"/>
          <w:sz w:val="22"/>
          <w:szCs w:val="22"/>
        </w:rPr>
      </w:pPr>
    </w:p>
    <w:p w:rsidR="00143276" w:rsidRDefault="00143276" w:rsidP="00143276">
      <w:pPr>
        <w:tabs>
          <w:tab w:val="left" w:pos="567"/>
        </w:tabs>
        <w:ind w:left="567" w:hanging="567"/>
        <w:rPr>
          <w:rFonts w:ascii="Calibri" w:hAnsi="Calibri" w:cs="Calibri"/>
          <w:sz w:val="22"/>
          <w:szCs w:val="22"/>
        </w:rPr>
      </w:pPr>
    </w:p>
    <w:p w:rsidR="00143276" w:rsidRDefault="00143276" w:rsidP="00143276">
      <w:pPr>
        <w:tabs>
          <w:tab w:val="left" w:pos="567"/>
        </w:tabs>
        <w:ind w:left="567" w:hanging="567"/>
      </w:pPr>
      <w:r>
        <w:rPr>
          <w:rFonts w:ascii="Calibri" w:hAnsi="Calibri" w:cs="Calibri"/>
          <w:sz w:val="22"/>
          <w:szCs w:val="22"/>
        </w:rPr>
        <w:t>a</w:t>
      </w:r>
    </w:p>
    <w:p w:rsidR="00143276" w:rsidRDefault="00143276" w:rsidP="00143276">
      <w:pPr>
        <w:tabs>
          <w:tab w:val="left" w:pos="567"/>
        </w:tabs>
        <w:ind w:left="567" w:hanging="567"/>
        <w:rPr>
          <w:rFonts w:ascii="Calibri" w:hAnsi="Calibri" w:cs="Calibri"/>
          <w:sz w:val="22"/>
          <w:szCs w:val="22"/>
        </w:rPr>
      </w:pPr>
    </w:p>
    <w:p w:rsidR="00143276" w:rsidRDefault="00143276" w:rsidP="00143276">
      <w:pPr>
        <w:tabs>
          <w:tab w:val="left" w:pos="567"/>
        </w:tabs>
        <w:ind w:left="567" w:hanging="567"/>
        <w:rPr>
          <w:rFonts w:ascii="Calibri" w:hAnsi="Calibri" w:cs="Calibri"/>
          <w:sz w:val="22"/>
          <w:szCs w:val="22"/>
        </w:rPr>
      </w:pPr>
    </w:p>
    <w:p w:rsidR="00143276" w:rsidRDefault="00143276" w:rsidP="00143276">
      <w:pPr>
        <w:tabs>
          <w:tab w:val="left" w:pos="567"/>
        </w:tabs>
        <w:ind w:left="567" w:hanging="567"/>
      </w:pPr>
      <w:r>
        <w:rPr>
          <w:rFonts w:ascii="Calibri" w:hAnsi="Calibri" w:cs="Calibri"/>
          <w:b/>
          <w:sz w:val="22"/>
          <w:szCs w:val="22"/>
        </w:rPr>
        <w:t xml:space="preserve">Zhotovitel: </w:t>
      </w:r>
      <w:r>
        <w:rPr>
          <w:rFonts w:ascii="Calibri" w:hAnsi="Calibri" w:cs="Calibri"/>
          <w:b/>
          <w:sz w:val="22"/>
          <w:szCs w:val="22"/>
        </w:rPr>
        <w:tab/>
        <w:t xml:space="preserve">           </w:t>
      </w:r>
      <w:r>
        <w:rPr>
          <w:rFonts w:ascii="Calibri" w:hAnsi="Calibri" w:cs="Calibri"/>
          <w:b/>
          <w:sz w:val="22"/>
          <w:szCs w:val="22"/>
        </w:rPr>
        <w:tab/>
        <w:t>STAVITELSTVÍ – TRUNEC, s. r. o.</w:t>
      </w:r>
    </w:p>
    <w:p w:rsidR="00143276" w:rsidRDefault="00143276" w:rsidP="00143276">
      <w:pPr>
        <w:tabs>
          <w:tab w:val="left" w:pos="567"/>
        </w:tabs>
        <w:ind w:left="567" w:hanging="567"/>
      </w:pPr>
      <w:r>
        <w:rPr>
          <w:rFonts w:ascii="Calibri" w:hAnsi="Calibri" w:cs="Calibri"/>
          <w:sz w:val="22"/>
          <w:szCs w:val="22"/>
        </w:rPr>
        <w:t>Sídlo: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ab/>
        <w:t xml:space="preserve">          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Zimní 823, 566 01 Vysoké Mýto</w:t>
      </w:r>
    </w:p>
    <w:p w:rsidR="00143276" w:rsidRDefault="00143276" w:rsidP="00143276">
      <w:pPr>
        <w:tabs>
          <w:tab w:val="left" w:pos="567"/>
        </w:tabs>
        <w:ind w:left="567" w:hanging="567"/>
      </w:pPr>
      <w:r>
        <w:rPr>
          <w:rFonts w:ascii="Calibri" w:hAnsi="Calibri" w:cs="Calibri"/>
          <w:sz w:val="22"/>
          <w:szCs w:val="22"/>
        </w:rPr>
        <w:t xml:space="preserve">IČO: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27528545</w:t>
      </w:r>
    </w:p>
    <w:p w:rsidR="00143276" w:rsidRDefault="00143276" w:rsidP="00143276">
      <w:pPr>
        <w:tabs>
          <w:tab w:val="left" w:pos="567"/>
        </w:tabs>
        <w:ind w:left="567" w:hanging="567"/>
      </w:pPr>
      <w:r>
        <w:rPr>
          <w:rFonts w:ascii="Calibri" w:hAnsi="Calibri" w:cs="Calibri"/>
          <w:sz w:val="22"/>
          <w:szCs w:val="22"/>
        </w:rPr>
        <w:t xml:space="preserve">DIČ: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CZ27528545</w:t>
      </w:r>
    </w:p>
    <w:p w:rsidR="00143276" w:rsidRDefault="00143276" w:rsidP="00143276">
      <w:pPr>
        <w:tabs>
          <w:tab w:val="left" w:pos="567"/>
        </w:tabs>
        <w:ind w:left="567"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Zastoupený: </w:t>
      </w:r>
      <w:r>
        <w:rPr>
          <w:rFonts w:ascii="Calibri" w:hAnsi="Calibri" w:cs="Calibri"/>
          <w:sz w:val="22"/>
          <w:szCs w:val="22"/>
        </w:rPr>
        <w:tab/>
        <w:t xml:space="preserve">          </w:t>
      </w:r>
      <w:r>
        <w:rPr>
          <w:rFonts w:ascii="Calibri" w:hAnsi="Calibri" w:cs="Calibri"/>
          <w:sz w:val="22"/>
          <w:szCs w:val="22"/>
        </w:rPr>
        <w:tab/>
        <w:t>Ondřejem Janečkem, výrobním ředitelem, jednajícím na základě plné moci</w:t>
      </w:r>
    </w:p>
    <w:p w:rsidR="00143276" w:rsidRDefault="00143276" w:rsidP="00143276">
      <w:pPr>
        <w:tabs>
          <w:tab w:val="left" w:pos="567"/>
        </w:tabs>
        <w:ind w:left="567" w:hanging="567"/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Ing. Petrem </w:t>
      </w:r>
      <w:proofErr w:type="spellStart"/>
      <w:r>
        <w:rPr>
          <w:rFonts w:ascii="Calibri" w:hAnsi="Calibri" w:cs="Calibri"/>
          <w:sz w:val="22"/>
          <w:szCs w:val="22"/>
        </w:rPr>
        <w:t>Marholdem</w:t>
      </w:r>
      <w:proofErr w:type="spellEnd"/>
      <w:r>
        <w:rPr>
          <w:rFonts w:ascii="Calibri" w:hAnsi="Calibri" w:cs="Calibri"/>
          <w:sz w:val="22"/>
          <w:szCs w:val="22"/>
        </w:rPr>
        <w:t>, prokuristou</w:t>
      </w:r>
    </w:p>
    <w:p w:rsidR="00143276" w:rsidRDefault="00143276" w:rsidP="00143276">
      <w:pPr>
        <w:tabs>
          <w:tab w:val="left" w:pos="567"/>
        </w:tabs>
        <w:ind w:left="567" w:hanging="567"/>
      </w:pPr>
      <w:r>
        <w:rPr>
          <w:rFonts w:ascii="Calibri" w:hAnsi="Calibri" w:cs="Calibri"/>
          <w:sz w:val="22"/>
          <w:szCs w:val="22"/>
        </w:rPr>
        <w:t xml:space="preserve">Zapsaný:                     </w:t>
      </w:r>
      <w:r>
        <w:rPr>
          <w:rFonts w:ascii="Calibri" w:hAnsi="Calibri" w:cs="Calibri"/>
          <w:sz w:val="22"/>
          <w:szCs w:val="22"/>
        </w:rPr>
        <w:tab/>
        <w:t>v obchodním rejstříku vedeném Krajským soudem v Hradci Králové,</w:t>
      </w:r>
    </w:p>
    <w:p w:rsidR="00143276" w:rsidRDefault="00143276" w:rsidP="00143276">
      <w:pPr>
        <w:tabs>
          <w:tab w:val="left" w:pos="567"/>
        </w:tabs>
        <w:ind w:left="567" w:hanging="567"/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</w:t>
      </w:r>
      <w:r>
        <w:rPr>
          <w:rFonts w:ascii="Calibri" w:hAnsi="Calibri" w:cs="Calibri"/>
          <w:sz w:val="22"/>
          <w:szCs w:val="22"/>
        </w:rPr>
        <w:tab/>
        <w:t xml:space="preserve">spis. </w:t>
      </w:r>
      <w:proofErr w:type="gramStart"/>
      <w:r>
        <w:rPr>
          <w:rFonts w:ascii="Calibri" w:hAnsi="Calibri" w:cs="Calibri"/>
          <w:sz w:val="22"/>
          <w:szCs w:val="22"/>
        </w:rPr>
        <w:t>zn.</w:t>
      </w:r>
      <w:proofErr w:type="gramEnd"/>
      <w:r>
        <w:rPr>
          <w:rFonts w:ascii="Calibri" w:hAnsi="Calibri" w:cs="Calibri"/>
          <w:sz w:val="22"/>
          <w:szCs w:val="22"/>
        </w:rPr>
        <w:t xml:space="preserve"> C 24274</w:t>
      </w:r>
    </w:p>
    <w:p w:rsidR="00143276" w:rsidRDefault="00143276" w:rsidP="00143276">
      <w:pPr>
        <w:tabs>
          <w:tab w:val="left" w:pos="567"/>
        </w:tabs>
        <w:ind w:left="567" w:hanging="567"/>
        <w:rPr>
          <w:rFonts w:ascii="Calibri" w:hAnsi="Calibri" w:cs="Calibri"/>
          <w:sz w:val="22"/>
          <w:szCs w:val="22"/>
        </w:rPr>
      </w:pPr>
    </w:p>
    <w:p w:rsidR="00143276" w:rsidRDefault="00143276" w:rsidP="00143276">
      <w:pPr>
        <w:tabs>
          <w:tab w:val="left" w:pos="567"/>
        </w:tabs>
        <w:ind w:left="567" w:hanging="567"/>
      </w:pPr>
      <w:r>
        <w:rPr>
          <w:rFonts w:ascii="Calibri" w:hAnsi="Calibri" w:cs="Calibri"/>
          <w:sz w:val="22"/>
          <w:szCs w:val="22"/>
        </w:rPr>
        <w:t xml:space="preserve">na straně druhé (dále jen </w:t>
      </w:r>
      <w:r>
        <w:rPr>
          <w:rFonts w:ascii="Calibri" w:hAnsi="Calibri" w:cs="Calibri"/>
          <w:b/>
          <w:sz w:val="22"/>
          <w:szCs w:val="22"/>
        </w:rPr>
        <w:t>„zhotovitel“</w:t>
      </w:r>
      <w:r>
        <w:rPr>
          <w:rFonts w:ascii="Calibri" w:hAnsi="Calibri" w:cs="Calibri"/>
          <w:sz w:val="22"/>
          <w:szCs w:val="22"/>
        </w:rPr>
        <w:t>)</w:t>
      </w:r>
    </w:p>
    <w:p w:rsidR="00143276" w:rsidRDefault="00143276" w:rsidP="00143276">
      <w:pPr>
        <w:tabs>
          <w:tab w:val="left" w:pos="567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</w:p>
    <w:p w:rsidR="00F25D5C" w:rsidRDefault="00143276" w:rsidP="0014327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(objednatel a zhotovitel dále společně jen „smluvní strany“)</w:t>
      </w:r>
    </w:p>
    <w:p w:rsidR="00143276" w:rsidRDefault="00143276" w:rsidP="00143276">
      <w:pPr>
        <w:rPr>
          <w:rFonts w:ascii="Calibri" w:hAnsi="Calibri" w:cs="Calibri"/>
          <w:sz w:val="22"/>
          <w:szCs w:val="22"/>
        </w:rPr>
      </w:pPr>
    </w:p>
    <w:p w:rsidR="00143276" w:rsidRDefault="00143276" w:rsidP="0014327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uzavírají níže uvedeného dne, měsíce a roku tento dodatek č. 1 ke smlouvě o dílo uzavřené dne </w:t>
      </w:r>
      <w:r w:rsidR="0021065D">
        <w:rPr>
          <w:rFonts w:ascii="Calibri" w:hAnsi="Calibri" w:cs="Calibri"/>
          <w:sz w:val="22"/>
          <w:szCs w:val="22"/>
        </w:rPr>
        <w:t>27.08.</w:t>
      </w:r>
      <w:r>
        <w:rPr>
          <w:rFonts w:ascii="Calibri" w:hAnsi="Calibri" w:cs="Calibri"/>
          <w:sz w:val="22"/>
          <w:szCs w:val="22"/>
        </w:rPr>
        <w:t xml:space="preserve">2024 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>(dále jen „dodatek č. 1“)</w:t>
      </w:r>
      <w:r>
        <w:rPr>
          <w:rFonts w:ascii="Calibri" w:hAnsi="Calibri" w:cs="Calibri"/>
          <w:i/>
          <w:sz w:val="22"/>
          <w:szCs w:val="22"/>
        </w:rPr>
        <w:t>.</w:t>
      </w:r>
    </w:p>
    <w:p w:rsidR="00143276" w:rsidRDefault="00143276" w:rsidP="00143276">
      <w:pPr>
        <w:jc w:val="both"/>
        <w:rPr>
          <w:rFonts w:asciiTheme="minorHAnsi" w:hAnsiTheme="minorHAnsi" w:cs="Calibri"/>
          <w:sz w:val="22"/>
          <w:szCs w:val="22"/>
        </w:rPr>
      </w:pPr>
    </w:p>
    <w:p w:rsidR="00143276" w:rsidRPr="00143276" w:rsidRDefault="00143276" w:rsidP="00143276">
      <w:pPr>
        <w:jc w:val="both"/>
        <w:rPr>
          <w:rFonts w:asciiTheme="minorHAnsi" w:hAnsiTheme="minorHAnsi" w:cs="Calibri"/>
          <w:sz w:val="22"/>
          <w:szCs w:val="22"/>
        </w:rPr>
      </w:pPr>
    </w:p>
    <w:p w:rsidR="00143276" w:rsidRPr="00143276" w:rsidRDefault="00143276" w:rsidP="00143276">
      <w:pPr>
        <w:jc w:val="center"/>
        <w:rPr>
          <w:rFonts w:asciiTheme="minorHAnsi" w:hAnsiTheme="minorHAnsi"/>
          <w:b/>
          <w:sz w:val="22"/>
          <w:szCs w:val="22"/>
        </w:rPr>
      </w:pPr>
      <w:r w:rsidRPr="00143276">
        <w:rPr>
          <w:rFonts w:asciiTheme="minorHAnsi" w:hAnsiTheme="minorHAnsi"/>
          <w:b/>
          <w:sz w:val="22"/>
          <w:szCs w:val="22"/>
        </w:rPr>
        <w:t>I.</w:t>
      </w:r>
    </w:p>
    <w:p w:rsidR="00143276" w:rsidRDefault="00143276" w:rsidP="00143276">
      <w:pPr>
        <w:jc w:val="center"/>
        <w:rPr>
          <w:rFonts w:asciiTheme="minorHAnsi" w:hAnsiTheme="minorHAnsi"/>
          <w:sz w:val="22"/>
          <w:szCs w:val="22"/>
        </w:rPr>
      </w:pPr>
    </w:p>
    <w:p w:rsidR="00143276" w:rsidRDefault="00143276" w:rsidP="00143276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Smluvní strany konstatují, že v souladu s</w:t>
      </w:r>
      <w:r w:rsidR="001A4DE6">
        <w:rPr>
          <w:rFonts w:asciiTheme="minorHAnsi" w:hAnsiTheme="minorHAnsi"/>
          <w:sz w:val="22"/>
          <w:szCs w:val="22"/>
        </w:rPr>
        <w:t xml:space="preserve"> odst. 2.2.1 čl. II smlouvy o dílo budou práce na I. úseku stavby „Dobruška, ulice Javorová“ zahájeny dne </w:t>
      </w:r>
      <w:proofErr w:type="gramStart"/>
      <w:r w:rsidR="001A4DE6">
        <w:rPr>
          <w:rFonts w:asciiTheme="minorHAnsi" w:hAnsiTheme="minorHAnsi"/>
          <w:sz w:val="22"/>
          <w:szCs w:val="22"/>
        </w:rPr>
        <w:t>01.03.2025</w:t>
      </w:r>
      <w:proofErr w:type="gramEnd"/>
      <w:r w:rsidR="001A4DE6">
        <w:rPr>
          <w:rFonts w:asciiTheme="minorHAnsi" w:hAnsiTheme="minorHAnsi"/>
          <w:sz w:val="22"/>
          <w:szCs w:val="22"/>
        </w:rPr>
        <w:t xml:space="preserve">, z čehož mimo jiné plyne, že zhotovitel </w:t>
      </w:r>
      <w:r w:rsidR="0066630E">
        <w:rPr>
          <w:rFonts w:asciiTheme="minorHAnsi" w:hAnsiTheme="minorHAnsi"/>
          <w:sz w:val="22"/>
          <w:szCs w:val="22"/>
        </w:rPr>
        <w:t xml:space="preserve">si </w:t>
      </w:r>
      <w:r w:rsidR="00AC2B19">
        <w:rPr>
          <w:rFonts w:asciiTheme="minorHAnsi" w:hAnsiTheme="minorHAnsi"/>
          <w:sz w:val="22"/>
          <w:szCs w:val="22"/>
        </w:rPr>
        <w:t>musí</w:t>
      </w:r>
      <w:r w:rsidR="001A4DE6">
        <w:rPr>
          <w:rFonts w:asciiTheme="minorHAnsi" w:hAnsiTheme="minorHAnsi"/>
          <w:sz w:val="22"/>
          <w:szCs w:val="22"/>
        </w:rPr>
        <w:t xml:space="preserve"> pojištění stavebních a montážních rizik v rozsahu a délce trvá</w:t>
      </w:r>
      <w:r w:rsidR="00ED0501">
        <w:rPr>
          <w:rFonts w:asciiTheme="minorHAnsi" w:hAnsiTheme="minorHAnsi"/>
          <w:sz w:val="22"/>
          <w:szCs w:val="22"/>
        </w:rPr>
        <w:t>ní stanovené v odst. 5.18 čl. V smlouvy o dílo</w:t>
      </w:r>
      <w:r w:rsidR="00AC2B19">
        <w:rPr>
          <w:rFonts w:asciiTheme="minorHAnsi" w:hAnsiTheme="minorHAnsi"/>
          <w:sz w:val="22"/>
          <w:szCs w:val="22"/>
        </w:rPr>
        <w:t xml:space="preserve"> zajistit</w:t>
      </w:r>
      <w:r w:rsidR="001A4DE6">
        <w:rPr>
          <w:rFonts w:asciiTheme="minorHAnsi" w:hAnsiTheme="minorHAnsi"/>
          <w:sz w:val="22"/>
          <w:szCs w:val="22"/>
        </w:rPr>
        <w:t xml:space="preserve"> </w:t>
      </w:r>
      <w:r w:rsidR="00AC2B19">
        <w:rPr>
          <w:rFonts w:asciiTheme="minorHAnsi" w:hAnsiTheme="minorHAnsi"/>
          <w:sz w:val="22"/>
          <w:szCs w:val="22"/>
        </w:rPr>
        <w:t>nejpozději</w:t>
      </w:r>
      <w:r w:rsidR="001A4DE6">
        <w:rPr>
          <w:rFonts w:asciiTheme="minorHAnsi" w:hAnsiTheme="minorHAnsi"/>
          <w:sz w:val="22"/>
          <w:szCs w:val="22"/>
        </w:rPr>
        <w:t xml:space="preserve"> od okamžiku </w:t>
      </w:r>
      <w:r w:rsidR="00ED0501">
        <w:rPr>
          <w:rFonts w:asciiTheme="minorHAnsi" w:hAnsiTheme="minorHAnsi"/>
          <w:sz w:val="22"/>
          <w:szCs w:val="22"/>
        </w:rPr>
        <w:t>sjednaného dne zahájení prací</w:t>
      </w:r>
      <w:r w:rsidR="001A4DE6">
        <w:rPr>
          <w:rFonts w:asciiTheme="minorHAnsi" w:hAnsiTheme="minorHAnsi"/>
          <w:sz w:val="22"/>
          <w:szCs w:val="22"/>
        </w:rPr>
        <w:t xml:space="preserve">, tj. </w:t>
      </w:r>
      <w:r w:rsidR="00F20B0E">
        <w:rPr>
          <w:rFonts w:asciiTheme="minorHAnsi" w:hAnsiTheme="minorHAnsi"/>
          <w:sz w:val="22"/>
          <w:szCs w:val="22"/>
        </w:rPr>
        <w:t xml:space="preserve">nejpozději </w:t>
      </w:r>
      <w:r w:rsidR="001A4DE6">
        <w:rPr>
          <w:rFonts w:asciiTheme="minorHAnsi" w:hAnsiTheme="minorHAnsi"/>
          <w:sz w:val="22"/>
          <w:szCs w:val="22"/>
        </w:rPr>
        <w:t xml:space="preserve">od </w:t>
      </w:r>
      <w:proofErr w:type="gramStart"/>
      <w:r w:rsidR="001A4DE6">
        <w:rPr>
          <w:rFonts w:asciiTheme="minorHAnsi" w:hAnsiTheme="minorHAnsi"/>
          <w:sz w:val="22"/>
          <w:szCs w:val="22"/>
        </w:rPr>
        <w:t>01.03.2025</w:t>
      </w:r>
      <w:proofErr w:type="gramEnd"/>
      <w:r w:rsidR="00AC2B19">
        <w:rPr>
          <w:rFonts w:asciiTheme="minorHAnsi" w:hAnsiTheme="minorHAnsi"/>
          <w:sz w:val="22"/>
          <w:szCs w:val="22"/>
        </w:rPr>
        <w:t>, aby splnil podmínky stanovené smlouvou o dílo</w:t>
      </w:r>
      <w:r w:rsidR="001A4DE6">
        <w:rPr>
          <w:rFonts w:asciiTheme="minorHAnsi" w:hAnsiTheme="minorHAnsi"/>
          <w:sz w:val="22"/>
          <w:szCs w:val="22"/>
        </w:rPr>
        <w:t xml:space="preserve">. </w:t>
      </w:r>
    </w:p>
    <w:p w:rsidR="008F0E99" w:rsidRDefault="008F0E99" w:rsidP="008F0E99">
      <w:pPr>
        <w:pStyle w:val="Odstavecseseznamem"/>
        <w:ind w:left="426"/>
        <w:jc w:val="both"/>
        <w:rPr>
          <w:rFonts w:asciiTheme="minorHAnsi" w:hAnsiTheme="minorHAnsi"/>
          <w:sz w:val="22"/>
          <w:szCs w:val="22"/>
        </w:rPr>
      </w:pPr>
    </w:p>
    <w:p w:rsidR="008F0E99" w:rsidRDefault="008F0E99" w:rsidP="008F0E99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Smluvní strany dále konstatují, že postup zhotovitele při sjednávání pojištění stavebních a montážních rizik popsaný v</w:t>
      </w:r>
      <w:r w:rsidR="00ED0501">
        <w:rPr>
          <w:rFonts w:asciiTheme="minorHAnsi" w:hAnsiTheme="minorHAnsi"/>
          <w:sz w:val="22"/>
          <w:szCs w:val="22"/>
        </w:rPr>
        <w:t> </w:t>
      </w:r>
      <w:r>
        <w:rPr>
          <w:rFonts w:asciiTheme="minorHAnsi" w:hAnsiTheme="minorHAnsi"/>
          <w:sz w:val="22"/>
          <w:szCs w:val="22"/>
        </w:rPr>
        <w:t>odst</w:t>
      </w:r>
      <w:r w:rsidR="00ED0501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1</w:t>
      </w:r>
      <w:r w:rsidR="00ED0501">
        <w:rPr>
          <w:rFonts w:asciiTheme="minorHAnsi" w:hAnsiTheme="minorHAnsi"/>
          <w:sz w:val="22"/>
          <w:szCs w:val="22"/>
        </w:rPr>
        <w:t xml:space="preserve"> tohoto článku dodatku č. 1</w:t>
      </w:r>
      <w:r>
        <w:rPr>
          <w:rFonts w:asciiTheme="minorHAnsi" w:hAnsiTheme="minorHAnsi"/>
          <w:sz w:val="22"/>
          <w:szCs w:val="22"/>
        </w:rPr>
        <w:t xml:space="preserve">, který je v souladu se smlouvou o dílo, </w:t>
      </w:r>
      <w:r w:rsidR="00F20B0E">
        <w:rPr>
          <w:rFonts w:asciiTheme="minorHAnsi" w:hAnsiTheme="minorHAnsi"/>
          <w:sz w:val="22"/>
          <w:szCs w:val="22"/>
        </w:rPr>
        <w:t xml:space="preserve">ve svém důsledku </w:t>
      </w:r>
      <w:r>
        <w:rPr>
          <w:rFonts w:asciiTheme="minorHAnsi" w:hAnsiTheme="minorHAnsi"/>
          <w:sz w:val="22"/>
          <w:szCs w:val="22"/>
        </w:rPr>
        <w:t>znemožňuje splnění další povinnosti zhotovitele uvedené v předposlední větě odst. 5.18 č</w:t>
      </w:r>
      <w:r w:rsidR="00ED0501">
        <w:rPr>
          <w:rFonts w:asciiTheme="minorHAnsi" w:hAnsiTheme="minorHAnsi"/>
          <w:sz w:val="22"/>
          <w:szCs w:val="22"/>
        </w:rPr>
        <w:t>l</w:t>
      </w:r>
      <w:r>
        <w:rPr>
          <w:rFonts w:asciiTheme="minorHAnsi" w:hAnsiTheme="minorHAnsi"/>
          <w:sz w:val="22"/>
          <w:szCs w:val="22"/>
        </w:rPr>
        <w:t xml:space="preserve">. V smlouvy o dílo, dle níž je zhotovitel </w:t>
      </w:r>
      <w:r w:rsidR="00ED0501">
        <w:rPr>
          <w:rFonts w:asciiTheme="minorHAnsi" w:hAnsiTheme="minorHAnsi"/>
          <w:sz w:val="22"/>
          <w:szCs w:val="22"/>
        </w:rPr>
        <w:t xml:space="preserve">povinen </w:t>
      </w:r>
      <w:r>
        <w:rPr>
          <w:rFonts w:asciiTheme="minorHAnsi" w:hAnsiTheme="minorHAnsi"/>
          <w:sz w:val="22"/>
          <w:szCs w:val="22"/>
        </w:rPr>
        <w:t>předložit objednateli před uzavřením této smlouvy doklady o shora uvedené</w:t>
      </w:r>
      <w:r w:rsidR="0066630E">
        <w:rPr>
          <w:rFonts w:asciiTheme="minorHAnsi" w:hAnsiTheme="minorHAnsi"/>
          <w:sz w:val="22"/>
          <w:szCs w:val="22"/>
        </w:rPr>
        <w:t>m</w:t>
      </w:r>
      <w:r>
        <w:rPr>
          <w:rFonts w:asciiTheme="minorHAnsi" w:hAnsiTheme="minorHAnsi"/>
          <w:sz w:val="22"/>
          <w:szCs w:val="22"/>
        </w:rPr>
        <w:t xml:space="preserve"> pojištění, což znamená, že zhotovitel je tímto ustanovením nucen sjednat si toto pojištění nikoli od sjednaného dne zahájení prací, ale již před podpisem smlouvy o dílo</w:t>
      </w:r>
      <w:r w:rsidR="00F20B0E">
        <w:rPr>
          <w:rFonts w:asciiTheme="minorHAnsi" w:hAnsiTheme="minorHAnsi"/>
          <w:sz w:val="22"/>
          <w:szCs w:val="22"/>
        </w:rPr>
        <w:t xml:space="preserve">, což sebou nese zvýšení nákladů na ně v důsledku faktického prodloužení </w:t>
      </w:r>
      <w:r w:rsidR="00F20B0E">
        <w:rPr>
          <w:rFonts w:asciiTheme="minorHAnsi" w:hAnsiTheme="minorHAnsi"/>
          <w:sz w:val="22"/>
          <w:szCs w:val="22"/>
        </w:rPr>
        <w:lastRenderedPageBreak/>
        <w:t>doby trvání pojištění nad rámec požadovaný smlouvou o dílo</w:t>
      </w:r>
      <w:r>
        <w:rPr>
          <w:rFonts w:asciiTheme="minorHAnsi" w:hAnsiTheme="minorHAnsi"/>
          <w:sz w:val="22"/>
          <w:szCs w:val="22"/>
        </w:rPr>
        <w:t xml:space="preserve">. Smluvní strany se </w:t>
      </w:r>
      <w:r w:rsidR="00F20B0E">
        <w:rPr>
          <w:rFonts w:asciiTheme="minorHAnsi" w:hAnsiTheme="minorHAnsi"/>
          <w:sz w:val="22"/>
          <w:szCs w:val="22"/>
        </w:rPr>
        <w:t xml:space="preserve">proto </w:t>
      </w:r>
      <w:r>
        <w:rPr>
          <w:rFonts w:asciiTheme="minorHAnsi" w:hAnsiTheme="minorHAnsi"/>
          <w:sz w:val="22"/>
          <w:szCs w:val="22"/>
        </w:rPr>
        <w:t xml:space="preserve">s ohledem na výše uvedené skutečnosti dohodly na změně smlouvy </w:t>
      </w:r>
      <w:r w:rsidR="00F20B0E">
        <w:rPr>
          <w:rFonts w:asciiTheme="minorHAnsi" w:hAnsiTheme="minorHAnsi"/>
          <w:sz w:val="22"/>
          <w:szCs w:val="22"/>
        </w:rPr>
        <w:t xml:space="preserve">o dílo </w:t>
      </w:r>
      <w:r>
        <w:rPr>
          <w:rFonts w:asciiTheme="minorHAnsi" w:hAnsiTheme="minorHAnsi"/>
          <w:sz w:val="22"/>
          <w:szCs w:val="22"/>
        </w:rPr>
        <w:t>specifikované v čl. II dodatku č. 1.</w:t>
      </w:r>
    </w:p>
    <w:p w:rsidR="008F0E99" w:rsidRPr="008F0E99" w:rsidRDefault="008F0E99" w:rsidP="008F0E99">
      <w:pPr>
        <w:pStyle w:val="Odstavecseseznamem"/>
        <w:rPr>
          <w:rFonts w:asciiTheme="minorHAnsi" w:hAnsiTheme="minorHAnsi"/>
          <w:sz w:val="22"/>
          <w:szCs w:val="22"/>
        </w:rPr>
      </w:pPr>
    </w:p>
    <w:p w:rsidR="008F0E99" w:rsidRPr="008F0E99" w:rsidRDefault="008F0E99" w:rsidP="008F0E99">
      <w:pPr>
        <w:jc w:val="center"/>
        <w:rPr>
          <w:rFonts w:asciiTheme="minorHAnsi" w:hAnsiTheme="minorHAnsi"/>
          <w:b/>
          <w:sz w:val="22"/>
          <w:szCs w:val="22"/>
        </w:rPr>
      </w:pPr>
      <w:r w:rsidRPr="008F0E99">
        <w:rPr>
          <w:rFonts w:asciiTheme="minorHAnsi" w:hAnsiTheme="minorHAnsi"/>
          <w:b/>
          <w:sz w:val="22"/>
          <w:szCs w:val="22"/>
        </w:rPr>
        <w:t>II.</w:t>
      </w:r>
    </w:p>
    <w:p w:rsidR="008F0E99" w:rsidRDefault="008F0E99" w:rsidP="008F0E99">
      <w:pPr>
        <w:jc w:val="both"/>
        <w:rPr>
          <w:rFonts w:asciiTheme="minorHAnsi" w:hAnsiTheme="minorHAnsi"/>
          <w:sz w:val="22"/>
          <w:szCs w:val="22"/>
        </w:rPr>
      </w:pPr>
    </w:p>
    <w:p w:rsidR="00143E46" w:rsidRDefault="00143E46" w:rsidP="00143E46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43E46">
        <w:rPr>
          <w:rFonts w:asciiTheme="minorHAnsi" w:hAnsiTheme="minorHAnsi"/>
          <w:sz w:val="22"/>
          <w:szCs w:val="22"/>
        </w:rPr>
        <w:t>Smluvní</w:t>
      </w:r>
      <w:r>
        <w:rPr>
          <w:rFonts w:asciiTheme="minorHAnsi" w:hAnsiTheme="minorHAnsi"/>
          <w:sz w:val="22"/>
          <w:szCs w:val="22"/>
        </w:rPr>
        <w:t xml:space="preserve"> se dohodly na tom, že znění odst. 5.18 čl. V smlouvy o dílo bude nově nahrazeno tímto zněním:</w:t>
      </w:r>
    </w:p>
    <w:p w:rsidR="007A3033" w:rsidRDefault="007A3033" w:rsidP="007A3033">
      <w:pPr>
        <w:jc w:val="both"/>
        <w:rPr>
          <w:rFonts w:asciiTheme="minorHAnsi" w:hAnsiTheme="minorHAnsi"/>
          <w:sz w:val="22"/>
          <w:szCs w:val="22"/>
        </w:rPr>
      </w:pPr>
    </w:p>
    <w:p w:rsidR="007A3033" w:rsidRPr="00ED0501" w:rsidRDefault="007A3033" w:rsidP="007A3033">
      <w:pPr>
        <w:numPr>
          <w:ilvl w:val="1"/>
          <w:numId w:val="4"/>
        </w:numPr>
        <w:tabs>
          <w:tab w:val="left" w:pos="993"/>
        </w:tabs>
        <w:ind w:left="993" w:hanging="567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ED0501">
        <w:rPr>
          <w:rFonts w:ascii="Calibri" w:hAnsi="Calibri" w:cs="Calibri"/>
          <w:i/>
          <w:sz w:val="22"/>
          <w:szCs w:val="22"/>
        </w:rPr>
        <w:t>Zhotovitel je povinen před zahájením provádění díla sjednat a po celou dobu provádění díla (tj. od sjednaného dne zahájení prací na díle do doby předání díla objednateli) udržovat v platnosti pojištění stavebních a montážních rizik pokrývající škody, které mohou vzniknout v průběhu provádění díla. Toto pojištění se musí vztahovat na škody na stavbě včetně všech jejích technických zařízení a na zařízení staveniště vzniklé minimálně z těchto příčin:</w:t>
      </w:r>
    </w:p>
    <w:p w:rsidR="007A3033" w:rsidRPr="00ED0501" w:rsidRDefault="007A3033" w:rsidP="007A3033">
      <w:pPr>
        <w:numPr>
          <w:ilvl w:val="1"/>
          <w:numId w:val="3"/>
        </w:numPr>
        <w:tabs>
          <w:tab w:val="clear" w:pos="1083"/>
          <w:tab w:val="num" w:pos="1418"/>
        </w:tabs>
        <w:ind w:left="1418" w:hanging="425"/>
        <w:jc w:val="both"/>
        <w:rPr>
          <w:i/>
        </w:rPr>
      </w:pPr>
      <w:r w:rsidRPr="00ED0501">
        <w:rPr>
          <w:rFonts w:ascii="Calibri" w:hAnsi="Calibri" w:cs="Calibri"/>
          <w:i/>
          <w:sz w:val="22"/>
          <w:szCs w:val="22"/>
        </w:rPr>
        <w:t>požárem, výbuchem, přímým úderem blesku, nárazem nebo zřícením letadla, jeho části nebo jeho nákladu,</w:t>
      </w:r>
    </w:p>
    <w:p w:rsidR="007A3033" w:rsidRPr="00ED0501" w:rsidRDefault="007A3033" w:rsidP="007A3033">
      <w:pPr>
        <w:numPr>
          <w:ilvl w:val="1"/>
          <w:numId w:val="3"/>
        </w:numPr>
        <w:tabs>
          <w:tab w:val="clear" w:pos="1083"/>
          <w:tab w:val="num" w:pos="1418"/>
        </w:tabs>
        <w:ind w:left="1418" w:hanging="425"/>
        <w:jc w:val="both"/>
        <w:rPr>
          <w:i/>
        </w:rPr>
      </w:pPr>
      <w:r w:rsidRPr="00ED0501">
        <w:rPr>
          <w:rFonts w:ascii="Calibri" w:hAnsi="Calibri" w:cs="Calibri"/>
          <w:i/>
          <w:sz w:val="22"/>
          <w:szCs w:val="22"/>
        </w:rPr>
        <w:t>záplavou, povodní, vichřicí, deštěm, krupobitím, sesouváním půdy, zřícením skal nebo zemin, tíhou sněhu nebo námrazy,</w:t>
      </w:r>
    </w:p>
    <w:p w:rsidR="007A3033" w:rsidRPr="00ED0501" w:rsidRDefault="007A3033" w:rsidP="007A3033">
      <w:pPr>
        <w:numPr>
          <w:ilvl w:val="1"/>
          <w:numId w:val="3"/>
        </w:numPr>
        <w:tabs>
          <w:tab w:val="clear" w:pos="1083"/>
          <w:tab w:val="num" w:pos="1418"/>
        </w:tabs>
        <w:ind w:left="1418" w:hanging="425"/>
        <w:jc w:val="both"/>
        <w:rPr>
          <w:i/>
        </w:rPr>
      </w:pPr>
      <w:r w:rsidRPr="00ED0501">
        <w:rPr>
          <w:rFonts w:ascii="Calibri" w:hAnsi="Calibri" w:cs="Calibri"/>
          <w:i/>
          <w:sz w:val="22"/>
          <w:szCs w:val="22"/>
        </w:rPr>
        <w:t>pádem pojištěné věci, nárazem,</w:t>
      </w:r>
    </w:p>
    <w:p w:rsidR="007A3033" w:rsidRPr="00ED0501" w:rsidRDefault="007A3033" w:rsidP="007A3033">
      <w:pPr>
        <w:numPr>
          <w:ilvl w:val="1"/>
          <w:numId w:val="3"/>
        </w:numPr>
        <w:tabs>
          <w:tab w:val="clear" w:pos="1083"/>
          <w:tab w:val="num" w:pos="1418"/>
        </w:tabs>
        <w:ind w:left="1418" w:hanging="425"/>
        <w:jc w:val="both"/>
        <w:rPr>
          <w:i/>
        </w:rPr>
      </w:pPr>
      <w:r w:rsidRPr="00ED0501">
        <w:rPr>
          <w:rFonts w:ascii="Calibri" w:hAnsi="Calibri" w:cs="Calibri"/>
          <w:i/>
          <w:sz w:val="22"/>
          <w:szCs w:val="22"/>
        </w:rPr>
        <w:t>pádem stromů, stožárů a jiných předmětů,</w:t>
      </w:r>
    </w:p>
    <w:p w:rsidR="007A3033" w:rsidRPr="00ED0501" w:rsidRDefault="007A3033" w:rsidP="007A3033">
      <w:pPr>
        <w:numPr>
          <w:ilvl w:val="1"/>
          <w:numId w:val="3"/>
        </w:numPr>
        <w:tabs>
          <w:tab w:val="clear" w:pos="1083"/>
          <w:tab w:val="num" w:pos="1418"/>
        </w:tabs>
        <w:ind w:left="1418" w:hanging="425"/>
        <w:jc w:val="both"/>
        <w:rPr>
          <w:i/>
        </w:rPr>
      </w:pPr>
      <w:r w:rsidRPr="00ED0501">
        <w:rPr>
          <w:rFonts w:ascii="Calibri" w:hAnsi="Calibri" w:cs="Calibri"/>
          <w:i/>
          <w:sz w:val="22"/>
          <w:szCs w:val="22"/>
        </w:rPr>
        <w:t>vodou vytékající z vodovodních zařízení,</w:t>
      </w:r>
    </w:p>
    <w:p w:rsidR="007A3033" w:rsidRPr="00ED0501" w:rsidRDefault="007A3033" w:rsidP="007A3033">
      <w:pPr>
        <w:numPr>
          <w:ilvl w:val="1"/>
          <w:numId w:val="3"/>
        </w:numPr>
        <w:tabs>
          <w:tab w:val="clear" w:pos="1083"/>
          <w:tab w:val="num" w:pos="1418"/>
        </w:tabs>
        <w:ind w:left="1418" w:hanging="425"/>
        <w:jc w:val="both"/>
        <w:rPr>
          <w:i/>
        </w:rPr>
      </w:pPr>
      <w:r w:rsidRPr="00ED0501">
        <w:rPr>
          <w:rFonts w:ascii="Calibri" w:hAnsi="Calibri" w:cs="Calibri"/>
          <w:i/>
          <w:sz w:val="22"/>
          <w:szCs w:val="22"/>
        </w:rPr>
        <w:t>neodborným zacházením, nesprávnou obsluhou, úmyslným poškozením, nešikovností, nepozorností a nedbalostí.</w:t>
      </w:r>
    </w:p>
    <w:p w:rsidR="007A3033" w:rsidRPr="00ED0501" w:rsidRDefault="007A3033" w:rsidP="007A3033">
      <w:pPr>
        <w:tabs>
          <w:tab w:val="left" w:pos="993"/>
        </w:tabs>
        <w:ind w:left="851"/>
        <w:jc w:val="both"/>
        <w:rPr>
          <w:i/>
        </w:rPr>
      </w:pPr>
      <w:r w:rsidRPr="00ED0501">
        <w:rPr>
          <w:rFonts w:ascii="Calibri" w:hAnsi="Calibri" w:cs="Calibri"/>
          <w:i/>
          <w:sz w:val="22"/>
          <w:szCs w:val="22"/>
        </w:rPr>
        <w:t xml:space="preserve">Pojistná hodnota stavby musí být sjednána minimálně ve výši 75 % ceny díla sjednané v této smlouvě, spoluúčast zhotovitele může činit maximálně 1.000.000 Kč. Pojistná hodnota zařízení staveniště bude sjednána na jeho novou cenu. </w:t>
      </w:r>
    </w:p>
    <w:p w:rsidR="007A3033" w:rsidRPr="00ED0501" w:rsidRDefault="007A3033" w:rsidP="007A3033">
      <w:pPr>
        <w:tabs>
          <w:tab w:val="left" w:pos="993"/>
        </w:tabs>
        <w:ind w:left="851"/>
        <w:jc w:val="both"/>
        <w:rPr>
          <w:rFonts w:ascii="Calibri" w:hAnsi="Calibri" w:cs="Calibri"/>
          <w:i/>
          <w:sz w:val="22"/>
          <w:szCs w:val="22"/>
        </w:rPr>
      </w:pPr>
      <w:r w:rsidRPr="00ED0501">
        <w:rPr>
          <w:rFonts w:ascii="Calibri" w:hAnsi="Calibri" w:cs="Calibri"/>
          <w:i/>
          <w:sz w:val="22"/>
          <w:szCs w:val="22"/>
        </w:rPr>
        <w:t xml:space="preserve">Doklady o pojištění zhotovitel předloží objednateli nejpozději v den předání a převzetí staveniště. Doklady prokazující trvání pojištění v průběhu provádění díla je zhotovitel povinen předložit objednateli na vyžádání, a to do 3 dnů. </w:t>
      </w:r>
    </w:p>
    <w:p w:rsidR="007A3033" w:rsidRDefault="007A3033" w:rsidP="007A3033">
      <w:pPr>
        <w:jc w:val="both"/>
        <w:rPr>
          <w:rFonts w:asciiTheme="minorHAnsi" w:hAnsiTheme="minorHAnsi"/>
          <w:sz w:val="22"/>
          <w:szCs w:val="22"/>
        </w:rPr>
      </w:pPr>
    </w:p>
    <w:p w:rsidR="007A3033" w:rsidRDefault="007A3033" w:rsidP="007A3033">
      <w:pPr>
        <w:pStyle w:val="Odstavecseseznamem"/>
        <w:numPr>
          <w:ilvl w:val="0"/>
          <w:numId w:val="3"/>
        </w:numPr>
        <w:tabs>
          <w:tab w:val="clear" w:pos="363"/>
          <w:tab w:val="num" w:pos="426"/>
        </w:tabs>
        <w:ind w:left="426" w:hanging="42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ostatním se smlouva nemění.</w:t>
      </w:r>
    </w:p>
    <w:p w:rsidR="007A3033" w:rsidRDefault="007A3033" w:rsidP="007A3033">
      <w:pPr>
        <w:tabs>
          <w:tab w:val="num" w:pos="426"/>
        </w:tabs>
        <w:jc w:val="both"/>
        <w:rPr>
          <w:rFonts w:asciiTheme="minorHAnsi" w:hAnsiTheme="minorHAnsi"/>
          <w:sz w:val="22"/>
          <w:szCs w:val="22"/>
        </w:rPr>
      </w:pPr>
    </w:p>
    <w:p w:rsidR="007A3033" w:rsidRDefault="007A3033" w:rsidP="007A3033">
      <w:pPr>
        <w:tabs>
          <w:tab w:val="num" w:pos="426"/>
        </w:tabs>
        <w:jc w:val="both"/>
        <w:rPr>
          <w:rFonts w:asciiTheme="minorHAnsi" w:hAnsiTheme="minorHAnsi"/>
          <w:sz w:val="22"/>
          <w:szCs w:val="22"/>
        </w:rPr>
      </w:pPr>
    </w:p>
    <w:p w:rsidR="007A3033" w:rsidRDefault="007A3033" w:rsidP="007A3033">
      <w:pPr>
        <w:tabs>
          <w:tab w:val="num" w:pos="426"/>
        </w:tabs>
        <w:jc w:val="center"/>
        <w:rPr>
          <w:rFonts w:asciiTheme="minorHAnsi" w:hAnsiTheme="minorHAnsi"/>
          <w:sz w:val="22"/>
          <w:szCs w:val="22"/>
        </w:rPr>
      </w:pPr>
      <w:r w:rsidRPr="007A3033">
        <w:rPr>
          <w:rFonts w:asciiTheme="minorHAnsi" w:hAnsiTheme="minorHAnsi"/>
          <w:b/>
          <w:sz w:val="22"/>
          <w:szCs w:val="22"/>
        </w:rPr>
        <w:t>III</w:t>
      </w:r>
    </w:p>
    <w:p w:rsidR="007A3033" w:rsidRDefault="007A3033" w:rsidP="007A3033">
      <w:pPr>
        <w:tabs>
          <w:tab w:val="num" w:pos="426"/>
        </w:tabs>
        <w:jc w:val="center"/>
        <w:rPr>
          <w:rFonts w:asciiTheme="minorHAnsi" w:hAnsiTheme="minorHAnsi"/>
          <w:sz w:val="22"/>
          <w:szCs w:val="22"/>
        </w:rPr>
      </w:pPr>
    </w:p>
    <w:p w:rsidR="007A3033" w:rsidRPr="001D6CFB" w:rsidRDefault="007A3033" w:rsidP="007A3033">
      <w:pPr>
        <w:pStyle w:val="Odstavecseseznamem"/>
        <w:numPr>
          <w:ilvl w:val="3"/>
          <w:numId w:val="3"/>
        </w:numPr>
        <w:tabs>
          <w:tab w:val="clear" w:pos="2523"/>
          <w:tab w:val="num" w:pos="426"/>
          <w:tab w:val="left" w:pos="567"/>
        </w:tabs>
        <w:ind w:left="426" w:hanging="426"/>
        <w:jc w:val="both"/>
      </w:pPr>
      <w:r>
        <w:rPr>
          <w:rFonts w:ascii="Calibri" w:hAnsi="Calibri" w:cs="Calibri"/>
          <w:sz w:val="22"/>
          <w:szCs w:val="22"/>
        </w:rPr>
        <w:t>Dodatek č. 1</w:t>
      </w:r>
      <w:r w:rsidRPr="007A3033">
        <w:rPr>
          <w:rFonts w:ascii="Calibri" w:hAnsi="Calibri" w:cs="Calibri"/>
          <w:sz w:val="22"/>
          <w:szCs w:val="22"/>
        </w:rPr>
        <w:t xml:space="preserve"> nabývá platnosti dnem jeho podepsání oběma smluvními stranami, tj. připojením platného kvalifikovaného elektronického podpisu objednatele dle zákona č. 297/2016 Sb., o službách vytvářejících důvěru pro elektronické transakce, ve znění pozdějších předpisů, a uznávaného elektronického podpisu či zaručeného elektronického podpisu zhotovitele dle téhož zákona do </w:t>
      </w:r>
      <w:r>
        <w:rPr>
          <w:rFonts w:ascii="Calibri" w:hAnsi="Calibri" w:cs="Calibri"/>
          <w:sz w:val="22"/>
          <w:szCs w:val="22"/>
        </w:rPr>
        <w:t>dodatku č. 1</w:t>
      </w:r>
      <w:r w:rsidRPr="007A3033">
        <w:rPr>
          <w:rFonts w:ascii="Calibri" w:hAnsi="Calibri" w:cs="Calibri"/>
          <w:sz w:val="22"/>
          <w:szCs w:val="22"/>
        </w:rPr>
        <w:t xml:space="preserve">. Účinnosti </w:t>
      </w:r>
      <w:r>
        <w:rPr>
          <w:rFonts w:ascii="Calibri" w:hAnsi="Calibri" w:cs="Calibri"/>
          <w:sz w:val="22"/>
          <w:szCs w:val="22"/>
        </w:rPr>
        <w:t>dodatek č. 1</w:t>
      </w:r>
      <w:r w:rsidRPr="007A3033">
        <w:rPr>
          <w:rFonts w:ascii="Calibri" w:hAnsi="Calibri" w:cs="Calibri"/>
          <w:sz w:val="22"/>
          <w:szCs w:val="22"/>
        </w:rPr>
        <w:t xml:space="preserve"> nabývá je</w:t>
      </w:r>
      <w:r>
        <w:rPr>
          <w:rFonts w:ascii="Calibri" w:hAnsi="Calibri" w:cs="Calibri"/>
          <w:sz w:val="22"/>
          <w:szCs w:val="22"/>
        </w:rPr>
        <w:t>ho</w:t>
      </w:r>
      <w:r w:rsidRPr="007A3033">
        <w:rPr>
          <w:rFonts w:ascii="Calibri" w:hAnsi="Calibri" w:cs="Calibri"/>
          <w:sz w:val="22"/>
          <w:szCs w:val="22"/>
        </w:rPr>
        <w:t xml:space="preserve"> uveřejněním v registru smluv dle zákona č. 340/2015 Sb., o zvláštních podmínkách účinnosti některých smluv, uveřejňování těchto smluv a o registru smluv (zákon o registru smluv). Smluvní strany výslovně souhlasí s uveřejněním </w:t>
      </w:r>
      <w:r>
        <w:rPr>
          <w:rFonts w:ascii="Calibri" w:hAnsi="Calibri" w:cs="Calibri"/>
          <w:sz w:val="22"/>
          <w:szCs w:val="22"/>
        </w:rPr>
        <w:t>dodatku č. 1</w:t>
      </w:r>
      <w:r w:rsidRPr="007A3033">
        <w:rPr>
          <w:rFonts w:ascii="Calibri" w:hAnsi="Calibri" w:cs="Calibri"/>
          <w:sz w:val="22"/>
          <w:szCs w:val="22"/>
        </w:rPr>
        <w:t xml:space="preserve"> v registru smluv a dohodly se, že </w:t>
      </w:r>
      <w:r w:rsidR="004C1F93">
        <w:rPr>
          <w:rFonts w:ascii="Calibri" w:hAnsi="Calibri" w:cs="Calibri"/>
          <w:sz w:val="22"/>
          <w:szCs w:val="22"/>
        </w:rPr>
        <w:t>jej</w:t>
      </w:r>
      <w:r w:rsidRPr="007A3033">
        <w:rPr>
          <w:rFonts w:ascii="Calibri" w:hAnsi="Calibri" w:cs="Calibri"/>
          <w:sz w:val="22"/>
          <w:szCs w:val="22"/>
        </w:rPr>
        <w:t xml:space="preserve"> v registru smluv uveřejní objednatel.</w:t>
      </w:r>
    </w:p>
    <w:p w:rsidR="007A3033" w:rsidRDefault="007A3033" w:rsidP="007A3033">
      <w:pPr>
        <w:pStyle w:val="Odstavecseseznamem"/>
        <w:rPr>
          <w:rFonts w:ascii="Calibri" w:hAnsi="Calibri" w:cs="Calibri"/>
          <w:sz w:val="22"/>
          <w:szCs w:val="22"/>
        </w:rPr>
      </w:pPr>
    </w:p>
    <w:p w:rsidR="007A3033" w:rsidRPr="004C1F93" w:rsidRDefault="007A3033" w:rsidP="004C1F93">
      <w:pPr>
        <w:pStyle w:val="Odstavecseseznamem"/>
        <w:numPr>
          <w:ilvl w:val="0"/>
          <w:numId w:val="6"/>
        </w:numPr>
        <w:tabs>
          <w:tab w:val="left" w:pos="567"/>
        </w:tabs>
        <w:jc w:val="both"/>
      </w:pPr>
      <w:r w:rsidRPr="004C1F93">
        <w:rPr>
          <w:rFonts w:ascii="Calibri" w:hAnsi="Calibri" w:cs="Calibri"/>
          <w:sz w:val="22"/>
          <w:szCs w:val="22"/>
        </w:rPr>
        <w:t xml:space="preserve">Objednatel i zhotovitel prohlašují, že si </w:t>
      </w:r>
      <w:r w:rsidR="004C1F93">
        <w:rPr>
          <w:rFonts w:ascii="Calibri" w:hAnsi="Calibri" w:cs="Calibri"/>
          <w:sz w:val="22"/>
          <w:szCs w:val="22"/>
        </w:rPr>
        <w:t>dodatek č. 1</w:t>
      </w:r>
      <w:r w:rsidRPr="004C1F93">
        <w:rPr>
          <w:rFonts w:ascii="Calibri" w:hAnsi="Calibri" w:cs="Calibri"/>
          <w:sz w:val="22"/>
          <w:szCs w:val="22"/>
        </w:rPr>
        <w:t xml:space="preserve"> před je</w:t>
      </w:r>
      <w:r w:rsidR="004C1F93">
        <w:rPr>
          <w:rFonts w:ascii="Calibri" w:hAnsi="Calibri" w:cs="Calibri"/>
          <w:sz w:val="22"/>
          <w:szCs w:val="22"/>
        </w:rPr>
        <w:t>ho</w:t>
      </w:r>
      <w:r w:rsidRPr="004C1F93">
        <w:rPr>
          <w:rFonts w:ascii="Calibri" w:hAnsi="Calibri" w:cs="Calibri"/>
          <w:sz w:val="22"/>
          <w:szCs w:val="22"/>
        </w:rPr>
        <w:t xml:space="preserve"> podpisem přečetli a že t</w:t>
      </w:r>
      <w:r w:rsidR="004C1F93">
        <w:rPr>
          <w:rFonts w:ascii="Calibri" w:hAnsi="Calibri" w:cs="Calibri"/>
          <w:sz w:val="22"/>
          <w:szCs w:val="22"/>
        </w:rPr>
        <w:t>en</w:t>
      </w:r>
      <w:r w:rsidRPr="004C1F93">
        <w:rPr>
          <w:rFonts w:ascii="Calibri" w:hAnsi="Calibri" w:cs="Calibri"/>
          <w:sz w:val="22"/>
          <w:szCs w:val="22"/>
        </w:rPr>
        <w:t xml:space="preserve">to byl uzavřen podle jejich pravé a svobodné vůle, určitě, vážně a srozumitelně, nikoliv v tísni ani za jinak jednostranně nevýhodných podmínek. </w:t>
      </w:r>
    </w:p>
    <w:p w:rsidR="004C1F93" w:rsidRPr="004C1F93" w:rsidRDefault="004C1F93" w:rsidP="004C1F93">
      <w:pPr>
        <w:pStyle w:val="Odstavecseseznamem"/>
        <w:tabs>
          <w:tab w:val="left" w:pos="567"/>
        </w:tabs>
        <w:ind w:left="363"/>
        <w:jc w:val="both"/>
      </w:pPr>
    </w:p>
    <w:p w:rsidR="007A3033" w:rsidRPr="004C1F93" w:rsidRDefault="004C1F93" w:rsidP="004C1F93">
      <w:pPr>
        <w:pStyle w:val="Odstavecseseznamem"/>
        <w:numPr>
          <w:ilvl w:val="0"/>
          <w:numId w:val="6"/>
        </w:numPr>
        <w:tabs>
          <w:tab w:val="left" w:pos="567"/>
        </w:tabs>
        <w:jc w:val="both"/>
      </w:pPr>
      <w:r>
        <w:rPr>
          <w:rFonts w:ascii="Calibri" w:hAnsi="Calibri" w:cs="Calibri"/>
          <w:sz w:val="22"/>
          <w:szCs w:val="22"/>
        </w:rPr>
        <w:t>Dodatek č. 1</w:t>
      </w:r>
      <w:r w:rsidR="007A3033" w:rsidRPr="004C1F93">
        <w:rPr>
          <w:rFonts w:ascii="Calibri" w:hAnsi="Calibri" w:cs="Calibri"/>
          <w:sz w:val="22"/>
          <w:szCs w:val="22"/>
        </w:rPr>
        <w:t xml:space="preserve"> je uzavřen v elektronické podobě, přičemž každá smluvní strana obdrží je</w:t>
      </w:r>
      <w:r>
        <w:rPr>
          <w:rFonts w:ascii="Calibri" w:hAnsi="Calibri" w:cs="Calibri"/>
          <w:sz w:val="22"/>
          <w:szCs w:val="22"/>
        </w:rPr>
        <w:t>ho</w:t>
      </w:r>
      <w:r w:rsidR="007A3033" w:rsidRPr="004C1F93">
        <w:rPr>
          <w:rFonts w:ascii="Calibri" w:hAnsi="Calibri" w:cs="Calibri"/>
          <w:sz w:val="22"/>
          <w:szCs w:val="22"/>
        </w:rPr>
        <w:t xml:space="preserve"> elektronický originál. </w:t>
      </w:r>
    </w:p>
    <w:p w:rsidR="004C1F93" w:rsidRDefault="004C1F93" w:rsidP="004C1F93">
      <w:pPr>
        <w:pStyle w:val="Odstavecseseznamem"/>
      </w:pPr>
    </w:p>
    <w:p w:rsidR="004C1F93" w:rsidRDefault="004C1F93" w:rsidP="004C1F93">
      <w:pPr>
        <w:pStyle w:val="Odstavecseseznamem"/>
      </w:pPr>
    </w:p>
    <w:p w:rsidR="004C1F93" w:rsidRDefault="004C1F93" w:rsidP="004C1F93">
      <w:pPr>
        <w:pStyle w:val="Odstavecseseznamem"/>
      </w:pPr>
    </w:p>
    <w:p w:rsidR="007A3033" w:rsidRDefault="007A3033" w:rsidP="004C1F93">
      <w:pPr>
        <w:pStyle w:val="Odstavecseseznamem"/>
        <w:numPr>
          <w:ilvl w:val="0"/>
          <w:numId w:val="6"/>
        </w:numPr>
        <w:tabs>
          <w:tab w:val="left" w:pos="567"/>
        </w:tabs>
        <w:jc w:val="both"/>
      </w:pPr>
      <w:r w:rsidRPr="004C1F93">
        <w:rPr>
          <w:rFonts w:ascii="Calibri" w:hAnsi="Calibri" w:cs="Calibri"/>
          <w:sz w:val="22"/>
          <w:szCs w:val="22"/>
        </w:rPr>
        <w:lastRenderedPageBreak/>
        <w:t xml:space="preserve">Uzavření </w:t>
      </w:r>
      <w:r w:rsidR="004C1F93">
        <w:rPr>
          <w:rFonts w:ascii="Calibri" w:hAnsi="Calibri" w:cs="Calibri"/>
          <w:sz w:val="22"/>
          <w:szCs w:val="22"/>
        </w:rPr>
        <w:t>dodatku č. 1</w:t>
      </w:r>
      <w:r w:rsidRPr="004C1F93">
        <w:rPr>
          <w:rFonts w:ascii="Calibri" w:hAnsi="Calibri" w:cs="Calibri"/>
          <w:sz w:val="22"/>
          <w:szCs w:val="22"/>
        </w:rPr>
        <w:t xml:space="preserve"> schválila Rada města Dobrušky na své schůzi konané dne </w:t>
      </w:r>
      <w:proofErr w:type="gramStart"/>
      <w:r w:rsidR="004C1F93">
        <w:rPr>
          <w:rFonts w:ascii="Calibri" w:hAnsi="Calibri" w:cs="Calibri"/>
          <w:sz w:val="22"/>
          <w:szCs w:val="22"/>
        </w:rPr>
        <w:t>26</w:t>
      </w:r>
      <w:r w:rsidRPr="004C1F93">
        <w:rPr>
          <w:rFonts w:ascii="Calibri" w:hAnsi="Calibri" w:cs="Calibri"/>
          <w:sz w:val="22"/>
          <w:szCs w:val="22"/>
        </w:rPr>
        <w:t>.0</w:t>
      </w:r>
      <w:r w:rsidR="004C1F93">
        <w:rPr>
          <w:rFonts w:ascii="Calibri" w:hAnsi="Calibri" w:cs="Calibri"/>
          <w:sz w:val="22"/>
          <w:szCs w:val="22"/>
        </w:rPr>
        <w:t>8</w:t>
      </w:r>
      <w:r w:rsidRPr="004C1F93">
        <w:rPr>
          <w:rFonts w:ascii="Calibri" w:hAnsi="Calibri" w:cs="Calibri"/>
          <w:sz w:val="22"/>
          <w:szCs w:val="22"/>
        </w:rPr>
        <w:t>.2024</w:t>
      </w:r>
      <w:proofErr w:type="gramEnd"/>
      <w:r w:rsidRPr="004C1F93">
        <w:rPr>
          <w:rFonts w:ascii="Calibri" w:hAnsi="Calibri" w:cs="Calibri"/>
          <w:sz w:val="22"/>
          <w:szCs w:val="22"/>
        </w:rPr>
        <w:t xml:space="preserve">. </w:t>
      </w:r>
    </w:p>
    <w:p w:rsidR="007A3033" w:rsidRDefault="007A3033" w:rsidP="007A3033">
      <w:pPr>
        <w:tabs>
          <w:tab w:val="num" w:pos="426"/>
        </w:tabs>
        <w:jc w:val="both"/>
        <w:rPr>
          <w:rFonts w:asciiTheme="minorHAnsi" w:hAnsiTheme="minorHAnsi"/>
          <w:sz w:val="22"/>
          <w:szCs w:val="22"/>
        </w:rPr>
      </w:pPr>
    </w:p>
    <w:p w:rsidR="004C1F93" w:rsidRDefault="004C1F93" w:rsidP="007A3033">
      <w:pPr>
        <w:tabs>
          <w:tab w:val="num" w:pos="426"/>
        </w:tabs>
        <w:jc w:val="both"/>
        <w:rPr>
          <w:rFonts w:asciiTheme="minorHAnsi" w:hAnsiTheme="minorHAnsi"/>
          <w:sz w:val="22"/>
          <w:szCs w:val="22"/>
        </w:rPr>
      </w:pPr>
    </w:p>
    <w:p w:rsidR="004C1F93" w:rsidRDefault="004C1F93" w:rsidP="007A3033">
      <w:pPr>
        <w:tabs>
          <w:tab w:val="num" w:pos="426"/>
        </w:tabs>
        <w:jc w:val="both"/>
        <w:rPr>
          <w:rFonts w:asciiTheme="minorHAnsi" w:hAnsiTheme="minorHAnsi"/>
          <w:sz w:val="22"/>
          <w:szCs w:val="22"/>
        </w:rPr>
      </w:pPr>
    </w:p>
    <w:p w:rsidR="004C1F93" w:rsidRDefault="004C1F93" w:rsidP="007A3033">
      <w:pPr>
        <w:tabs>
          <w:tab w:val="num" w:pos="426"/>
        </w:tabs>
        <w:jc w:val="both"/>
        <w:rPr>
          <w:rFonts w:asciiTheme="minorHAnsi" w:hAnsiTheme="minorHAnsi"/>
          <w:sz w:val="22"/>
          <w:szCs w:val="22"/>
        </w:rPr>
      </w:pPr>
    </w:p>
    <w:p w:rsidR="004C1F93" w:rsidRDefault="004C1F93" w:rsidP="004C1F93">
      <w:pPr>
        <w:tabs>
          <w:tab w:val="left" w:pos="567"/>
        </w:tabs>
        <w:ind w:left="567" w:hanging="567"/>
        <w:jc w:val="both"/>
      </w:pPr>
      <w:r>
        <w:rPr>
          <w:rFonts w:ascii="Calibri" w:hAnsi="Calibri" w:cs="Calibri"/>
          <w:sz w:val="22"/>
          <w:szCs w:val="22"/>
        </w:rPr>
        <w:t>Objednatel: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FE6DDF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Zhotovitel:   </w:t>
      </w:r>
    </w:p>
    <w:p w:rsidR="004C1F93" w:rsidRDefault="004C1F93" w:rsidP="004C1F93">
      <w:pPr>
        <w:tabs>
          <w:tab w:val="left" w:pos="567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</w:p>
    <w:p w:rsidR="004C1F93" w:rsidRDefault="004C1F93" w:rsidP="004C1F93">
      <w:pPr>
        <w:tabs>
          <w:tab w:val="left" w:pos="567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</w:p>
    <w:p w:rsidR="004C1F93" w:rsidRDefault="004C1F93" w:rsidP="004C1F93">
      <w:pPr>
        <w:tabs>
          <w:tab w:val="left" w:pos="567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</w:p>
    <w:p w:rsidR="004C1F93" w:rsidRDefault="004C1F93" w:rsidP="004C1F93">
      <w:pPr>
        <w:tabs>
          <w:tab w:val="left" w:pos="567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</w:p>
    <w:p w:rsidR="004C1F93" w:rsidRDefault="004C1F93" w:rsidP="004C1F93">
      <w:pPr>
        <w:tabs>
          <w:tab w:val="left" w:pos="567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</w:p>
    <w:p w:rsidR="004C1F93" w:rsidRDefault="004C1F93" w:rsidP="004C1F93">
      <w:pPr>
        <w:tabs>
          <w:tab w:val="left" w:pos="567"/>
        </w:tabs>
        <w:ind w:left="567" w:hanging="567"/>
      </w:pPr>
      <w:r>
        <w:rPr>
          <w:rFonts w:ascii="Calibri" w:eastAsia="Calibri" w:hAnsi="Calibri" w:cs="Calibri"/>
          <w:sz w:val="22"/>
          <w:szCs w:val="22"/>
        </w:rPr>
        <w:t xml:space="preserve">              </w:t>
      </w:r>
      <w:r>
        <w:rPr>
          <w:rFonts w:ascii="Calibri" w:hAnsi="Calibri" w:cs="Calibri"/>
          <w:b/>
          <w:sz w:val="22"/>
          <w:szCs w:val="22"/>
        </w:rPr>
        <w:t xml:space="preserve">Město Dobruška    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E64019">
        <w:rPr>
          <w:rFonts w:ascii="Calibri" w:hAnsi="Calibri" w:cs="Calibri"/>
          <w:b/>
          <w:sz w:val="22"/>
          <w:szCs w:val="22"/>
        </w:rPr>
        <w:t>Stavitelství – TRUNEC, s. r. o.</w:t>
      </w:r>
    </w:p>
    <w:p w:rsidR="004C1F93" w:rsidRDefault="004C1F93" w:rsidP="004C1F93">
      <w:pPr>
        <w:tabs>
          <w:tab w:val="left" w:pos="567"/>
        </w:tabs>
        <w:ind w:left="567" w:hanging="567"/>
      </w:pPr>
      <w:r>
        <w:rPr>
          <w:rFonts w:ascii="Calibri" w:eastAsia="Calibri" w:hAnsi="Calibri" w:cs="Calibri"/>
          <w:sz w:val="22"/>
          <w:szCs w:val="22"/>
        </w:rPr>
        <w:t xml:space="preserve">         </w:t>
      </w:r>
      <w:r>
        <w:rPr>
          <w:rFonts w:ascii="Calibri" w:hAnsi="Calibri" w:cs="Calibri"/>
          <w:sz w:val="22"/>
          <w:szCs w:val="22"/>
        </w:rPr>
        <w:t>Miroslav Sixta, starosta</w:t>
      </w:r>
      <w:r>
        <w:rPr>
          <w:rFonts w:ascii="Calibri" w:hAnsi="Calibri" w:cs="Calibri"/>
          <w:sz w:val="22"/>
          <w:szCs w:val="22"/>
        </w:rPr>
        <w:tab/>
        <w:t xml:space="preserve">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Ondřej Janeček, výrobní ředitel, na základě plné moci</w:t>
      </w:r>
    </w:p>
    <w:p w:rsidR="004C1F93" w:rsidRDefault="004C1F93" w:rsidP="004C1F93">
      <w:pPr>
        <w:tabs>
          <w:tab w:val="left" w:pos="567"/>
        </w:tabs>
        <w:ind w:left="567" w:hanging="567"/>
      </w:pPr>
      <w:r>
        <w:rPr>
          <w:rFonts w:ascii="Calibri" w:eastAsia="Calibri" w:hAnsi="Calibri" w:cs="Calibri"/>
          <w:sz w:val="22"/>
          <w:szCs w:val="22"/>
        </w:rPr>
        <w:t xml:space="preserve">        </w:t>
      </w:r>
      <w:r>
        <w:rPr>
          <w:rFonts w:ascii="Calibri" w:hAnsi="Calibri" w:cs="Calibri"/>
          <w:i/>
          <w:sz w:val="22"/>
          <w:szCs w:val="22"/>
        </w:rPr>
        <w:t xml:space="preserve">podepsáno elektronicky </w:t>
      </w: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  <w:t>podepsáno elektronicky</w:t>
      </w:r>
    </w:p>
    <w:p w:rsidR="004C1F93" w:rsidRPr="007D0C80" w:rsidRDefault="004C1F93" w:rsidP="004C1F93">
      <w:pPr>
        <w:tabs>
          <w:tab w:val="left" w:pos="567"/>
        </w:tabs>
        <w:ind w:left="567" w:hanging="567"/>
        <w:rPr>
          <w:rFonts w:ascii="Calibri" w:hAnsi="Calibri" w:cs="Calibri"/>
          <w:sz w:val="22"/>
          <w:szCs w:val="22"/>
        </w:rPr>
      </w:pPr>
    </w:p>
    <w:p w:rsidR="004C1F93" w:rsidRPr="007D0C80" w:rsidRDefault="004C1F93" w:rsidP="004C1F93">
      <w:pPr>
        <w:tabs>
          <w:tab w:val="left" w:pos="567"/>
        </w:tabs>
        <w:ind w:left="567" w:hanging="567"/>
        <w:rPr>
          <w:rFonts w:ascii="Calibri" w:hAnsi="Calibri" w:cs="Calibri"/>
          <w:sz w:val="22"/>
          <w:szCs w:val="22"/>
        </w:rPr>
      </w:pPr>
    </w:p>
    <w:p w:rsidR="004C1F93" w:rsidRPr="007D0C80" w:rsidRDefault="004C1F93" w:rsidP="004C1F93">
      <w:pPr>
        <w:tabs>
          <w:tab w:val="left" w:pos="567"/>
        </w:tabs>
        <w:ind w:left="567" w:hanging="567"/>
        <w:rPr>
          <w:rFonts w:ascii="Calibri" w:hAnsi="Calibri" w:cs="Calibri"/>
          <w:sz w:val="22"/>
          <w:szCs w:val="22"/>
        </w:rPr>
      </w:pPr>
    </w:p>
    <w:p w:rsidR="004C1F93" w:rsidRDefault="004C1F93" w:rsidP="004C1F93">
      <w:pPr>
        <w:tabs>
          <w:tab w:val="left" w:pos="567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</w:p>
    <w:p w:rsidR="004C1F93" w:rsidRDefault="004C1F93" w:rsidP="004C1F93">
      <w:pPr>
        <w:tabs>
          <w:tab w:val="left" w:pos="567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</w:p>
    <w:p w:rsidR="004C1F93" w:rsidRDefault="004C1F93" w:rsidP="004C1F93">
      <w:pPr>
        <w:tabs>
          <w:tab w:val="left" w:pos="567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Ing. Petr </w:t>
      </w:r>
      <w:proofErr w:type="spellStart"/>
      <w:r>
        <w:rPr>
          <w:rFonts w:ascii="Calibri" w:hAnsi="Calibri" w:cs="Calibri"/>
          <w:sz w:val="22"/>
          <w:szCs w:val="22"/>
        </w:rPr>
        <w:t>Marhold</w:t>
      </w:r>
      <w:proofErr w:type="spellEnd"/>
      <w:r>
        <w:rPr>
          <w:rFonts w:ascii="Calibri" w:hAnsi="Calibri" w:cs="Calibri"/>
          <w:sz w:val="22"/>
          <w:szCs w:val="22"/>
        </w:rPr>
        <w:t>, prokura</w:t>
      </w:r>
    </w:p>
    <w:p w:rsidR="004C1F93" w:rsidRDefault="004C1F93" w:rsidP="004C1F93">
      <w:pPr>
        <w:tabs>
          <w:tab w:val="left" w:pos="567"/>
        </w:tabs>
        <w:ind w:left="567" w:hanging="567"/>
        <w:jc w:val="both"/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>podepsáno elektronicky</w:t>
      </w:r>
    </w:p>
    <w:p w:rsidR="004C1F93" w:rsidRPr="007A3033" w:rsidRDefault="004C1F93" w:rsidP="007A3033">
      <w:pPr>
        <w:tabs>
          <w:tab w:val="num" w:pos="426"/>
        </w:tabs>
        <w:jc w:val="both"/>
        <w:rPr>
          <w:rFonts w:asciiTheme="minorHAnsi" w:hAnsiTheme="minorHAnsi"/>
          <w:sz w:val="22"/>
          <w:szCs w:val="22"/>
        </w:rPr>
      </w:pPr>
    </w:p>
    <w:sectPr w:rsidR="004C1F93" w:rsidRPr="007A3033" w:rsidSect="00143276">
      <w:footerReference w:type="default" r:id="rId7"/>
      <w:pgSz w:w="11906" w:h="16838"/>
      <w:pgMar w:top="1417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650" w:rsidRDefault="00F70650" w:rsidP="00143276">
      <w:r>
        <w:separator/>
      </w:r>
    </w:p>
  </w:endnote>
  <w:endnote w:type="continuationSeparator" w:id="0">
    <w:p w:rsidR="00F70650" w:rsidRDefault="00F70650" w:rsidP="00143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0868733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8F0E99" w:rsidRPr="00143276" w:rsidRDefault="008F0E99">
        <w:pPr>
          <w:pStyle w:val="Zpat"/>
          <w:jc w:val="center"/>
          <w:rPr>
            <w:rFonts w:asciiTheme="minorHAnsi" w:hAnsiTheme="minorHAnsi"/>
            <w:sz w:val="22"/>
            <w:szCs w:val="22"/>
          </w:rPr>
        </w:pPr>
        <w:r w:rsidRPr="00143276">
          <w:rPr>
            <w:rFonts w:asciiTheme="minorHAnsi" w:hAnsiTheme="minorHAnsi"/>
            <w:sz w:val="22"/>
            <w:szCs w:val="22"/>
          </w:rPr>
          <w:fldChar w:fldCharType="begin"/>
        </w:r>
        <w:r w:rsidRPr="00143276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143276">
          <w:rPr>
            <w:rFonts w:asciiTheme="minorHAnsi" w:hAnsiTheme="minorHAnsi"/>
            <w:sz w:val="22"/>
            <w:szCs w:val="22"/>
          </w:rPr>
          <w:fldChar w:fldCharType="separate"/>
        </w:r>
        <w:r w:rsidR="005637E2">
          <w:rPr>
            <w:rFonts w:asciiTheme="minorHAnsi" w:hAnsiTheme="minorHAnsi"/>
            <w:noProof/>
            <w:sz w:val="22"/>
            <w:szCs w:val="22"/>
          </w:rPr>
          <w:t>- 2 -</w:t>
        </w:r>
        <w:r w:rsidRPr="00143276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:rsidR="008F0E99" w:rsidRDefault="008F0E9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650" w:rsidRDefault="00F70650" w:rsidP="00143276">
      <w:r>
        <w:separator/>
      </w:r>
    </w:p>
  </w:footnote>
  <w:footnote w:type="continuationSeparator" w:id="0">
    <w:p w:rsidR="00F70650" w:rsidRDefault="00F70650" w:rsidP="00143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A"/>
    <w:multiLevelType w:val="multilevel"/>
    <w:tmpl w:val="947E1A6A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</w:lvl>
    <w:lvl w:ilvl="1">
      <w:start w:val="1"/>
      <w:numFmt w:val="lowerLetter"/>
      <w:lvlText w:val="%2)"/>
      <w:lvlJc w:val="left"/>
      <w:pPr>
        <w:tabs>
          <w:tab w:val="num" w:pos="1083"/>
        </w:tabs>
        <w:ind w:left="1083" w:hanging="360"/>
      </w:pPr>
      <w:rPr>
        <w:rFonts w:ascii="Calibri" w:hAnsi="Calibri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asciiTheme="minorHAnsi" w:hAnsiTheme="minorHAnsi" w:cs="Times New Roman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1" w15:restartNumberingAfterBreak="0">
    <w:nsid w:val="16557CDF"/>
    <w:multiLevelType w:val="hybridMultilevel"/>
    <w:tmpl w:val="0BA2C3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765BE"/>
    <w:multiLevelType w:val="hybridMultilevel"/>
    <w:tmpl w:val="409ACD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F0CF6"/>
    <w:multiLevelType w:val="multilevel"/>
    <w:tmpl w:val="52A84CD0"/>
    <w:lvl w:ilvl="0">
      <w:start w:val="2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asciiTheme="minorHAnsi" w:hAnsiTheme="minorHAnsi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3"/>
        </w:tabs>
        <w:ind w:left="1083" w:hanging="360"/>
      </w:pPr>
      <w:rPr>
        <w:rFonts w:ascii="Calibri" w:hAnsi="Calibri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asciiTheme="minorHAnsi" w:hAnsiTheme="minorHAnsi" w:cs="Times New Roman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 w:hint="default"/>
      </w:rPr>
    </w:lvl>
  </w:abstractNum>
  <w:abstractNum w:abstractNumId="4" w15:restartNumberingAfterBreak="0">
    <w:nsid w:val="6F391CDB"/>
    <w:multiLevelType w:val="multilevel"/>
    <w:tmpl w:val="29888CCC"/>
    <w:name w:val="WW8Num1124"/>
    <w:lvl w:ilvl="0">
      <w:start w:val="5"/>
      <w:numFmt w:val="decimal"/>
      <w:lvlText w:val="%1"/>
      <w:lvlJc w:val="left"/>
      <w:pPr>
        <w:ind w:left="720" w:hanging="360"/>
      </w:pPr>
      <w:rPr>
        <w:rFonts w:ascii="Calibri" w:hAnsi="Calibri" w:cs="Arial" w:hint="default"/>
        <w:sz w:val="22"/>
      </w:rPr>
    </w:lvl>
    <w:lvl w:ilvl="1">
      <w:start w:val="18"/>
      <w:numFmt w:val="decimal"/>
      <w:lvlText w:val="5.%2"/>
      <w:lvlJc w:val="left"/>
      <w:pPr>
        <w:ind w:left="1440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7F885849"/>
    <w:multiLevelType w:val="multilevel"/>
    <w:tmpl w:val="9AF04E94"/>
    <w:name w:val="WW8Num11242222222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14.%2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Arial" w:hAnsi="Arial" w:cs="Aria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62C"/>
    <w:rsid w:val="00070EFA"/>
    <w:rsid w:val="00143276"/>
    <w:rsid w:val="00143E46"/>
    <w:rsid w:val="001A4DE6"/>
    <w:rsid w:val="0021065D"/>
    <w:rsid w:val="004C1F93"/>
    <w:rsid w:val="0055062C"/>
    <w:rsid w:val="005637E2"/>
    <w:rsid w:val="0066630E"/>
    <w:rsid w:val="00797DBD"/>
    <w:rsid w:val="007A3033"/>
    <w:rsid w:val="008F0E99"/>
    <w:rsid w:val="00AC2B19"/>
    <w:rsid w:val="00BC6BC6"/>
    <w:rsid w:val="00ED0501"/>
    <w:rsid w:val="00F20B0E"/>
    <w:rsid w:val="00F25D5C"/>
    <w:rsid w:val="00F70650"/>
    <w:rsid w:val="00FC534B"/>
    <w:rsid w:val="00FE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A19F6"/>
  <w15:chartTrackingRefBased/>
  <w15:docId w15:val="{EBB631AA-797F-4DE5-8E4C-ADF0D0C14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32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32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327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1432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327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Odstavecseseznamem">
    <w:name w:val="List Paragraph"/>
    <w:basedOn w:val="Normln"/>
    <w:qFormat/>
    <w:rsid w:val="00143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773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Pošvář Martin</dc:creator>
  <cp:keywords/>
  <dc:description/>
  <cp:lastModifiedBy>Pošvář Martin</cp:lastModifiedBy>
  <cp:revision>3</cp:revision>
  <dcterms:created xsi:type="dcterms:W3CDTF">2024-08-27T06:49:00Z</dcterms:created>
  <dcterms:modified xsi:type="dcterms:W3CDTF">2024-08-27T06:51:00Z</dcterms:modified>
</cp:coreProperties>
</file>