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5B5" w:rsidRDefault="009B15B5">
      <w:pPr>
        <w:pStyle w:val="Zkladntext"/>
        <w:spacing w:before="2"/>
        <w:ind w:left="0"/>
        <w:jc w:val="left"/>
        <w:rPr>
          <w:rFonts w:ascii="Times New Roman"/>
          <w:sz w:val="25"/>
        </w:rPr>
      </w:pPr>
    </w:p>
    <w:p w:rsidR="009B15B5" w:rsidRDefault="00D43BF8">
      <w:pPr>
        <w:tabs>
          <w:tab w:val="left" w:pos="1048"/>
        </w:tabs>
        <w:spacing w:line="259" w:lineRule="exact"/>
        <w:ind w:left="388"/>
        <w:rPr>
          <w:sz w:val="24"/>
        </w:rPr>
      </w:pPr>
      <w:r>
        <w:rPr>
          <w:rFonts w:ascii="Times New Roman"/>
          <w:i/>
          <w:sz w:val="20"/>
        </w:rPr>
        <w:t>Dod:</w:t>
      </w:r>
      <w:r>
        <w:rPr>
          <w:rFonts w:ascii="Times New Roman"/>
          <w:i/>
          <w:sz w:val="20"/>
        </w:rPr>
        <w:tab/>
      </w:r>
      <w:r>
        <w:rPr>
          <w:sz w:val="24"/>
        </w:rPr>
        <w:t>9088887</w:t>
      </w:r>
    </w:p>
    <w:p w:rsidR="009B15B5" w:rsidRDefault="00D43BF8">
      <w:pPr>
        <w:tabs>
          <w:tab w:val="left" w:pos="1009"/>
        </w:tabs>
        <w:spacing w:line="227" w:lineRule="exact"/>
        <w:ind w:left="388"/>
        <w:rPr>
          <w:sz w:val="24"/>
        </w:rPr>
      </w:pPr>
      <w:r>
        <w:rPr>
          <w:rFonts w:ascii="Times New Roman"/>
          <w:i/>
          <w:sz w:val="20"/>
        </w:rPr>
        <w:t>Tel:</w:t>
      </w:r>
      <w:r>
        <w:rPr>
          <w:rFonts w:ascii="Times New Roman"/>
          <w:i/>
          <w:sz w:val="20"/>
        </w:rPr>
        <w:tab/>
      </w:r>
      <w:r w:rsidR="0070252C">
        <w:rPr>
          <w:sz w:val="24"/>
        </w:rPr>
        <w:t>xxxxxxxxx</w:t>
      </w:r>
    </w:p>
    <w:p w:rsidR="009B15B5" w:rsidRDefault="00D43BF8">
      <w:pPr>
        <w:spacing w:before="50"/>
        <w:ind w:left="2547"/>
        <w:rPr>
          <w:sz w:val="24"/>
        </w:rPr>
      </w:pPr>
      <w:r>
        <w:br w:type="column"/>
      </w:r>
      <w:r>
        <w:rPr>
          <w:rFonts w:ascii="Times New Roman"/>
          <w:i/>
          <w:sz w:val="20"/>
        </w:rPr>
        <w:lastRenderedPageBreak/>
        <w:t xml:space="preserve">Strana: </w:t>
      </w:r>
      <w:r>
        <w:rPr>
          <w:sz w:val="24"/>
        </w:rPr>
        <w:t>1 /</w:t>
      </w:r>
      <w:r>
        <w:rPr>
          <w:spacing w:val="62"/>
          <w:sz w:val="24"/>
        </w:rPr>
        <w:t xml:space="preserve"> </w:t>
      </w:r>
      <w:r>
        <w:rPr>
          <w:sz w:val="24"/>
        </w:rPr>
        <w:t>4</w:t>
      </w:r>
    </w:p>
    <w:p w:rsidR="009B15B5" w:rsidRDefault="009B15B5">
      <w:pPr>
        <w:pStyle w:val="Zkladntext"/>
        <w:spacing w:before="7"/>
        <w:ind w:left="0"/>
        <w:jc w:val="left"/>
        <w:rPr>
          <w:sz w:val="20"/>
        </w:rPr>
      </w:pPr>
    </w:p>
    <w:p w:rsidR="009B15B5" w:rsidRDefault="00D43BF8">
      <w:pPr>
        <w:spacing w:before="1" w:line="209" w:lineRule="exact"/>
        <w:ind w:left="387"/>
        <w:rPr>
          <w:rFonts w:ascii="Times New Roman" w:hAnsi="Times New Roman"/>
          <w:i/>
          <w:sz w:val="20"/>
        </w:rPr>
      </w:pPr>
      <w:r>
        <w:rPr>
          <w:rFonts w:ascii="Times New Roman" w:hAnsi="Times New Roman"/>
          <w:i/>
          <w:sz w:val="20"/>
        </w:rPr>
        <w:t>Číslo objednávky/Datum</w:t>
      </w:r>
    </w:p>
    <w:p w:rsidR="009B15B5" w:rsidRDefault="009B15B5">
      <w:pPr>
        <w:spacing w:line="209" w:lineRule="exact"/>
        <w:rPr>
          <w:rFonts w:ascii="Times New Roman" w:hAnsi="Times New Roman"/>
          <w:sz w:val="20"/>
        </w:rPr>
        <w:sectPr w:rsidR="009B15B5">
          <w:headerReference w:type="default" r:id="rId8"/>
          <w:footerReference w:type="default" r:id="rId9"/>
          <w:type w:val="continuous"/>
          <w:pgSz w:w="11900" w:h="16840"/>
          <w:pgMar w:top="1400" w:right="680" w:bottom="1900" w:left="620" w:header="338" w:footer="1703" w:gutter="0"/>
          <w:cols w:num="2" w:space="708" w:equalWidth="0">
            <w:col w:w="2339" w:space="3853"/>
            <w:col w:w="4408"/>
          </w:cols>
        </w:sectPr>
      </w:pPr>
    </w:p>
    <w:p w:rsidR="009B15B5" w:rsidRDefault="009B15B5">
      <w:pPr>
        <w:pStyle w:val="Zkladntext"/>
        <w:ind w:left="0"/>
        <w:jc w:val="left"/>
        <w:rPr>
          <w:rFonts w:ascii="Times New Roman"/>
          <w:i/>
          <w:sz w:val="26"/>
        </w:rPr>
      </w:pPr>
    </w:p>
    <w:p w:rsidR="009B15B5" w:rsidRDefault="00D43BF8">
      <w:pPr>
        <w:spacing w:before="206" w:line="240" w:lineRule="exact"/>
        <w:ind w:left="388" w:right="-6"/>
        <w:rPr>
          <w:sz w:val="24"/>
        </w:rPr>
      </w:pPr>
      <w:r>
        <w:rPr>
          <w:sz w:val="24"/>
        </w:rPr>
        <w:t>Zapadoceska univerzita v</w:t>
      </w:r>
      <w:r>
        <w:rPr>
          <w:spacing w:val="-24"/>
          <w:sz w:val="24"/>
        </w:rPr>
        <w:t xml:space="preserve"> </w:t>
      </w:r>
      <w:r>
        <w:rPr>
          <w:sz w:val="24"/>
        </w:rPr>
        <w:t>Plz</w:t>
      </w:r>
      <w:r>
        <w:rPr>
          <w:sz w:val="24"/>
        </w:rPr>
        <w:t>ni Univerzitni</w:t>
      </w:r>
      <w:r>
        <w:rPr>
          <w:spacing w:val="-9"/>
          <w:sz w:val="24"/>
        </w:rPr>
        <w:t xml:space="preserve"> </w:t>
      </w:r>
      <w:r>
        <w:rPr>
          <w:sz w:val="24"/>
        </w:rPr>
        <w:t>8</w:t>
      </w:r>
    </w:p>
    <w:p w:rsidR="009B15B5" w:rsidRDefault="00D43BF8">
      <w:pPr>
        <w:spacing w:line="246" w:lineRule="exact"/>
        <w:ind w:left="388"/>
        <w:rPr>
          <w:sz w:val="24"/>
        </w:rPr>
      </w:pPr>
      <w:r>
        <w:rPr>
          <w:sz w:val="24"/>
        </w:rPr>
        <w:t>306 14 Plzen</w:t>
      </w:r>
    </w:p>
    <w:p w:rsidR="009B15B5" w:rsidRDefault="009B15B5">
      <w:pPr>
        <w:pStyle w:val="Zkladntext"/>
        <w:ind w:left="0"/>
        <w:jc w:val="left"/>
        <w:rPr>
          <w:sz w:val="26"/>
        </w:rPr>
      </w:pPr>
    </w:p>
    <w:p w:rsidR="009B15B5" w:rsidRDefault="009B15B5">
      <w:pPr>
        <w:pStyle w:val="Zkladntext"/>
        <w:spacing w:before="4"/>
        <w:ind w:left="0"/>
        <w:jc w:val="left"/>
        <w:rPr>
          <w:sz w:val="36"/>
        </w:rPr>
      </w:pPr>
    </w:p>
    <w:p w:rsidR="009B15B5" w:rsidRDefault="00D43BF8">
      <w:pPr>
        <w:spacing w:line="217" w:lineRule="exact"/>
        <w:ind w:left="343"/>
        <w:rPr>
          <w:rFonts w:ascii="Times New Roman" w:hAnsi="Times New Roman"/>
          <w:i/>
          <w:sz w:val="20"/>
        </w:rPr>
      </w:pPr>
      <w:r>
        <w:rPr>
          <w:rFonts w:ascii="Times New Roman" w:hAnsi="Times New Roman"/>
          <w:i/>
          <w:sz w:val="20"/>
        </w:rPr>
        <w:t>Adresa pro zaslání zboží a faktury:</w:t>
      </w:r>
    </w:p>
    <w:p w:rsidR="009B15B5" w:rsidRDefault="00D43BF8">
      <w:pPr>
        <w:spacing w:line="245" w:lineRule="exact"/>
        <w:ind w:left="343"/>
        <w:rPr>
          <w:sz w:val="24"/>
        </w:rPr>
      </w:pPr>
      <w:r>
        <w:rPr>
          <w:sz w:val="24"/>
        </w:rPr>
        <w:t>Firma</w:t>
      </w:r>
    </w:p>
    <w:p w:rsidR="009B15B5" w:rsidRDefault="00D43BF8">
      <w:pPr>
        <w:spacing w:before="13" w:line="240" w:lineRule="exact"/>
        <w:ind w:left="343" w:right="-6"/>
        <w:rPr>
          <w:sz w:val="24"/>
        </w:rPr>
      </w:pPr>
      <w:r>
        <w:rPr>
          <w:sz w:val="24"/>
        </w:rPr>
        <w:t>Continental Automotive Czech Republic s.r.o.</w:t>
      </w:r>
    </w:p>
    <w:p w:rsidR="009B15B5" w:rsidRDefault="00D43BF8">
      <w:pPr>
        <w:spacing w:line="227" w:lineRule="exact"/>
        <w:ind w:left="343"/>
        <w:rPr>
          <w:sz w:val="24"/>
        </w:rPr>
      </w:pPr>
      <w:r>
        <w:rPr>
          <w:sz w:val="24"/>
        </w:rPr>
        <w:t>Horní Adršpach 109</w:t>
      </w:r>
    </w:p>
    <w:p w:rsidR="009B15B5" w:rsidRDefault="00D43BF8">
      <w:pPr>
        <w:spacing w:line="259" w:lineRule="exact"/>
        <w:ind w:left="343"/>
        <w:rPr>
          <w:sz w:val="24"/>
        </w:rPr>
      </w:pPr>
      <w:r>
        <w:rPr>
          <w:sz w:val="24"/>
        </w:rPr>
        <w:t>549 52 Adršpach</w:t>
      </w:r>
    </w:p>
    <w:p w:rsidR="009B15B5" w:rsidRDefault="00D43BF8">
      <w:pPr>
        <w:spacing w:line="253" w:lineRule="exact"/>
        <w:ind w:left="342"/>
        <w:rPr>
          <w:sz w:val="24"/>
        </w:rPr>
      </w:pPr>
      <w:r>
        <w:br w:type="column"/>
      </w:r>
      <w:r>
        <w:rPr>
          <w:b/>
          <w:sz w:val="24"/>
        </w:rPr>
        <w:lastRenderedPageBreak/>
        <w:t>4800197299</w:t>
      </w:r>
      <w:r>
        <w:rPr>
          <w:sz w:val="24"/>
        </w:rPr>
        <w:t>/13.07.2017</w:t>
      </w:r>
    </w:p>
    <w:p w:rsidR="009B15B5" w:rsidRDefault="00D43BF8">
      <w:pPr>
        <w:pStyle w:val="Nadpis2"/>
        <w:spacing w:line="258" w:lineRule="exact"/>
        <w:ind w:left="342"/>
      </w:pPr>
      <w:r>
        <w:t>Vytištěno: 13.07.2017/08:45</w:t>
      </w:r>
    </w:p>
    <w:p w:rsidR="009B15B5" w:rsidRDefault="009B15B5">
      <w:pPr>
        <w:pStyle w:val="Zkladntext"/>
        <w:spacing w:before="3"/>
        <w:ind w:left="0"/>
        <w:jc w:val="left"/>
        <w:rPr>
          <w:sz w:val="38"/>
        </w:rPr>
      </w:pPr>
    </w:p>
    <w:p w:rsidR="009B15B5" w:rsidRDefault="00D43BF8">
      <w:pPr>
        <w:spacing w:line="259" w:lineRule="exact"/>
        <w:ind w:left="342"/>
        <w:rPr>
          <w:sz w:val="24"/>
        </w:rPr>
      </w:pPr>
      <w:r>
        <w:rPr>
          <w:rFonts w:ascii="Times New Roman" w:hAnsi="Times New Roman"/>
          <w:i/>
          <w:sz w:val="20"/>
        </w:rPr>
        <w:t xml:space="preserve">Kontaktní osoba: </w:t>
      </w:r>
      <w:r w:rsidR="0070252C">
        <w:rPr>
          <w:sz w:val="24"/>
        </w:rPr>
        <w:t>xxxxxxxxxxx</w:t>
      </w:r>
    </w:p>
    <w:p w:rsidR="009B15B5" w:rsidRDefault="00D43BF8">
      <w:pPr>
        <w:tabs>
          <w:tab w:val="left" w:pos="1458"/>
        </w:tabs>
        <w:spacing w:line="240" w:lineRule="exact"/>
        <w:ind w:left="342"/>
        <w:rPr>
          <w:sz w:val="24"/>
        </w:rPr>
      </w:pPr>
      <w:r>
        <w:rPr>
          <w:rFonts w:ascii="Times New Roman"/>
          <w:i/>
          <w:sz w:val="20"/>
        </w:rPr>
        <w:t>Telefon:</w:t>
      </w:r>
      <w:r>
        <w:rPr>
          <w:rFonts w:ascii="Times New Roman"/>
          <w:i/>
          <w:sz w:val="20"/>
        </w:rPr>
        <w:tab/>
      </w:r>
      <w:r w:rsidR="0070252C">
        <w:rPr>
          <w:sz w:val="24"/>
        </w:rPr>
        <w:t>xxxxxxxxxxx</w:t>
      </w:r>
    </w:p>
    <w:p w:rsidR="009B15B5" w:rsidRDefault="00D43BF8">
      <w:pPr>
        <w:tabs>
          <w:tab w:val="left" w:pos="1447"/>
        </w:tabs>
        <w:spacing w:line="238" w:lineRule="exact"/>
        <w:ind w:left="342"/>
        <w:rPr>
          <w:sz w:val="24"/>
        </w:rPr>
      </w:pPr>
      <w:r>
        <w:rPr>
          <w:rFonts w:ascii="Times New Roman"/>
          <w:i/>
          <w:sz w:val="20"/>
        </w:rPr>
        <w:t>Telefax:</w:t>
      </w:r>
      <w:r>
        <w:rPr>
          <w:rFonts w:ascii="Times New Roman"/>
          <w:i/>
          <w:sz w:val="20"/>
        </w:rPr>
        <w:tab/>
      </w:r>
      <w:r w:rsidR="0070252C">
        <w:rPr>
          <w:sz w:val="24"/>
        </w:rPr>
        <w:t>xxxxxxxxxxx</w:t>
      </w:r>
    </w:p>
    <w:p w:rsidR="009B15B5" w:rsidRDefault="00D43BF8">
      <w:pPr>
        <w:spacing w:before="6" w:line="200" w:lineRule="exact"/>
        <w:ind w:left="342" w:right="951"/>
        <w:rPr>
          <w:sz w:val="20"/>
        </w:rPr>
      </w:pPr>
      <w:r>
        <w:rPr>
          <w:rFonts w:ascii="Times New Roman"/>
          <w:i/>
          <w:sz w:val="20"/>
        </w:rPr>
        <w:t xml:space="preserve">E-mail: </w:t>
      </w:r>
      <w:r w:rsidR="0070252C">
        <w:rPr>
          <w:sz w:val="20"/>
        </w:rPr>
        <w:t>xxxxxxxxxx</w:t>
      </w:r>
      <w:r>
        <w:rPr>
          <w:sz w:val="20"/>
        </w:rPr>
        <w:t>@continental- corporation.com</w:t>
      </w:r>
    </w:p>
    <w:p w:rsidR="009B15B5" w:rsidRDefault="009B15B5">
      <w:pPr>
        <w:pStyle w:val="Zkladntext"/>
        <w:spacing w:before="1"/>
        <w:ind w:left="0"/>
        <w:jc w:val="left"/>
        <w:rPr>
          <w:sz w:val="29"/>
        </w:rPr>
      </w:pPr>
    </w:p>
    <w:p w:rsidR="009B15B5" w:rsidRDefault="00D43BF8">
      <w:pPr>
        <w:ind w:left="342"/>
        <w:rPr>
          <w:sz w:val="24"/>
        </w:rPr>
      </w:pPr>
      <w:r>
        <w:rPr>
          <w:rFonts w:ascii="Times New Roman" w:hAnsi="Times New Roman"/>
          <w:i/>
          <w:sz w:val="20"/>
        </w:rPr>
        <w:t xml:space="preserve">Termín dodávky:   </w:t>
      </w:r>
      <w:r>
        <w:rPr>
          <w:sz w:val="24"/>
        </w:rPr>
        <w:t>28.07.2017</w:t>
      </w:r>
    </w:p>
    <w:p w:rsidR="009B15B5" w:rsidRDefault="009B15B5">
      <w:pPr>
        <w:rPr>
          <w:sz w:val="24"/>
        </w:rPr>
        <w:sectPr w:rsidR="009B15B5">
          <w:type w:val="continuous"/>
          <w:pgSz w:w="11900" w:h="16840"/>
          <w:pgMar w:top="1400" w:right="680" w:bottom="1900" w:left="620" w:header="708" w:footer="708" w:gutter="0"/>
          <w:cols w:num="2" w:space="708" w:equalWidth="0">
            <w:col w:w="3687" w:space="2550"/>
            <w:col w:w="4363"/>
          </w:cols>
        </w:sectPr>
      </w:pPr>
    </w:p>
    <w:p w:rsidR="009B15B5" w:rsidRDefault="009B15B5">
      <w:pPr>
        <w:pStyle w:val="Zkladntext"/>
        <w:spacing w:before="9"/>
        <w:ind w:left="0"/>
        <w:jc w:val="left"/>
        <w:rPr>
          <w:sz w:val="25"/>
        </w:rPr>
      </w:pPr>
    </w:p>
    <w:p w:rsidR="009B15B5" w:rsidRDefault="00D43BF8">
      <w:pPr>
        <w:pStyle w:val="Nadpis1"/>
        <w:spacing w:before="86" w:line="240" w:lineRule="auto"/>
      </w:pPr>
      <w:r>
        <w:t>!! POZOR - POLOŽKY,KTERÉ JSOU SKLADEM,POŠLETE,PROSÍM,IHNED</w:t>
      </w:r>
    </w:p>
    <w:p w:rsidR="009B15B5" w:rsidRDefault="009B15B5">
      <w:pPr>
        <w:pStyle w:val="Zkladntext"/>
        <w:ind w:left="0"/>
        <w:jc w:val="left"/>
        <w:rPr>
          <w:b/>
          <w:sz w:val="26"/>
        </w:rPr>
      </w:pPr>
    </w:p>
    <w:p w:rsidR="009B15B5" w:rsidRDefault="009B15B5">
      <w:pPr>
        <w:pStyle w:val="Zkladntext"/>
        <w:ind w:left="0"/>
        <w:jc w:val="left"/>
        <w:rPr>
          <w:b/>
          <w:sz w:val="26"/>
        </w:rPr>
      </w:pPr>
    </w:p>
    <w:p w:rsidR="009B15B5" w:rsidRDefault="009B15B5">
      <w:pPr>
        <w:pStyle w:val="Zkladntext"/>
        <w:ind w:left="0"/>
        <w:jc w:val="left"/>
        <w:rPr>
          <w:b/>
          <w:sz w:val="28"/>
        </w:rPr>
      </w:pPr>
    </w:p>
    <w:p w:rsidR="009B15B5" w:rsidRDefault="00D43BF8">
      <w:pPr>
        <w:pStyle w:val="Nadpis2"/>
        <w:ind w:right="4072"/>
      </w:pPr>
      <w:r>
        <w:t>Všeobecně platí naše Všeobecné nákupní podmínky. Dodací podm.(Incoterms 2000): DDU delivery adress</w:t>
      </w:r>
    </w:p>
    <w:p w:rsidR="009B15B5" w:rsidRDefault="00D43BF8">
      <w:pPr>
        <w:tabs>
          <w:tab w:val="left" w:pos="8854"/>
          <w:tab w:val="left" w:pos="9717"/>
        </w:tabs>
        <w:spacing w:line="246" w:lineRule="exact"/>
        <w:ind w:left="117"/>
        <w:rPr>
          <w:sz w:val="24"/>
        </w:rPr>
      </w:pPr>
      <w:r>
        <w:rPr>
          <w:sz w:val="24"/>
        </w:rPr>
        <w:t>Plateb.podm.: během 30 dnů</w:t>
      </w:r>
      <w:r>
        <w:rPr>
          <w:spacing w:val="-19"/>
          <w:sz w:val="24"/>
        </w:rPr>
        <w:t xml:space="preserve"> </w:t>
      </w:r>
      <w:r>
        <w:rPr>
          <w:sz w:val="24"/>
        </w:rPr>
        <w:t>bez</w:t>
      </w:r>
      <w:r>
        <w:rPr>
          <w:spacing w:val="-2"/>
          <w:sz w:val="24"/>
        </w:rPr>
        <w:t xml:space="preserve"> </w:t>
      </w:r>
      <w:r>
        <w:rPr>
          <w:sz w:val="24"/>
        </w:rPr>
        <w:t>srážky</w:t>
      </w:r>
      <w:r>
        <w:rPr>
          <w:sz w:val="24"/>
        </w:rPr>
        <w:tab/>
        <w:t>Měna</w:t>
      </w:r>
      <w:r>
        <w:rPr>
          <w:sz w:val="24"/>
        </w:rPr>
        <w:tab/>
        <w:t>CZK</w:t>
      </w:r>
    </w:p>
    <w:p w:rsidR="009B15B5" w:rsidRDefault="009B15B5">
      <w:pPr>
        <w:pStyle w:val="Zkladntext"/>
        <w:ind w:left="0"/>
        <w:jc w:val="left"/>
        <w:rPr>
          <w:sz w:val="20"/>
        </w:rPr>
      </w:pPr>
    </w:p>
    <w:p w:rsidR="009B15B5" w:rsidRDefault="009B15B5">
      <w:pPr>
        <w:pStyle w:val="Zkladntext"/>
        <w:ind w:left="0"/>
        <w:jc w:val="left"/>
        <w:rPr>
          <w:sz w:val="20"/>
        </w:rPr>
      </w:pPr>
    </w:p>
    <w:p w:rsidR="009B15B5" w:rsidRDefault="00D43BF8">
      <w:pPr>
        <w:pStyle w:val="Zkladntext"/>
        <w:spacing w:before="9"/>
        <w:ind w:left="0"/>
        <w:jc w:val="left"/>
        <w:rPr>
          <w:sz w:val="15"/>
        </w:rPr>
      </w:pPr>
      <w:r>
        <w:pict>
          <v:line id="_x0000_s1029" style="position:absolute;z-index:251656192;mso-wrap-distance-left:0;mso-wrap-distance-right:0;mso-position-horizontal-relative:page" from="36.85pt,11.4pt" to="555.25pt,11.4pt" strokeweight=".6pt">
            <w10:wrap type="topAndBottom" anchorx="page"/>
          </v:line>
        </w:pict>
      </w:r>
    </w:p>
    <w:p w:rsidR="009B15B5" w:rsidRDefault="00D43BF8">
      <w:pPr>
        <w:tabs>
          <w:tab w:val="left" w:pos="980"/>
          <w:tab w:val="left" w:pos="3716"/>
        </w:tabs>
        <w:spacing w:line="213" w:lineRule="exact"/>
        <w:ind w:left="117"/>
        <w:rPr>
          <w:b/>
          <w:sz w:val="24"/>
        </w:rPr>
      </w:pPr>
      <w:r>
        <w:rPr>
          <w:b/>
          <w:sz w:val="24"/>
        </w:rPr>
        <w:t>Pol.</w:t>
      </w:r>
      <w:r>
        <w:rPr>
          <w:b/>
          <w:sz w:val="24"/>
        </w:rPr>
        <w:tab/>
        <w:t>Materiál</w:t>
      </w:r>
      <w:r>
        <w:rPr>
          <w:b/>
          <w:sz w:val="24"/>
        </w:rPr>
        <w:tab/>
        <w:t>Označení</w:t>
      </w:r>
    </w:p>
    <w:p w:rsidR="009B15B5" w:rsidRDefault="00D43BF8">
      <w:pPr>
        <w:tabs>
          <w:tab w:val="left" w:pos="1677"/>
          <w:tab w:val="left" w:pos="4724"/>
          <w:tab w:val="left" w:pos="7892"/>
        </w:tabs>
        <w:spacing w:line="263" w:lineRule="exact"/>
        <w:ind w:left="260"/>
        <w:rPr>
          <w:b/>
          <w:sz w:val="24"/>
        </w:rPr>
      </w:pPr>
      <w:r>
        <w:rPr>
          <w:b/>
          <w:sz w:val="24"/>
        </w:rPr>
        <w:t>Obj.</w:t>
      </w:r>
      <w:r>
        <w:rPr>
          <w:b/>
          <w:spacing w:val="-3"/>
          <w:sz w:val="24"/>
        </w:rPr>
        <w:t xml:space="preserve"> </w:t>
      </w:r>
      <w:r>
        <w:rPr>
          <w:b/>
          <w:sz w:val="24"/>
        </w:rPr>
        <w:t>mn.</w:t>
      </w:r>
      <w:r>
        <w:rPr>
          <w:b/>
          <w:sz w:val="24"/>
        </w:rPr>
        <w:tab/>
        <w:t>Jednotka</w:t>
      </w:r>
      <w:r>
        <w:rPr>
          <w:b/>
          <w:sz w:val="24"/>
        </w:rPr>
        <w:tab/>
        <w:t>Cena/jedn.</w:t>
      </w:r>
      <w:r>
        <w:rPr>
          <w:b/>
          <w:sz w:val="24"/>
        </w:rPr>
        <w:tab/>
        <w:t>Hodnota</w:t>
      </w:r>
      <w:r>
        <w:rPr>
          <w:b/>
          <w:spacing w:val="-12"/>
          <w:sz w:val="24"/>
        </w:rPr>
        <w:t xml:space="preserve"> </w:t>
      </w:r>
      <w:r>
        <w:rPr>
          <w:b/>
          <w:sz w:val="24"/>
        </w:rPr>
        <w:t>netto</w:t>
      </w:r>
    </w:p>
    <w:p w:rsidR="009B15B5" w:rsidRDefault="00D43BF8">
      <w:pPr>
        <w:pStyle w:val="Zkladntext"/>
        <w:spacing w:before="9"/>
        <w:ind w:left="0"/>
        <w:jc w:val="left"/>
        <w:rPr>
          <w:b/>
          <w:sz w:val="13"/>
        </w:rPr>
      </w:pPr>
      <w:r>
        <w:pict>
          <v:line id="_x0000_s1028" style="position:absolute;z-index:251657216;mso-wrap-distance-left:0;mso-wrap-distance-right:0;mso-position-horizontal-relative:page" from="36.85pt,10.45pt" to="555.25pt,10.45pt" strokeweight=".6pt">
            <w10:wrap type="topAndBottom" anchorx="page"/>
          </v:line>
        </w:pict>
      </w:r>
    </w:p>
    <w:p w:rsidR="009B15B5" w:rsidRDefault="009B15B5">
      <w:pPr>
        <w:pStyle w:val="Zkladntext"/>
        <w:spacing w:before="8"/>
        <w:ind w:left="0"/>
        <w:jc w:val="left"/>
        <w:rPr>
          <w:b/>
          <w:sz w:val="8"/>
        </w:rPr>
      </w:pPr>
    </w:p>
    <w:p w:rsidR="009B15B5" w:rsidRDefault="00D43BF8">
      <w:pPr>
        <w:tabs>
          <w:tab w:val="left" w:pos="3716"/>
        </w:tabs>
        <w:spacing w:before="94" w:line="259" w:lineRule="exact"/>
        <w:ind w:left="117"/>
        <w:rPr>
          <w:sz w:val="24"/>
        </w:rPr>
      </w:pPr>
      <w:r>
        <w:rPr>
          <w:sz w:val="24"/>
        </w:rPr>
        <w:t>00010</w:t>
      </w:r>
      <w:r>
        <w:rPr>
          <w:sz w:val="24"/>
        </w:rPr>
        <w:tab/>
        <w:t>Svaření prototypů IK-trysek</w:t>
      </w:r>
      <w:r>
        <w:rPr>
          <w:spacing w:val="-26"/>
          <w:sz w:val="24"/>
        </w:rPr>
        <w:t xml:space="preserve"> </w:t>
      </w:r>
      <w:r>
        <w:rPr>
          <w:sz w:val="24"/>
        </w:rPr>
        <w:t>CL40</w:t>
      </w:r>
    </w:p>
    <w:p w:rsidR="009B15B5" w:rsidRDefault="00D43BF8">
      <w:pPr>
        <w:tabs>
          <w:tab w:val="left" w:pos="5054"/>
          <w:tab w:val="left" w:pos="8354"/>
        </w:tabs>
        <w:spacing w:line="259" w:lineRule="exact"/>
        <w:ind w:left="1317"/>
        <w:rPr>
          <w:sz w:val="24"/>
        </w:rPr>
      </w:pPr>
      <w:r>
        <w:rPr>
          <w:sz w:val="24"/>
        </w:rPr>
        <w:t>1</w:t>
      </w:r>
      <w:r>
        <w:rPr>
          <w:spacing w:val="-3"/>
          <w:sz w:val="24"/>
        </w:rPr>
        <w:t xml:space="preserve"> </w:t>
      </w:r>
      <w:r>
        <w:rPr>
          <w:sz w:val="24"/>
        </w:rPr>
        <w:t>Kus(ů)</w:t>
      </w:r>
      <w:r>
        <w:rPr>
          <w:sz w:val="24"/>
        </w:rPr>
        <w:tab/>
        <w:t>89.100,00</w:t>
      </w:r>
      <w:r>
        <w:rPr>
          <w:sz w:val="24"/>
        </w:rPr>
        <w:tab/>
        <w:t>89.100,00</w:t>
      </w:r>
    </w:p>
    <w:p w:rsidR="009B15B5" w:rsidRDefault="00D43BF8">
      <w:pPr>
        <w:spacing w:before="203"/>
        <w:ind w:left="117"/>
        <w:rPr>
          <w:sz w:val="24"/>
        </w:rPr>
      </w:pPr>
      <w:r>
        <w:rPr>
          <w:sz w:val="24"/>
        </w:rPr>
        <w:t>Svaření 50 ks IK-trysek JWT CL40 dle nabídky Univerzity Plzeň z 26.06.17.</w:t>
      </w:r>
    </w:p>
    <w:p w:rsidR="009B15B5" w:rsidRDefault="00D43BF8">
      <w:pPr>
        <w:tabs>
          <w:tab w:val="left" w:pos="8330"/>
        </w:tabs>
        <w:spacing w:before="195" w:line="272" w:lineRule="exact"/>
        <w:ind w:left="2421"/>
        <w:rPr>
          <w:b/>
          <w:sz w:val="24"/>
        </w:rPr>
      </w:pPr>
      <w:r>
        <w:rPr>
          <w:b/>
          <w:sz w:val="24"/>
        </w:rPr>
        <w:t>Celková hodnota netto bez</w:t>
      </w:r>
      <w:r>
        <w:rPr>
          <w:b/>
          <w:spacing w:val="-17"/>
          <w:sz w:val="24"/>
        </w:rPr>
        <w:t xml:space="preserve"> </w:t>
      </w:r>
      <w:r>
        <w:rPr>
          <w:b/>
          <w:sz w:val="24"/>
        </w:rPr>
        <w:t>DPH</w:t>
      </w:r>
      <w:r>
        <w:rPr>
          <w:b/>
          <w:spacing w:val="-5"/>
          <w:sz w:val="24"/>
        </w:rPr>
        <w:t xml:space="preserve"> </w:t>
      </w:r>
      <w:r>
        <w:rPr>
          <w:b/>
          <w:sz w:val="24"/>
        </w:rPr>
        <w:t>CZK</w:t>
      </w:r>
      <w:r>
        <w:rPr>
          <w:b/>
          <w:sz w:val="24"/>
        </w:rPr>
        <w:tab/>
        <w:t>89.100,00</w:t>
      </w:r>
    </w:p>
    <w:p w:rsidR="009B15B5" w:rsidRDefault="00D43BF8">
      <w:pPr>
        <w:spacing w:line="259" w:lineRule="exact"/>
        <w:ind w:left="2421"/>
        <w:rPr>
          <w:rFonts w:ascii="CourierPS"/>
          <w:b/>
          <w:sz w:val="24"/>
        </w:rPr>
      </w:pPr>
      <w:r>
        <w:rPr>
          <w:rFonts w:ascii="CourierPS"/>
          <w:b/>
          <w:sz w:val="24"/>
        </w:rPr>
        <w:t>========================================================</w:t>
      </w:r>
    </w:p>
    <w:p w:rsidR="009B15B5" w:rsidRDefault="009B15B5">
      <w:pPr>
        <w:spacing w:line="259" w:lineRule="exact"/>
        <w:rPr>
          <w:rFonts w:ascii="CourierPS"/>
          <w:sz w:val="24"/>
        </w:rPr>
      </w:pPr>
    </w:p>
    <w:p w:rsidR="0070252C" w:rsidRDefault="0070252C">
      <w:pPr>
        <w:spacing w:line="259" w:lineRule="exact"/>
        <w:rPr>
          <w:rFonts w:ascii="CourierPS"/>
          <w:sz w:val="24"/>
        </w:rPr>
      </w:pPr>
    </w:p>
    <w:p w:rsidR="0070252C" w:rsidRDefault="0070252C">
      <w:pPr>
        <w:spacing w:line="259" w:lineRule="exact"/>
        <w:rPr>
          <w:rFonts w:ascii="CourierPS"/>
          <w:sz w:val="24"/>
        </w:rPr>
      </w:pPr>
    </w:p>
    <w:p w:rsidR="0070252C" w:rsidRDefault="0070252C">
      <w:pPr>
        <w:spacing w:line="259" w:lineRule="exact"/>
        <w:rPr>
          <w:rFonts w:ascii="CourierPS"/>
          <w:sz w:val="24"/>
        </w:rPr>
      </w:pPr>
    </w:p>
    <w:p w:rsidR="0070252C" w:rsidRDefault="0070252C">
      <w:pPr>
        <w:spacing w:line="259" w:lineRule="exact"/>
        <w:rPr>
          <w:rFonts w:ascii="CourierPS"/>
          <w:sz w:val="24"/>
        </w:rPr>
      </w:pPr>
    </w:p>
    <w:p w:rsidR="0070252C" w:rsidRDefault="0070252C">
      <w:pPr>
        <w:spacing w:line="259" w:lineRule="exact"/>
        <w:rPr>
          <w:rFonts w:ascii="CourierPS"/>
          <w:sz w:val="24"/>
        </w:rPr>
        <w:sectPr w:rsidR="0070252C">
          <w:type w:val="continuous"/>
          <w:pgSz w:w="11900" w:h="16840"/>
          <w:pgMar w:top="1400" w:right="680" w:bottom="1900" w:left="620" w:header="708" w:footer="708" w:gutter="0"/>
          <w:cols w:space="708"/>
        </w:sectPr>
      </w:pPr>
    </w:p>
    <w:p w:rsidR="009B15B5" w:rsidRDefault="009B15B5">
      <w:pPr>
        <w:pStyle w:val="Zkladntext"/>
        <w:ind w:left="0"/>
        <w:jc w:val="left"/>
        <w:rPr>
          <w:rFonts w:ascii="CourierPS"/>
          <w:b/>
          <w:sz w:val="20"/>
        </w:rPr>
      </w:pPr>
    </w:p>
    <w:p w:rsidR="009B15B5" w:rsidRDefault="009B15B5">
      <w:pPr>
        <w:pStyle w:val="Zkladntext"/>
        <w:spacing w:before="5"/>
        <w:ind w:left="0"/>
        <w:jc w:val="left"/>
        <w:rPr>
          <w:rFonts w:ascii="CourierPS"/>
          <w:b/>
          <w:sz w:val="18"/>
        </w:rPr>
      </w:pPr>
    </w:p>
    <w:p w:rsidR="009B15B5" w:rsidRDefault="009B15B5">
      <w:pPr>
        <w:rPr>
          <w:rFonts w:ascii="CourierPS"/>
          <w:sz w:val="18"/>
        </w:rPr>
        <w:sectPr w:rsidR="009B15B5">
          <w:headerReference w:type="default" r:id="rId10"/>
          <w:pgSz w:w="11900" w:h="16840"/>
          <w:pgMar w:top="1400" w:right="620" w:bottom="1900" w:left="500" w:header="338" w:footer="1703" w:gutter="0"/>
          <w:cols w:space="708"/>
        </w:sectPr>
      </w:pPr>
    </w:p>
    <w:p w:rsidR="009B15B5" w:rsidRDefault="00D43BF8">
      <w:pPr>
        <w:pStyle w:val="Nadpis2"/>
        <w:spacing w:before="126"/>
        <w:ind w:left="508"/>
      </w:pPr>
      <w:r>
        <w:lastRenderedPageBreak/>
        <w:t>Zapadoceska univerzita v Plzni Univerzitni 8</w:t>
      </w:r>
    </w:p>
    <w:p w:rsidR="009B15B5" w:rsidRDefault="00D43BF8">
      <w:pPr>
        <w:spacing w:line="246" w:lineRule="exact"/>
        <w:ind w:left="508"/>
        <w:rPr>
          <w:sz w:val="24"/>
        </w:rPr>
      </w:pPr>
      <w:r>
        <w:rPr>
          <w:sz w:val="24"/>
        </w:rPr>
        <w:t>306 14 Plzen</w:t>
      </w:r>
    </w:p>
    <w:p w:rsidR="009B15B5" w:rsidRDefault="009B15B5">
      <w:pPr>
        <w:pStyle w:val="Zkladntext"/>
        <w:spacing w:before="7"/>
        <w:ind w:left="0"/>
        <w:jc w:val="left"/>
        <w:rPr>
          <w:sz w:val="38"/>
        </w:rPr>
      </w:pPr>
    </w:p>
    <w:p w:rsidR="009B15B5" w:rsidRDefault="00D43BF8">
      <w:pPr>
        <w:tabs>
          <w:tab w:val="left" w:pos="987"/>
          <w:tab w:val="left" w:pos="3723"/>
        </w:tabs>
        <w:spacing w:before="1" w:line="254" w:lineRule="exact"/>
        <w:ind w:left="123"/>
        <w:rPr>
          <w:b/>
          <w:sz w:val="24"/>
        </w:rPr>
      </w:pPr>
      <w:r>
        <w:pict>
          <v:line id="_x0000_s1027" style="position:absolute;left:0;text-align:left;z-index:-251657216;mso-position-horizontal-relative:page" from="31.2pt,.8pt" to="549.6pt,.8pt" strokeweight=".6pt">
            <w10:wrap anchorx="page"/>
          </v:line>
        </w:pict>
      </w:r>
      <w:r>
        <w:rPr>
          <w:b/>
          <w:sz w:val="24"/>
        </w:rPr>
        <w:t>Pol.</w:t>
      </w:r>
      <w:r>
        <w:rPr>
          <w:b/>
          <w:sz w:val="24"/>
        </w:rPr>
        <w:tab/>
        <w:t>Materiál</w:t>
      </w:r>
      <w:r>
        <w:rPr>
          <w:b/>
          <w:sz w:val="24"/>
        </w:rPr>
        <w:tab/>
      </w:r>
      <w:r>
        <w:rPr>
          <w:b/>
          <w:spacing w:val="-1"/>
          <w:sz w:val="24"/>
        </w:rPr>
        <w:t>Označení</w:t>
      </w:r>
    </w:p>
    <w:p w:rsidR="009B15B5" w:rsidRDefault="00D43BF8">
      <w:pPr>
        <w:pStyle w:val="Zkladntext"/>
        <w:ind w:left="0"/>
        <w:jc w:val="left"/>
        <w:rPr>
          <w:b/>
          <w:sz w:val="22"/>
        </w:rPr>
      </w:pPr>
      <w:r>
        <w:br w:type="column"/>
      </w:r>
    </w:p>
    <w:p w:rsidR="009B15B5" w:rsidRDefault="009B15B5">
      <w:pPr>
        <w:pStyle w:val="Zkladntext"/>
        <w:spacing w:before="4"/>
        <w:ind w:left="0"/>
        <w:jc w:val="left"/>
        <w:rPr>
          <w:b/>
          <w:sz w:val="29"/>
        </w:rPr>
      </w:pPr>
    </w:p>
    <w:p w:rsidR="009B15B5" w:rsidRDefault="00D43BF8">
      <w:pPr>
        <w:spacing w:line="213" w:lineRule="exact"/>
        <w:ind w:left="123"/>
        <w:rPr>
          <w:rFonts w:ascii="Times New Roman" w:hAnsi="Times New Roman"/>
          <w:i/>
          <w:sz w:val="20"/>
        </w:rPr>
      </w:pPr>
      <w:r>
        <w:rPr>
          <w:rFonts w:ascii="Times New Roman" w:hAnsi="Times New Roman"/>
          <w:i/>
          <w:sz w:val="20"/>
        </w:rPr>
        <w:t>Číslo objednávky/Datum</w:t>
      </w:r>
    </w:p>
    <w:p w:rsidR="009B15B5" w:rsidRDefault="00D43BF8">
      <w:pPr>
        <w:spacing w:line="269" w:lineRule="exact"/>
        <w:ind w:left="123"/>
        <w:rPr>
          <w:sz w:val="24"/>
        </w:rPr>
      </w:pPr>
      <w:r>
        <w:rPr>
          <w:b/>
          <w:spacing w:val="-1"/>
          <w:sz w:val="24"/>
        </w:rPr>
        <w:t>4800197299</w:t>
      </w:r>
      <w:r>
        <w:rPr>
          <w:spacing w:val="-1"/>
          <w:sz w:val="24"/>
        </w:rPr>
        <w:t>/13.07.2017</w:t>
      </w:r>
    </w:p>
    <w:p w:rsidR="009B15B5" w:rsidRDefault="00D43BF8">
      <w:pPr>
        <w:pStyle w:val="Zkladntext"/>
        <w:ind w:left="0"/>
        <w:jc w:val="left"/>
        <w:rPr>
          <w:sz w:val="26"/>
        </w:rPr>
      </w:pPr>
      <w:r>
        <w:br w:type="column"/>
      </w:r>
    </w:p>
    <w:p w:rsidR="009B15B5" w:rsidRDefault="009B15B5">
      <w:pPr>
        <w:pStyle w:val="Zkladntext"/>
        <w:spacing w:before="8"/>
        <w:ind w:left="0"/>
        <w:jc w:val="left"/>
        <w:rPr>
          <w:sz w:val="23"/>
        </w:rPr>
      </w:pPr>
    </w:p>
    <w:p w:rsidR="009B15B5" w:rsidRDefault="00D43BF8">
      <w:pPr>
        <w:ind w:left="123"/>
        <w:rPr>
          <w:sz w:val="24"/>
        </w:rPr>
      </w:pPr>
      <w:r>
        <w:rPr>
          <w:rFonts w:ascii="Times New Roman"/>
          <w:i/>
          <w:sz w:val="20"/>
        </w:rPr>
        <w:t xml:space="preserve">Strana: </w:t>
      </w:r>
      <w:r>
        <w:rPr>
          <w:sz w:val="24"/>
        </w:rPr>
        <w:t>2 /</w:t>
      </w:r>
      <w:r>
        <w:rPr>
          <w:spacing w:val="62"/>
          <w:sz w:val="24"/>
        </w:rPr>
        <w:t xml:space="preserve"> </w:t>
      </w:r>
      <w:r>
        <w:rPr>
          <w:sz w:val="24"/>
        </w:rPr>
        <w:t>4</w:t>
      </w:r>
    </w:p>
    <w:p w:rsidR="009B15B5" w:rsidRDefault="009B15B5">
      <w:pPr>
        <w:rPr>
          <w:sz w:val="24"/>
        </w:rPr>
        <w:sectPr w:rsidR="009B15B5">
          <w:type w:val="continuous"/>
          <w:pgSz w:w="11900" w:h="16840"/>
          <w:pgMar w:top="1400" w:right="620" w:bottom="1900" w:left="500" w:header="708" w:footer="708" w:gutter="0"/>
          <w:cols w:num="3" w:space="708" w:equalWidth="0">
            <w:col w:w="4788" w:space="780"/>
            <w:col w:w="2715" w:space="453"/>
            <w:col w:w="2044"/>
          </w:cols>
        </w:sectPr>
      </w:pPr>
    </w:p>
    <w:p w:rsidR="009B15B5" w:rsidRDefault="00D43BF8">
      <w:pPr>
        <w:pStyle w:val="Nadpis1"/>
        <w:tabs>
          <w:tab w:val="left" w:pos="1684"/>
          <w:tab w:val="left" w:pos="4731"/>
          <w:tab w:val="left" w:pos="7899"/>
        </w:tabs>
        <w:ind w:left="267"/>
      </w:pPr>
      <w:r>
        <w:lastRenderedPageBreak/>
        <w:t>Obj.</w:t>
      </w:r>
      <w:r>
        <w:rPr>
          <w:spacing w:val="-3"/>
        </w:rPr>
        <w:t xml:space="preserve"> </w:t>
      </w:r>
      <w:r>
        <w:t>mn.</w:t>
      </w:r>
      <w:r>
        <w:tab/>
        <w:t>Jednotka</w:t>
      </w:r>
      <w:r>
        <w:tab/>
        <w:t>Cena/jedn.</w:t>
      </w:r>
      <w:r>
        <w:tab/>
        <w:t>Hodnota</w:t>
      </w:r>
      <w:r>
        <w:rPr>
          <w:spacing w:val="-12"/>
        </w:rPr>
        <w:t xml:space="preserve"> </w:t>
      </w:r>
      <w:r>
        <w:t>netto</w:t>
      </w:r>
    </w:p>
    <w:p w:rsidR="009B15B5" w:rsidRDefault="00D43BF8">
      <w:pPr>
        <w:pStyle w:val="Zkladntext"/>
        <w:spacing w:before="9"/>
        <w:ind w:left="0"/>
        <w:jc w:val="left"/>
        <w:rPr>
          <w:b/>
          <w:sz w:val="13"/>
        </w:rPr>
      </w:pPr>
      <w:r>
        <w:pict>
          <v:line id="_x0000_s1026" style="position:absolute;z-index:251658240;mso-wrap-distance-left:0;mso-wrap-distance-right:0;mso-position-horizontal-relative:page" from="31.2pt,10.45pt" to="549.6pt,10.45pt" strokeweight=".6pt">
            <w10:wrap type="topAndBottom" anchorx="page"/>
          </v:line>
        </w:pict>
      </w:r>
    </w:p>
    <w:p w:rsidR="009B15B5" w:rsidRDefault="009B15B5">
      <w:pPr>
        <w:pStyle w:val="Zkladntext"/>
        <w:ind w:left="0"/>
        <w:jc w:val="left"/>
        <w:rPr>
          <w:b/>
          <w:sz w:val="20"/>
        </w:rPr>
      </w:pPr>
    </w:p>
    <w:p w:rsidR="009B15B5" w:rsidRDefault="009B15B5">
      <w:pPr>
        <w:pStyle w:val="Zkladntext"/>
        <w:spacing w:before="10"/>
        <w:ind w:left="0"/>
        <w:jc w:val="left"/>
        <w:rPr>
          <w:b/>
          <w:sz w:val="19"/>
        </w:rPr>
      </w:pPr>
    </w:p>
    <w:p w:rsidR="009B15B5" w:rsidRDefault="00D43BF8">
      <w:pPr>
        <w:spacing w:line="249" w:lineRule="auto"/>
        <w:ind w:left="123"/>
        <w:rPr>
          <w:rFonts w:ascii="Times New Roman" w:hAnsi="Times New Roman"/>
          <w:i/>
          <w:sz w:val="20"/>
        </w:rPr>
      </w:pPr>
      <w:r>
        <w:rPr>
          <w:rFonts w:ascii="Times New Roman" w:hAnsi="Times New Roman"/>
          <w:i/>
          <w:sz w:val="20"/>
        </w:rPr>
        <w:t xml:space="preserve">Prosím zašlete nejpozději do 3 dnů písemné potvrzení objednávky e-mailem nebo faxem. Pokud neobdržíme do 3 dnů od zaslání </w:t>
      </w:r>
      <w:r>
        <w:rPr>
          <w:rFonts w:ascii="Times New Roman" w:hAnsi="Times New Roman"/>
          <w:i/>
          <w:sz w:val="20"/>
        </w:rPr>
        <w:t>objednávky písemné potvrzení, považujeme objednávku za potvrzenou dle našich požadavků uvedených v objednávce.</w:t>
      </w:r>
    </w:p>
    <w:p w:rsidR="009B15B5" w:rsidRDefault="009B15B5">
      <w:pPr>
        <w:pStyle w:val="Zkladntext"/>
        <w:spacing w:before="10"/>
        <w:ind w:left="0"/>
        <w:jc w:val="left"/>
        <w:rPr>
          <w:rFonts w:ascii="Times New Roman"/>
          <w:i/>
          <w:sz w:val="20"/>
        </w:rPr>
      </w:pPr>
    </w:p>
    <w:p w:rsidR="009B15B5" w:rsidRDefault="00D43BF8">
      <w:pPr>
        <w:ind w:left="123"/>
        <w:rPr>
          <w:rFonts w:ascii="Times New Roman" w:hAnsi="Times New Roman"/>
          <w:i/>
          <w:sz w:val="20"/>
        </w:rPr>
      </w:pPr>
      <w:r>
        <w:rPr>
          <w:rFonts w:ascii="Times New Roman" w:hAnsi="Times New Roman"/>
          <w:i/>
          <w:sz w:val="20"/>
        </w:rPr>
        <w:t>Číslo objednávky a číslo materiálu je nutno uvádět při korespondenci, na fakturách, dodacích listech a ostatních dokladech.</w:t>
      </w:r>
    </w:p>
    <w:p w:rsidR="009B15B5" w:rsidRDefault="009B15B5">
      <w:pPr>
        <w:pStyle w:val="Zkladntext"/>
        <w:spacing w:before="7"/>
        <w:ind w:left="0"/>
        <w:jc w:val="left"/>
        <w:rPr>
          <w:rFonts w:ascii="Times New Roman"/>
          <w:i/>
          <w:sz w:val="21"/>
        </w:rPr>
      </w:pPr>
    </w:p>
    <w:p w:rsidR="009B15B5" w:rsidRDefault="00D43BF8">
      <w:pPr>
        <w:spacing w:before="1" w:line="249" w:lineRule="auto"/>
        <w:ind w:left="123" w:right="369"/>
        <w:rPr>
          <w:rFonts w:ascii="Times New Roman" w:hAnsi="Times New Roman"/>
          <w:i/>
          <w:sz w:val="20"/>
        </w:rPr>
      </w:pPr>
      <w:r>
        <w:rPr>
          <w:rFonts w:ascii="Times New Roman" w:hAnsi="Times New Roman"/>
          <w:i/>
          <w:sz w:val="20"/>
        </w:rPr>
        <w:t>Prodejce se zavazuj</w:t>
      </w:r>
      <w:r>
        <w:rPr>
          <w:rFonts w:ascii="Times New Roman" w:hAnsi="Times New Roman"/>
          <w:i/>
          <w:sz w:val="20"/>
        </w:rPr>
        <w:t xml:space="preserve">e, že bude dodržovat Kodex chování kupujícího, jehož plné znění je k dispozici na stránkách </w:t>
      </w:r>
      <w:hyperlink r:id="rId11">
        <w:r>
          <w:rPr>
            <w:rFonts w:ascii="Times New Roman" w:hAnsi="Times New Roman"/>
            <w:i/>
            <w:sz w:val="20"/>
          </w:rPr>
          <w:t>http://www.continental-corporati</w:t>
        </w:r>
        <w:r>
          <w:rPr>
            <w:rFonts w:ascii="Times New Roman" w:hAnsi="Times New Roman"/>
            <w:i/>
            <w:sz w:val="20"/>
          </w:rPr>
          <w:t>on.com/www/portal_com_en/themes/global_sourcing/supplier_code_of_conduct_en.html</w:t>
        </w:r>
      </w:hyperlink>
      <w:r>
        <w:rPr>
          <w:rFonts w:ascii="Times New Roman" w:hAnsi="Times New Roman"/>
          <w:i/>
          <w:sz w:val="20"/>
        </w:rPr>
        <w:t xml:space="preserve"> nebo svůj vlastní Kodex chování, který společnost Continental výslovně písemně schválila jako přiměřený ekvivalent Kodexu chování kupujícího.</w:t>
      </w:r>
    </w:p>
    <w:p w:rsidR="009B15B5" w:rsidRDefault="009B15B5">
      <w:pPr>
        <w:pStyle w:val="Zkladntext"/>
        <w:spacing w:before="11"/>
        <w:ind w:left="0"/>
        <w:jc w:val="left"/>
        <w:rPr>
          <w:rFonts w:ascii="Times New Roman"/>
          <w:i/>
          <w:sz w:val="20"/>
        </w:rPr>
      </w:pPr>
    </w:p>
    <w:p w:rsidR="009B15B5" w:rsidRDefault="00D43BF8">
      <w:pPr>
        <w:spacing w:line="249" w:lineRule="auto"/>
        <w:ind w:left="123" w:right="112"/>
        <w:rPr>
          <w:rFonts w:ascii="Times New Roman" w:hAnsi="Times New Roman"/>
          <w:i/>
          <w:sz w:val="20"/>
        </w:rPr>
      </w:pPr>
      <w:r>
        <w:rPr>
          <w:rFonts w:ascii="Times New Roman" w:hAnsi="Times New Roman"/>
          <w:i/>
          <w:sz w:val="20"/>
        </w:rPr>
        <w:t>Společnost Continental Automotiv</w:t>
      </w:r>
      <w:r>
        <w:rPr>
          <w:rFonts w:ascii="Times New Roman" w:hAnsi="Times New Roman"/>
          <w:i/>
          <w:sz w:val="20"/>
        </w:rPr>
        <w:t>e Czech Republic s.r.o. je oprávněna provést úhradu daně z přidané hodnoty z ceny plnění dle této  objednávky přímo na účet správce daně dodavatele, jestliže:</w:t>
      </w:r>
    </w:p>
    <w:p w:rsidR="009B15B5" w:rsidRDefault="00D43BF8">
      <w:pPr>
        <w:spacing w:line="249" w:lineRule="auto"/>
        <w:ind w:left="123" w:right="112"/>
        <w:rPr>
          <w:rFonts w:ascii="Times New Roman" w:hAnsi="Times New Roman"/>
          <w:i/>
          <w:sz w:val="20"/>
        </w:rPr>
      </w:pPr>
      <w:r>
        <w:rPr>
          <w:rFonts w:ascii="Times New Roman" w:hAnsi="Times New Roman"/>
          <w:i/>
          <w:sz w:val="20"/>
        </w:rPr>
        <w:t>a) dodavatel bude ke dni uskutečnění zdanitelného plnění evidován jako nespolehlivý plátce ve smy</w:t>
      </w:r>
      <w:r>
        <w:rPr>
          <w:rFonts w:ascii="Times New Roman" w:hAnsi="Times New Roman"/>
          <w:i/>
          <w:sz w:val="20"/>
        </w:rPr>
        <w:t>slu zákona 235/2004 Sb., o dani z přidané hodnoty, ve znění pozdějších předpisů, nebo</w:t>
      </w:r>
    </w:p>
    <w:p w:rsidR="009B15B5" w:rsidRDefault="00D43BF8">
      <w:pPr>
        <w:spacing w:line="249" w:lineRule="auto"/>
        <w:ind w:left="123"/>
        <w:rPr>
          <w:rFonts w:ascii="Times New Roman" w:hAnsi="Times New Roman"/>
          <w:i/>
          <w:sz w:val="20"/>
        </w:rPr>
      </w:pPr>
      <w:r>
        <w:rPr>
          <w:rFonts w:ascii="Times New Roman" w:hAnsi="Times New Roman"/>
          <w:i/>
          <w:sz w:val="20"/>
        </w:rPr>
        <w:t>b)cena plnění či její část bude hrazena bezhotovostním převodem na účet vedený poskytovatelem platebních služeb mimo tuzemsko, nebo</w:t>
      </w:r>
    </w:p>
    <w:p w:rsidR="009B15B5" w:rsidRDefault="00D43BF8">
      <w:pPr>
        <w:spacing w:line="249" w:lineRule="auto"/>
        <w:ind w:left="123" w:right="369"/>
        <w:rPr>
          <w:rFonts w:ascii="Times New Roman" w:hAnsi="Times New Roman"/>
          <w:i/>
          <w:sz w:val="20"/>
        </w:rPr>
      </w:pPr>
      <w:r>
        <w:rPr>
          <w:rFonts w:ascii="Times New Roman" w:hAnsi="Times New Roman"/>
          <w:i/>
          <w:sz w:val="20"/>
        </w:rPr>
        <w:t>c)cena plnění či její část bude hrazena bezhotovostním převodem avšak najiný účet dodavatele, než který je správcem daně zveřejněn způsobem umožńujícím dálkový přístup, s čímž dodavatel potvrzením objednávky souhlasí.</w:t>
      </w:r>
    </w:p>
    <w:p w:rsidR="009B15B5" w:rsidRDefault="009B15B5">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pPr>
    </w:p>
    <w:p w:rsidR="0070252C" w:rsidRDefault="0070252C">
      <w:pPr>
        <w:spacing w:line="249" w:lineRule="auto"/>
        <w:rPr>
          <w:rFonts w:ascii="Times New Roman" w:hAnsi="Times New Roman"/>
          <w:sz w:val="20"/>
        </w:rPr>
        <w:sectPr w:rsidR="0070252C">
          <w:type w:val="continuous"/>
          <w:pgSz w:w="11900" w:h="16840"/>
          <w:pgMar w:top="1400" w:right="620" w:bottom="1900" w:left="500" w:header="708" w:footer="708" w:gutter="0"/>
          <w:cols w:space="708"/>
        </w:sectPr>
      </w:pPr>
      <w:r>
        <w:rPr>
          <w:rFonts w:ascii="Times New Roman" w:hAnsi="Times New Roman"/>
          <w:sz w:val="20"/>
        </w:rPr>
        <w:t>Objednávka potvrzena 18.7.2017</w:t>
      </w:r>
      <w:bookmarkStart w:id="0" w:name="_GoBack"/>
      <w:bookmarkEnd w:id="0"/>
    </w:p>
    <w:p w:rsidR="009B15B5" w:rsidRDefault="009B15B5">
      <w:pPr>
        <w:pStyle w:val="Zkladntext"/>
        <w:ind w:left="0"/>
        <w:jc w:val="left"/>
        <w:rPr>
          <w:rFonts w:ascii="Times New Roman"/>
          <w:i/>
          <w:sz w:val="20"/>
        </w:rPr>
      </w:pPr>
    </w:p>
    <w:p w:rsidR="009B15B5" w:rsidRDefault="009B15B5">
      <w:pPr>
        <w:pStyle w:val="Zkladntext"/>
        <w:spacing w:before="10"/>
        <w:ind w:left="0"/>
        <w:jc w:val="left"/>
        <w:rPr>
          <w:rFonts w:ascii="Times New Roman"/>
          <w:i/>
          <w:sz w:val="17"/>
        </w:rPr>
      </w:pPr>
    </w:p>
    <w:p w:rsidR="009B15B5" w:rsidRDefault="009B15B5">
      <w:pPr>
        <w:rPr>
          <w:rFonts w:ascii="Times New Roman"/>
          <w:sz w:val="17"/>
        </w:rPr>
        <w:sectPr w:rsidR="009B15B5">
          <w:pgSz w:w="11900" w:h="16840"/>
          <w:pgMar w:top="1400" w:right="560" w:bottom="1900" w:left="520" w:header="338" w:footer="1703" w:gutter="0"/>
          <w:cols w:space="708"/>
        </w:sectPr>
      </w:pPr>
    </w:p>
    <w:p w:rsidR="009B15B5" w:rsidRDefault="00D43BF8">
      <w:pPr>
        <w:spacing w:before="126" w:line="240" w:lineRule="exact"/>
        <w:ind w:left="488" w:right="-6"/>
        <w:rPr>
          <w:sz w:val="24"/>
        </w:rPr>
      </w:pPr>
      <w:r>
        <w:rPr>
          <w:sz w:val="24"/>
        </w:rPr>
        <w:lastRenderedPageBreak/>
        <w:t>Za</w:t>
      </w:r>
      <w:r>
        <w:rPr>
          <w:sz w:val="24"/>
        </w:rPr>
        <w:t>padoceska univerzita v</w:t>
      </w:r>
      <w:r>
        <w:rPr>
          <w:spacing w:val="-24"/>
          <w:sz w:val="24"/>
        </w:rPr>
        <w:t xml:space="preserve"> </w:t>
      </w:r>
      <w:r>
        <w:rPr>
          <w:sz w:val="24"/>
        </w:rPr>
        <w:t>Plzni Univerzitni</w:t>
      </w:r>
      <w:r>
        <w:rPr>
          <w:spacing w:val="-9"/>
          <w:sz w:val="24"/>
        </w:rPr>
        <w:t xml:space="preserve"> </w:t>
      </w:r>
      <w:r>
        <w:rPr>
          <w:sz w:val="24"/>
        </w:rPr>
        <w:t>8</w:t>
      </w:r>
    </w:p>
    <w:p w:rsidR="009B15B5" w:rsidRDefault="00D43BF8">
      <w:pPr>
        <w:spacing w:line="246" w:lineRule="exact"/>
        <w:ind w:left="488"/>
        <w:rPr>
          <w:sz w:val="24"/>
        </w:rPr>
      </w:pPr>
      <w:r>
        <w:rPr>
          <w:sz w:val="24"/>
        </w:rPr>
        <w:t>306 14 Plzen</w:t>
      </w:r>
    </w:p>
    <w:p w:rsidR="009B15B5" w:rsidRDefault="00D43BF8">
      <w:pPr>
        <w:pStyle w:val="Nadpis3"/>
        <w:spacing w:before="220" w:line="189" w:lineRule="auto"/>
        <w:ind w:right="1490"/>
        <w:jc w:val="left"/>
      </w:pPr>
      <w:r>
        <w:t>Obchodní podmínky nákupu výrobního materiálu a náhradních dílů (dále jen "Podmínky nákupu")</w:t>
      </w:r>
    </w:p>
    <w:p w:rsidR="009B15B5" w:rsidRDefault="00D43BF8">
      <w:pPr>
        <w:pStyle w:val="Zkladntext"/>
        <w:spacing w:line="118" w:lineRule="exact"/>
        <w:jc w:val="left"/>
      </w:pPr>
      <w:r>
        <w:t>(Česká republika)</w:t>
      </w:r>
    </w:p>
    <w:p w:rsidR="009B15B5" w:rsidRDefault="00D43BF8">
      <w:pPr>
        <w:pStyle w:val="Nadpis3"/>
        <w:spacing w:before="83" w:line="120" w:lineRule="exact"/>
        <w:jc w:val="left"/>
      </w:pPr>
      <w:r>
        <w:t>Úvodní ustanovení, působnost a forma</w:t>
      </w:r>
    </w:p>
    <w:p w:rsidR="009B15B5" w:rsidRDefault="00D43BF8">
      <w:pPr>
        <w:pStyle w:val="Zkladntext"/>
        <w:ind w:left="0"/>
        <w:jc w:val="left"/>
        <w:rPr>
          <w:b/>
          <w:sz w:val="22"/>
        </w:rPr>
      </w:pPr>
      <w:r>
        <w:br w:type="column"/>
      </w:r>
    </w:p>
    <w:p w:rsidR="009B15B5" w:rsidRDefault="009B15B5">
      <w:pPr>
        <w:pStyle w:val="Zkladntext"/>
        <w:spacing w:before="4"/>
        <w:ind w:left="0"/>
        <w:jc w:val="left"/>
        <w:rPr>
          <w:b/>
          <w:sz w:val="29"/>
        </w:rPr>
      </w:pPr>
    </w:p>
    <w:p w:rsidR="009B15B5" w:rsidRDefault="00D43BF8">
      <w:pPr>
        <w:spacing w:line="213" w:lineRule="exact"/>
        <w:ind w:left="103"/>
        <w:rPr>
          <w:rFonts w:ascii="Times New Roman" w:hAnsi="Times New Roman"/>
          <w:i/>
          <w:sz w:val="20"/>
        </w:rPr>
      </w:pPr>
      <w:r>
        <w:rPr>
          <w:rFonts w:ascii="Times New Roman" w:hAnsi="Times New Roman"/>
          <w:i/>
          <w:sz w:val="20"/>
        </w:rPr>
        <w:t>Číslo objednávky/Datum</w:t>
      </w:r>
    </w:p>
    <w:p w:rsidR="009B15B5" w:rsidRDefault="00D43BF8">
      <w:pPr>
        <w:spacing w:line="269" w:lineRule="exact"/>
        <w:ind w:left="103"/>
        <w:rPr>
          <w:sz w:val="24"/>
        </w:rPr>
      </w:pPr>
      <w:r>
        <w:rPr>
          <w:b/>
          <w:spacing w:val="-1"/>
          <w:sz w:val="24"/>
        </w:rPr>
        <w:t>4800197299</w:t>
      </w:r>
      <w:r>
        <w:rPr>
          <w:spacing w:val="-1"/>
          <w:sz w:val="24"/>
        </w:rPr>
        <w:t>/13.07.2017</w:t>
      </w:r>
    </w:p>
    <w:p w:rsidR="009B15B5" w:rsidRDefault="00D43BF8">
      <w:pPr>
        <w:pStyle w:val="Zkladntext"/>
        <w:ind w:left="0"/>
        <w:jc w:val="left"/>
        <w:rPr>
          <w:sz w:val="26"/>
        </w:rPr>
      </w:pPr>
      <w:r>
        <w:br w:type="column"/>
      </w:r>
    </w:p>
    <w:p w:rsidR="009B15B5" w:rsidRDefault="009B15B5">
      <w:pPr>
        <w:pStyle w:val="Zkladntext"/>
        <w:spacing w:before="8"/>
        <w:ind w:left="0"/>
        <w:jc w:val="left"/>
        <w:rPr>
          <w:sz w:val="23"/>
        </w:rPr>
      </w:pPr>
    </w:p>
    <w:p w:rsidR="009B15B5" w:rsidRDefault="00D43BF8">
      <w:pPr>
        <w:ind w:left="103"/>
        <w:rPr>
          <w:sz w:val="24"/>
        </w:rPr>
      </w:pPr>
      <w:r>
        <w:rPr>
          <w:rFonts w:ascii="Times New Roman"/>
          <w:i/>
          <w:sz w:val="20"/>
        </w:rPr>
        <w:t xml:space="preserve">Strana: </w:t>
      </w:r>
      <w:r>
        <w:rPr>
          <w:sz w:val="24"/>
        </w:rPr>
        <w:t>3 /</w:t>
      </w:r>
      <w:r>
        <w:rPr>
          <w:spacing w:val="62"/>
          <w:sz w:val="24"/>
        </w:rPr>
        <w:t xml:space="preserve"> </w:t>
      </w:r>
      <w:r>
        <w:rPr>
          <w:sz w:val="24"/>
        </w:rPr>
        <w:t>4</w:t>
      </w:r>
    </w:p>
    <w:p w:rsidR="009B15B5" w:rsidRDefault="009B15B5">
      <w:pPr>
        <w:rPr>
          <w:sz w:val="24"/>
        </w:rPr>
        <w:sectPr w:rsidR="009B15B5">
          <w:type w:val="continuous"/>
          <w:pgSz w:w="11900" w:h="16840"/>
          <w:pgMar w:top="1400" w:right="560" w:bottom="1900" w:left="520" w:header="708" w:footer="708" w:gutter="0"/>
          <w:cols w:num="3" w:space="708" w:equalWidth="0">
            <w:col w:w="3787" w:space="1781"/>
            <w:col w:w="2695" w:space="473"/>
            <w:col w:w="2084"/>
          </w:cols>
        </w:sectPr>
      </w:pPr>
    </w:p>
    <w:p w:rsidR="009B15B5" w:rsidRDefault="00D43BF8">
      <w:pPr>
        <w:pStyle w:val="Zkladntext"/>
        <w:spacing w:line="122" w:lineRule="exact"/>
      </w:pPr>
      <w:r>
        <w:lastRenderedPageBreak/>
        <w:t>Společnost Continental dodává své výrobky do automobilového průmyslu a dodavatel si je vědom skutečnosti, že jeho výrobky budou používány při výrobě automobilů.</w:t>
      </w:r>
    </w:p>
    <w:p w:rsidR="009B15B5" w:rsidRDefault="00D43BF8">
      <w:pPr>
        <w:pStyle w:val="Zkladntext"/>
        <w:spacing w:before="9" w:line="112" w:lineRule="exact"/>
        <w:ind w:right="110"/>
      </w:pPr>
      <w:r>
        <w:t>V souladu s ustanoveními § 1751 zákona č. 89/2012</w:t>
      </w:r>
      <w:r>
        <w:t xml:space="preserve"> Sb., občanský zákoník (dále jen "občanský zákoník"), se tyto Podmínky nákupu vztahují na veškeré zboží a služby dodávané resp. poskytované na základě kupních smluv nebo smluv o dílo nebo smluv o dodávce materiálů a upravují výlučně veškeré právní vztahy m</w:t>
      </w:r>
      <w:r>
        <w:t>ezi Dodavatelem a společností Continental. Pokud v těchto Podmínkách nákupu nejsou obsažena žádná zvláštní nebo doplňující ustanovení, použijí se příslušná ustanovení obecně závazných právních předpisů. Individuální ujednání mají přednost před ustanoveními</w:t>
      </w:r>
      <w:r>
        <w:t xml:space="preserve"> těchto Podmínek</w:t>
      </w:r>
      <w:r>
        <w:rPr>
          <w:spacing w:val="-10"/>
        </w:rPr>
        <w:t xml:space="preserve"> </w:t>
      </w:r>
      <w:r>
        <w:t>nákupu.</w:t>
      </w:r>
    </w:p>
    <w:p w:rsidR="009B15B5" w:rsidRDefault="00D43BF8">
      <w:pPr>
        <w:pStyle w:val="Zkladntext"/>
        <w:spacing w:line="114" w:lineRule="exact"/>
        <w:ind w:right="128"/>
      </w:pPr>
      <w:r>
        <w:t>Vedle Podmínek nákupu se nepoužijí žádné jiné obchodní podmínky, i kdyby v konkrétním případě nebylo jejich použití výslovně vyloučeno. Převzetí jakéhokoli zboží či služeb ze strany společnosti Continental nebo platba za takové zbo</w:t>
      </w:r>
      <w:r>
        <w:t>ží či služby nepředstavuje akceptaci obchodních podmínek Dodavatele.</w:t>
      </w:r>
    </w:p>
    <w:p w:rsidR="009B15B5" w:rsidRDefault="00D43BF8">
      <w:pPr>
        <w:pStyle w:val="Zkladntext"/>
        <w:spacing w:line="194" w:lineRule="auto"/>
        <w:ind w:right="105"/>
      </w:pPr>
      <w:r>
        <w:t>V souladu s ustanoveními § 1752 odst. 1 občanského zákoníku Continental může tyto Podmínky nákupu ve vztahu ke smlouvám zavazujícím dlouhodobě k opětovným plněním stejného druhu v přiměře</w:t>
      </w:r>
      <w:r>
        <w:t>ném rozsahu změnit. Dodavateli bude taková změna oznámena písemně nebo e-mailem, a pokud Dodavatel nebude s navrhovanou změnou souhlasit, bude oprávněn od smlouvy odstoupit   ve lhůtě jednoho měsíce od data doručení oznámení o změně. Odstoupení nabývá účin</w:t>
      </w:r>
      <w:r>
        <w:t>nosti 14 dnů od data doručení oznámení o odstoupení od smlouvy společnosti Continental, přičemž po tuto  dobu bude platit původní verze těchto Podmínek</w:t>
      </w:r>
      <w:r>
        <w:rPr>
          <w:spacing w:val="-16"/>
        </w:rPr>
        <w:t xml:space="preserve"> </w:t>
      </w:r>
      <w:r>
        <w:t>nákupu.</w:t>
      </w:r>
    </w:p>
    <w:p w:rsidR="009B15B5" w:rsidRDefault="00D43BF8">
      <w:pPr>
        <w:pStyle w:val="Zkladntext"/>
        <w:spacing w:before="1" w:line="112" w:lineRule="exact"/>
        <w:ind w:right="110"/>
      </w:pPr>
      <w:r>
        <w:t>Veškeré dohody o jakýchkoli úpravách, doplněních nebo změnách těchto Podmínek nákupu budou platn</w:t>
      </w:r>
      <w:r>
        <w:t>é pouze za předpokladu, že budou provedeny nebo potvrzeny písemnou formou odpovědným oddělením nákupu společnosti Continental.</w:t>
      </w:r>
    </w:p>
    <w:p w:rsidR="009B15B5" w:rsidRDefault="00D43BF8">
      <w:pPr>
        <w:pStyle w:val="Nadpis3"/>
      </w:pPr>
      <w:r>
        <w:t>Objednávky a výzvy k dodání zboží</w:t>
      </w:r>
    </w:p>
    <w:p w:rsidR="009B15B5" w:rsidRDefault="00D43BF8">
      <w:pPr>
        <w:pStyle w:val="Zkladntext"/>
        <w:spacing w:before="9" w:line="112" w:lineRule="exact"/>
        <w:ind w:right="110"/>
      </w:pPr>
      <w:r>
        <w:t>Objednávky jsou závazné pouze v případě, že byly společností Continental vystaveny v textové fo</w:t>
      </w:r>
      <w:r>
        <w:t>rmě. Objednávky se považují za akceptované Dodavatelem, pokud vůči nim Dodavatel nevznese žádné námitky ve lhůtě dvou týdnů od doručení objednávky v textové formě. Případné výzvy k dodání zboží v rámci plánování objednávek se pak považují za akceptované Do</w:t>
      </w:r>
      <w:r>
        <w:t>davatelem, pokud vůči nim Dodavatel nevznese námitky ve lhůtě pěti pracovních dnů od doručení jejich vyhotovení v textové formě.</w:t>
      </w:r>
    </w:p>
    <w:p w:rsidR="009B15B5" w:rsidRDefault="00D43BF8">
      <w:pPr>
        <w:pStyle w:val="Zkladntext"/>
        <w:spacing w:before="1" w:line="112" w:lineRule="exact"/>
        <w:ind w:right="108"/>
      </w:pPr>
      <w:r>
        <w:t>Bez ohledu na výše uvedené se každé jednání Dodavatele směřující ke splnění objednávky nebo výzvy k dodání zboží považuje za ak</w:t>
      </w:r>
      <w:r>
        <w:t>ceptaci takové objednávky nebo výzvy k dodání zboží Dodavatelem.</w:t>
      </w:r>
    </w:p>
    <w:p w:rsidR="009B15B5" w:rsidRDefault="00D43BF8">
      <w:pPr>
        <w:pStyle w:val="Nadpis3"/>
      </w:pPr>
      <w:r>
        <w:t>Ceny</w:t>
      </w:r>
    </w:p>
    <w:p w:rsidR="009B15B5" w:rsidRDefault="00D43BF8">
      <w:pPr>
        <w:pStyle w:val="Zkladntext"/>
        <w:spacing w:line="126" w:lineRule="exact"/>
      </w:pPr>
      <w:r>
        <w:t>Sjednané ceny jsou pevné a zahrnují náklady na balení a přepravu, může k nim však být připočtena případná daň z přidané hodnoty nebo jiná obdobná daň dle platné legislativy.</w:t>
      </w:r>
    </w:p>
    <w:p w:rsidR="009B15B5" w:rsidRDefault="00D43BF8">
      <w:pPr>
        <w:pStyle w:val="Nadpis3"/>
        <w:spacing w:before="83"/>
      </w:pPr>
      <w:r>
        <w:t xml:space="preserve">Dokumentace </w:t>
      </w:r>
      <w:r>
        <w:t>a záznamy</w:t>
      </w:r>
    </w:p>
    <w:p w:rsidR="009B15B5" w:rsidRDefault="00D43BF8">
      <w:pPr>
        <w:pStyle w:val="Zkladntext"/>
        <w:spacing w:line="113" w:lineRule="exact"/>
      </w:pPr>
      <w:r>
        <w:t>Dodavatel poskytne společnosti Continental veškerou potřebnou dodací a přepravní dokumentaci v okamžiku dodání a převzetí zboží.</w:t>
      </w:r>
    </w:p>
    <w:p w:rsidR="009B15B5" w:rsidRDefault="00D43BF8">
      <w:pPr>
        <w:pStyle w:val="Zkladntext"/>
        <w:spacing w:before="10" w:line="112" w:lineRule="exact"/>
        <w:ind w:right="122"/>
      </w:pPr>
      <w:r>
        <w:t>Dodavatel bez zbytečného odkladu poskytne veškerá osvědčení o původu vyžadovaná společností Continental, která musí obsahovat veškeré potřebné údaje a být podepsána oprávněnými osobami. Totéž platí pro veškerou daňovou dokumentaci vyžadovanou u zahraničníc</w:t>
      </w:r>
      <w:r>
        <w:t>h dodávek nebo dodávek v rámci Společenství.</w:t>
      </w:r>
    </w:p>
    <w:p w:rsidR="009B15B5" w:rsidRDefault="00D43BF8">
      <w:pPr>
        <w:pStyle w:val="Zkladntext"/>
        <w:spacing w:before="1" w:line="112" w:lineRule="exact"/>
        <w:ind w:right="123"/>
      </w:pPr>
      <w:r>
        <w:t>Dodavatel je povinen bez zbytečného odkladu informovat Continental, pokud se na dodávku nebo její část vztahují omezení vývozu dle české či evropské legislativy nebo dle legislativy kteréhokoli jiného státu.</w:t>
      </w:r>
    </w:p>
    <w:p w:rsidR="009B15B5" w:rsidRDefault="00D43BF8">
      <w:pPr>
        <w:pStyle w:val="Nadpis3"/>
      </w:pPr>
      <w:r>
        <w:t>Dod</w:t>
      </w:r>
      <w:r>
        <w:t>ávky a dodací termíny</w:t>
      </w:r>
    </w:p>
    <w:p w:rsidR="009B15B5" w:rsidRDefault="00D43BF8">
      <w:pPr>
        <w:pStyle w:val="Zkladntext"/>
        <w:spacing w:before="7" w:line="114" w:lineRule="exact"/>
        <w:ind w:right="117"/>
      </w:pPr>
      <w:r>
        <w:t>Sjednané dodací termíny jsou závazné. Pokud Dodavatel zjistí, že dodací termín není možné z jakéhokoli důvodu dodržet, je povinen o této skutečnosti bez zbytečného odkladu informovat  Continental</w:t>
      </w:r>
      <w:r>
        <w:rPr>
          <w:spacing w:val="-6"/>
        </w:rPr>
        <w:t xml:space="preserve"> </w:t>
      </w:r>
      <w:r>
        <w:t>s</w:t>
      </w:r>
      <w:r>
        <w:rPr>
          <w:spacing w:val="-6"/>
        </w:rPr>
        <w:t xml:space="preserve"> </w:t>
      </w:r>
      <w:r>
        <w:t>uvedením</w:t>
      </w:r>
      <w:r>
        <w:rPr>
          <w:spacing w:val="-6"/>
        </w:rPr>
        <w:t xml:space="preserve"> </w:t>
      </w:r>
      <w:r>
        <w:t>důvodů</w:t>
      </w:r>
      <w:r>
        <w:rPr>
          <w:spacing w:val="3"/>
        </w:rPr>
        <w:t xml:space="preserve"> </w:t>
      </w:r>
      <w:r>
        <w:t>prodlení</w:t>
      </w:r>
      <w:r>
        <w:rPr>
          <w:spacing w:val="-6"/>
        </w:rPr>
        <w:t xml:space="preserve"> </w:t>
      </w:r>
      <w:r>
        <w:t>a</w:t>
      </w:r>
      <w:r>
        <w:rPr>
          <w:spacing w:val="-6"/>
        </w:rPr>
        <w:t xml:space="preserve"> </w:t>
      </w:r>
      <w:r>
        <w:t>jeho</w:t>
      </w:r>
      <w:r>
        <w:rPr>
          <w:spacing w:val="-6"/>
        </w:rPr>
        <w:t xml:space="preserve"> </w:t>
      </w:r>
      <w:r>
        <w:t>před</w:t>
      </w:r>
      <w:r>
        <w:t>pokládaného</w:t>
      </w:r>
      <w:r>
        <w:rPr>
          <w:spacing w:val="5"/>
        </w:rPr>
        <w:t xml:space="preserve"> </w:t>
      </w:r>
      <w:r>
        <w:t>trvání,</w:t>
      </w:r>
      <w:r>
        <w:rPr>
          <w:spacing w:val="-6"/>
        </w:rPr>
        <w:t xml:space="preserve"> </w:t>
      </w:r>
      <w:r>
        <w:t>včetně</w:t>
      </w:r>
      <w:r>
        <w:rPr>
          <w:spacing w:val="-6"/>
        </w:rPr>
        <w:t xml:space="preserve"> </w:t>
      </w:r>
      <w:r>
        <w:t>specifikace</w:t>
      </w:r>
      <w:r>
        <w:rPr>
          <w:spacing w:val="-2"/>
        </w:rPr>
        <w:t xml:space="preserve"> </w:t>
      </w:r>
      <w:r>
        <w:t>následků</w:t>
      </w:r>
      <w:r>
        <w:rPr>
          <w:spacing w:val="-6"/>
        </w:rPr>
        <w:t xml:space="preserve"> </w:t>
      </w:r>
      <w:r>
        <w:t>prodlení</w:t>
      </w:r>
      <w:r>
        <w:rPr>
          <w:spacing w:val="-6"/>
        </w:rPr>
        <w:t xml:space="preserve"> </w:t>
      </w:r>
      <w:r>
        <w:t>a</w:t>
      </w:r>
      <w:r>
        <w:rPr>
          <w:spacing w:val="-6"/>
        </w:rPr>
        <w:t xml:space="preserve"> </w:t>
      </w:r>
      <w:r>
        <w:t>návrhu</w:t>
      </w:r>
      <w:r>
        <w:rPr>
          <w:spacing w:val="2"/>
        </w:rPr>
        <w:t xml:space="preserve"> </w:t>
      </w:r>
      <w:r>
        <w:t>vhodných</w:t>
      </w:r>
      <w:r>
        <w:rPr>
          <w:spacing w:val="-6"/>
        </w:rPr>
        <w:t xml:space="preserve"> </w:t>
      </w:r>
      <w:r>
        <w:t>preventivních</w:t>
      </w:r>
      <w:r>
        <w:rPr>
          <w:spacing w:val="-1"/>
        </w:rPr>
        <w:t xml:space="preserve"> </w:t>
      </w:r>
      <w:r>
        <w:t>opatření.</w:t>
      </w:r>
    </w:p>
    <w:p w:rsidR="009B15B5" w:rsidRDefault="00D43BF8">
      <w:pPr>
        <w:pStyle w:val="Zkladntext"/>
        <w:spacing w:line="104" w:lineRule="exact"/>
      </w:pPr>
      <w:r>
        <w:t>Převzetí opožděné dodávky zboží nebo služeb nepředstavuje ze strany společnosti Continental vzdání se práv nebo prostředků nápravy v souvislosti s takovou opožděnou dodávkou.</w:t>
      </w:r>
    </w:p>
    <w:p w:rsidR="009B15B5" w:rsidRDefault="00D43BF8">
      <w:pPr>
        <w:pStyle w:val="Zkladntext"/>
        <w:spacing w:before="9" w:line="112" w:lineRule="exact"/>
        <w:ind w:right="117"/>
      </w:pPr>
      <w:r>
        <w:t>V případě předčasného dodání zboží nebo služeb si Continental vyhrazuje právo tak</w:t>
      </w:r>
      <w:r>
        <w:t>ovou dodávku vrátit na náklady a riziko Dodavatele. Pokud k vrácení zboží nedojde, bude toto uskladněno v prostorách společnosti Continental až do sjednaného termínu dodání na náklady a riziko Dodavatele. V případě předčasného dodání je společnost Continen</w:t>
      </w:r>
      <w:r>
        <w:t>tal oprávněna použít jako základ pro výpočet data splatnosti ceny zboží či služeb původní sjednaný dodací termín.</w:t>
      </w:r>
    </w:p>
    <w:p w:rsidR="009B15B5" w:rsidRDefault="00D43BF8">
      <w:pPr>
        <w:pStyle w:val="Zkladntext"/>
        <w:spacing w:line="112" w:lineRule="exact"/>
        <w:ind w:right="118"/>
      </w:pPr>
      <w:r>
        <w:t>Dodavatel je oprávněn využít služeb třetí strany (např. subdodavatele) pouze na základě souhlasu společnosti Continental v textové formě. Poku</w:t>
      </w:r>
      <w:r>
        <w:t>d bude jakákoli třetí strana plnit povinnosti Dodavatele jako jeho subdodavatel, bude tato třetí strana s Dodavatelem společně a nerozdílně odpovídat za případné způsobené škody či jiné újmy bez jakéhokoli omezení. Použití ustanovení § 2914 občanského záko</w:t>
      </w:r>
      <w:r>
        <w:t>níku o záruce Dodavatele (culpa in eligendo) se tímto vylučuje.</w:t>
      </w:r>
    </w:p>
    <w:p w:rsidR="009B15B5" w:rsidRDefault="00D43BF8">
      <w:pPr>
        <w:pStyle w:val="Nadpis3"/>
      </w:pPr>
      <w:r>
        <w:t>Přechod nebezpečí škody a místo plnění</w:t>
      </w:r>
    </w:p>
    <w:p w:rsidR="009B15B5" w:rsidRDefault="00D43BF8">
      <w:pPr>
        <w:pStyle w:val="Zkladntext"/>
        <w:spacing w:before="9" w:line="112" w:lineRule="exact"/>
        <w:ind w:right="114"/>
      </w:pPr>
      <w:r>
        <w:t xml:space="preserve">Nebezpečí škody na zboží přechází z Dodavatele na Continental v souladu se sjednanými podmínkami Incoterms. Pokud podmínky sjednány nebyly, bude dodávka </w:t>
      </w:r>
      <w:r>
        <w:t>provedena dle doložky DDP (Incoterms 2010 Mezinárodní obchodní komory v Paříži) na místo převzetí nebo použití uvedené v objednávce.</w:t>
      </w:r>
    </w:p>
    <w:p w:rsidR="009B15B5" w:rsidRDefault="00D43BF8">
      <w:pPr>
        <w:pStyle w:val="Zkladntext"/>
        <w:spacing w:line="118" w:lineRule="exact"/>
      </w:pPr>
      <w:r>
        <w:t>Místem dodání veškerých dodávek je místo jejich převzetí nebo použití (tj. adresa společnosti Continental uvedená v objedná</w:t>
      </w:r>
      <w:r>
        <w:t>vce).</w:t>
      </w:r>
    </w:p>
    <w:p w:rsidR="009B15B5" w:rsidRDefault="00D43BF8">
      <w:pPr>
        <w:pStyle w:val="Nadpis3"/>
        <w:spacing w:before="83"/>
      </w:pPr>
      <w:r>
        <w:t>Kvalita</w:t>
      </w:r>
    </w:p>
    <w:p w:rsidR="009B15B5" w:rsidRDefault="00D43BF8">
      <w:pPr>
        <w:pStyle w:val="Zkladntext"/>
        <w:spacing w:before="8" w:line="112" w:lineRule="exact"/>
        <w:ind w:right="103"/>
      </w:pPr>
      <w:r>
        <w:t>Dodavatel zaručuje, že kvalita zboží dodávaného společnosti Continental bude vždy odpovídat aktuálnímu stavu vědeckého a technologického rozvoje. Veškeré změny výrobků nebo postupů musí   být</w:t>
      </w:r>
      <w:r>
        <w:rPr>
          <w:spacing w:val="-9"/>
        </w:rPr>
        <w:t xml:space="preserve"> </w:t>
      </w:r>
      <w:r>
        <w:t>hlášeny.</w:t>
      </w:r>
    </w:p>
    <w:p w:rsidR="009B15B5" w:rsidRDefault="00D43BF8">
      <w:pPr>
        <w:pStyle w:val="Zkladntext"/>
        <w:spacing w:line="114" w:lineRule="exact"/>
        <w:ind w:right="103"/>
      </w:pPr>
      <w:r>
        <w:t>Dodavatel je povinen zavést a udržovat vh</w:t>
      </w:r>
      <w:r>
        <w:t>odný a zdokumentovaný systém zajištění jakosti odpovídající nejnovějšímu vývoji. V tomto ohledu je závazná "strategie nulových vad". Dodavatel je povinen vést záznamy, zejména ve vztahu ke svým kontrolám jakosti, a na požádání tyto záznamy předložit společ</w:t>
      </w:r>
      <w:r>
        <w:t>nosti Continental. Dodavatel tímto souhlasí s auditem jakosti prováděným společností Continental nebo třetí stranou pověřenou společností Continental za účelem posouzení efektivity systému zajištění jakosti používaného Dodavatelem a s tím, že v případě pot</w:t>
      </w:r>
      <w:r>
        <w:t>řeby budou do takového auditu zapojeni rovněž zákazníci společnosti Continental.</w:t>
      </w:r>
    </w:p>
    <w:p w:rsidR="009B15B5" w:rsidRDefault="00D43BF8">
      <w:pPr>
        <w:pStyle w:val="Zkladntext"/>
        <w:spacing w:before="1" w:line="117" w:lineRule="exact"/>
      </w:pPr>
      <w:r>
        <w:t>Dodavatel odpovídá za to, že jeho subdodavatelé budou zavázáni dodržováním veškerých pravidel a dohod sjednaných se společností Continental a že je subdodavatelé budou impleme</w:t>
      </w:r>
      <w:r>
        <w:t>ntovat.</w:t>
      </w:r>
    </w:p>
    <w:p w:rsidR="009B15B5" w:rsidRDefault="00D43BF8">
      <w:pPr>
        <w:pStyle w:val="Nadpis3"/>
        <w:spacing w:before="83"/>
      </w:pPr>
      <w:r>
        <w:t>Reklamace vad</w:t>
      </w:r>
    </w:p>
    <w:p w:rsidR="009B15B5" w:rsidRDefault="00D43BF8">
      <w:pPr>
        <w:pStyle w:val="Zkladntext"/>
        <w:spacing w:before="7" w:line="114" w:lineRule="exact"/>
        <w:ind w:right="115"/>
      </w:pPr>
      <w:r>
        <w:t>Společnost Continental je oprávněna reklamovat jakoukoli vadu, jejíž existence společnosti Continental v době uzavření smlouvy nebyla známa z důvodu hrubé nedbalosti. Ustanovení § 1917 občanského zákoníku se v tomto případě nepoužije.</w:t>
      </w:r>
    </w:p>
    <w:p w:rsidR="009B15B5" w:rsidRDefault="00D43BF8">
      <w:pPr>
        <w:pStyle w:val="Zkladntext"/>
        <w:spacing w:line="194" w:lineRule="auto"/>
        <w:ind w:right="117"/>
      </w:pPr>
      <w:r>
        <w:t>Společnost Continental je oprávněna uplatnit dle své volby kterýkoli nárok z vad podle § 1923 občanského zákoníku a je oprávněna zvolený nárok kdykoli změnit. Dodavatel může nárok z vad uplatněný společností Continental odmítnout jedině v případě, že je t</w:t>
      </w:r>
      <w:r>
        <w:t>ento způsob plnění hrubě nespravedlivý. Uplatněním nároku z vad není dotčeno právo na náhradu škody dle ustanovení § 1925 občanského zákoníku.</w:t>
      </w:r>
    </w:p>
    <w:p w:rsidR="009B15B5" w:rsidRDefault="00D43BF8">
      <w:pPr>
        <w:pStyle w:val="Zkladntext"/>
        <w:spacing w:line="114" w:lineRule="exact"/>
        <w:ind w:right="103"/>
      </w:pPr>
      <w:r>
        <w:t>Dodavatel nese veškeré náklady spojené s uplatněním práv z vadného plnění, včetně nákladů na demontáž vadných čás</w:t>
      </w:r>
      <w:r>
        <w:t>tí nebo novou instalaci za vadné části, nákladů na dopravu a nákladů na likvidaci, jakož i veškerých dalších nákladů spojených s uplatněním práv z vadného plnění.</w:t>
      </w:r>
    </w:p>
    <w:p w:rsidR="009B15B5" w:rsidRDefault="00D43BF8">
      <w:pPr>
        <w:pStyle w:val="Zkladntext"/>
        <w:spacing w:line="194" w:lineRule="auto"/>
        <w:ind w:right="106"/>
      </w:pPr>
      <w:r>
        <w:t>Pokud Dodavatel nesplní své povinnosti vyplývající z vadného plnění ve lhůtě určené společnos</w:t>
      </w:r>
      <w:r>
        <w:t>tí Continental, je společnost Continental oprávněna předmětnou vadu odstranit sama nebo ji nechat odstranit třetí stranou a požadovat od Dodavatele náhradu takto vynaložených nákladů a výdajů. Pokud nebude odstranění vady ze strany Dodavatele úspěšné, bude</w:t>
      </w:r>
      <w:r>
        <w:t>-li Dodavatel v prodlení s odstraněním vad nebo v hrozí-li nebezpečí z prodlení, nebude společnost Continental povinna stanovit žádnou dodatečnou lhůtu ke zjednání nápravy a bude oprávněna přijmout nezbytná opatření sama nebo prostřednictvím třetí strany n</w:t>
      </w:r>
      <w:r>
        <w:t>a náklady Dodavatele. Společnost Continental je povinna před přijetím takových opatření Dodavatele informovat. Pokud to nebude možné, lze taková opatření v naléhavých případech přijmout i bez předchozího oznámení, bude-li to nutné k zabránění vzniku škody;</w:t>
      </w:r>
      <w:r>
        <w:t xml:space="preserve"> v takových případech bude Continental Dodavatele informovat bez zbytečného odkladu poté. Tímto</w:t>
      </w:r>
      <w:r>
        <w:rPr>
          <w:spacing w:val="-5"/>
        </w:rPr>
        <w:t xml:space="preserve"> </w:t>
      </w:r>
      <w:r>
        <w:t>ustanovením</w:t>
      </w:r>
      <w:r>
        <w:rPr>
          <w:spacing w:val="-5"/>
        </w:rPr>
        <w:t xml:space="preserve"> </w:t>
      </w:r>
      <w:r>
        <w:t>nejsou</w:t>
      </w:r>
      <w:r>
        <w:rPr>
          <w:spacing w:val="2"/>
        </w:rPr>
        <w:t xml:space="preserve"> </w:t>
      </w:r>
      <w:r>
        <w:t>dotčeny</w:t>
      </w:r>
      <w:r>
        <w:rPr>
          <w:spacing w:val="-5"/>
        </w:rPr>
        <w:t xml:space="preserve"> </w:t>
      </w:r>
      <w:r>
        <w:t>povinnosti</w:t>
      </w:r>
      <w:r>
        <w:rPr>
          <w:spacing w:val="-3"/>
        </w:rPr>
        <w:t xml:space="preserve"> </w:t>
      </w:r>
      <w:r>
        <w:t>Dodavatele</w:t>
      </w:r>
      <w:r>
        <w:rPr>
          <w:spacing w:val="3"/>
        </w:rPr>
        <w:t xml:space="preserve"> </w:t>
      </w:r>
      <w:r>
        <w:t>vyplývající</w:t>
      </w:r>
      <w:r>
        <w:rPr>
          <w:spacing w:val="-5"/>
        </w:rPr>
        <w:t xml:space="preserve"> </w:t>
      </w:r>
      <w:r>
        <w:t>ze</w:t>
      </w:r>
      <w:r>
        <w:rPr>
          <w:spacing w:val="-5"/>
        </w:rPr>
        <w:t xml:space="preserve"> </w:t>
      </w:r>
      <w:r>
        <w:t>záruky</w:t>
      </w:r>
      <w:r>
        <w:rPr>
          <w:spacing w:val="-5"/>
        </w:rPr>
        <w:t xml:space="preserve"> </w:t>
      </w:r>
      <w:r>
        <w:t>za</w:t>
      </w:r>
      <w:r>
        <w:rPr>
          <w:spacing w:val="-2"/>
        </w:rPr>
        <w:t xml:space="preserve"> </w:t>
      </w:r>
      <w:r>
        <w:t>jakost;</w:t>
      </w:r>
      <w:r>
        <w:rPr>
          <w:spacing w:val="-5"/>
        </w:rPr>
        <w:t xml:space="preserve"> </w:t>
      </w:r>
      <w:r>
        <w:t>ustanovení</w:t>
      </w:r>
      <w:r>
        <w:rPr>
          <w:spacing w:val="-5"/>
        </w:rPr>
        <w:t xml:space="preserve"> </w:t>
      </w:r>
      <w:r>
        <w:t>se</w:t>
      </w:r>
      <w:r>
        <w:rPr>
          <w:spacing w:val="-5"/>
        </w:rPr>
        <w:t xml:space="preserve"> </w:t>
      </w:r>
      <w:r>
        <w:t>nepoužije</w:t>
      </w:r>
      <w:r>
        <w:rPr>
          <w:spacing w:val="2"/>
        </w:rPr>
        <w:t xml:space="preserve"> </w:t>
      </w:r>
      <w:r>
        <w:t>pro</w:t>
      </w:r>
      <w:r>
        <w:rPr>
          <w:spacing w:val="-5"/>
        </w:rPr>
        <w:t xml:space="preserve"> </w:t>
      </w:r>
      <w:r>
        <w:t>vady</w:t>
      </w:r>
      <w:r>
        <w:rPr>
          <w:spacing w:val="-5"/>
        </w:rPr>
        <w:t xml:space="preserve"> </w:t>
      </w:r>
      <w:r>
        <w:t>způsobené</w:t>
      </w:r>
      <w:r>
        <w:rPr>
          <w:spacing w:val="-5"/>
        </w:rPr>
        <w:t xml:space="preserve"> </w:t>
      </w:r>
      <w:r>
        <w:t>společností</w:t>
      </w:r>
      <w:r>
        <w:rPr>
          <w:spacing w:val="2"/>
        </w:rPr>
        <w:t xml:space="preserve"> </w:t>
      </w:r>
      <w:r>
        <w:t>Continental</w:t>
      </w:r>
      <w:r>
        <w:rPr>
          <w:spacing w:val="-5"/>
        </w:rPr>
        <w:t xml:space="preserve"> </w:t>
      </w:r>
      <w:r>
        <w:t>nebo</w:t>
      </w:r>
      <w:r>
        <w:rPr>
          <w:spacing w:val="-5"/>
        </w:rPr>
        <w:t xml:space="preserve"> </w:t>
      </w:r>
      <w:r>
        <w:t>třetí</w:t>
      </w:r>
      <w:r>
        <w:rPr>
          <w:spacing w:val="1"/>
        </w:rPr>
        <w:t xml:space="preserve"> </w:t>
      </w:r>
      <w:r>
        <w:t>stranou.</w:t>
      </w:r>
    </w:p>
    <w:p w:rsidR="009B15B5" w:rsidRDefault="00D43BF8">
      <w:pPr>
        <w:pStyle w:val="Zkladntext"/>
        <w:spacing w:before="2" w:line="112" w:lineRule="exact"/>
        <w:ind w:right="107"/>
      </w:pPr>
      <w:r>
        <w:t xml:space="preserve">Dodavatel poskytuje záruku za jakost se záruční dobou 36 měsíců od data první registrace vozidla nebo montáže příslušného náhradního dílu, avšak ne více než 48 měsíců od dodání zboží společnosti Continental, není-li ve smlouvě sjednáno jinak nebo </w:t>
      </w:r>
      <w:r>
        <w:t>neplatí-li jiná zákonem stanovená záruční doba.</w:t>
      </w:r>
    </w:p>
    <w:p w:rsidR="009B15B5" w:rsidRDefault="00D43BF8">
      <w:pPr>
        <w:pStyle w:val="Zkladntext"/>
        <w:spacing w:line="105" w:lineRule="exact"/>
      </w:pPr>
      <w:r>
        <w:t>V případě odstranění vady začíná záruční doba ve vztahu k příslušnému zboží nebo službě běžet znovu.</w:t>
      </w:r>
    </w:p>
    <w:p w:rsidR="009B15B5" w:rsidRDefault="00D43BF8">
      <w:pPr>
        <w:pStyle w:val="Zkladntext"/>
        <w:spacing w:before="7" w:line="114" w:lineRule="exact"/>
        <w:ind w:right="123"/>
      </w:pPr>
      <w:r>
        <w:t>Obdržením zboží, přijetím nebo schválením jakýchkoli předložených nákresů nebo dodacích listů se společnost</w:t>
      </w:r>
      <w:r>
        <w:t xml:space="preserve"> Continental nevzdává jakýchkoli práv na uplatnění vad z titulu odpovědnosti za vady  ani</w:t>
      </w:r>
      <w:r>
        <w:rPr>
          <w:spacing w:val="-4"/>
        </w:rPr>
        <w:t xml:space="preserve"> </w:t>
      </w:r>
      <w:r>
        <w:t>žádných</w:t>
      </w:r>
      <w:r>
        <w:rPr>
          <w:spacing w:val="-5"/>
        </w:rPr>
        <w:t xml:space="preserve"> </w:t>
      </w:r>
      <w:r>
        <w:t>jiných</w:t>
      </w:r>
      <w:r>
        <w:rPr>
          <w:spacing w:val="-5"/>
        </w:rPr>
        <w:t xml:space="preserve"> </w:t>
      </w:r>
      <w:r>
        <w:t>práv,</w:t>
      </w:r>
      <w:r>
        <w:rPr>
          <w:spacing w:val="-5"/>
        </w:rPr>
        <w:t xml:space="preserve"> </w:t>
      </w:r>
      <w:r>
        <w:t>jež</w:t>
      </w:r>
      <w:r>
        <w:rPr>
          <w:spacing w:val="2"/>
        </w:rPr>
        <w:t xml:space="preserve"> </w:t>
      </w:r>
      <w:r>
        <w:t>společnosti</w:t>
      </w:r>
      <w:r>
        <w:rPr>
          <w:spacing w:val="-4"/>
        </w:rPr>
        <w:t xml:space="preserve"> </w:t>
      </w:r>
      <w:r>
        <w:t>Continental</w:t>
      </w:r>
      <w:r>
        <w:rPr>
          <w:spacing w:val="2"/>
        </w:rPr>
        <w:t xml:space="preserve"> </w:t>
      </w:r>
      <w:r>
        <w:t>náležejí</w:t>
      </w:r>
      <w:r>
        <w:rPr>
          <w:spacing w:val="-5"/>
        </w:rPr>
        <w:t xml:space="preserve"> </w:t>
      </w:r>
      <w:r>
        <w:t>v</w:t>
      </w:r>
      <w:r>
        <w:rPr>
          <w:spacing w:val="-5"/>
        </w:rPr>
        <w:t xml:space="preserve"> </w:t>
      </w:r>
      <w:r>
        <w:t>souvislosti</w:t>
      </w:r>
      <w:r>
        <w:rPr>
          <w:spacing w:val="-6"/>
        </w:rPr>
        <w:t xml:space="preserve"> </w:t>
      </w:r>
      <w:r>
        <w:t>s porušením</w:t>
      </w:r>
      <w:r>
        <w:rPr>
          <w:spacing w:val="-5"/>
        </w:rPr>
        <w:t xml:space="preserve"> </w:t>
      </w:r>
      <w:r>
        <w:t>smluvních</w:t>
      </w:r>
      <w:r>
        <w:rPr>
          <w:spacing w:val="-5"/>
        </w:rPr>
        <w:t xml:space="preserve"> </w:t>
      </w:r>
      <w:r>
        <w:t>povinností</w:t>
      </w:r>
      <w:r>
        <w:rPr>
          <w:spacing w:val="2"/>
        </w:rPr>
        <w:t xml:space="preserve"> </w:t>
      </w:r>
      <w:r>
        <w:t>ze</w:t>
      </w:r>
      <w:r>
        <w:rPr>
          <w:spacing w:val="-5"/>
        </w:rPr>
        <w:t xml:space="preserve"> </w:t>
      </w:r>
      <w:r>
        <w:t>strany</w:t>
      </w:r>
      <w:r>
        <w:rPr>
          <w:spacing w:val="-6"/>
        </w:rPr>
        <w:t xml:space="preserve"> </w:t>
      </w:r>
      <w:r>
        <w:t>Dodavatele.</w:t>
      </w:r>
    </w:p>
    <w:p w:rsidR="009B15B5" w:rsidRDefault="00D43BF8">
      <w:pPr>
        <w:pStyle w:val="Zkladntext"/>
        <w:spacing w:line="194" w:lineRule="auto"/>
        <w:ind w:right="109"/>
      </w:pPr>
      <w:r>
        <w:t>Pokud zákazníci společnosti Continental</w:t>
      </w:r>
      <w:r>
        <w:t xml:space="preserve"> používají vůči společnosti Continental postup referenčního trhu nebo jiný obdobný postup obvykle používaný v automobilovém průmyslu pro určování a účtování vadného plnění vyskytnuvšího se v záruční době, a toto vadné plnění má původ ve zboží dodaném Dodav</w:t>
      </w:r>
      <w:r>
        <w:t>atelem, budou stejné postupy uplatněny také v dodavatelském vztahu mezi Dodavatelem a společností Continental, přičemž Dodavatel se v tomto rozsahu vzdává svého práva na předložení důkazu o vadě.</w:t>
      </w:r>
    </w:p>
    <w:p w:rsidR="009B15B5" w:rsidRDefault="00D43BF8">
      <w:pPr>
        <w:pStyle w:val="Nadpis3"/>
        <w:spacing w:before="89"/>
      </w:pPr>
      <w:r>
        <w:t>Povinnost provést kontrolu a oznámení vad</w:t>
      </w:r>
    </w:p>
    <w:p w:rsidR="009B15B5" w:rsidRDefault="00D43BF8">
      <w:pPr>
        <w:pStyle w:val="Zkladntext"/>
        <w:spacing w:before="8" w:line="112" w:lineRule="exact"/>
        <w:ind w:right="124"/>
      </w:pPr>
      <w:r>
        <w:t>V rozsahu, v jakém</w:t>
      </w:r>
      <w:r>
        <w:t xml:space="preserve"> je společnost Continental povinna informovat o vadách, platí zákonná ustanovení (§ 1922 odst. 1 občanského zákoníku) upravující povinnost nabyvatele provést kontrolu zboží a oznámit zciziteli zjištěné vady s následujícími upřesněními:</w:t>
      </w:r>
    </w:p>
    <w:p w:rsidR="009B15B5" w:rsidRDefault="00D43BF8">
      <w:pPr>
        <w:pStyle w:val="Zkladntext"/>
        <w:spacing w:line="114" w:lineRule="exact"/>
        <w:ind w:right="108"/>
      </w:pPr>
      <w:r>
        <w:t>Společnost Continent</w:t>
      </w:r>
      <w:r>
        <w:t>al provede ihned po dodání kontrolu veškerého zboží a dodací dokumentace předané jí Dodavatelem za účelem zjištění shody dodaného a objednaného zboží, případných rozdílů v množství a také případného zjevného poškození zboží (např. poškození při přepravě, n</w:t>
      </w:r>
      <w:r>
        <w:t>esprávné dodání nebo nižší dodané množství). Veškeré vady zjištěné při této kontrole oznámí Continental Dodavateli bez zbytečného odkladu. Dodavatel se vzdává veškerých práv na provádění jakýchkoli dalších kontrol u společnosti Continental; pokud se smluvn</w:t>
      </w:r>
      <w:r>
        <w:t>í strany dohodnou na postupu přejímky, vylučují se veškeré povinnosti provádět kontrolu. Společnost Continental je povinna Dodavatele písemně bez zbytečného odkladu informovat o veškerých skrytých vadách dodávky ihned po jejich zjištění v rámci obvyklé obc</w:t>
      </w:r>
      <w:r>
        <w:t>hodní činnosti. Skryté vady zahrnují všechny vady, jež lze zjistit teprve při zpracování nebo teprve v průběhu zamýšleného použití dodaného zboží. V této souvislosti se Dodavatel vzdává námitky opožděného vytknutí</w:t>
      </w:r>
      <w:r>
        <w:rPr>
          <w:spacing w:val="-20"/>
        </w:rPr>
        <w:t xml:space="preserve"> </w:t>
      </w:r>
      <w:r>
        <w:t>vad.</w:t>
      </w:r>
    </w:p>
    <w:p w:rsidR="009B15B5" w:rsidRDefault="00D43BF8">
      <w:pPr>
        <w:pStyle w:val="Nadpis3"/>
        <w:spacing w:before="89"/>
      </w:pPr>
      <w:r>
        <w:t>Odpovědnost</w:t>
      </w:r>
    </w:p>
    <w:p w:rsidR="009B15B5" w:rsidRDefault="00D43BF8">
      <w:pPr>
        <w:pStyle w:val="Zkladntext"/>
        <w:spacing w:before="9" w:line="112" w:lineRule="exact"/>
        <w:ind w:right="124"/>
      </w:pPr>
      <w:r>
        <w:t>Pokud bude vůči společnos</w:t>
      </w:r>
      <w:r>
        <w:t>ti Continental uplatněn jakýkoli nárok dle českého práva nebo dle jakéhokoli jiného právního řádu, odpovídá Dodavatel za veškeré nároky třetích stran související se  škodou na zdraví nebo na majetku v souvislosti s nesprávně fungujícími a/nebo vadnými výro</w:t>
      </w:r>
      <w:r>
        <w:t>bky dodanými Dodavatelem. V takových případech je Dodavatel povinen na první výzvu poskytnout společnosti Continental náhradu a odškodnit ji ve vztahu k veškerým nárokům třetích stran ve stejném rozsahu, jako by odpovědnost vůči těmto třetím stranám nesl p</w:t>
      </w:r>
      <w:r>
        <w:t>římo Dodavatel. Odpovědnost s ohledem</w:t>
      </w:r>
      <w:r>
        <w:rPr>
          <w:spacing w:val="-3"/>
        </w:rPr>
        <w:t xml:space="preserve"> </w:t>
      </w:r>
      <w:r>
        <w:t>na</w:t>
      </w:r>
      <w:r>
        <w:rPr>
          <w:spacing w:val="-5"/>
        </w:rPr>
        <w:t xml:space="preserve"> </w:t>
      </w:r>
      <w:r>
        <w:t>zavinění</w:t>
      </w:r>
      <w:r>
        <w:rPr>
          <w:spacing w:val="-5"/>
        </w:rPr>
        <w:t xml:space="preserve"> </w:t>
      </w:r>
      <w:r>
        <w:t>vzniká</w:t>
      </w:r>
      <w:r>
        <w:rPr>
          <w:spacing w:val="2"/>
        </w:rPr>
        <w:t xml:space="preserve"> </w:t>
      </w:r>
      <w:r>
        <w:t>pouze</w:t>
      </w:r>
      <w:r>
        <w:rPr>
          <w:spacing w:val="-4"/>
        </w:rPr>
        <w:t xml:space="preserve"> </w:t>
      </w:r>
      <w:r>
        <w:t>tehdy,</w:t>
      </w:r>
      <w:r>
        <w:rPr>
          <w:spacing w:val="-3"/>
        </w:rPr>
        <w:t xml:space="preserve"> </w:t>
      </w:r>
      <w:r>
        <w:t>když</w:t>
      </w:r>
      <w:r>
        <w:rPr>
          <w:spacing w:val="-5"/>
        </w:rPr>
        <w:t xml:space="preserve"> </w:t>
      </w:r>
      <w:r>
        <w:t>došlo</w:t>
      </w:r>
      <w:r>
        <w:rPr>
          <w:spacing w:val="-5"/>
        </w:rPr>
        <w:t xml:space="preserve"> </w:t>
      </w:r>
      <w:r>
        <w:t>k zaviněnému</w:t>
      </w:r>
      <w:r>
        <w:rPr>
          <w:spacing w:val="-5"/>
        </w:rPr>
        <w:t xml:space="preserve"> </w:t>
      </w:r>
      <w:r>
        <w:t>pochybení</w:t>
      </w:r>
      <w:r>
        <w:rPr>
          <w:spacing w:val="-5"/>
        </w:rPr>
        <w:t xml:space="preserve"> </w:t>
      </w:r>
      <w:r>
        <w:t>na</w:t>
      </w:r>
      <w:r>
        <w:rPr>
          <w:spacing w:val="-5"/>
        </w:rPr>
        <w:t xml:space="preserve"> </w:t>
      </w:r>
      <w:r>
        <w:t>straně</w:t>
      </w:r>
      <w:r>
        <w:rPr>
          <w:spacing w:val="3"/>
        </w:rPr>
        <w:t xml:space="preserve"> </w:t>
      </w:r>
      <w:r>
        <w:t>Dodavatele.</w:t>
      </w:r>
    </w:p>
    <w:p w:rsidR="009B15B5" w:rsidRDefault="009B15B5">
      <w:pPr>
        <w:spacing w:line="112" w:lineRule="exact"/>
        <w:sectPr w:rsidR="009B15B5">
          <w:type w:val="continuous"/>
          <w:pgSz w:w="11900" w:h="16840"/>
          <w:pgMar w:top="1400" w:right="560" w:bottom="1900" w:left="520" w:header="708" w:footer="708" w:gutter="0"/>
          <w:cols w:space="708"/>
        </w:sectPr>
      </w:pPr>
    </w:p>
    <w:p w:rsidR="009B15B5" w:rsidRDefault="009B15B5">
      <w:pPr>
        <w:pStyle w:val="Zkladntext"/>
        <w:ind w:left="0"/>
        <w:jc w:val="left"/>
        <w:rPr>
          <w:sz w:val="20"/>
        </w:rPr>
      </w:pPr>
    </w:p>
    <w:p w:rsidR="009B15B5" w:rsidRDefault="009B15B5">
      <w:pPr>
        <w:pStyle w:val="Zkladntext"/>
        <w:ind w:left="0"/>
        <w:jc w:val="left"/>
        <w:rPr>
          <w:sz w:val="20"/>
        </w:rPr>
      </w:pPr>
    </w:p>
    <w:p w:rsidR="009B15B5" w:rsidRDefault="009B15B5">
      <w:pPr>
        <w:pStyle w:val="Zkladntext"/>
        <w:ind w:left="0"/>
        <w:jc w:val="left"/>
        <w:rPr>
          <w:sz w:val="20"/>
        </w:rPr>
      </w:pPr>
    </w:p>
    <w:p w:rsidR="009B15B5" w:rsidRDefault="009B15B5">
      <w:pPr>
        <w:pStyle w:val="Zkladntext"/>
        <w:spacing w:before="2"/>
        <w:ind w:left="0"/>
        <w:jc w:val="left"/>
        <w:rPr>
          <w:sz w:val="19"/>
        </w:rPr>
      </w:pPr>
    </w:p>
    <w:p w:rsidR="009B15B5" w:rsidRDefault="00D43BF8">
      <w:pPr>
        <w:spacing w:before="94"/>
        <w:ind w:right="797"/>
        <w:jc w:val="right"/>
        <w:rPr>
          <w:sz w:val="24"/>
        </w:rPr>
      </w:pPr>
      <w:r>
        <w:rPr>
          <w:rFonts w:ascii="Times New Roman"/>
          <w:i/>
          <w:sz w:val="20"/>
        </w:rPr>
        <w:t xml:space="preserve">Strana: </w:t>
      </w:r>
      <w:r>
        <w:rPr>
          <w:sz w:val="24"/>
        </w:rPr>
        <w:t>4 /</w:t>
      </w:r>
      <w:r>
        <w:rPr>
          <w:spacing w:val="62"/>
          <w:sz w:val="24"/>
        </w:rPr>
        <w:t xml:space="preserve"> </w:t>
      </w:r>
      <w:r>
        <w:rPr>
          <w:sz w:val="24"/>
        </w:rPr>
        <w:t>4</w:t>
      </w:r>
    </w:p>
    <w:p w:rsidR="009B15B5" w:rsidRDefault="009B15B5">
      <w:pPr>
        <w:pStyle w:val="Zkladntext"/>
        <w:spacing w:before="9"/>
        <w:ind w:left="0"/>
        <w:jc w:val="left"/>
        <w:rPr>
          <w:sz w:val="8"/>
        </w:rPr>
      </w:pPr>
    </w:p>
    <w:p w:rsidR="009B15B5" w:rsidRDefault="009B15B5">
      <w:pPr>
        <w:pStyle w:val="Zkladntext"/>
        <w:spacing w:before="2"/>
        <w:ind w:left="0"/>
        <w:jc w:val="left"/>
        <w:rPr>
          <w:sz w:val="10"/>
        </w:rPr>
      </w:pPr>
    </w:p>
    <w:p w:rsidR="009B15B5" w:rsidRDefault="00D43BF8">
      <w:pPr>
        <w:pStyle w:val="Zkladntext"/>
        <w:spacing w:line="114" w:lineRule="exact"/>
        <w:ind w:right="117"/>
      </w:pPr>
      <w:r>
        <w:t>Pokud bude nutné stažení určitých výrobků z trhu za účelem dodržení požadavků stanovených zákonem, předpisem, nařízením nebo jakýmkoli předběžným opatřením nebo jiným rozhodnutím kompetentního orgánu nebo v rámci bezpečnostních opatření směřujících k preve</w:t>
      </w:r>
      <w:r>
        <w:t>nci zranění osob nebo v případě jiných opatření týkajících se dané oblasti nebo služeb, ponese Dodavatel veškeré náklady za předpokladu, že se předmětná opatření týkají nesprávného fungování a/nebo vady výrobků dodaných Dodavatelem nebo jakéhokoli jiného p</w:t>
      </w:r>
      <w:r>
        <w:t>orušení povinností ze strany Dodavatele. V tomto případě náklady zahrnují zejména, avšak nikoli výlučně, náklady na šetření, práci a dopravu.</w:t>
      </w:r>
    </w:p>
    <w:p w:rsidR="009B15B5" w:rsidRDefault="00D43BF8">
      <w:pPr>
        <w:pStyle w:val="Zkladntext"/>
        <w:spacing w:line="112" w:lineRule="exact"/>
        <w:ind w:right="120"/>
      </w:pPr>
      <w:r>
        <w:t xml:space="preserve">Společnost Continental bude Dodavatele informovat (pokud je to vzhledem k okolnostem nezbytné) o obsahu a rozsahu </w:t>
      </w:r>
      <w:r>
        <w:t>případných přijímaných kroků či opatření a poskytne mu možnost se k nim vyjádřit.</w:t>
      </w:r>
    </w:p>
    <w:p w:rsidR="009B15B5" w:rsidRDefault="00D43BF8">
      <w:pPr>
        <w:pStyle w:val="Nadpis3"/>
        <w:spacing w:before="87"/>
      </w:pPr>
      <w:r>
        <w:t>Práva duševního vlastnictví, práva třetích osob a porušení práv třetích stran</w:t>
      </w:r>
    </w:p>
    <w:p w:rsidR="009B15B5" w:rsidRDefault="00D43BF8">
      <w:pPr>
        <w:pStyle w:val="Zkladntext"/>
        <w:spacing w:before="8" w:line="112" w:lineRule="exact"/>
        <w:ind w:right="108"/>
      </w:pPr>
      <w:r>
        <w:t>Dodavatel odpovídá za zajištění toho, že používání zboží smluvně sjednaným způsobem nebude předs</w:t>
      </w:r>
      <w:r>
        <w:t>tavovat porušení jakýchkoli práv třetích stran. Dodavatel je povinen odškodnit společnost Continental vůči jakýmkoli nárokům třetích stran vzneseným vůči společnosti Continental z důvodu skutečného nebo údajného porušení práv třetích osob, jakož i za veške</w:t>
      </w:r>
      <w:r>
        <w:t>ré škody, náklady a výdaje související s takovými nároky (včetně nákladů na soudní řízení, nákladů narovnání a nákladů na právní zastoupení).</w:t>
      </w:r>
    </w:p>
    <w:p w:rsidR="009B15B5" w:rsidRDefault="00D43BF8">
      <w:pPr>
        <w:pStyle w:val="Zkladntext"/>
        <w:spacing w:line="112" w:lineRule="exact"/>
        <w:ind w:right="110"/>
      </w:pPr>
      <w:r>
        <w:t>Uvedená povinnost nevzniká, pokud je Dodavatel schopen prokázat, že nenese odpovědnost za porušení práv třetích os</w:t>
      </w:r>
      <w:r>
        <w:t>ob a že v době dodávky nemohl o takovém porušení vědět ani při vynaložení péče řádného hospodáře a odborné péče. Výše uvedené ustanovení neplatí, pokud Dodavatel uskutečnil dodávku zboží v souladu s příslušnými výkresy, modely nebo dalšími údaji poskytnutý</w:t>
      </w:r>
      <w:r>
        <w:t>mi ze strany společnosti Continental, v důsledku čehož nevyhnutelně došlo k porušení práv třetích osob, přičemž Dodavatel si takového porušení v souvislosti s jím vytvořenými výrobky nebyl nebo nemohl být vědom. Smluvní strany se budou navzájem bez zbytečn</w:t>
      </w:r>
      <w:r>
        <w:t>ého odkladu informovat o případném riziku porušení nebo o údajném porušení, o nichž se některá z nich dozví, a poskytnou si navzájem bezplatně přiměřenou součinnost při obhajobě proti takovým případným nárokům (např. v podobě šetření, analýzy nebo posouzen</w:t>
      </w:r>
      <w:r>
        <w:t>í dokumentace).</w:t>
      </w:r>
    </w:p>
    <w:p w:rsidR="009B15B5" w:rsidRDefault="00D43BF8">
      <w:pPr>
        <w:pStyle w:val="Zkladntext"/>
        <w:spacing w:line="114" w:lineRule="exact"/>
        <w:ind w:right="108"/>
      </w:pPr>
      <w:r>
        <w:t>Na žádost společnosti Continental poskytne Dodavatel informace ohledně využití jakýchkoli jeho vlastních registrovaných či neregistrovaných práv duševního vlastnictví nebo ohledně žádostí o registraci práv duševního vlastnictví ke zboží, ja</w:t>
      </w:r>
      <w:r>
        <w:t>kož i práv využitých u zboží, které je předmětem licence.</w:t>
      </w:r>
    </w:p>
    <w:p w:rsidR="009B15B5" w:rsidRDefault="00D43BF8">
      <w:pPr>
        <w:pStyle w:val="Nadpis3"/>
        <w:spacing w:before="89"/>
      </w:pPr>
      <w:r>
        <w:t>Otevřený software</w:t>
      </w:r>
    </w:p>
    <w:p w:rsidR="009B15B5" w:rsidRDefault="00D43BF8">
      <w:pPr>
        <w:pStyle w:val="Zkladntext"/>
        <w:spacing w:before="7" w:line="114" w:lineRule="exact"/>
        <w:ind w:right="115"/>
      </w:pPr>
      <w:r>
        <w:t>Dodavatel odpovídá za zajištění toho, aby zboží obecně neobsahovalo žádný otevřený software (anglicky open-source software, "OSS"), tj. software s otevřeným zdrojovým kódem, ani ji</w:t>
      </w:r>
      <w:r>
        <w:t>ný volně dostupný software typu shareware nebo freeware nebo jakékoli části takového softwaru, pokud se Continental a Dodavatel v konkrétním případě písemně nedohodli na použití určitého konkrétního OSS odlišně od výše uvedeného ustanovení.</w:t>
      </w:r>
    </w:p>
    <w:p w:rsidR="009B15B5" w:rsidRDefault="00D43BF8">
      <w:pPr>
        <w:pStyle w:val="Zkladntext"/>
        <w:spacing w:line="194" w:lineRule="auto"/>
        <w:ind w:right="104"/>
      </w:pPr>
      <w:r>
        <w:t>Označením "OSS"</w:t>
      </w:r>
      <w:r>
        <w:t xml:space="preserve"> se rozumí jakýkoli software, k němuž je udělena licence bez licenčního poplatku (tj. účtování licenčního poplatku za použití licence je zakázáno, i když existuje možnost účtovat náklady vzniklé poskytovateli licence), a který je předmětem licence nebo jin</w:t>
      </w:r>
      <w:r>
        <w:t>ého smluvního ujednání ("podmínky otevřené licence"), což je podmínka pro zpracování a/nebo distribuci takového  softwaru</w:t>
      </w:r>
      <w:r>
        <w:rPr>
          <w:spacing w:val="-6"/>
        </w:rPr>
        <w:t xml:space="preserve"> </w:t>
      </w:r>
      <w:r>
        <w:t>a/nebo</w:t>
      </w:r>
      <w:r>
        <w:rPr>
          <w:spacing w:val="-4"/>
        </w:rPr>
        <w:t xml:space="preserve"> </w:t>
      </w:r>
      <w:r>
        <w:t>jakéhokoli</w:t>
      </w:r>
      <w:r>
        <w:rPr>
          <w:spacing w:val="4"/>
        </w:rPr>
        <w:t xml:space="preserve"> </w:t>
      </w:r>
      <w:r>
        <w:t>jiného</w:t>
      </w:r>
      <w:r>
        <w:rPr>
          <w:spacing w:val="-5"/>
        </w:rPr>
        <w:t xml:space="preserve"> </w:t>
      </w:r>
      <w:r>
        <w:t>s</w:t>
      </w:r>
      <w:r>
        <w:rPr>
          <w:spacing w:val="-5"/>
        </w:rPr>
        <w:t xml:space="preserve"> </w:t>
      </w:r>
      <w:r>
        <w:t>ním</w:t>
      </w:r>
      <w:r>
        <w:rPr>
          <w:spacing w:val="-5"/>
        </w:rPr>
        <w:t xml:space="preserve"> </w:t>
      </w:r>
      <w:r>
        <w:t>souvisejícího,</w:t>
      </w:r>
      <w:r>
        <w:rPr>
          <w:spacing w:val="-5"/>
        </w:rPr>
        <w:t xml:space="preserve"> </w:t>
      </w:r>
      <w:r>
        <w:t>od</w:t>
      </w:r>
      <w:r>
        <w:rPr>
          <w:spacing w:val="2"/>
        </w:rPr>
        <w:t xml:space="preserve"> </w:t>
      </w:r>
      <w:r>
        <w:t>něho</w:t>
      </w:r>
      <w:r>
        <w:rPr>
          <w:spacing w:val="-5"/>
        </w:rPr>
        <w:t xml:space="preserve"> </w:t>
      </w:r>
      <w:r>
        <w:t>odvozeného</w:t>
      </w:r>
      <w:r>
        <w:rPr>
          <w:spacing w:val="-5"/>
        </w:rPr>
        <w:t xml:space="preserve"> </w:t>
      </w:r>
      <w:r>
        <w:t>nebo</w:t>
      </w:r>
      <w:r>
        <w:rPr>
          <w:spacing w:val="-4"/>
        </w:rPr>
        <w:t xml:space="preserve"> </w:t>
      </w:r>
      <w:r>
        <w:t>společně</w:t>
      </w:r>
      <w:r>
        <w:rPr>
          <w:spacing w:val="-5"/>
        </w:rPr>
        <w:t xml:space="preserve"> </w:t>
      </w:r>
      <w:r>
        <w:t>s</w:t>
      </w:r>
      <w:r>
        <w:rPr>
          <w:spacing w:val="6"/>
        </w:rPr>
        <w:t xml:space="preserve"> </w:t>
      </w:r>
      <w:r>
        <w:t>ním</w:t>
      </w:r>
      <w:r>
        <w:rPr>
          <w:spacing w:val="-5"/>
        </w:rPr>
        <w:t xml:space="preserve"> </w:t>
      </w:r>
      <w:r>
        <w:t>distribuovaného</w:t>
      </w:r>
      <w:r>
        <w:rPr>
          <w:spacing w:val="-5"/>
        </w:rPr>
        <w:t xml:space="preserve"> </w:t>
      </w:r>
      <w:r>
        <w:t>softwaru</w:t>
      </w:r>
      <w:r>
        <w:rPr>
          <w:spacing w:val="1"/>
        </w:rPr>
        <w:t xml:space="preserve"> </w:t>
      </w:r>
      <w:r>
        <w:t>("deriváty</w:t>
      </w:r>
      <w:r>
        <w:rPr>
          <w:spacing w:val="-4"/>
        </w:rPr>
        <w:t xml:space="preserve"> </w:t>
      </w:r>
      <w:r>
        <w:t>OSS"),</w:t>
      </w:r>
      <w:r>
        <w:rPr>
          <w:spacing w:val="-2"/>
        </w:rPr>
        <w:t xml:space="preserve"> </w:t>
      </w:r>
      <w:r>
        <w:t>a</w:t>
      </w:r>
      <w:r>
        <w:rPr>
          <w:spacing w:val="-5"/>
        </w:rPr>
        <w:t xml:space="preserve"> </w:t>
      </w:r>
      <w:r>
        <w:t>kter</w:t>
      </w:r>
      <w:r>
        <w:t>ý</w:t>
      </w:r>
      <w:r>
        <w:rPr>
          <w:spacing w:val="-3"/>
        </w:rPr>
        <w:t xml:space="preserve"> </w:t>
      </w:r>
      <w:r>
        <w:t>splňuje</w:t>
      </w:r>
      <w:r>
        <w:rPr>
          <w:spacing w:val="-4"/>
        </w:rPr>
        <w:t xml:space="preserve"> </w:t>
      </w:r>
      <w:r>
        <w:t>alespoň</w:t>
      </w:r>
      <w:r>
        <w:rPr>
          <w:spacing w:val="-5"/>
        </w:rPr>
        <w:t xml:space="preserve"> </w:t>
      </w:r>
      <w:r>
        <w:t>jednu</w:t>
      </w:r>
      <w:r>
        <w:rPr>
          <w:spacing w:val="-5"/>
        </w:rPr>
        <w:t xml:space="preserve"> </w:t>
      </w:r>
      <w:r>
        <w:t>z</w:t>
      </w:r>
      <w:r>
        <w:rPr>
          <w:spacing w:val="3"/>
        </w:rPr>
        <w:t xml:space="preserve"> </w:t>
      </w:r>
      <w:r>
        <w:t>následujících</w:t>
      </w:r>
      <w:r>
        <w:rPr>
          <w:spacing w:val="-5"/>
        </w:rPr>
        <w:t xml:space="preserve"> </w:t>
      </w:r>
      <w:r>
        <w:t>podmínek:</w:t>
      </w:r>
    </w:p>
    <w:p w:rsidR="009B15B5" w:rsidRDefault="00D43BF8">
      <w:pPr>
        <w:pStyle w:val="Odstavecseseznamem"/>
        <w:numPr>
          <w:ilvl w:val="0"/>
          <w:numId w:val="1"/>
        </w:numPr>
        <w:tabs>
          <w:tab w:val="left" w:pos="284"/>
        </w:tabs>
        <w:spacing w:before="1"/>
        <w:ind w:hanging="179"/>
        <w:jc w:val="both"/>
        <w:rPr>
          <w:sz w:val="12"/>
        </w:rPr>
      </w:pPr>
      <w:r>
        <w:rPr>
          <w:sz w:val="12"/>
        </w:rPr>
        <w:t>zdrojový</w:t>
      </w:r>
      <w:r>
        <w:rPr>
          <w:spacing w:val="-5"/>
          <w:sz w:val="12"/>
        </w:rPr>
        <w:t xml:space="preserve"> </w:t>
      </w:r>
      <w:r>
        <w:rPr>
          <w:sz w:val="12"/>
        </w:rPr>
        <w:t>kód</w:t>
      </w:r>
      <w:r>
        <w:rPr>
          <w:spacing w:val="-5"/>
          <w:sz w:val="12"/>
        </w:rPr>
        <w:t xml:space="preserve"> </w:t>
      </w:r>
      <w:r>
        <w:rPr>
          <w:sz w:val="12"/>
        </w:rPr>
        <w:t>takového</w:t>
      </w:r>
      <w:r>
        <w:rPr>
          <w:spacing w:val="1"/>
          <w:sz w:val="12"/>
        </w:rPr>
        <w:t xml:space="preserve"> </w:t>
      </w:r>
      <w:r>
        <w:rPr>
          <w:sz w:val="12"/>
        </w:rPr>
        <w:t>softwaru</w:t>
      </w:r>
      <w:r>
        <w:rPr>
          <w:spacing w:val="-6"/>
          <w:sz w:val="12"/>
        </w:rPr>
        <w:t xml:space="preserve"> </w:t>
      </w:r>
      <w:r>
        <w:rPr>
          <w:sz w:val="12"/>
        </w:rPr>
        <w:t>a/nebo</w:t>
      </w:r>
      <w:r>
        <w:rPr>
          <w:spacing w:val="-4"/>
          <w:sz w:val="12"/>
        </w:rPr>
        <w:t xml:space="preserve"> </w:t>
      </w:r>
      <w:r>
        <w:rPr>
          <w:sz w:val="12"/>
        </w:rPr>
        <w:t>případného</w:t>
      </w:r>
      <w:r>
        <w:rPr>
          <w:spacing w:val="3"/>
          <w:sz w:val="12"/>
        </w:rPr>
        <w:t xml:space="preserve"> </w:t>
      </w:r>
      <w:r>
        <w:rPr>
          <w:sz w:val="12"/>
        </w:rPr>
        <w:t>derivovaného</w:t>
      </w:r>
      <w:r>
        <w:rPr>
          <w:spacing w:val="-5"/>
          <w:sz w:val="12"/>
        </w:rPr>
        <w:t xml:space="preserve"> </w:t>
      </w:r>
      <w:r>
        <w:rPr>
          <w:sz w:val="12"/>
        </w:rPr>
        <w:t>softwaru</w:t>
      </w:r>
      <w:r>
        <w:rPr>
          <w:spacing w:val="-6"/>
          <w:sz w:val="12"/>
        </w:rPr>
        <w:t xml:space="preserve"> </w:t>
      </w:r>
      <w:r>
        <w:rPr>
          <w:sz w:val="12"/>
        </w:rPr>
        <w:t>je</w:t>
      </w:r>
      <w:r>
        <w:rPr>
          <w:spacing w:val="2"/>
          <w:sz w:val="12"/>
        </w:rPr>
        <w:t xml:space="preserve"> </w:t>
      </w:r>
      <w:r>
        <w:rPr>
          <w:sz w:val="12"/>
        </w:rPr>
        <w:t>přístupný</w:t>
      </w:r>
      <w:r>
        <w:rPr>
          <w:spacing w:val="-5"/>
          <w:sz w:val="12"/>
        </w:rPr>
        <w:t xml:space="preserve"> </w:t>
      </w:r>
      <w:r>
        <w:rPr>
          <w:sz w:val="12"/>
        </w:rPr>
        <w:t>třetím</w:t>
      </w:r>
      <w:r>
        <w:rPr>
          <w:spacing w:val="-5"/>
          <w:sz w:val="12"/>
        </w:rPr>
        <w:t xml:space="preserve"> </w:t>
      </w:r>
      <w:r>
        <w:rPr>
          <w:sz w:val="12"/>
        </w:rPr>
        <w:t>stranám;</w:t>
      </w:r>
      <w:r>
        <w:rPr>
          <w:spacing w:val="-2"/>
          <w:sz w:val="12"/>
        </w:rPr>
        <w:t xml:space="preserve"> </w:t>
      </w:r>
      <w:r>
        <w:rPr>
          <w:sz w:val="12"/>
        </w:rPr>
        <w:t>a/nebo</w:t>
      </w:r>
    </w:p>
    <w:p w:rsidR="009B15B5" w:rsidRDefault="00D43BF8">
      <w:pPr>
        <w:pStyle w:val="Odstavecseseznamem"/>
        <w:numPr>
          <w:ilvl w:val="0"/>
          <w:numId w:val="1"/>
        </w:numPr>
        <w:tabs>
          <w:tab w:val="left" w:pos="284"/>
        </w:tabs>
        <w:spacing w:line="113" w:lineRule="exact"/>
        <w:ind w:hanging="179"/>
        <w:jc w:val="both"/>
        <w:rPr>
          <w:sz w:val="12"/>
        </w:rPr>
      </w:pPr>
      <w:r>
        <w:rPr>
          <w:sz w:val="12"/>
        </w:rPr>
        <w:t>třetí</w:t>
      </w:r>
      <w:r>
        <w:rPr>
          <w:spacing w:val="-5"/>
          <w:sz w:val="12"/>
        </w:rPr>
        <w:t xml:space="preserve"> </w:t>
      </w:r>
      <w:r>
        <w:rPr>
          <w:sz w:val="12"/>
        </w:rPr>
        <w:t>strany</w:t>
      </w:r>
      <w:r>
        <w:rPr>
          <w:spacing w:val="-6"/>
          <w:sz w:val="12"/>
        </w:rPr>
        <w:t xml:space="preserve"> </w:t>
      </w:r>
      <w:r>
        <w:rPr>
          <w:sz w:val="12"/>
        </w:rPr>
        <w:t>mají</w:t>
      </w:r>
      <w:r>
        <w:rPr>
          <w:spacing w:val="-5"/>
          <w:sz w:val="12"/>
        </w:rPr>
        <w:t xml:space="preserve"> </w:t>
      </w:r>
      <w:r>
        <w:rPr>
          <w:sz w:val="12"/>
        </w:rPr>
        <w:t>možnost vytvářet</w:t>
      </w:r>
      <w:r>
        <w:rPr>
          <w:spacing w:val="-5"/>
          <w:sz w:val="12"/>
        </w:rPr>
        <w:t xml:space="preserve"> </w:t>
      </w:r>
      <w:r>
        <w:rPr>
          <w:sz w:val="12"/>
        </w:rPr>
        <w:t>deriváty</w:t>
      </w:r>
      <w:r>
        <w:rPr>
          <w:spacing w:val="-5"/>
          <w:sz w:val="12"/>
        </w:rPr>
        <w:t xml:space="preserve"> </w:t>
      </w:r>
      <w:r>
        <w:rPr>
          <w:sz w:val="12"/>
        </w:rPr>
        <w:t>takového softwaru</w:t>
      </w:r>
      <w:r>
        <w:rPr>
          <w:spacing w:val="-6"/>
          <w:sz w:val="12"/>
        </w:rPr>
        <w:t xml:space="preserve"> </w:t>
      </w:r>
      <w:r>
        <w:rPr>
          <w:sz w:val="12"/>
        </w:rPr>
        <w:t>a/nebo</w:t>
      </w:r>
      <w:r>
        <w:rPr>
          <w:spacing w:val="-5"/>
          <w:sz w:val="12"/>
        </w:rPr>
        <w:t xml:space="preserve"> </w:t>
      </w:r>
      <w:r>
        <w:rPr>
          <w:sz w:val="12"/>
        </w:rPr>
        <w:t>případného</w:t>
      </w:r>
      <w:r>
        <w:rPr>
          <w:spacing w:val="2"/>
          <w:sz w:val="12"/>
        </w:rPr>
        <w:t xml:space="preserve"> </w:t>
      </w:r>
      <w:r>
        <w:rPr>
          <w:sz w:val="12"/>
        </w:rPr>
        <w:t>derivovaného</w:t>
      </w:r>
      <w:r>
        <w:rPr>
          <w:spacing w:val="-5"/>
          <w:sz w:val="12"/>
        </w:rPr>
        <w:t xml:space="preserve"> </w:t>
      </w:r>
      <w:r>
        <w:rPr>
          <w:sz w:val="12"/>
        </w:rPr>
        <w:t>softwaru.</w:t>
      </w:r>
    </w:p>
    <w:p w:rsidR="009B15B5" w:rsidRDefault="00D43BF8">
      <w:pPr>
        <w:pStyle w:val="Zkladntext"/>
        <w:spacing w:before="7" w:line="114" w:lineRule="exact"/>
        <w:ind w:right="109"/>
      </w:pPr>
      <w:r>
        <w:t>Pokud se společnost Continental a Dodavatel v konkrétním případě dohodnou, že zboží bude obsahovat OSS, Dodavatel je povinen zajistit, že (1) dohodnutý OSS bude jediným OSS ve smyslu výše uvedené definice OSS; (2) Dodavatel v plném rozsahu splňuj</w:t>
      </w:r>
      <w:r>
        <w:t xml:space="preserve">e licenční podmínky dohodnutého OSS; (3) Dodavatel umožní společnosti Continental v potřebném rozsahu splnit veškeré licenční podmínky používaného OSS a zejména jí poskytne veškeré potřebné informace; (4) Dodavatel poskytne společnosti Continental veškeré </w:t>
      </w:r>
      <w:r>
        <w:t>texty licenčních podmínek, odkazy obsažené v dokumentaci k produktu a také skripty zabudované v OSS, a to nejpozději v okamžiku dodání; (5) Dodavatel zajistí kompatibilitu různých použitých  licencí k OSS; (6) Dodavatel bude používat OSS na základě  licenc</w:t>
      </w:r>
      <w:r>
        <w:t>e</w:t>
      </w:r>
      <w:r>
        <w:rPr>
          <w:spacing w:val="-5"/>
        </w:rPr>
        <w:t xml:space="preserve"> </w:t>
      </w:r>
      <w:r>
        <w:t>GPLv3</w:t>
      </w:r>
      <w:r>
        <w:rPr>
          <w:spacing w:val="-4"/>
        </w:rPr>
        <w:t xml:space="preserve"> </w:t>
      </w:r>
      <w:r>
        <w:t>pouze</w:t>
      </w:r>
      <w:r>
        <w:rPr>
          <w:spacing w:val="-5"/>
        </w:rPr>
        <w:t xml:space="preserve"> </w:t>
      </w:r>
      <w:r>
        <w:t>po předchozím</w:t>
      </w:r>
      <w:r>
        <w:rPr>
          <w:spacing w:val="-6"/>
        </w:rPr>
        <w:t xml:space="preserve"> </w:t>
      </w:r>
      <w:r>
        <w:t>písemném</w:t>
      </w:r>
      <w:r>
        <w:rPr>
          <w:spacing w:val="-6"/>
        </w:rPr>
        <w:t xml:space="preserve"> </w:t>
      </w:r>
      <w:r>
        <w:t>souhlasu společnosti</w:t>
      </w:r>
      <w:r>
        <w:rPr>
          <w:spacing w:val="-5"/>
        </w:rPr>
        <w:t xml:space="preserve"> </w:t>
      </w:r>
      <w:r>
        <w:t>Continental;</w:t>
      </w:r>
      <w:r>
        <w:rPr>
          <w:spacing w:val="-6"/>
        </w:rPr>
        <w:t xml:space="preserve"> </w:t>
      </w:r>
      <w:r>
        <w:t>a</w:t>
      </w:r>
      <w:r>
        <w:rPr>
          <w:spacing w:val="-6"/>
        </w:rPr>
        <w:t xml:space="preserve"> </w:t>
      </w:r>
      <w:r>
        <w:t>(7)</w:t>
      </w:r>
      <w:r>
        <w:rPr>
          <w:spacing w:val="2"/>
        </w:rPr>
        <w:t xml:space="preserve"> </w:t>
      </w:r>
      <w:r>
        <w:t>poskytne</w:t>
      </w:r>
      <w:r>
        <w:rPr>
          <w:spacing w:val="-4"/>
        </w:rPr>
        <w:t xml:space="preserve"> </w:t>
      </w:r>
      <w:r>
        <w:t>společnosti Continental</w:t>
      </w:r>
      <w:r>
        <w:rPr>
          <w:spacing w:val="-6"/>
        </w:rPr>
        <w:t xml:space="preserve"> </w:t>
      </w:r>
      <w:r>
        <w:t>dokumentaci</w:t>
      </w:r>
      <w:r>
        <w:rPr>
          <w:spacing w:val="-3"/>
        </w:rPr>
        <w:t xml:space="preserve"> </w:t>
      </w:r>
      <w:r>
        <w:t>SPDX</w:t>
      </w:r>
      <w:r>
        <w:rPr>
          <w:spacing w:val="-6"/>
        </w:rPr>
        <w:t xml:space="preserve"> </w:t>
      </w:r>
      <w:r>
        <w:t>k</w:t>
      </w:r>
      <w:r>
        <w:rPr>
          <w:spacing w:val="2"/>
        </w:rPr>
        <w:t xml:space="preserve"> </w:t>
      </w:r>
      <w:r>
        <w:t>příslušnému</w:t>
      </w:r>
      <w:r>
        <w:rPr>
          <w:spacing w:val="-6"/>
        </w:rPr>
        <w:t xml:space="preserve"> </w:t>
      </w:r>
      <w:r>
        <w:t>OSS.</w:t>
      </w:r>
    </w:p>
    <w:p w:rsidR="009B15B5" w:rsidRDefault="00D43BF8">
      <w:pPr>
        <w:pStyle w:val="Zkladntext"/>
        <w:spacing w:line="194" w:lineRule="auto"/>
        <w:ind w:right="105"/>
      </w:pPr>
      <w:r>
        <w:t>V případě jakéhokoli porušení povinností stanovených v tomto článku je Dodavatel povinen nahradit společnosti Continental, jejím přidruženým společnostem, jejím výkonným ředitelům, manažerům, zaměstnancům, zmocněncům a subdodavatelům, jakož i dalším zástup</w:t>
      </w:r>
      <w:r>
        <w:t>cům společnosti Continental nebo jejích přidružených společností, veškeré vzniklé škody a odškodnit je ve vztahu k veškerým nárokům uplatněným v důsledku takového porušení, včetně nároků třetích stran.</w:t>
      </w:r>
    </w:p>
    <w:p w:rsidR="009B15B5" w:rsidRDefault="00D43BF8">
      <w:pPr>
        <w:pStyle w:val="Zkladntext"/>
        <w:spacing w:before="2" w:line="112" w:lineRule="exact"/>
        <w:ind w:right="112"/>
      </w:pPr>
      <w:r>
        <w:t>"Přidruženou společností" společnosti Continental se r</w:t>
      </w:r>
      <w:r>
        <w:t>ozumí kterákoli společnost, která je přímo nebo nepřímo ovládána společností Continental, je s ní společně ovládána jiným subjektem nebo ji sama ovládá; výrazem "ovládání" se rozumí držení více než 50 % hlasovacích práv v ovládané společnosti.</w:t>
      </w:r>
    </w:p>
    <w:p w:rsidR="009B15B5" w:rsidRDefault="00D43BF8">
      <w:pPr>
        <w:pStyle w:val="Nadpis3"/>
        <w:spacing w:before="87"/>
      </w:pPr>
      <w:r>
        <w:t>Mlčenlivost</w:t>
      </w:r>
    </w:p>
    <w:p w:rsidR="009B15B5" w:rsidRDefault="00D43BF8">
      <w:pPr>
        <w:pStyle w:val="Zkladntext"/>
        <w:spacing w:before="8" w:line="112" w:lineRule="exact"/>
        <w:ind w:right="125"/>
      </w:pPr>
      <w:r>
        <w:t>Dodavatel se zavazuje nakládat s veškerými informacemi získanými v souvislosti s jeho obchodním vztahem se společností Continental jako s důvěrnými informacemi. Takové informace je možno sdělit třetím stranám jen na základě předchozího písemného souhlasu s</w:t>
      </w:r>
      <w:r>
        <w:t>polečnosti Continental.</w:t>
      </w:r>
    </w:p>
    <w:p w:rsidR="009B15B5" w:rsidRDefault="00D43BF8">
      <w:pPr>
        <w:pStyle w:val="Zkladntext"/>
        <w:spacing w:line="114" w:lineRule="exact"/>
        <w:ind w:right="120"/>
      </w:pPr>
      <w:r>
        <w:t>Výše uvedené povinnosti se nevztahují na důvěrné informace, ve vztahu k nimž je Dodavatel schopen prokázat, že tyto informace (1) byly veřejně přístupné již v době jejich sdělení nebo se staly veřejně přístupnými později bez pochybe</w:t>
      </w:r>
      <w:r>
        <w:t>ní na straně Dodavatele; (2) byly Dodavateli již známy před jejich sdělením; (3) byly Dodavateli poskytnuty třetí stranou, která nebyla vázána povinností mlčenlivosti nebo povinností nepoužít takové informace, přičemž se předpokládá, že taková třetí strana</w:t>
      </w:r>
      <w:r>
        <w:t xml:space="preserve"> tyto informace nezískala přímo ani nepřímo od Dodavatele; (4) byly Dodavatelem nezávisle vytvořeny, aniž by došlo k porušení jakýchkoli smluvních závazků; nebo (5) byly sděleny na základě požadavku vyplývajícího ze zákona nebo na základě rozhodnutí nebo n</w:t>
      </w:r>
      <w:r>
        <w:t>ařízení soudu nebo jiného kompetentního orgánu.</w:t>
      </w:r>
    </w:p>
    <w:p w:rsidR="009B15B5" w:rsidRDefault="00D43BF8">
      <w:pPr>
        <w:pStyle w:val="Zkladntext"/>
        <w:spacing w:before="1" w:line="117" w:lineRule="exact"/>
      </w:pPr>
      <w:r>
        <w:t>Dodavatel je povinen zajistit a odpovídá za to, aby jeho subdodavatelé byli vázáni odpovídající povinností zachovávat mlčenlivost.</w:t>
      </w:r>
    </w:p>
    <w:p w:rsidR="009B15B5" w:rsidRDefault="00D43BF8">
      <w:pPr>
        <w:pStyle w:val="Nadpis3"/>
        <w:spacing w:before="83"/>
      </w:pPr>
      <w:r>
        <w:t>Dokumentace, výkresy a nástroje</w:t>
      </w:r>
    </w:p>
    <w:p w:rsidR="009B15B5" w:rsidRDefault="00D43BF8">
      <w:pPr>
        <w:pStyle w:val="Zkladntext"/>
        <w:spacing w:line="113" w:lineRule="exact"/>
      </w:pPr>
      <w:r>
        <w:t>Veškeré výkresy a další dokumentace, přístroj</w:t>
      </w:r>
      <w:r>
        <w:t>e, modely, nástroje a další výrobní prostředky poskytnuté Dodavateli zůstávají ve vlastnictví společnosti Continental.</w:t>
      </w:r>
    </w:p>
    <w:p w:rsidR="009B15B5" w:rsidRDefault="00D43BF8">
      <w:pPr>
        <w:pStyle w:val="Zkladntext"/>
        <w:spacing w:before="10" w:line="112" w:lineRule="exact"/>
        <w:ind w:right="119"/>
      </w:pPr>
      <w:r>
        <w:t>Výše uvedené předměty není možno bez písemného souhlasu společnosti Continental vyřadit do odpadu nebo poskytnout třetím stranám (např. p</w:t>
      </w:r>
      <w:r>
        <w:t>ro výrobní účely) a jejich použití je omezeno  výhradně na smluvně sjednané účely, např. na dodávky třetím stranám. Dodavatel je povinen tyto předměty pečlivě skladovat a na vlastní náklady pojistit ve prospěch společnosti Continental na dobu trvání smluvn</w:t>
      </w:r>
      <w:r>
        <w:t>ího</w:t>
      </w:r>
      <w:r>
        <w:rPr>
          <w:spacing w:val="-15"/>
        </w:rPr>
        <w:t xml:space="preserve"> </w:t>
      </w:r>
      <w:r>
        <w:t>plnění.</w:t>
      </w:r>
    </w:p>
    <w:p w:rsidR="009B15B5" w:rsidRDefault="00D43BF8">
      <w:pPr>
        <w:pStyle w:val="Zkladntext"/>
        <w:spacing w:line="105" w:lineRule="exact"/>
      </w:pPr>
      <w:r>
        <w:t>Dodavatel odpovídá za péči o výše uvedené předměty, jejich údržbu a částečnou obnovu a nese veškeré s tím související náklady a výdaje.</w:t>
      </w:r>
    </w:p>
    <w:p w:rsidR="009B15B5" w:rsidRDefault="00D43BF8">
      <w:pPr>
        <w:pStyle w:val="Zkladntext"/>
        <w:spacing w:before="9" w:line="112" w:lineRule="exact"/>
        <w:ind w:right="105"/>
      </w:pPr>
      <w:r>
        <w:t>Společnost Continental si vyhrazuje veškerá práva k veškerým datům vytvořeným na základě jejích pokynů (včetně zdrojového kódu), výkresům, výrobkům nebo údajům jakéhokoli typu, jakož i k veškerým postupům a vynálezům jí vytvořeným. Dodavatel je povinen v t</w:t>
      </w:r>
      <w:r>
        <w:t>éto souvislosti bez zbytečného odkladu poskytnout společnosti Continental veškeré potřebné informace a dokumentaci, jež Continental potřebuje pro účely registrace práv průmyslového vlastnictví nebo pro účely ochrany práv k duševnímu vlastnictví.</w:t>
      </w:r>
    </w:p>
    <w:p w:rsidR="009B15B5" w:rsidRDefault="00D43BF8">
      <w:pPr>
        <w:pStyle w:val="Nadpis3"/>
      </w:pPr>
      <w:r>
        <w:t>Platby</w:t>
      </w:r>
    </w:p>
    <w:p w:rsidR="009B15B5" w:rsidRDefault="00D43BF8">
      <w:pPr>
        <w:pStyle w:val="Zkladntext"/>
        <w:spacing w:before="9" w:line="112" w:lineRule="exact"/>
        <w:ind w:right="209"/>
        <w:jc w:val="left"/>
      </w:pPr>
      <w:r>
        <w:t>Pla</w:t>
      </w:r>
      <w:r>
        <w:t>tby jsou splatné do 30 dnů od přijetí příslušného plnění nebo, v případě, že bude společnosti Continental po přijetí plnění zaslána faktura nebo jiný platební doklad, po obdržení takového dokladu. Platba ze strany společnosti Continental nepředstavuje jaké</w:t>
      </w:r>
      <w:r>
        <w:t>koli potvrzení o tom, že předmětné zboží nebo služby odpovídají všem parametrům stanoveným ve smlouvě.</w:t>
      </w:r>
    </w:p>
    <w:p w:rsidR="009B15B5" w:rsidRDefault="00D43BF8">
      <w:pPr>
        <w:pStyle w:val="Nadpis3"/>
      </w:pPr>
      <w:r>
        <w:t>Náhradní díly</w:t>
      </w:r>
    </w:p>
    <w:p w:rsidR="009B15B5" w:rsidRDefault="00D43BF8">
      <w:pPr>
        <w:pStyle w:val="Zkladntext"/>
        <w:spacing w:before="9" w:line="112" w:lineRule="exact"/>
        <w:ind w:right="119"/>
      </w:pPr>
      <w:r>
        <w:t>Dodavatel je povinen mít na skladě zásobu náhradních dílů ke zboží dodanému společnosti Continental po dobu nejméně 15 let od uskutečnění d</w:t>
      </w:r>
      <w:r>
        <w:t>odávky. Na základě předchozího písemného souhlasu společnosti Continental může Dodavatel ukončit výrobu určitých náhradních dílů ke zboží dodanému společnosti Continental. V souladu s výše uvedeným musí Dodavatel společnosti Continental</w:t>
      </w:r>
      <w:r>
        <w:rPr>
          <w:spacing w:val="-5"/>
        </w:rPr>
        <w:t xml:space="preserve"> </w:t>
      </w:r>
      <w:r>
        <w:t>zaslat</w:t>
      </w:r>
      <w:r>
        <w:rPr>
          <w:spacing w:val="-6"/>
        </w:rPr>
        <w:t xml:space="preserve"> </w:t>
      </w:r>
      <w:r>
        <w:t>písemné</w:t>
      </w:r>
      <w:r>
        <w:rPr>
          <w:spacing w:val="3"/>
        </w:rPr>
        <w:t xml:space="preserve"> </w:t>
      </w:r>
      <w:r>
        <w:t>ozná</w:t>
      </w:r>
      <w:r>
        <w:t>mení</w:t>
      </w:r>
      <w:r>
        <w:rPr>
          <w:spacing w:val="-5"/>
        </w:rPr>
        <w:t xml:space="preserve"> </w:t>
      </w:r>
      <w:r>
        <w:t>o</w:t>
      </w:r>
      <w:r>
        <w:rPr>
          <w:spacing w:val="-5"/>
        </w:rPr>
        <w:t xml:space="preserve"> </w:t>
      </w:r>
      <w:r>
        <w:t>svém</w:t>
      </w:r>
      <w:r>
        <w:rPr>
          <w:spacing w:val="-5"/>
        </w:rPr>
        <w:t xml:space="preserve"> </w:t>
      </w:r>
      <w:r>
        <w:t>záměru</w:t>
      </w:r>
      <w:r>
        <w:rPr>
          <w:spacing w:val="-5"/>
        </w:rPr>
        <w:t xml:space="preserve"> </w:t>
      </w:r>
      <w:r>
        <w:t>ukončit</w:t>
      </w:r>
      <w:r>
        <w:rPr>
          <w:spacing w:val="2"/>
        </w:rPr>
        <w:t xml:space="preserve"> </w:t>
      </w:r>
      <w:r>
        <w:t>výrobu</w:t>
      </w:r>
      <w:r>
        <w:rPr>
          <w:spacing w:val="-6"/>
        </w:rPr>
        <w:t xml:space="preserve"> </w:t>
      </w:r>
      <w:r>
        <w:t>nejméně</w:t>
      </w:r>
      <w:r>
        <w:rPr>
          <w:spacing w:val="-5"/>
        </w:rPr>
        <w:t xml:space="preserve"> </w:t>
      </w:r>
      <w:r>
        <w:t>12</w:t>
      </w:r>
      <w:r>
        <w:rPr>
          <w:spacing w:val="-5"/>
        </w:rPr>
        <w:t xml:space="preserve"> </w:t>
      </w:r>
      <w:r>
        <w:t>měsíců</w:t>
      </w:r>
      <w:r>
        <w:rPr>
          <w:spacing w:val="-5"/>
        </w:rPr>
        <w:t xml:space="preserve"> </w:t>
      </w:r>
      <w:r>
        <w:t>před</w:t>
      </w:r>
      <w:r>
        <w:rPr>
          <w:spacing w:val="3"/>
        </w:rPr>
        <w:t xml:space="preserve"> </w:t>
      </w:r>
      <w:r>
        <w:t>jejím</w:t>
      </w:r>
      <w:r>
        <w:rPr>
          <w:spacing w:val="-5"/>
        </w:rPr>
        <w:t xml:space="preserve"> </w:t>
      </w:r>
      <w:r>
        <w:t>faktickým</w:t>
      </w:r>
      <w:r>
        <w:rPr>
          <w:spacing w:val="-5"/>
        </w:rPr>
        <w:t xml:space="preserve"> </w:t>
      </w:r>
      <w:r>
        <w:t>ukončením.</w:t>
      </w:r>
    </w:p>
    <w:p w:rsidR="009B15B5" w:rsidRDefault="00D43BF8">
      <w:pPr>
        <w:pStyle w:val="Nadpis3"/>
      </w:pPr>
      <w:r>
        <w:t>Vyšší moc</w:t>
      </w:r>
    </w:p>
    <w:p w:rsidR="009B15B5" w:rsidRDefault="00D43BF8">
      <w:pPr>
        <w:pStyle w:val="Zkladntext"/>
        <w:spacing w:before="9" w:line="112" w:lineRule="exact"/>
        <w:ind w:right="108"/>
      </w:pPr>
      <w:r>
        <w:t>Vyšší moc, pracovněprávní spory, občanské nepokoje, vládní opatření nebo jiné nepředvídatelné, nepřekonatelná nebo závažné skutečnosti ve smyslu ustanovení § 2913</w:t>
      </w:r>
      <w:r>
        <w:t xml:space="preserve"> občanského zákoníku zbavují smluvní strany povinnosti plnit závazky po dobu trvání takových překážek a v rozsahu jejich dopadů. Totéž platí i v případě, že překážka vznikne v době, kdy je příslušná smluvní strana v prodlení. Smluvní strany si bez zbytečné</w:t>
      </w:r>
      <w:r>
        <w:t>ho odkladu navzájem poskytnou veškeré potřebné informace, pokud je to rozumně možné, a v dobré víře odpovídajícím způsobem přizpůsobí své povinnosti změněným okolnostem.</w:t>
      </w:r>
    </w:p>
    <w:p w:rsidR="009B15B5" w:rsidRDefault="00D43BF8">
      <w:pPr>
        <w:pStyle w:val="Nadpis3"/>
      </w:pPr>
      <w:r>
        <w:t>Vlastnické právo, postoupení a započtení</w:t>
      </w:r>
    </w:p>
    <w:p w:rsidR="009B15B5" w:rsidRDefault="00D43BF8">
      <w:pPr>
        <w:pStyle w:val="Zkladntext"/>
        <w:spacing w:before="8" w:line="112" w:lineRule="exact"/>
        <w:ind w:right="117"/>
      </w:pPr>
      <w:r>
        <w:t>Vlastnické právo ke zboží přechází na společn</w:t>
      </w:r>
      <w:r>
        <w:t>ost Continental bezpodmínečně a bez ohledu na úhradu ceny. Pokud však společnost Continental přijme nabídku Dodavatele ohledně přechodu vlastnického práva až po zaplacení, zaniká vlastnické právo Dodavatele v každém případě okamžikem zaplacení kupní ceny z</w:t>
      </w:r>
      <w:r>
        <w:t>a dodané zboží. Jakékoli další prodloužení nebo rozšíření výhrady vlastnictví se tímto vylučuje.</w:t>
      </w:r>
    </w:p>
    <w:p w:rsidR="009B15B5" w:rsidRDefault="00D43BF8">
      <w:pPr>
        <w:pStyle w:val="Zkladntext"/>
        <w:spacing w:line="112" w:lineRule="exact"/>
        <w:ind w:right="750"/>
        <w:jc w:val="left"/>
      </w:pPr>
      <w:r>
        <w:t>Dodavatel není oprávněn bez předchozího písemného souhlasu společnosti Continental postoupit nebo převést jakákoli práva na inkasování plateb ve vztahu ke spol</w:t>
      </w:r>
      <w:r>
        <w:t>ečnosti Continental. Dodavatel je oprávněn započíst jakékoli své pohledávky pouze za předpokladu, že se jedná o nesporné pohledávky nebo o pohledávky potvrzené konečným a pravomocným rozhodnutím.</w:t>
      </w:r>
    </w:p>
    <w:p w:rsidR="009B15B5" w:rsidRDefault="00D43BF8">
      <w:pPr>
        <w:pStyle w:val="Nadpis3"/>
      </w:pPr>
      <w:r>
        <w:t>Všeobecná ustanovení, soudní příslušnost a rozhodné právo</w:t>
      </w:r>
    </w:p>
    <w:p w:rsidR="009B15B5" w:rsidRDefault="00D43BF8">
      <w:pPr>
        <w:pStyle w:val="Zkladntext"/>
        <w:spacing w:before="7" w:line="114" w:lineRule="exact"/>
        <w:ind w:right="106"/>
      </w:pPr>
      <w:r>
        <w:t>Po</w:t>
      </w:r>
      <w:r>
        <w:t>kud kterékoli ustanovení těchto Podmínek nákupu je nebo se v budoucnu stane neúčinným nebo se ukáže, že je neúplné, nebude tím nijak dotčena účinnost zbývajících ustanovení. Smluvní strany v takovém případě nahradí příslušné neúčinné ustanovení náhradní úp</w:t>
      </w:r>
      <w:r>
        <w:t>ravou co nejblíže odpovídající původnímu obchodnímu záměru, a to do 14 dnů od výzvy jedné ze smluvních stran adresované druhé smluvní straně.</w:t>
      </w:r>
    </w:p>
    <w:p w:rsidR="009B15B5" w:rsidRDefault="00D43BF8">
      <w:pPr>
        <w:pStyle w:val="Zkladntext"/>
        <w:spacing w:line="112" w:lineRule="exact"/>
        <w:ind w:right="110"/>
      </w:pPr>
      <w:r>
        <w:t>Veškeré spory vzešlé v souvislosti s jakoukoli smlouvou uzavřenou mezi společností Continental a Dodavatelem budou</w:t>
      </w:r>
      <w:r>
        <w:t xml:space="preserve"> řešeny příslušnými českými soudy věcně příslušnými k jejich řešení. Místně příslušným soudem je soud určený dle adresy sídla společnosti Continental k datu podání žaloby. Bez ohledu na výše uvedené je společnost Continental oprávněna zahájit soudní řízení</w:t>
      </w:r>
      <w:r>
        <w:t xml:space="preserve"> proti Dodavateli také u příslušného obecného soudu Dodavatele.</w:t>
      </w:r>
    </w:p>
    <w:p w:rsidR="009B15B5" w:rsidRDefault="00D43BF8">
      <w:pPr>
        <w:pStyle w:val="Zkladntext"/>
        <w:spacing w:before="1" w:line="112" w:lineRule="exact"/>
        <w:ind w:right="119"/>
      </w:pPr>
      <w:r>
        <w:t>Vedle ustanovení smlouvy se použije pouze právo České republiky s vyloučením Úmluvy OSN o smlouvách o mezinárodní koupi zboží (UN Convention on Contracts for the International Sale of Goods, "</w:t>
      </w:r>
      <w:r>
        <w:t>CISG") ze dne 11. 4. 1980.</w:t>
      </w:r>
    </w:p>
    <w:p w:rsidR="009B15B5" w:rsidRDefault="00D43BF8">
      <w:pPr>
        <w:pStyle w:val="Zkladntext"/>
        <w:spacing w:before="92"/>
        <w:ind w:left="2436"/>
        <w:jc w:val="left"/>
      </w:pPr>
      <w:r>
        <w:t xml:space="preserve">Automotive,    </w:t>
      </w:r>
      <w:r>
        <w:rPr>
          <w:spacing w:val="3"/>
        </w:rPr>
        <w:t xml:space="preserve"> </w:t>
      </w:r>
      <w:r>
        <w:t xml:space="preserve">status    </w:t>
      </w:r>
      <w:r>
        <w:rPr>
          <w:spacing w:val="4"/>
        </w:rPr>
        <w:t xml:space="preserve"> </w:t>
      </w:r>
      <w:r>
        <w:rPr>
          <w:spacing w:val="-1"/>
        </w:rPr>
        <w:t>03</w:t>
      </w:r>
      <w:r>
        <w:rPr>
          <w:spacing w:val="-18"/>
        </w:rPr>
        <w:t>/</w:t>
      </w:r>
      <w:r>
        <w:rPr>
          <w:spacing w:val="-71"/>
        </w:rPr>
        <w:t>C</w:t>
      </w:r>
      <w:r>
        <w:rPr>
          <w:spacing w:val="-1"/>
        </w:rPr>
        <w:t>2</w:t>
      </w:r>
      <w:r>
        <w:rPr>
          <w:spacing w:val="-64"/>
        </w:rPr>
        <w:t>0</w:t>
      </w:r>
      <w:r>
        <w:rPr>
          <w:spacing w:val="-4"/>
        </w:rPr>
        <w:t>o</w:t>
      </w:r>
      <w:r>
        <w:rPr>
          <w:spacing w:val="-64"/>
        </w:rPr>
        <w:t>1</w:t>
      </w:r>
      <w:r>
        <w:rPr>
          <w:spacing w:val="-4"/>
        </w:rPr>
        <w:t>n</w:t>
      </w:r>
      <w:r>
        <w:rPr>
          <w:spacing w:val="-64"/>
        </w:rPr>
        <w:t>5</w:t>
      </w:r>
      <w:r>
        <w:rPr>
          <w:spacing w:val="-1"/>
        </w:rPr>
        <w:t>tinental</w:t>
      </w:r>
    </w:p>
    <w:sectPr w:rsidR="009B15B5">
      <w:headerReference w:type="default" r:id="rId12"/>
      <w:footerReference w:type="default" r:id="rId13"/>
      <w:pgSz w:w="11900" w:h="16840"/>
      <w:pgMar w:top="1400" w:right="560" w:bottom="280" w:left="520" w:header="33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F8" w:rsidRDefault="00D43BF8">
      <w:r>
        <w:separator/>
      </w:r>
    </w:p>
  </w:endnote>
  <w:endnote w:type="continuationSeparator" w:id="0">
    <w:p w:rsidR="00D43BF8" w:rsidRDefault="00D4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30204"/>
    <w:charset w:val="EE"/>
    <w:family w:val="swiss"/>
    <w:pitch w:val="variable"/>
    <w:sig w:usb0="20002A87" w:usb1="00000000" w:usb2="00000000"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PS">
    <w:altName w:val="CourierPS"/>
    <w:panose1 w:val="02070609020205020404"/>
    <w:charset w:val="EE"/>
    <w:family w:val="modern"/>
    <w:pitch w:val="fixed"/>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B5" w:rsidRDefault="00D43BF8">
    <w:pPr>
      <w:pStyle w:val="Zkladntext"/>
      <w:spacing w:line="14" w:lineRule="auto"/>
      <w:ind w:left="0"/>
      <w:jc w:val="left"/>
      <w:rPr>
        <w:sz w:val="20"/>
      </w:rPr>
    </w:pPr>
    <w:r>
      <w:pict>
        <v:rect id="_x0000_s2060" style="position:absolute;margin-left:42.5pt;margin-top:744.1pt;width:513.05pt;height:48.2pt;z-index:-8272;mso-position-horizontal-relative:page;mso-position-vertical-relative:page" filled="f" strokeweight=".5pt">
          <w10:wrap anchorx="page" anchory="page"/>
        </v:rect>
      </w:pict>
    </w:r>
    <w:r>
      <w:pict>
        <v:shapetype id="_x0000_t202" coordsize="21600,21600" o:spt="202" path="m,l,21600r21600,l21600,xe">
          <v:stroke joinstyle="miter"/>
          <v:path gradientshapeok="t" o:connecttype="rect"/>
        </v:shapetype>
        <v:shape id="_x0000_s2059" type="#_x0000_t202" style="position:absolute;margin-left:194.8pt;margin-top:722.2pt;width:215.1pt;height:13.1pt;z-index:-8248;mso-position-horizontal-relative:page;mso-position-vertical-relative:page" filled="f" stroked="f">
          <v:textbox inset="0,0,0,0">
            <w:txbxContent>
              <w:p w:rsidR="009B15B5" w:rsidRDefault="00D43BF8">
                <w:pPr>
                  <w:spacing w:before="11"/>
                  <w:ind w:left="20"/>
                  <w:rPr>
                    <w:rFonts w:ascii="Times New Roman" w:hAnsi="Times New Roman"/>
                    <w:i/>
                    <w:sz w:val="20"/>
                  </w:rPr>
                </w:pPr>
                <w:r>
                  <w:rPr>
                    <w:rFonts w:ascii="Times New Roman" w:hAnsi="Times New Roman"/>
                    <w:i/>
                    <w:sz w:val="20"/>
                  </w:rPr>
                  <w:t>Počítačově zpracovaný doklad bez podpisu je platný!</w:t>
                </w:r>
              </w:p>
            </w:txbxContent>
          </v:textbox>
          <w10:wrap anchorx="page" anchory="page"/>
        </v:shape>
      </w:pict>
    </w:r>
    <w:r>
      <w:pict>
        <v:shape id="_x0000_s2058" type="#_x0000_t202" style="position:absolute;margin-left:49.4pt;margin-top:748.75pt;width:153.35pt;height:15.85pt;z-index:-8224;mso-position-horizontal-relative:page;mso-position-vertical-relative:page" filled="f" stroked="f">
          <v:textbox inset="0,0,0,0">
            <w:txbxContent>
              <w:p w:rsidR="009B15B5" w:rsidRDefault="00D43BF8">
                <w:pPr>
                  <w:spacing w:before="49" w:line="172" w:lineRule="auto"/>
                  <w:ind w:left="20" w:right="-7"/>
                  <w:rPr>
                    <w:b/>
                    <w:sz w:val="14"/>
                  </w:rPr>
                </w:pPr>
                <w:r>
                  <w:rPr>
                    <w:b/>
                    <w:sz w:val="14"/>
                  </w:rPr>
                  <w:t>Continental Automotive Czech Republic s.r.o. Hradecká 1092</w:t>
                </w:r>
              </w:p>
            </w:txbxContent>
          </v:textbox>
          <w10:wrap anchorx="page" anchory="page"/>
        </v:shape>
      </w:pict>
    </w:r>
    <w:r>
      <w:pict>
        <v:shape id="_x0000_s2057" type="#_x0000_t202" style="position:absolute;margin-left:236.5pt;margin-top:748.75pt;width:26.9pt;height:15.85pt;z-index:-8200;mso-position-horizontal-relative:page;mso-position-vertical-relative:page" filled="f" stroked="f">
          <v:textbox inset="0,0,0,0">
            <w:txbxContent>
              <w:p w:rsidR="009B15B5" w:rsidRDefault="00D43BF8">
                <w:pPr>
                  <w:spacing w:before="50" w:line="177" w:lineRule="auto"/>
                  <w:ind w:left="20" w:right="18"/>
                  <w:rPr>
                    <w:sz w:val="14"/>
                  </w:rPr>
                </w:pPr>
                <w:r>
                  <w:rPr>
                    <w:sz w:val="14"/>
                  </w:rPr>
                  <w:t>IČO: VAT-ID:</w:t>
                </w:r>
              </w:p>
            </w:txbxContent>
          </v:textbox>
          <w10:wrap anchorx="page" anchory="page"/>
        </v:shape>
      </w:pict>
    </w:r>
    <w:r>
      <w:pict>
        <v:shape id="_x0000_s2056" type="#_x0000_t202" style="position:absolute;margin-left:278.2pt;margin-top:748.75pt;width:42.4pt;height:15.85pt;z-index:-8176;mso-position-horizontal-relative:page;mso-position-vertical-relative:page" filled="f" stroked="f">
          <v:textbox inset="0,0,0,0">
            <w:txbxContent>
              <w:p w:rsidR="009B15B5" w:rsidRDefault="00D43BF8">
                <w:pPr>
                  <w:spacing w:before="16" w:line="141" w:lineRule="exact"/>
                  <w:ind w:left="183"/>
                  <w:jc w:val="center"/>
                  <w:rPr>
                    <w:sz w:val="14"/>
                  </w:rPr>
                </w:pPr>
                <w:r>
                  <w:rPr>
                    <w:sz w:val="14"/>
                  </w:rPr>
                  <w:t>62024922</w:t>
                </w:r>
              </w:p>
              <w:p w:rsidR="009B15B5" w:rsidRDefault="00D43BF8">
                <w:pPr>
                  <w:spacing w:line="141" w:lineRule="exact"/>
                  <w:jc w:val="center"/>
                  <w:rPr>
                    <w:sz w:val="14"/>
                  </w:rPr>
                </w:pPr>
                <w:r>
                  <w:rPr>
                    <w:sz w:val="14"/>
                  </w:rPr>
                  <w:t>CZ62024922</w:t>
                </w:r>
              </w:p>
            </w:txbxContent>
          </v:textbox>
          <w10:wrap anchorx="page" anchory="page"/>
        </v:shape>
      </w:pict>
    </w:r>
    <w:r>
      <w:pict>
        <v:shape id="_x0000_s2055" type="#_x0000_t202" style="position:absolute;margin-left:347.05pt;margin-top:748.75pt;width:148.35pt;height:39.85pt;z-index:-8152;mso-position-horizontal-relative:page;mso-position-vertical-relative:page" filled="f" stroked="f">
          <v:textbox inset="0,0,0,0">
            <w:txbxContent>
              <w:p w:rsidR="009B15B5" w:rsidRDefault="00D43BF8">
                <w:pPr>
                  <w:spacing w:before="50" w:line="177" w:lineRule="auto"/>
                  <w:ind w:left="20" w:right="228"/>
                  <w:rPr>
                    <w:sz w:val="14"/>
                  </w:rPr>
                </w:pPr>
                <w:r>
                  <w:rPr>
                    <w:sz w:val="14"/>
                  </w:rPr>
                  <w:t>COMMERZBANK AG, pobočka Praha č.účtu 10388926/6200</w:t>
                </w:r>
              </w:p>
              <w:p w:rsidR="009B15B5" w:rsidRDefault="00D43BF8">
                <w:pPr>
                  <w:spacing w:line="107" w:lineRule="exact"/>
                  <w:ind w:left="20"/>
                  <w:rPr>
                    <w:sz w:val="14"/>
                  </w:rPr>
                </w:pPr>
                <w:r>
                  <w:rPr>
                    <w:sz w:val="14"/>
                  </w:rPr>
                  <w:t>IBAN: CZ56 6200 0062 1800 1038 8926 (CZK)</w:t>
                </w:r>
              </w:p>
              <w:p w:rsidR="009B15B5" w:rsidRDefault="00D43BF8">
                <w:pPr>
                  <w:spacing w:line="120" w:lineRule="exact"/>
                  <w:ind w:left="20"/>
                  <w:rPr>
                    <w:sz w:val="14"/>
                  </w:rPr>
                </w:pPr>
                <w:r>
                  <w:rPr>
                    <w:sz w:val="14"/>
                  </w:rPr>
                  <w:t>IBAN: CZ56 6200 0001 0700 1038 8926 (USD)</w:t>
                </w:r>
              </w:p>
              <w:p w:rsidR="009B15B5" w:rsidRDefault="00D43BF8">
                <w:pPr>
                  <w:spacing w:before="12" w:line="177" w:lineRule="auto"/>
                  <w:ind w:left="20"/>
                  <w:rPr>
                    <w:sz w:val="14"/>
                  </w:rPr>
                </w:pPr>
                <w:r>
                  <w:rPr>
                    <w:sz w:val="14"/>
                  </w:rPr>
                  <w:t>IBAN: CZ94 6200 0000 0000 1038 8926 (EUR) SWIFT: COBACZPXXXX</w:t>
                </w:r>
              </w:p>
            </w:txbxContent>
          </v:textbox>
          <w10:wrap anchorx="page" anchory="page"/>
        </v:shape>
      </w:pict>
    </w:r>
    <w:r>
      <w:pict>
        <v:shape id="_x0000_s2054" type="#_x0000_t202" style="position:absolute;margin-left:49.4pt;margin-top:760.75pt;width:52.8pt;height:9.85pt;z-index:-8128;mso-position-horizontal-relative:page;mso-position-vertical-relative:page" filled="f" stroked="f">
          <v:textbox inset="0,0,0,0">
            <w:txbxContent>
              <w:p w:rsidR="009B15B5" w:rsidRDefault="00D43BF8">
                <w:pPr>
                  <w:spacing w:before="12"/>
                  <w:ind w:left="20"/>
                  <w:rPr>
                    <w:b/>
                    <w:sz w:val="14"/>
                  </w:rPr>
                </w:pPr>
                <w:r>
                  <w:rPr>
                    <w:b/>
                    <w:sz w:val="14"/>
                  </w:rPr>
                  <w:t>CZ-506 01 Jičín</w:t>
                </w:r>
              </w:p>
            </w:txbxContent>
          </v:textbox>
          <w10:wrap anchorx="page" anchory="page"/>
        </v:shape>
      </w:pict>
    </w:r>
    <w:r>
      <w:pict>
        <v:shape id="_x0000_s2053" type="#_x0000_t202" style="position:absolute;margin-left:49.4pt;margin-top:766.75pt;width:227.4pt;height:9.85pt;z-index:-8104;mso-position-horizontal-relative:page;mso-position-vertical-relative:page" filled="f" stroked="f">
          <v:textbox inset="0,0,0,0">
            <w:txbxContent>
              <w:p w:rsidR="009B15B5" w:rsidRDefault="00D43BF8">
                <w:pPr>
                  <w:spacing w:before="16"/>
                  <w:ind w:left="20"/>
                  <w:rPr>
                    <w:sz w:val="14"/>
                  </w:rPr>
                </w:pPr>
                <w:r>
                  <w:rPr>
                    <w:sz w:val="14"/>
                  </w:rPr>
                  <w:t>Firma je zapsána u KS v Hradci Králové, C6665, datum zápisu 2.8.1994.</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B5" w:rsidRDefault="009B15B5">
    <w:pPr>
      <w:pStyle w:val="Zkladn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F8" w:rsidRDefault="00D43BF8">
      <w:r>
        <w:separator/>
      </w:r>
    </w:p>
  </w:footnote>
  <w:footnote w:type="continuationSeparator" w:id="0">
    <w:p w:rsidR="00D43BF8" w:rsidRDefault="00D4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B5" w:rsidRDefault="00D43BF8">
    <w:pPr>
      <w:pStyle w:val="Zkladntext"/>
      <w:spacing w:line="14" w:lineRule="auto"/>
      <w:ind w:left="0"/>
      <w:jc w:val="left"/>
      <w:rPr>
        <w:sz w:val="20"/>
      </w:rPr>
    </w:pPr>
    <w:r>
      <w:rPr>
        <w:noProof/>
        <w:lang w:val="cs-CZ" w:eastAsia="cs-CZ"/>
      </w:rPr>
      <w:drawing>
        <wp:anchor distT="0" distB="0" distL="0" distR="0" simplePos="0" relativeHeight="268427111" behindDoc="1" locked="0" layoutInCell="1" allowOverlap="1">
          <wp:simplePos x="0" y="0"/>
          <wp:positionH relativeFrom="page">
            <wp:posOffset>508000</wp:posOffset>
          </wp:positionH>
          <wp:positionV relativeFrom="page">
            <wp:posOffset>214629</wp:posOffset>
          </wp:positionV>
          <wp:extent cx="1664335" cy="3441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4335" cy="34417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2" type="#_x0000_t202" style="position:absolute;margin-left:38.65pt;margin-top:42.7pt;width:218.05pt;height:28.75pt;z-index:-8320;mso-position-horizontal-relative:page;mso-position-vertical-relative:page" filled="f" stroked="f">
          <v:textbox inset="0,0,0,0">
            <w:txbxContent>
              <w:p w:rsidR="009B15B5" w:rsidRDefault="00D43BF8">
                <w:pPr>
                  <w:pStyle w:val="Zkladntext"/>
                  <w:spacing w:before="17"/>
                  <w:ind w:left="20"/>
                  <w:jc w:val="left"/>
                </w:pPr>
                <w:r>
                  <w:t>Fakturační adresa:</w:t>
                </w:r>
              </w:p>
              <w:p w:rsidR="009B15B5" w:rsidRDefault="00D43BF8">
                <w:pPr>
                  <w:spacing w:before="20" w:line="237" w:lineRule="exact"/>
                  <w:ind w:left="20"/>
                  <w:rPr>
                    <w:b/>
                    <w:sz w:val="20"/>
                  </w:rPr>
                </w:pPr>
                <w:r>
                  <w:rPr>
                    <w:b/>
                    <w:sz w:val="20"/>
                  </w:rPr>
                  <w:t>Continental Automotive Czech Republic s.r.o.</w:t>
                </w:r>
              </w:p>
              <w:p w:rsidR="009B15B5" w:rsidRDefault="00D43BF8">
                <w:pPr>
                  <w:spacing w:line="142" w:lineRule="exact"/>
                  <w:ind w:left="20"/>
                  <w:rPr>
                    <w:b/>
                    <w:sz w:val="12"/>
                  </w:rPr>
                </w:pPr>
                <w:r>
                  <w:rPr>
                    <w:b/>
                    <w:sz w:val="12"/>
                  </w:rPr>
                  <w:t>Hradecká 1092, 506 01 Jičín</w:t>
                </w:r>
              </w:p>
            </w:txbxContent>
          </v:textbox>
          <w10:wrap anchorx="page" anchory="page"/>
        </v:shape>
      </w:pict>
    </w:r>
    <w:r>
      <w:pict>
        <v:shape id="_x0000_s2061" type="#_x0000_t202" style="position:absolute;margin-left:377.5pt;margin-top:42.8pt;width:103.5pt;height:22.15pt;z-index:-8296;mso-position-horizontal-relative:page;mso-position-vertical-relative:page" filled="f" stroked="f">
          <v:textbox inset="0,0,0,0">
            <w:txbxContent>
              <w:p w:rsidR="009B15B5" w:rsidRDefault="00D43BF8">
                <w:pPr>
                  <w:spacing w:line="428" w:lineRule="exact"/>
                  <w:ind w:left="20"/>
                  <w:rPr>
                    <w:b/>
                    <w:sz w:val="36"/>
                  </w:rPr>
                </w:pPr>
                <w:r>
                  <w:rPr>
                    <w:b/>
                    <w:sz w:val="36"/>
                  </w:rPr>
                  <w:t>Objednávka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B5" w:rsidRDefault="00D43BF8">
    <w:pPr>
      <w:pStyle w:val="Zkladntext"/>
      <w:spacing w:line="14" w:lineRule="auto"/>
      <w:ind w:left="0"/>
      <w:jc w:val="left"/>
      <w:rPr>
        <w:sz w:val="20"/>
      </w:rPr>
    </w:pPr>
    <w:r>
      <w:rPr>
        <w:noProof/>
        <w:lang w:val="cs-CZ" w:eastAsia="cs-CZ"/>
      </w:rPr>
      <w:drawing>
        <wp:anchor distT="0" distB="0" distL="0" distR="0" simplePos="0" relativeHeight="268427375" behindDoc="1" locked="0" layoutInCell="1" allowOverlap="1">
          <wp:simplePos x="0" y="0"/>
          <wp:positionH relativeFrom="page">
            <wp:posOffset>546100</wp:posOffset>
          </wp:positionH>
          <wp:positionV relativeFrom="page">
            <wp:posOffset>214629</wp:posOffset>
          </wp:positionV>
          <wp:extent cx="1664335" cy="34417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64335" cy="34417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41.55pt;margin-top:42.7pt;width:218.05pt;height:28.75pt;z-index:-8056;mso-position-horizontal-relative:page;mso-position-vertical-relative:page" filled="f" stroked="f">
          <v:textbox inset="0,0,0,0">
            <w:txbxContent>
              <w:p w:rsidR="009B15B5" w:rsidRDefault="00D43BF8">
                <w:pPr>
                  <w:pStyle w:val="Zkladntext"/>
                  <w:spacing w:before="17"/>
                  <w:ind w:left="20"/>
                  <w:jc w:val="left"/>
                </w:pPr>
                <w:r>
                  <w:t>Fakturační adresa:</w:t>
                </w:r>
              </w:p>
              <w:p w:rsidR="009B15B5" w:rsidRDefault="00D43BF8">
                <w:pPr>
                  <w:spacing w:before="20" w:line="237" w:lineRule="exact"/>
                  <w:ind w:left="20"/>
                  <w:rPr>
                    <w:b/>
                    <w:sz w:val="20"/>
                  </w:rPr>
                </w:pPr>
                <w:r>
                  <w:rPr>
                    <w:b/>
                    <w:sz w:val="20"/>
                  </w:rPr>
                  <w:t>Continental Automotive Czech Republic s.r.o.</w:t>
                </w:r>
              </w:p>
              <w:p w:rsidR="009B15B5" w:rsidRDefault="00D43BF8">
                <w:pPr>
                  <w:spacing w:line="142" w:lineRule="exact"/>
                  <w:ind w:left="20"/>
                  <w:rPr>
                    <w:b/>
                    <w:sz w:val="12"/>
                  </w:rPr>
                </w:pPr>
                <w:r>
                  <w:rPr>
                    <w:b/>
                    <w:sz w:val="12"/>
                  </w:rPr>
                  <w:t>Hradecká 1092, 506 01 Jičín</w:t>
                </w:r>
              </w:p>
            </w:txbxContent>
          </v:textbox>
          <w10:wrap anchorx="page" anchory="page"/>
        </v:shape>
      </w:pict>
    </w:r>
    <w:r>
      <w:pict>
        <v:shape id="_x0000_s2051" type="#_x0000_t202" style="position:absolute;margin-left:359.5pt;margin-top:42.8pt;width:103.5pt;height:22.15pt;z-index:-8032;mso-position-horizontal-relative:page;mso-position-vertical-relative:page" filled="f" stroked="f">
          <v:textbox inset="0,0,0,0">
            <w:txbxContent>
              <w:p w:rsidR="009B15B5" w:rsidRDefault="00D43BF8">
                <w:pPr>
                  <w:spacing w:line="428" w:lineRule="exact"/>
                  <w:ind w:left="20"/>
                  <w:rPr>
                    <w:b/>
                    <w:sz w:val="36"/>
                  </w:rPr>
                </w:pPr>
                <w:r>
                  <w:rPr>
                    <w:b/>
                    <w:sz w:val="36"/>
                  </w:rPr>
                  <w:t>Objednávka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B5" w:rsidRDefault="00D43BF8">
    <w:pPr>
      <w:pStyle w:val="Zkladntext"/>
      <w:spacing w:line="14" w:lineRule="auto"/>
      <w:ind w:left="0"/>
      <w:jc w:val="left"/>
      <w:rPr>
        <w:sz w:val="20"/>
      </w:rPr>
    </w:pPr>
    <w:r>
      <w:rPr>
        <w:noProof/>
        <w:lang w:val="cs-CZ" w:eastAsia="cs-CZ"/>
      </w:rPr>
      <w:drawing>
        <wp:anchor distT="0" distB="0" distL="0" distR="0" simplePos="0" relativeHeight="268427447" behindDoc="1" locked="0" layoutInCell="1" allowOverlap="1">
          <wp:simplePos x="0" y="0"/>
          <wp:positionH relativeFrom="page">
            <wp:posOffset>546100</wp:posOffset>
          </wp:positionH>
          <wp:positionV relativeFrom="page">
            <wp:posOffset>214629</wp:posOffset>
          </wp:positionV>
          <wp:extent cx="1664335" cy="34417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664335" cy="34417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41.55pt;margin-top:42.7pt;width:218.05pt;height:28.75pt;z-index:-7984;mso-position-horizontal-relative:page;mso-position-vertical-relative:page" filled="f" stroked="f">
          <v:textbox inset="0,0,0,0">
            <w:txbxContent>
              <w:p w:rsidR="009B15B5" w:rsidRDefault="00D43BF8">
                <w:pPr>
                  <w:pStyle w:val="Zkladntext"/>
                  <w:spacing w:before="17"/>
                  <w:ind w:left="20"/>
                  <w:jc w:val="left"/>
                </w:pPr>
                <w:r>
                  <w:t>Fakturační adresa:</w:t>
                </w:r>
              </w:p>
              <w:p w:rsidR="009B15B5" w:rsidRDefault="00D43BF8">
                <w:pPr>
                  <w:spacing w:before="20" w:line="237" w:lineRule="exact"/>
                  <w:ind w:left="20"/>
                  <w:rPr>
                    <w:b/>
                    <w:sz w:val="20"/>
                  </w:rPr>
                </w:pPr>
                <w:r>
                  <w:rPr>
                    <w:b/>
                    <w:sz w:val="20"/>
                  </w:rPr>
                  <w:t>Continental Automotive Czech Republic s.r.o.</w:t>
                </w:r>
              </w:p>
              <w:p w:rsidR="009B15B5" w:rsidRDefault="00D43BF8">
                <w:pPr>
                  <w:spacing w:line="142" w:lineRule="exact"/>
                  <w:ind w:left="20"/>
                  <w:rPr>
                    <w:b/>
                    <w:sz w:val="12"/>
                  </w:rPr>
                </w:pPr>
                <w:r>
                  <w:rPr>
                    <w:b/>
                    <w:sz w:val="12"/>
                  </w:rPr>
                  <w:t>Hradecká 1092, 506 01 Jičín</w:t>
                </w:r>
              </w:p>
            </w:txbxContent>
          </v:textbox>
          <w10:wrap anchorx="page" anchory="page"/>
        </v:shape>
      </w:pict>
    </w:r>
    <w:r>
      <w:pict>
        <v:shape id="_x0000_s2049" type="#_x0000_t202" style="position:absolute;margin-left:359.5pt;margin-top:42.8pt;width:103.5pt;height:22.15pt;z-index:-7960;mso-position-horizontal-relative:page;mso-position-vertical-relative:page" filled="f" stroked="f">
          <v:textbox inset="0,0,0,0">
            <w:txbxContent>
              <w:p w:rsidR="009B15B5" w:rsidRDefault="00D43BF8">
                <w:pPr>
                  <w:spacing w:line="428" w:lineRule="exact"/>
                  <w:ind w:left="20"/>
                  <w:rPr>
                    <w:b/>
                    <w:sz w:val="36"/>
                  </w:rPr>
                </w:pPr>
                <w:r>
                  <w:rPr>
                    <w:b/>
                    <w:sz w:val="36"/>
                  </w:rPr>
                  <w:t>Objednávka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0228"/>
    <w:multiLevelType w:val="hybridMultilevel"/>
    <w:tmpl w:val="D6586ED4"/>
    <w:lvl w:ilvl="0" w:tplc="22A2E39A">
      <w:start w:val="1"/>
      <w:numFmt w:val="decimal"/>
      <w:lvlText w:val="(%1)"/>
      <w:lvlJc w:val="left"/>
      <w:pPr>
        <w:ind w:left="283" w:hanging="180"/>
        <w:jc w:val="left"/>
      </w:pPr>
      <w:rPr>
        <w:rFonts w:ascii="Helvetica" w:eastAsia="Helvetica" w:hAnsi="Helvetica" w:cs="Helvetica" w:hint="default"/>
        <w:w w:val="100"/>
        <w:sz w:val="12"/>
        <w:szCs w:val="12"/>
      </w:rPr>
    </w:lvl>
    <w:lvl w:ilvl="1" w:tplc="1EA2AF5E">
      <w:numFmt w:val="bullet"/>
      <w:lvlText w:val="•"/>
      <w:lvlJc w:val="left"/>
      <w:pPr>
        <w:ind w:left="1334" w:hanging="180"/>
      </w:pPr>
      <w:rPr>
        <w:rFonts w:hint="default"/>
      </w:rPr>
    </w:lvl>
    <w:lvl w:ilvl="2" w:tplc="3B04920A">
      <w:numFmt w:val="bullet"/>
      <w:lvlText w:val="•"/>
      <w:lvlJc w:val="left"/>
      <w:pPr>
        <w:ind w:left="2388" w:hanging="180"/>
      </w:pPr>
      <w:rPr>
        <w:rFonts w:hint="default"/>
      </w:rPr>
    </w:lvl>
    <w:lvl w:ilvl="3" w:tplc="24E83C7C">
      <w:numFmt w:val="bullet"/>
      <w:lvlText w:val="•"/>
      <w:lvlJc w:val="left"/>
      <w:pPr>
        <w:ind w:left="3442" w:hanging="180"/>
      </w:pPr>
      <w:rPr>
        <w:rFonts w:hint="default"/>
      </w:rPr>
    </w:lvl>
    <w:lvl w:ilvl="4" w:tplc="D564E8E8">
      <w:numFmt w:val="bullet"/>
      <w:lvlText w:val="•"/>
      <w:lvlJc w:val="left"/>
      <w:pPr>
        <w:ind w:left="4496" w:hanging="180"/>
      </w:pPr>
      <w:rPr>
        <w:rFonts w:hint="default"/>
      </w:rPr>
    </w:lvl>
    <w:lvl w:ilvl="5" w:tplc="A6E6475E">
      <w:numFmt w:val="bullet"/>
      <w:lvlText w:val="•"/>
      <w:lvlJc w:val="left"/>
      <w:pPr>
        <w:ind w:left="5550" w:hanging="180"/>
      </w:pPr>
      <w:rPr>
        <w:rFonts w:hint="default"/>
      </w:rPr>
    </w:lvl>
    <w:lvl w:ilvl="6" w:tplc="47804ECE">
      <w:numFmt w:val="bullet"/>
      <w:lvlText w:val="•"/>
      <w:lvlJc w:val="left"/>
      <w:pPr>
        <w:ind w:left="6604" w:hanging="180"/>
      </w:pPr>
      <w:rPr>
        <w:rFonts w:hint="default"/>
      </w:rPr>
    </w:lvl>
    <w:lvl w:ilvl="7" w:tplc="CDCEDBAE">
      <w:numFmt w:val="bullet"/>
      <w:lvlText w:val="•"/>
      <w:lvlJc w:val="left"/>
      <w:pPr>
        <w:ind w:left="7658" w:hanging="180"/>
      </w:pPr>
      <w:rPr>
        <w:rFonts w:hint="default"/>
      </w:rPr>
    </w:lvl>
    <w:lvl w:ilvl="8" w:tplc="399A4F34">
      <w:numFmt w:val="bullet"/>
      <w:lvlText w:val="•"/>
      <w:lvlJc w:val="left"/>
      <w:pPr>
        <w:ind w:left="8712"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B15B5"/>
    <w:rsid w:val="0070252C"/>
    <w:rsid w:val="009B15B5"/>
    <w:rsid w:val="00D43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Helvetica" w:eastAsia="Helvetica" w:hAnsi="Helvetica" w:cs="Helvetica"/>
    </w:rPr>
  </w:style>
  <w:style w:type="paragraph" w:styleId="Nadpis1">
    <w:name w:val="heading 1"/>
    <w:basedOn w:val="Normln"/>
    <w:uiPriority w:val="1"/>
    <w:qFormat/>
    <w:pPr>
      <w:spacing w:line="272" w:lineRule="exact"/>
      <w:ind w:left="117"/>
      <w:outlineLvl w:val="0"/>
    </w:pPr>
    <w:rPr>
      <w:b/>
      <w:bCs/>
      <w:sz w:val="24"/>
      <w:szCs w:val="24"/>
    </w:rPr>
  </w:style>
  <w:style w:type="paragraph" w:styleId="Nadpis2">
    <w:name w:val="heading 2"/>
    <w:basedOn w:val="Normln"/>
    <w:uiPriority w:val="1"/>
    <w:qFormat/>
    <w:pPr>
      <w:spacing w:line="240" w:lineRule="exact"/>
      <w:ind w:left="117"/>
      <w:outlineLvl w:val="1"/>
    </w:pPr>
    <w:rPr>
      <w:sz w:val="24"/>
      <w:szCs w:val="24"/>
    </w:rPr>
  </w:style>
  <w:style w:type="paragraph" w:styleId="Nadpis3">
    <w:name w:val="heading 3"/>
    <w:basedOn w:val="Normln"/>
    <w:uiPriority w:val="1"/>
    <w:qFormat/>
    <w:pPr>
      <w:spacing w:before="88" w:line="130" w:lineRule="exact"/>
      <w:ind w:left="103"/>
      <w:jc w:val="both"/>
      <w:outlineLvl w:val="2"/>
    </w:pPr>
    <w:rPr>
      <w:b/>
      <w:bCs/>
      <w:sz w:val="12"/>
      <w:szCs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03"/>
      <w:jc w:val="both"/>
    </w:pPr>
    <w:rPr>
      <w:sz w:val="12"/>
      <w:szCs w:val="12"/>
    </w:rPr>
  </w:style>
  <w:style w:type="paragraph" w:styleId="Odstavecseseznamem">
    <w:name w:val="List Paragraph"/>
    <w:basedOn w:val="Normln"/>
    <w:uiPriority w:val="1"/>
    <w:qFormat/>
    <w:pPr>
      <w:spacing w:line="105" w:lineRule="exact"/>
      <w:ind w:left="283" w:hanging="179"/>
      <w:jc w:val="both"/>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tinental-corporation.com/www/portal_com_en/themes/global_sourcing/supplier_code_of_conduct_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3775</Words>
  <Characters>22276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UIDV3532 </dc:creator>
  <cp:lastModifiedBy>Blanka GREBEŇOVÁ</cp:lastModifiedBy>
  <cp:revision>2</cp:revision>
  <dcterms:created xsi:type="dcterms:W3CDTF">2017-07-19T08:08:00Z</dcterms:created>
  <dcterms:modified xsi:type="dcterms:W3CDTF">2017-07-19T06:10:00Z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Form ZMEDRUCK_NEW CS</vt:lpwstr>
  </property>
  <property fmtid="{D5CDD505-2E9C-101B-9397-08002B2CF9AE}" pid="4" name="LastSaved">
    <vt:filetime>2017-07-13T00:00:00Z</vt:filetime>
  </property>
</Properties>
</file>