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5220300210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 w:before="1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 w:before="1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Jamné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0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Jamné,</w:t>
      </w:r>
      <w:r>
        <w:rPr>
          <w:spacing w:val="-5"/>
        </w:rPr>
        <w:t> </w:t>
      </w:r>
      <w:r>
        <w:rPr/>
        <w:t>Jamné 166,</w:t>
      </w:r>
      <w:r>
        <w:rPr>
          <w:spacing w:val="-5"/>
        </w:rPr>
        <w:t> </w:t>
      </w:r>
      <w:r>
        <w:rPr/>
        <w:t>588</w:t>
      </w:r>
      <w:r>
        <w:rPr>
          <w:spacing w:val="-2"/>
        </w:rPr>
        <w:t> </w:t>
      </w:r>
      <w:r>
        <w:rPr/>
        <w:t>27</w:t>
      </w:r>
      <w:r>
        <w:rPr>
          <w:spacing w:val="-4"/>
        </w:rPr>
        <w:t> </w:t>
      </w:r>
      <w:r>
        <w:rPr/>
        <w:t>Jamné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2"/>
        </w:rPr>
        <w:t>Jihlavy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00285960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  <w:t>Ľubošem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í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1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4115681/0710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  <w:jc w:val="both"/>
      </w:pPr>
      <w:r>
        <w:rPr/>
        <w:t>„Smlouva“) se uzavírá na základě Rozhodnutí ministra životního prostředí č. 5220300210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8.</w:t>
      </w:r>
      <w:r>
        <w:rPr>
          <w:spacing w:val="-3"/>
        </w:rPr>
        <w:t> </w:t>
      </w:r>
      <w:r>
        <w:rPr/>
        <w:t>2.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526" w:right="0"/>
        <w:jc w:val="left"/>
      </w:pPr>
      <w:r>
        <w:rPr/>
        <w:t>„Pořízení</w:t>
      </w:r>
      <w:r>
        <w:rPr>
          <w:spacing w:val="-8"/>
        </w:rPr>
        <w:t> </w:t>
      </w:r>
      <w:r>
        <w:rPr/>
        <w:t>nového</w:t>
      </w:r>
      <w:r>
        <w:rPr>
          <w:spacing w:val="-8"/>
        </w:rPr>
        <w:t> </w:t>
      </w:r>
      <w:r>
        <w:rPr/>
        <w:t>nákladního</w:t>
      </w:r>
      <w:r>
        <w:rPr>
          <w:spacing w:val="-7"/>
        </w:rPr>
        <w:t> </w:t>
      </w:r>
      <w:r>
        <w:rPr/>
        <w:t>elektrického</w:t>
      </w:r>
      <w:r>
        <w:rPr>
          <w:spacing w:val="-6"/>
        </w:rPr>
        <w:t> </w:t>
      </w:r>
      <w:r>
        <w:rPr/>
        <w:t>vozidla</w:t>
      </w:r>
      <w:r>
        <w:rPr>
          <w:spacing w:val="-8"/>
        </w:rPr>
        <w:t> </w:t>
      </w:r>
      <w:r>
        <w:rPr/>
        <w:t>pro</w:t>
      </w:r>
      <w:r>
        <w:rPr>
          <w:spacing w:val="-8"/>
        </w:rPr>
        <w:t> </w:t>
      </w:r>
      <w:r>
        <w:rPr/>
        <w:t>potřeby</w:t>
      </w:r>
      <w:r>
        <w:rPr>
          <w:spacing w:val="-7"/>
        </w:rPr>
        <w:t> </w:t>
      </w:r>
      <w:r>
        <w:rPr/>
        <w:t>obce</w:t>
      </w:r>
      <w:r>
        <w:rPr>
          <w:spacing w:val="-8"/>
        </w:rPr>
        <w:t> </w:t>
      </w:r>
      <w:r>
        <w:rPr>
          <w:spacing w:val="-2"/>
        </w:rPr>
        <w:t>Jamné“</w:t>
      </w:r>
    </w:p>
    <w:p>
      <w:pPr>
        <w:pStyle w:val="BodyText"/>
        <w:spacing w:before="118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2023</w:t>
      </w:r>
      <w:r>
        <w:rPr>
          <w:spacing w:val="-3"/>
        </w:rPr>
        <w:t> </w:t>
      </w:r>
      <w:r>
        <w:rPr/>
        <w:t>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poskytnout</w:t>
      </w:r>
      <w:r>
        <w:rPr>
          <w:spacing w:val="11"/>
          <w:sz w:val="20"/>
        </w:rPr>
        <w:t> </w:t>
      </w:r>
      <w:r>
        <w:rPr>
          <w:sz w:val="20"/>
        </w:rPr>
        <w:t>příjemci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podporu</w:t>
      </w:r>
      <w:r>
        <w:rPr>
          <w:spacing w:val="12"/>
          <w:sz w:val="20"/>
        </w:rPr>
        <w:t> </w:t>
      </w:r>
      <w:r>
        <w:rPr>
          <w:sz w:val="20"/>
        </w:rPr>
        <w:t>formou</w:t>
      </w:r>
      <w:r>
        <w:rPr>
          <w:spacing w:val="13"/>
          <w:sz w:val="20"/>
        </w:rPr>
        <w:t> </w:t>
      </w:r>
      <w:r>
        <w:rPr>
          <w:sz w:val="20"/>
        </w:rPr>
        <w:t>dotace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8"/>
          <w:sz w:val="20"/>
        </w:rPr>
        <w:t> </w:t>
      </w:r>
      <w:r>
        <w:rPr>
          <w:b/>
          <w:sz w:val="20"/>
        </w:rPr>
        <w:t>499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762,50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</w:pPr>
      <w:r>
        <w:rPr/>
        <w:t>čtyři</w:t>
      </w:r>
      <w:r>
        <w:rPr>
          <w:spacing w:val="-6"/>
        </w:rPr>
        <w:t> </w:t>
      </w:r>
      <w:r>
        <w:rPr/>
        <w:t>sta</w:t>
      </w:r>
      <w:r>
        <w:rPr>
          <w:spacing w:val="-6"/>
        </w:rPr>
        <w:t> </w:t>
      </w:r>
      <w:r>
        <w:rPr/>
        <w:t>devadesát</w:t>
      </w:r>
      <w:r>
        <w:rPr>
          <w:spacing w:val="-6"/>
        </w:rPr>
        <w:t> </w:t>
      </w:r>
      <w:r>
        <w:rPr/>
        <w:t>devět</w:t>
      </w:r>
      <w:r>
        <w:rPr>
          <w:spacing w:val="-7"/>
        </w:rPr>
        <w:t> </w:t>
      </w:r>
      <w:r>
        <w:rPr/>
        <w:t>tisíc</w:t>
      </w:r>
      <w:r>
        <w:rPr>
          <w:spacing w:val="-6"/>
        </w:rPr>
        <w:t> </w:t>
      </w:r>
      <w:r>
        <w:rPr/>
        <w:t>sedm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šedesát</w:t>
      </w:r>
      <w:r>
        <w:rPr>
          <w:spacing w:val="-6"/>
        </w:rPr>
        <w:t> </w:t>
      </w:r>
      <w:r>
        <w:rPr/>
        <w:t>dva</w:t>
      </w:r>
      <w:r>
        <w:rPr>
          <w:spacing w:val="-6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českých,</w:t>
      </w:r>
      <w:r>
        <w:rPr>
          <w:spacing w:val="-6"/>
        </w:rPr>
        <w:t> </w:t>
      </w:r>
      <w:r>
        <w:rPr/>
        <w:t>padesát</w:t>
      </w:r>
      <w:r>
        <w:rPr>
          <w:spacing w:val="-1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after="1"/>
        <w:ind w:left="0"/>
        <w:rPr>
          <w:sz w:val="9"/>
        </w:rPr>
      </w:pPr>
    </w:p>
    <w:tbl>
      <w:tblPr>
        <w:tblW w:w="0" w:type="auto"/>
        <w:jc w:val="left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9"/>
        <w:gridCol w:w="5241"/>
      </w:tblGrid>
      <w:tr>
        <w:trPr>
          <w:trHeight w:val="506" w:hRule="atLeast"/>
        </w:trPr>
        <w:tc>
          <w:tcPr>
            <w:tcW w:w="3409" w:type="dxa"/>
          </w:tcPr>
          <w:p>
            <w:pPr>
              <w:pStyle w:val="TableParagraph"/>
              <w:spacing w:before="120"/>
              <w:ind w:left="0" w:right="1428"/>
              <w:jc w:val="righ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5241" w:type="dxa"/>
          </w:tcPr>
          <w:p>
            <w:pPr>
              <w:pStyle w:val="TableParagraph"/>
              <w:spacing w:before="120"/>
              <w:ind w:left="2133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409" w:type="dxa"/>
          </w:tcPr>
          <w:p>
            <w:pPr>
              <w:pStyle w:val="TableParagraph"/>
              <w:spacing w:before="120"/>
              <w:ind w:left="0" w:right="147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5241" w:type="dxa"/>
          </w:tcPr>
          <w:p>
            <w:pPr>
              <w:pStyle w:val="TableParagraph"/>
              <w:spacing w:before="120"/>
              <w:ind w:left="2135"/>
              <w:rPr>
                <w:sz w:val="20"/>
              </w:rPr>
            </w:pPr>
            <w:r>
              <w:rPr>
                <w:sz w:val="20"/>
              </w:rPr>
              <w:t>499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762,50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2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1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a</w:t>
      </w:r>
      <w:r>
        <w:rPr>
          <w:spacing w:val="21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18" w:after="0"/>
        <w:ind w:left="424" w:right="108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„Pořízení</w:t>
      </w:r>
      <w:r>
        <w:rPr>
          <w:spacing w:val="40"/>
          <w:sz w:val="20"/>
        </w:rPr>
        <w:t> </w:t>
      </w:r>
      <w:r>
        <w:rPr>
          <w:sz w:val="20"/>
        </w:rPr>
        <w:t>nového</w:t>
      </w:r>
      <w:r>
        <w:rPr>
          <w:spacing w:val="40"/>
          <w:sz w:val="20"/>
        </w:rPr>
        <w:t> </w:t>
      </w:r>
      <w:r>
        <w:rPr>
          <w:sz w:val="20"/>
        </w:rPr>
        <w:t>nákladního</w:t>
      </w:r>
      <w:r>
        <w:rPr>
          <w:spacing w:val="40"/>
          <w:sz w:val="20"/>
        </w:rPr>
        <w:t> </w:t>
      </w:r>
      <w:r>
        <w:rPr>
          <w:sz w:val="20"/>
        </w:rPr>
        <w:t>elektrického</w:t>
      </w:r>
      <w:r>
        <w:rPr>
          <w:spacing w:val="40"/>
          <w:sz w:val="20"/>
        </w:rPr>
        <w:t> </w:t>
      </w:r>
      <w:r>
        <w:rPr>
          <w:sz w:val="20"/>
        </w:rPr>
        <w:t>vozidla</w:t>
      </w:r>
      <w:r>
        <w:rPr>
          <w:spacing w:val="40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potřeby</w:t>
      </w:r>
      <w:r>
        <w:rPr>
          <w:spacing w:val="40"/>
          <w:sz w:val="20"/>
        </w:rPr>
        <w:t> </w:t>
      </w:r>
      <w:r>
        <w:rPr>
          <w:sz w:val="20"/>
        </w:rPr>
        <w:t>obce</w:t>
      </w:r>
      <w:r>
        <w:rPr>
          <w:spacing w:val="40"/>
          <w:sz w:val="20"/>
        </w:rPr>
        <w:t> </w:t>
      </w:r>
      <w:r>
        <w:rPr>
          <w:sz w:val="20"/>
        </w:rPr>
        <w:t>Jamné“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provedena</w:t>
      </w:r>
      <w:r>
        <w:rPr>
          <w:spacing w:val="40"/>
          <w:sz w:val="20"/>
        </w:rPr>
        <w:t> </w:t>
      </w:r>
      <w:r>
        <w:rPr>
          <w:sz w:val="20"/>
        </w:rPr>
        <w:t>v souladu s 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5"/>
          <w:sz w:val="20"/>
        </w:rPr>
        <w:t> </w:t>
      </w:r>
      <w:r>
        <w:rPr>
          <w:sz w:val="20"/>
        </w:rPr>
        <w:t>20.</w:t>
      </w:r>
      <w:r>
        <w:rPr>
          <w:spacing w:val="-6"/>
          <w:sz w:val="20"/>
        </w:rPr>
        <w:t> </w:t>
      </w:r>
      <w:r>
        <w:rPr>
          <w:sz w:val="20"/>
        </w:rPr>
        <w:t>4.</w:t>
      </w:r>
      <w:r>
        <w:rPr>
          <w:spacing w:val="-6"/>
          <w:sz w:val="20"/>
        </w:rPr>
        <w:t> </w:t>
      </w:r>
      <w:r>
        <w:rPr>
          <w:sz w:val="20"/>
        </w:rPr>
        <w:t>2023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4"/>
          <w:sz w:val="20"/>
        </w:rPr>
        <w:t> </w:t>
      </w:r>
      <w:r>
        <w:rPr>
          <w:sz w:val="20"/>
        </w:rPr>
        <w:t>1ks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right="117"/>
        <w:jc w:val="both"/>
      </w:pPr>
      <w:r>
        <w:rPr/>
        <w:t>Příjemce podpory bere na vědomí, že pokud toto prohlášení není pravdivé, bude přijetí podpory podle této</w:t>
      </w:r>
      <w:r>
        <w:rPr>
          <w:spacing w:val="-11"/>
        </w:rPr>
        <w:t> </w:t>
      </w:r>
      <w:r>
        <w:rPr/>
        <w:t>Smlouvy</w:t>
      </w:r>
      <w:r>
        <w:rPr>
          <w:spacing w:val="-12"/>
        </w:rPr>
        <w:t> </w:t>
      </w:r>
      <w:r>
        <w:rPr/>
        <w:t>považováno</w:t>
      </w:r>
      <w:r>
        <w:rPr>
          <w:spacing w:val="-11"/>
        </w:rPr>
        <w:t> </w:t>
      </w:r>
      <w:r>
        <w:rPr/>
        <w:t>za</w:t>
      </w:r>
      <w:r>
        <w:rPr>
          <w:spacing w:val="-12"/>
        </w:rPr>
        <w:t> </w:t>
      </w:r>
      <w:r>
        <w:rPr/>
        <w:t>neoprávněné</w:t>
      </w:r>
      <w:r>
        <w:rPr>
          <w:spacing w:val="-12"/>
        </w:rPr>
        <w:t> </w:t>
      </w:r>
      <w:r>
        <w:rPr/>
        <w:t>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ze</w:t>
      </w:r>
      <w:r>
        <w:rPr>
          <w:spacing w:val="-12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 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218/2000</w:t>
      </w:r>
      <w:r>
        <w:rPr>
          <w:spacing w:val="-1"/>
        </w:rPr>
        <w:t> </w:t>
      </w:r>
      <w:r>
        <w:rPr/>
        <w:t>Sb.,</w:t>
      </w:r>
      <w:r>
        <w:rPr>
          <w:spacing w:val="-1"/>
        </w:rPr>
        <w:t> </w:t>
      </w:r>
      <w:r>
        <w:rPr/>
        <w:t>o rozpočtových</w:t>
      </w:r>
      <w:r>
        <w:rPr>
          <w:spacing w:val="-1"/>
        </w:rPr>
        <w:t> </w:t>
      </w:r>
      <w:r>
        <w:rPr/>
        <w:t>pravidlech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 souvisejících</w:t>
      </w:r>
      <w:r>
        <w:rPr>
          <w:spacing w:val="-1"/>
        </w:rPr>
        <w:t> </w:t>
      </w:r>
      <w:r>
        <w:rPr/>
        <w:t>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0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93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4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</w:t>
      </w:r>
      <w:r>
        <w:rPr>
          <w:spacing w:val="27"/>
          <w:sz w:val="20"/>
        </w:rPr>
        <w:t> </w:t>
      </w:r>
      <w:r>
        <w:rPr>
          <w:sz w:val="20"/>
        </w:rPr>
        <w:t>praní</w:t>
      </w:r>
      <w:r>
        <w:rPr>
          <w:spacing w:val="26"/>
          <w:sz w:val="20"/>
        </w:rPr>
        <w:t> </w:t>
      </w:r>
      <w:r>
        <w:rPr>
          <w:sz w:val="20"/>
        </w:rPr>
        <w:t>peněz</w:t>
      </w:r>
      <w:r>
        <w:rPr>
          <w:spacing w:val="28"/>
          <w:sz w:val="20"/>
        </w:rPr>
        <w:t> </w:t>
      </w:r>
      <w:r>
        <w:rPr>
          <w:sz w:val="20"/>
        </w:rPr>
        <w:t>nebo</w:t>
      </w:r>
      <w:r>
        <w:rPr>
          <w:spacing w:val="28"/>
          <w:sz w:val="20"/>
        </w:rPr>
        <w:t> </w:t>
      </w:r>
      <w:r>
        <w:rPr>
          <w:sz w:val="20"/>
        </w:rPr>
        <w:t>financování</w:t>
      </w:r>
      <w:r>
        <w:rPr>
          <w:spacing w:val="27"/>
          <w:sz w:val="20"/>
        </w:rPr>
        <w:t> </w:t>
      </w:r>
      <w:r>
        <w:rPr>
          <w:sz w:val="20"/>
        </w:rPr>
        <w:t>terorismu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smyslu</w:t>
      </w:r>
      <w:r>
        <w:rPr>
          <w:spacing w:val="27"/>
          <w:sz w:val="20"/>
        </w:rPr>
        <w:t> </w:t>
      </w:r>
      <w:r>
        <w:rPr>
          <w:sz w:val="20"/>
        </w:rPr>
        <w:t>§</w:t>
      </w:r>
      <w:r>
        <w:rPr>
          <w:spacing w:val="27"/>
          <w:sz w:val="20"/>
        </w:rPr>
        <w:t> </w:t>
      </w:r>
      <w:r>
        <w:rPr>
          <w:sz w:val="20"/>
        </w:rPr>
        <w:t>4c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7"/>
          <w:sz w:val="20"/>
        </w:rPr>
        <w:t> </w:t>
      </w:r>
      <w:r>
        <w:rPr>
          <w:sz w:val="20"/>
        </w:rPr>
        <w:t>159/2006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střetu</w:t>
      </w:r>
      <w:r>
        <w:rPr>
          <w:spacing w:val="27"/>
          <w:sz w:val="20"/>
        </w:rPr>
        <w:t> </w:t>
      </w:r>
      <w:r>
        <w:rPr>
          <w:sz w:val="20"/>
        </w:rPr>
        <w:t>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V.</w:t>
      </w:r>
    </w:p>
    <w:p>
      <w:pPr>
        <w:pStyle w:val="Heading2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6831" w:val="left" w:leader="none"/>
        </w:tabs>
        <w:spacing w:before="188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4" w:lineRule="auto" w:before="215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44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61504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0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2024-07-09T06:00:24Z</dcterms:created>
  <dcterms:modified xsi:type="dcterms:W3CDTF">2024-07-09T06:00:24Z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2024-07-09T00:00:00Z</vt:filetime>
  </property>
</Properties>
</file>