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4"/>
        <w:rPr>
          <w:rFonts w:ascii="Times New Roman"/>
          <w:sz w:val="28"/>
        </w:rPr>
      </w:pPr>
    </w:p>
    <w:p>
      <w:pPr>
        <w:spacing w:before="100"/>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7221100504</w:t>
      </w:r>
    </w:p>
    <w:p>
      <w:pPr>
        <w:spacing w:line="425" w:lineRule="exact" w:before="1"/>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40"/>
        </w:rPr>
      </w:pPr>
    </w:p>
    <w:p>
      <w:pPr>
        <w:pStyle w:val="BodyText"/>
        <w:ind w:left="102"/>
      </w:pPr>
      <w:r>
        <w:rPr/>
        <w:t>Smluvní</w:t>
      </w:r>
      <w:r>
        <w:rPr>
          <w:spacing w:val="-12"/>
        </w:rPr>
        <w:t> </w:t>
      </w:r>
      <w:r>
        <w:rPr>
          <w:spacing w:val="-2"/>
        </w:rPr>
        <w:t>strany</w:t>
      </w:r>
    </w:p>
    <w:p>
      <w:pPr>
        <w:pStyle w:val="BodyText"/>
        <w:rPr>
          <w:sz w:val="26"/>
        </w:rPr>
      </w:pPr>
    </w:p>
    <w:p>
      <w:pPr>
        <w:pStyle w:val="Heading2"/>
        <w:spacing w:before="186"/>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pPr>
    </w:p>
    <w:p>
      <w:pPr>
        <w:pStyle w:val="BodyText"/>
        <w:spacing w:before="1"/>
        <w:ind w:left="102"/>
      </w:pPr>
      <w:r>
        <w:rPr>
          <w:w w:val="99"/>
        </w:rPr>
        <w:t>a</w:t>
      </w:r>
    </w:p>
    <w:p>
      <w:pPr>
        <w:pStyle w:val="BodyText"/>
        <w:spacing w:before="11"/>
        <w:rPr>
          <w:sz w:val="19"/>
        </w:rPr>
      </w:pPr>
    </w:p>
    <w:p>
      <w:pPr>
        <w:pStyle w:val="Heading2"/>
        <w:ind w:left="102"/>
        <w:jc w:val="left"/>
      </w:pPr>
      <w:r>
        <w:rPr/>
        <w:t>Pavel</w:t>
      </w:r>
      <w:r>
        <w:rPr>
          <w:spacing w:val="-6"/>
        </w:rPr>
        <w:t> </w:t>
      </w:r>
      <w:r>
        <w:rPr>
          <w:spacing w:val="-2"/>
        </w:rPr>
        <w:t>Malkovský</w:t>
      </w:r>
    </w:p>
    <w:p>
      <w:pPr>
        <w:pStyle w:val="BodyText"/>
        <w:spacing w:before="1"/>
        <w:ind w:left="102"/>
      </w:pPr>
      <w:r>
        <w:rPr/>
        <w:t>zemědělský</w:t>
      </w:r>
      <w:r>
        <w:rPr>
          <w:spacing w:val="75"/>
        </w:rPr>
        <w:t> </w:t>
      </w:r>
      <w:r>
        <w:rPr/>
        <w:t>podnikatel</w:t>
      </w:r>
      <w:r>
        <w:rPr>
          <w:spacing w:val="76"/>
        </w:rPr>
        <w:t> </w:t>
      </w:r>
      <w:r>
        <w:rPr/>
        <w:t>–</w:t>
      </w:r>
      <w:r>
        <w:rPr>
          <w:spacing w:val="53"/>
          <w:w w:val="150"/>
        </w:rPr>
        <w:t> </w:t>
      </w:r>
      <w:r>
        <w:rPr/>
        <w:t>fyzická</w:t>
      </w:r>
      <w:r>
        <w:rPr>
          <w:spacing w:val="75"/>
        </w:rPr>
        <w:t> </w:t>
      </w:r>
      <w:r>
        <w:rPr/>
        <w:t>osoba</w:t>
      </w:r>
      <w:r>
        <w:rPr>
          <w:spacing w:val="77"/>
        </w:rPr>
        <w:t> </w:t>
      </w:r>
      <w:r>
        <w:rPr/>
        <w:t>podnikající</w:t>
      </w:r>
      <w:r>
        <w:rPr>
          <w:spacing w:val="75"/>
        </w:rPr>
        <w:t> </w:t>
      </w:r>
      <w:r>
        <w:rPr/>
        <w:t>dle</w:t>
      </w:r>
      <w:r>
        <w:rPr>
          <w:spacing w:val="75"/>
        </w:rPr>
        <w:t> </w:t>
      </w:r>
      <w:r>
        <w:rPr/>
        <w:t>živnostenského</w:t>
      </w:r>
      <w:r>
        <w:rPr>
          <w:spacing w:val="76"/>
        </w:rPr>
        <w:t> </w:t>
      </w:r>
      <w:r>
        <w:rPr/>
        <w:t>zákona,</w:t>
      </w:r>
      <w:r>
        <w:rPr>
          <w:spacing w:val="78"/>
        </w:rPr>
        <w:t> </w:t>
      </w:r>
      <w:r>
        <w:rPr/>
        <w:t>zapsaná</w:t>
      </w:r>
      <w:r>
        <w:rPr>
          <w:spacing w:val="76"/>
        </w:rPr>
        <w:t> </w:t>
      </w:r>
      <w:r>
        <w:rPr/>
        <w:t>v</w:t>
      </w:r>
      <w:r>
        <w:rPr>
          <w:spacing w:val="-2"/>
        </w:rPr>
        <w:t> Evidenci</w:t>
      </w:r>
    </w:p>
    <w:p>
      <w:pPr>
        <w:pStyle w:val="BodyText"/>
        <w:spacing w:before="1"/>
        <w:ind w:left="102"/>
      </w:pPr>
      <w:r>
        <w:rPr>
          <w:spacing w:val="-2"/>
        </w:rPr>
        <w:t>zemědělského</w:t>
      </w:r>
      <w:r>
        <w:rPr>
          <w:spacing w:val="9"/>
        </w:rPr>
        <w:t> </w:t>
      </w:r>
      <w:r>
        <w:rPr>
          <w:spacing w:val="-2"/>
        </w:rPr>
        <w:t>podnikatele</w:t>
      </w:r>
    </w:p>
    <w:p>
      <w:pPr>
        <w:pStyle w:val="BodyText"/>
        <w:tabs>
          <w:tab w:pos="2982" w:val="left" w:leader="none"/>
        </w:tabs>
        <w:ind w:left="102"/>
      </w:pPr>
      <w:r>
        <w:rPr/>
        <w:t>se</w:t>
      </w:r>
      <w:r>
        <w:rPr>
          <w:spacing w:val="-5"/>
        </w:rPr>
        <w:t> </w:t>
      </w:r>
      <w:r>
        <w:rPr>
          <w:spacing w:val="-2"/>
        </w:rPr>
        <w:t>sídlem:</w:t>
      </w:r>
      <w:r>
        <w:rPr/>
        <w:tab/>
        <w:t>Štolbova</w:t>
      </w:r>
      <w:r>
        <w:rPr>
          <w:spacing w:val="-5"/>
        </w:rPr>
        <w:t> </w:t>
      </w:r>
      <w:r>
        <w:rPr/>
        <w:t>1288/10,</w:t>
      </w:r>
      <w:r>
        <w:rPr>
          <w:spacing w:val="-5"/>
        </w:rPr>
        <w:t> </w:t>
      </w:r>
      <w:r>
        <w:rPr/>
        <w:t>162</w:t>
      </w:r>
      <w:r>
        <w:rPr>
          <w:spacing w:val="-4"/>
        </w:rPr>
        <w:t> </w:t>
      </w:r>
      <w:r>
        <w:rPr/>
        <w:t>00</w:t>
      </w:r>
      <w:r>
        <w:rPr>
          <w:spacing w:val="-4"/>
        </w:rPr>
        <w:t> </w:t>
      </w:r>
      <w:r>
        <w:rPr/>
        <w:t>Praha</w:t>
      </w:r>
      <w:r>
        <w:rPr>
          <w:spacing w:val="-6"/>
        </w:rPr>
        <w:t> </w:t>
      </w:r>
      <w:r>
        <w:rPr/>
        <w:t>6</w:t>
      </w:r>
      <w:r>
        <w:rPr>
          <w:spacing w:val="-3"/>
        </w:rPr>
        <w:t> </w:t>
      </w:r>
      <w:r>
        <w:rPr/>
        <w:t>-</w:t>
      </w:r>
      <w:r>
        <w:rPr>
          <w:spacing w:val="-5"/>
        </w:rPr>
        <w:t> </w:t>
      </w:r>
      <w:r>
        <w:rPr>
          <w:spacing w:val="-2"/>
        </w:rPr>
        <w:t>Břevnov</w:t>
      </w:r>
    </w:p>
    <w:p>
      <w:pPr>
        <w:pStyle w:val="BodyText"/>
        <w:tabs>
          <w:tab w:pos="2982" w:val="left" w:leader="none"/>
        </w:tabs>
        <w:ind w:left="102"/>
      </w:pPr>
      <w:r>
        <w:rPr>
          <w:spacing w:val="-4"/>
        </w:rPr>
        <w:t>IČO:</w:t>
      </w:r>
      <w:r>
        <w:rPr>
          <w:rFonts w:ascii="Times New Roman" w:hAnsi="Times New Roman"/>
        </w:rPr>
        <w:tab/>
      </w:r>
      <w:r>
        <w:rPr>
          <w:spacing w:val="-2"/>
        </w:rPr>
        <w:t>62397133</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7"/>
        </w:rPr>
        <w:t> </w:t>
      </w:r>
      <w:r>
        <w:rPr>
          <w:spacing w:val="-4"/>
        </w:rPr>
        <w:t>a.s.</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123-</w:t>
      </w:r>
      <w:r>
        <w:rPr>
          <w:spacing w:val="-2"/>
        </w:rPr>
        <w:t>838080227/0100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7221100504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96"/>
        <w:jc w:val="left"/>
      </w:pPr>
      <w:r>
        <w:rPr/>
        <w:t>„Fotovoltaika</w:t>
      </w:r>
      <w:r>
        <w:rPr>
          <w:spacing w:val="-13"/>
        </w:rPr>
        <w:t> </w:t>
      </w:r>
      <w:r>
        <w:rPr/>
        <w:t>50kw</w:t>
      </w:r>
      <w:r>
        <w:rPr>
          <w:spacing w:val="-14"/>
        </w:rPr>
        <w:t> </w:t>
      </w:r>
      <w:r>
        <w:rPr>
          <w:spacing w:val="-2"/>
        </w:rPr>
        <w:t>Olešná“</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365 052,06 Kč </w:t>
      </w:r>
      <w:r>
        <w:rPr>
          <w:sz w:val="20"/>
        </w:rPr>
        <w:t>(slovy: tři sta šedesát pět tisíc padesát dva korun českých a šest </w:t>
      </w:r>
      <w:r>
        <w:rPr>
          <w:spacing w:val="-2"/>
          <w:sz w:val="20"/>
        </w:rPr>
        <w:t>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709 948,00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111" w:hanging="358"/>
        <w:jc w:val="left"/>
        <w:rPr>
          <w:sz w:val="20"/>
        </w:rPr>
      </w:pPr>
      <w:r>
        <w:rPr>
          <w:sz w:val="20"/>
        </w:rPr>
        <w:t>splní</w:t>
      </w:r>
      <w:r>
        <w:rPr>
          <w:spacing w:val="-6"/>
          <w:sz w:val="20"/>
        </w:rPr>
        <w:t> </w:t>
      </w:r>
      <w:r>
        <w:rPr>
          <w:sz w:val="20"/>
        </w:rPr>
        <w:t>účel</w:t>
      </w:r>
      <w:r>
        <w:rPr>
          <w:spacing w:val="-4"/>
          <w:sz w:val="20"/>
        </w:rPr>
        <w:t> </w:t>
      </w:r>
      <w:r>
        <w:rPr>
          <w:sz w:val="20"/>
        </w:rPr>
        <w:t>akce</w:t>
      </w:r>
      <w:r>
        <w:rPr>
          <w:spacing w:val="-6"/>
          <w:sz w:val="20"/>
        </w:rPr>
        <w:t> </w:t>
      </w:r>
      <w:r>
        <w:rPr>
          <w:sz w:val="20"/>
        </w:rPr>
        <w:t>„Fotovoltaika</w:t>
      </w:r>
      <w:r>
        <w:rPr>
          <w:spacing w:val="-6"/>
          <w:sz w:val="20"/>
        </w:rPr>
        <w:t> </w:t>
      </w:r>
      <w:r>
        <w:rPr>
          <w:sz w:val="20"/>
        </w:rPr>
        <w:t>50kw</w:t>
      </w:r>
      <w:r>
        <w:rPr>
          <w:spacing w:val="-5"/>
          <w:sz w:val="20"/>
        </w:rPr>
        <w:t> </w:t>
      </w:r>
      <w:r>
        <w:rPr>
          <w:sz w:val="20"/>
        </w:rPr>
        <w:t>Olešná“</w:t>
      </w:r>
      <w:r>
        <w:rPr>
          <w:spacing w:val="-6"/>
          <w:sz w:val="20"/>
        </w:rPr>
        <w:t> </w:t>
      </w:r>
      <w:r>
        <w:rPr>
          <w:sz w:val="20"/>
        </w:rPr>
        <w:t>tím,</w:t>
      </w:r>
      <w:r>
        <w:rPr>
          <w:spacing w:val="-5"/>
          <w:sz w:val="20"/>
        </w:rPr>
        <w:t> </w:t>
      </w:r>
      <w:r>
        <w:rPr>
          <w:sz w:val="20"/>
        </w:rPr>
        <w:t>že</w:t>
      </w:r>
      <w:r>
        <w:rPr>
          <w:spacing w:val="-6"/>
          <w:sz w:val="20"/>
        </w:rPr>
        <w:t> </w:t>
      </w:r>
      <w:r>
        <w:rPr>
          <w:sz w:val="20"/>
        </w:rPr>
        <w:t>akce</w:t>
      </w:r>
      <w:r>
        <w:rPr>
          <w:spacing w:val="-4"/>
          <w:sz w:val="20"/>
        </w:rPr>
        <w:t> </w:t>
      </w:r>
      <w:r>
        <w:rPr>
          <w:sz w:val="20"/>
        </w:rPr>
        <w:t>bude</w:t>
      </w:r>
      <w:r>
        <w:rPr>
          <w:spacing w:val="-6"/>
          <w:sz w:val="20"/>
        </w:rPr>
        <w:t> </w:t>
      </w:r>
      <w:r>
        <w:rPr>
          <w:sz w:val="20"/>
        </w:rPr>
        <w:t>provedena</w:t>
      </w:r>
      <w:r>
        <w:rPr>
          <w:spacing w:val="-6"/>
          <w:sz w:val="20"/>
        </w:rPr>
        <w:t> </w:t>
      </w:r>
      <w:r>
        <w:rPr>
          <w:sz w:val="20"/>
        </w:rPr>
        <w:t>v souladu</w:t>
      </w:r>
      <w:r>
        <w:rPr>
          <w:spacing w:val="-4"/>
          <w:sz w:val="20"/>
        </w:rPr>
        <w:t> </w:t>
      </w:r>
      <w:r>
        <w:rPr>
          <w:sz w:val="20"/>
        </w:rPr>
        <w:t>s</w:t>
      </w:r>
      <w:r>
        <w:rPr>
          <w:spacing w:val="-2"/>
          <w:sz w:val="20"/>
        </w:rPr>
        <w:t> </w:t>
      </w:r>
      <w:r>
        <w:rPr>
          <w:sz w:val="20"/>
        </w:rPr>
        <w:t>Výzvou,</w:t>
      </w:r>
      <w:r>
        <w:rPr>
          <w:spacing w:val="-5"/>
          <w:sz w:val="20"/>
        </w:rPr>
        <w:t> </w:t>
      </w:r>
      <w:r>
        <w:rPr>
          <w:sz w:val="20"/>
        </w:rPr>
        <w:t>žádostí o podporu a jejími přílohami a touto Smlouvou,</w:t>
      </w:r>
    </w:p>
    <w:p>
      <w:pPr>
        <w:pStyle w:val="ListParagraph"/>
        <w:numPr>
          <w:ilvl w:val="1"/>
          <w:numId w:val="4"/>
        </w:numPr>
        <w:tabs>
          <w:tab w:pos="743" w:val="left" w:leader="none"/>
        </w:tabs>
        <w:spacing w:line="240" w:lineRule="auto" w:before="121" w:after="0"/>
        <w:ind w:left="742" w:right="114" w:hanging="358"/>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46,8 kWp,</w:t>
      </w:r>
    </w:p>
    <w:p>
      <w:pPr>
        <w:pStyle w:val="ListParagraph"/>
        <w:numPr>
          <w:ilvl w:val="1"/>
          <w:numId w:val="4"/>
        </w:numPr>
        <w:tabs>
          <w:tab w:pos="742" w:val="left" w:leader="none"/>
          <w:tab w:pos="743" w:val="left" w:leader="none"/>
        </w:tabs>
        <w:spacing w:line="240" w:lineRule="auto" w:before="121" w:after="0"/>
        <w:ind w:left="742" w:right="0" w:hanging="358"/>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4"/>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5"/>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46.80</w:t>
            </w:r>
          </w:p>
        </w:tc>
      </w:tr>
      <w:tr>
        <w:trPr>
          <w:trHeight w:val="506"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40.05</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121.10</w:t>
            </w:r>
          </w:p>
        </w:tc>
      </w:tr>
      <w:tr>
        <w:trPr>
          <w:trHeight w:val="506"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46.58</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3" w:hanging="360"/>
        <w:jc w:val="both"/>
        <w:rPr>
          <w:sz w:val="20"/>
        </w:rPr>
      </w:pPr>
      <w:r>
        <w:rPr>
          <w:sz w:val="20"/>
        </w:rPr>
        <w:t>dodrží termín ukončení projektu do 2 let od vydání Rozhodnutí. Ukončením projektu se rozumí datum uvedení stavby k trvalému provozu, v souladu se zákonem č. 183/2006 Sb., o územním plánování</w:t>
      </w:r>
      <w:r>
        <w:rPr>
          <w:spacing w:val="-10"/>
          <w:sz w:val="20"/>
        </w:rPr>
        <w:t> </w:t>
      </w:r>
      <w:r>
        <w:rPr>
          <w:sz w:val="20"/>
        </w:rPr>
        <w:t>a</w:t>
      </w:r>
      <w:r>
        <w:rPr>
          <w:spacing w:val="-12"/>
          <w:sz w:val="20"/>
        </w:rPr>
        <w:t> </w:t>
      </w:r>
      <w:r>
        <w:rPr>
          <w:sz w:val="20"/>
        </w:rPr>
        <w:t>stavebním</w:t>
      </w:r>
      <w:r>
        <w:rPr>
          <w:spacing w:val="-10"/>
          <w:sz w:val="20"/>
        </w:rPr>
        <w:t> </w:t>
      </w:r>
      <w:r>
        <w:rPr>
          <w:sz w:val="20"/>
        </w:rPr>
        <w:t>řádu</w:t>
      </w:r>
      <w:r>
        <w:rPr>
          <w:spacing w:val="-9"/>
          <w:sz w:val="20"/>
        </w:rPr>
        <w:t> </w:t>
      </w:r>
      <w:r>
        <w:rPr>
          <w:sz w:val="20"/>
        </w:rPr>
        <w:t>(stavební</w:t>
      </w:r>
      <w:r>
        <w:rPr>
          <w:spacing w:val="-11"/>
          <w:sz w:val="20"/>
        </w:rPr>
        <w:t> </w:t>
      </w:r>
      <w:r>
        <w:rPr>
          <w:sz w:val="20"/>
        </w:rPr>
        <w:t>zákon),</w:t>
      </w:r>
      <w:r>
        <w:rPr>
          <w:spacing w:val="-11"/>
          <w:sz w:val="20"/>
        </w:rPr>
        <w:t> </w:t>
      </w:r>
      <w:r>
        <w:rPr>
          <w:sz w:val="20"/>
        </w:rPr>
        <w:t>v</w:t>
      </w:r>
      <w:r>
        <w:rPr>
          <w:spacing w:val="-11"/>
          <w:sz w:val="20"/>
        </w:rPr>
        <w:t> </w:t>
      </w:r>
      <w:r>
        <w:rPr>
          <w:sz w:val="20"/>
        </w:rPr>
        <w:t>platném</w:t>
      </w:r>
      <w:r>
        <w:rPr>
          <w:spacing w:val="-9"/>
          <w:sz w:val="20"/>
        </w:rPr>
        <w:t> </w:t>
      </w:r>
      <w:r>
        <w:rPr>
          <w:sz w:val="20"/>
        </w:rPr>
        <w:t>znění</w:t>
      </w:r>
      <w:r>
        <w:rPr>
          <w:spacing w:val="-11"/>
          <w:sz w:val="20"/>
        </w:rPr>
        <w:t> </w:t>
      </w:r>
      <w:r>
        <w:rPr>
          <w:sz w:val="20"/>
        </w:rPr>
        <w:t>(kolaudační</w:t>
      </w:r>
      <w:r>
        <w:rPr>
          <w:spacing w:val="-11"/>
          <w:sz w:val="20"/>
        </w:rPr>
        <w:t> </w:t>
      </w:r>
      <w:r>
        <w:rPr>
          <w:sz w:val="20"/>
        </w:rPr>
        <w:t>souhlas,</w:t>
      </w:r>
      <w:r>
        <w:rPr>
          <w:spacing w:val="-9"/>
          <w:sz w:val="20"/>
        </w:rPr>
        <w:t> </w:t>
      </w:r>
      <w:r>
        <w:rPr>
          <w:sz w:val="20"/>
        </w:rPr>
        <w:t>doložení</w:t>
      </w:r>
      <w:r>
        <w:rPr>
          <w:spacing w:val="-11"/>
          <w:sz w:val="20"/>
        </w:rPr>
        <w:t> </w:t>
      </w:r>
      <w:r>
        <w:rPr>
          <w:sz w:val="20"/>
        </w:rPr>
        <w:t>oslovení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9"/>
        <w:jc w:val="both"/>
      </w:pPr>
      <w:r>
        <w:rPr/>
        <w:t>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3"/>
        </w:rPr>
        <w:t> </w:t>
      </w:r>
      <w:r>
        <w:rPr/>
        <w:t>případném</w:t>
      </w:r>
      <w:r>
        <w:rPr>
          <w:spacing w:val="3"/>
        </w:rPr>
        <w:t> </w:t>
      </w:r>
      <w:r>
        <w:rPr/>
        <w:t>zastavění</w:t>
      </w:r>
      <w:r>
        <w:rPr>
          <w:spacing w:val="2"/>
        </w:rPr>
        <w:t> </w:t>
      </w:r>
      <w:r>
        <w:rPr/>
        <w:t>uvedené</w:t>
      </w:r>
      <w:r>
        <w:rPr>
          <w:spacing w:val="2"/>
        </w:rPr>
        <w:t> </w:t>
      </w:r>
      <w:r>
        <w:rPr/>
        <w:t>lhůty.</w:t>
      </w:r>
      <w:r>
        <w:rPr>
          <w:spacing w:val="2"/>
        </w:rPr>
        <w:t> </w:t>
      </w:r>
      <w:r>
        <w:rPr/>
        <w:t>Příjemce</w:t>
      </w:r>
      <w:r>
        <w:rPr>
          <w:spacing w:val="1"/>
        </w:rPr>
        <w:t> </w:t>
      </w:r>
      <w:r>
        <w:rPr/>
        <w:t>podpory</w:t>
      </w:r>
      <w:r>
        <w:rPr>
          <w:spacing w:val="2"/>
        </w:rPr>
        <w:t> </w:t>
      </w:r>
      <w:r>
        <w:rPr/>
        <w:t>je</w:t>
      </w:r>
      <w:r>
        <w:rPr>
          <w:spacing w:val="1"/>
        </w:rPr>
        <w:t> </w:t>
      </w:r>
      <w:r>
        <w:rPr/>
        <w:t>v</w:t>
      </w:r>
      <w:r>
        <w:rPr>
          <w:spacing w:val="-1"/>
        </w:rPr>
        <w:t> </w:t>
      </w:r>
      <w:r>
        <w:rPr/>
        <w:t>takovém</w:t>
      </w:r>
      <w:r>
        <w:rPr>
          <w:spacing w:val="3"/>
        </w:rPr>
        <w:t> </w:t>
      </w:r>
      <w:r>
        <w:rPr/>
        <w:t>případě</w:t>
      </w:r>
      <w:r>
        <w:rPr>
          <w:spacing w:val="1"/>
        </w:rPr>
        <w:t> </w:t>
      </w:r>
      <w:r>
        <w:rPr/>
        <w:t>povinen</w:t>
      </w:r>
      <w:r>
        <w:rPr>
          <w:spacing w:val="2"/>
        </w:rPr>
        <w:t> </w:t>
      </w:r>
      <w:r>
        <w:rPr/>
        <w:t>zajistit,</w:t>
      </w:r>
      <w:r>
        <w:rPr>
          <w:spacing w:val="2"/>
        </w:rPr>
        <w:t> </w:t>
      </w:r>
      <w:r>
        <w:rPr>
          <w:spacing w:val="-5"/>
        </w:rPr>
        <w:t>aby</w:t>
      </w:r>
    </w:p>
    <w:p>
      <w:pPr>
        <w:pStyle w:val="BodyText"/>
        <w:spacing w:before="10"/>
        <w:ind w:left="745"/>
        <w:jc w:val="both"/>
      </w:pPr>
      <w:r>
        <w:rPr/>
        <w:t>v</w:t>
      </w:r>
      <w:r>
        <w:rPr>
          <w:spacing w:val="-4"/>
        </w:rPr>
        <w:t> </w:t>
      </w:r>
      <w:r>
        <w:rPr/>
        <w:t>době</w:t>
      </w:r>
      <w:r>
        <w:rPr>
          <w:spacing w:val="-5"/>
        </w:rPr>
        <w:t> </w:t>
      </w:r>
      <w:r>
        <w:rPr/>
        <w:t>zastavění</w:t>
      </w:r>
      <w:r>
        <w:rPr>
          <w:spacing w:val="-6"/>
        </w:rPr>
        <w:t> </w:t>
      </w:r>
      <w:r>
        <w:rPr/>
        <w:t>běhu</w:t>
      </w:r>
      <w:r>
        <w:rPr>
          <w:spacing w:val="-5"/>
        </w:rPr>
        <w:t> </w:t>
      </w:r>
      <w:r>
        <w:rPr/>
        <w:t>lhůty</w:t>
      </w:r>
      <w:r>
        <w:rPr>
          <w:spacing w:val="-6"/>
        </w:rPr>
        <w:t> </w:t>
      </w:r>
      <w:r>
        <w:rPr/>
        <w:t>došlo</w:t>
      </w:r>
      <w:r>
        <w:rPr>
          <w:spacing w:val="-5"/>
        </w:rPr>
        <w:t> </w:t>
      </w:r>
      <w:r>
        <w:rPr/>
        <w:t>k</w:t>
      </w:r>
      <w:r>
        <w:rPr>
          <w:spacing w:val="-5"/>
        </w:rPr>
        <w:t> </w:t>
      </w:r>
      <w:r>
        <w:rPr/>
        <w:t>nápravě</w:t>
      </w:r>
      <w:r>
        <w:rPr>
          <w:spacing w:val="-6"/>
        </w:rPr>
        <w:t> </w:t>
      </w:r>
      <w:r>
        <w:rPr/>
        <w:t>vzniklého</w:t>
      </w:r>
      <w:r>
        <w:rPr>
          <w:spacing w:val="-2"/>
        </w:rPr>
        <w:t> 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0" w:hanging="284"/>
        <w:jc w:val="both"/>
        <w:rPr>
          <w:sz w:val="20"/>
        </w:rPr>
      </w:pPr>
      <w:r>
        <w:rPr>
          <w:sz w:val="20"/>
        </w:rPr>
        <w:t>vrátit</w:t>
      </w:r>
      <w:r>
        <w:rPr>
          <w:spacing w:val="-3"/>
          <w:sz w:val="20"/>
        </w:rPr>
        <w:t> </w:t>
      </w:r>
      <w:r>
        <w:rPr>
          <w:sz w:val="20"/>
        </w:rPr>
        <w:t>poskytnuté</w:t>
      </w:r>
      <w:r>
        <w:rPr>
          <w:spacing w:val="-3"/>
          <w:sz w:val="20"/>
        </w:rPr>
        <w:t> </w:t>
      </w:r>
      <w:r>
        <w:rPr>
          <w:sz w:val="20"/>
        </w:rPr>
        <w:t>finanční</w:t>
      </w:r>
      <w:r>
        <w:rPr>
          <w:spacing w:val="-3"/>
          <w:sz w:val="20"/>
        </w:rPr>
        <w:t> </w:t>
      </w:r>
      <w:r>
        <w:rPr>
          <w:sz w:val="20"/>
        </w:rPr>
        <w:t>prostředky,</w:t>
      </w:r>
      <w:r>
        <w:rPr>
          <w:spacing w:val="-2"/>
          <w:sz w:val="20"/>
        </w:rPr>
        <w:t> </w:t>
      </w:r>
      <w:r>
        <w:rPr>
          <w:sz w:val="20"/>
        </w:rPr>
        <w:t>popřípadě</w:t>
      </w:r>
      <w:r>
        <w:rPr>
          <w:spacing w:val="-3"/>
          <w:sz w:val="20"/>
        </w:rPr>
        <w:t> </w:t>
      </w:r>
      <w:r>
        <w:rPr>
          <w:sz w:val="20"/>
        </w:rPr>
        <w:t>jejich</w:t>
      </w:r>
      <w:r>
        <w:rPr>
          <w:spacing w:val="-2"/>
          <w:sz w:val="20"/>
        </w:rPr>
        <w:t> </w:t>
      </w:r>
      <w:r>
        <w:rPr>
          <w:sz w:val="20"/>
        </w:rPr>
        <w:t>část,</w:t>
      </w:r>
      <w:r>
        <w:rPr>
          <w:spacing w:val="-2"/>
          <w:sz w:val="20"/>
        </w:rPr>
        <w:t> </w:t>
      </w:r>
      <w:r>
        <w:rPr>
          <w:sz w:val="20"/>
        </w:rPr>
        <w:t>do</w:t>
      </w:r>
      <w:r>
        <w:rPr>
          <w:spacing w:val="-1"/>
          <w:sz w:val="20"/>
        </w:rPr>
        <w:t> </w:t>
      </w:r>
      <w:r>
        <w:rPr>
          <w:sz w:val="20"/>
        </w:rPr>
        <w:t>30</w:t>
      </w:r>
      <w:r>
        <w:rPr>
          <w:spacing w:val="-1"/>
          <w:sz w:val="20"/>
        </w:rPr>
        <w:t> </w:t>
      </w:r>
      <w:r>
        <w:rPr>
          <w:sz w:val="20"/>
        </w:rPr>
        <w:t>kalendářních</w:t>
      </w:r>
      <w:r>
        <w:rPr>
          <w:spacing w:val="-2"/>
          <w:sz w:val="20"/>
        </w:rPr>
        <w:t> </w:t>
      </w:r>
      <w:r>
        <w:rPr>
          <w:sz w:val="20"/>
        </w:rPr>
        <w:t>dnů</w:t>
      </w:r>
      <w:r>
        <w:rPr>
          <w:spacing w:val="-1"/>
          <w:sz w:val="20"/>
        </w:rPr>
        <w:t> </w:t>
      </w:r>
      <w:r>
        <w:rPr>
          <w:sz w:val="20"/>
        </w:rPr>
        <w:t>poté,</w:t>
      </w:r>
      <w:r>
        <w:rPr>
          <w:spacing w:val="-2"/>
          <w:sz w:val="20"/>
        </w:rPr>
        <w:t> </w:t>
      </w:r>
      <w:r>
        <w:rPr>
          <w:sz w:val="20"/>
        </w:rPr>
        <w:t>co</w:t>
      </w:r>
      <w:r>
        <w:rPr>
          <w:spacing w:val="-1"/>
          <w:sz w:val="20"/>
        </w:rPr>
        <w:t> </w:t>
      </w:r>
      <w:r>
        <w:rPr>
          <w:spacing w:val="-2"/>
          <w:sz w:val="20"/>
        </w:rPr>
        <w:t>odpadl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20"/>
        <w:jc w:val="both"/>
      </w:pPr>
      <w:r>
        <w:rPr/>
        <w:t>účel</w:t>
      </w:r>
      <w:r>
        <w:rPr>
          <w:spacing w:val="-2"/>
        </w:rPr>
        <w:t> </w:t>
      </w:r>
      <w:r>
        <w:rPr/>
        <w:t>akce,</w:t>
      </w:r>
      <w:r>
        <w:rPr>
          <w:spacing w:val="-2"/>
        </w:rPr>
        <w:t> </w:t>
      </w:r>
      <w:r>
        <w:rPr/>
        <w:t>pro</w:t>
      </w:r>
      <w:r>
        <w:rPr>
          <w:spacing w:val="-1"/>
        </w:rPr>
        <w:t> </w:t>
      </w:r>
      <w:r>
        <w:rPr/>
        <w:t>který</w:t>
      </w:r>
      <w:r>
        <w:rPr>
          <w:spacing w:val="-2"/>
        </w:rPr>
        <w:t> </w:t>
      </w:r>
      <w:r>
        <w:rPr/>
        <w:t>je</w:t>
      </w:r>
      <w:r>
        <w:rPr>
          <w:spacing w:val="-3"/>
        </w:rPr>
        <w:t> </w:t>
      </w:r>
      <w:r>
        <w:rPr/>
        <w:t>podpora</w:t>
      </w:r>
      <w:r>
        <w:rPr>
          <w:spacing w:val="-2"/>
        </w:rPr>
        <w:t> </w:t>
      </w:r>
      <w:r>
        <w:rPr/>
        <w:t>poskytována;</w:t>
      </w:r>
      <w:r>
        <w:rPr>
          <w:spacing w:val="-2"/>
        </w:rPr>
        <w:t> </w:t>
      </w:r>
      <w:r>
        <w:rPr/>
        <w:t>stejně</w:t>
      </w:r>
      <w:r>
        <w:rPr>
          <w:spacing w:val="-3"/>
        </w:rPr>
        <w:t> </w:t>
      </w:r>
      <w:r>
        <w:rPr/>
        <w:t>je</w:t>
      </w:r>
      <w:r>
        <w:rPr>
          <w:spacing w:val="-3"/>
        </w:rPr>
        <w:t> </w:t>
      </w:r>
      <w:r>
        <w:rPr/>
        <w:t>povinen</w:t>
      </w:r>
      <w:r>
        <w:rPr>
          <w:spacing w:val="-2"/>
        </w:rPr>
        <w:t> </w:t>
      </w:r>
      <w:r>
        <w:rPr/>
        <w:t>postupovat</w:t>
      </w:r>
      <w:r>
        <w:rPr>
          <w:spacing w:val="-2"/>
        </w:rPr>
        <w:t> </w:t>
      </w:r>
      <w:r>
        <w:rPr/>
        <w:t>i</w:t>
      </w:r>
      <w:r>
        <w:rPr>
          <w:spacing w:val="-2"/>
        </w:rPr>
        <w:t> </w:t>
      </w:r>
      <w:r>
        <w:rPr/>
        <w:t>v</w:t>
      </w:r>
      <w:r>
        <w:rPr>
          <w:spacing w:val="-1"/>
        </w:rPr>
        <w:t> </w:t>
      </w:r>
      <w:r>
        <w:rPr/>
        <w:t>případě,</w:t>
      </w:r>
      <w:r>
        <w:rPr>
          <w:spacing w:val="-2"/>
        </w:rPr>
        <w:t> </w:t>
      </w:r>
      <w:r>
        <w:rPr/>
        <w:t>že</w:t>
      </w:r>
      <w:r>
        <w:rPr>
          <w:spacing w:val="-3"/>
        </w:rPr>
        <w:t> </w:t>
      </w:r>
      <w:r>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spacing w:before="0"/>
      </w:pPr>
      <w:r>
        <w:rPr>
          <w:spacing w:val="-5"/>
        </w:rPr>
        <w:t>VI.</w:t>
      </w:r>
    </w:p>
    <w:p>
      <w:pPr>
        <w:pStyle w:val="Heading2"/>
        <w:spacing w:before="1"/>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18"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3"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příjemce</w:t>
      </w:r>
      <w:r>
        <w:rPr>
          <w:spacing w:val="-12"/>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72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24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2024-08-27T08:40:42Z</dcterms:created>
  <dcterms:modified xsi:type="dcterms:W3CDTF">2024-08-27T08:40:42Z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pro Microsoft 365</vt:lpwstr>
  </property>
  <property fmtid="{D5CDD505-2E9C-101B-9397-08002B2CF9AE}" pid="4" name="LastSaved">
    <vt:filetime>2024-08-27T00:00:00Z</vt:filetime>
  </property>
</Properties>
</file>