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9E016" w14:textId="77777777" w:rsidR="00FC49D4" w:rsidRDefault="00DA3E95">
      <w:pPr>
        <w:spacing w:after="55" w:line="259" w:lineRule="auto"/>
        <w:ind w:left="563" w:firstLine="0"/>
        <w:jc w:val="center"/>
      </w:pPr>
      <w:r>
        <w:rPr>
          <w:b/>
          <w:sz w:val="32"/>
        </w:rPr>
        <w:t xml:space="preserve">SMLOUVA O DÍLO </w:t>
      </w:r>
    </w:p>
    <w:p w14:paraId="25367EB7" w14:textId="77777777" w:rsidR="00FC49D4" w:rsidRDefault="00DA3E95">
      <w:pPr>
        <w:spacing w:after="287"/>
        <w:ind w:left="411" w:firstLine="0"/>
        <w:jc w:val="center"/>
      </w:pPr>
      <w:r>
        <w:rPr>
          <w:sz w:val="28"/>
        </w:rPr>
        <w:t xml:space="preserve">Aktualizace územně analytických podkladů správního území obce s rozšířenou působností Aš 2024 </w:t>
      </w:r>
    </w:p>
    <w:p w14:paraId="36A7FA56" w14:textId="77777777" w:rsidR="00FC49D4" w:rsidRDefault="00DA3E95">
      <w:pPr>
        <w:spacing w:after="0" w:line="423" w:lineRule="auto"/>
        <w:ind w:left="569" w:right="5502" w:hanging="178"/>
        <w:jc w:val="left"/>
      </w:pPr>
      <w:r>
        <w:rPr>
          <w:b/>
          <w:sz w:val="32"/>
        </w:rPr>
        <w:t xml:space="preserve">I. Smluvní strany </w:t>
      </w:r>
      <w:r>
        <w:rPr>
          <w:b/>
          <w:sz w:val="28"/>
        </w:rPr>
        <w:t xml:space="preserve">Zadavatel: </w:t>
      </w:r>
    </w:p>
    <w:p w14:paraId="653B967F" w14:textId="77777777" w:rsidR="00FC49D4" w:rsidRDefault="00DA3E95">
      <w:pPr>
        <w:tabs>
          <w:tab w:val="center" w:pos="880"/>
          <w:tab w:val="center" w:pos="353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Název: </w:t>
      </w:r>
      <w:r>
        <w:tab/>
        <w:t xml:space="preserve">Město Aš </w:t>
      </w:r>
    </w:p>
    <w:p w14:paraId="3A097D80" w14:textId="77777777" w:rsidR="00FC49D4" w:rsidRDefault="00DA3E95">
      <w:pPr>
        <w:tabs>
          <w:tab w:val="center" w:pos="824"/>
          <w:tab w:val="center" w:pos="419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Sídlo: </w:t>
      </w:r>
      <w:r>
        <w:tab/>
        <w:t xml:space="preserve">Kamenná 52, 352 01 Aš </w:t>
      </w:r>
    </w:p>
    <w:p w14:paraId="1920588A" w14:textId="77777777" w:rsidR="00FC49D4" w:rsidRDefault="00DA3E95">
      <w:pPr>
        <w:ind w:left="564" w:right="1659"/>
      </w:pPr>
      <w:r>
        <w:t xml:space="preserve">Jednající: </w:t>
      </w:r>
      <w:r>
        <w:tab/>
        <w:t xml:space="preserve">Vítězslav </w:t>
      </w:r>
      <w:proofErr w:type="spellStart"/>
      <w:r>
        <w:t>Kokoř</w:t>
      </w:r>
      <w:proofErr w:type="spellEnd"/>
      <w:r>
        <w:t xml:space="preserve">, starosta </w:t>
      </w:r>
      <w:proofErr w:type="gramStart"/>
      <w:r>
        <w:t xml:space="preserve">města  </w:t>
      </w:r>
      <w:r>
        <w:tab/>
      </w:r>
      <w:proofErr w:type="gramEnd"/>
      <w:r>
        <w:t xml:space="preserve">zástupce oprávněný k podepsání smlouvy a jejích dodatků </w:t>
      </w:r>
    </w:p>
    <w:p w14:paraId="08F17316" w14:textId="77777777" w:rsidR="00FC49D4" w:rsidRDefault="00DA3E95">
      <w:pPr>
        <w:tabs>
          <w:tab w:val="center" w:pos="1363"/>
          <w:tab w:val="center" w:pos="417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Bankovní </w:t>
      </w:r>
      <w:proofErr w:type="gramStart"/>
      <w:r>
        <w:t xml:space="preserve">spojení:  </w:t>
      </w:r>
      <w:r>
        <w:tab/>
      </w:r>
      <w:proofErr w:type="gramEnd"/>
      <w:r>
        <w:t xml:space="preserve">ČSOB a.s., pobočka Aš </w:t>
      </w:r>
    </w:p>
    <w:p w14:paraId="31D8DB60" w14:textId="77777777" w:rsidR="00FC49D4" w:rsidRDefault="00DA3E95">
      <w:pPr>
        <w:tabs>
          <w:tab w:val="center" w:pos="1041"/>
          <w:tab w:val="center" w:pos="381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Číslo účtu: </w:t>
      </w:r>
      <w:r>
        <w:tab/>
        <w:t xml:space="preserve">13371337/0300 </w:t>
      </w:r>
    </w:p>
    <w:p w14:paraId="6764B72E" w14:textId="77777777" w:rsidR="00FC49D4" w:rsidRDefault="00DA3E95">
      <w:pPr>
        <w:tabs>
          <w:tab w:val="center" w:pos="775"/>
          <w:tab w:val="center" w:pos="356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IČO: </w:t>
      </w:r>
      <w:r>
        <w:tab/>
        <w:t xml:space="preserve">00253901 </w:t>
      </w:r>
    </w:p>
    <w:p w14:paraId="1DD46097" w14:textId="77777777" w:rsidR="00FC49D4" w:rsidRDefault="00DA3E95">
      <w:pPr>
        <w:tabs>
          <w:tab w:val="center" w:pos="768"/>
          <w:tab w:val="center" w:pos="369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 xml:space="preserve">DIČ:  </w:t>
      </w:r>
      <w:r>
        <w:tab/>
      </w:r>
      <w:proofErr w:type="gramEnd"/>
      <w:r>
        <w:t xml:space="preserve">CZ00253901 </w:t>
      </w:r>
    </w:p>
    <w:p w14:paraId="778A4483" w14:textId="77777777" w:rsidR="00FC49D4" w:rsidRDefault="00DA3E95">
      <w:pPr>
        <w:ind w:left="895" w:right="3144" w:hanging="341"/>
      </w:pPr>
      <w:r>
        <w:t xml:space="preserve">Pověřený pracovník ve věcech technických: Ing. Zdeněk Nepustil, </w:t>
      </w:r>
      <w:proofErr w:type="spellStart"/>
      <w:r>
        <w:t>MěÚ</w:t>
      </w:r>
      <w:proofErr w:type="spellEnd"/>
      <w:r>
        <w:t xml:space="preserve"> Aš – </w:t>
      </w:r>
      <w:proofErr w:type="spellStart"/>
      <w:r>
        <w:t>SÚaÚÚP</w:t>
      </w:r>
      <w:proofErr w:type="spellEnd"/>
      <w:r>
        <w:t xml:space="preserve"> </w:t>
      </w:r>
    </w:p>
    <w:p w14:paraId="0E73569F" w14:textId="77777777" w:rsidR="00FC49D4" w:rsidRDefault="00DA3E95">
      <w:pPr>
        <w:spacing w:after="292" w:line="267" w:lineRule="auto"/>
        <w:ind w:left="569" w:right="3409" w:firstLine="341"/>
        <w:jc w:val="left"/>
      </w:pPr>
      <w:r>
        <w:t xml:space="preserve"> </w:t>
      </w:r>
      <w:r>
        <w:tab/>
        <w:t xml:space="preserve">tel.: 354 524 </w:t>
      </w:r>
      <w:proofErr w:type="gramStart"/>
      <w:r>
        <w:t>231,  mobil</w:t>
      </w:r>
      <w:proofErr w:type="gramEnd"/>
      <w:r>
        <w:t xml:space="preserve">: 773 022 251  </w:t>
      </w:r>
      <w:r>
        <w:tab/>
        <w:t xml:space="preserve">e-mail: nepustil.zdenek@muas.cz dále jen „zadavatel“ </w:t>
      </w:r>
    </w:p>
    <w:p w14:paraId="79CEBD24" w14:textId="77777777" w:rsidR="00FC49D4" w:rsidRDefault="00DA3E95">
      <w:pPr>
        <w:spacing w:line="421" w:lineRule="auto"/>
        <w:ind w:left="564" w:right="4903"/>
      </w:pPr>
      <w:r>
        <w:rPr>
          <w:b/>
          <w:sz w:val="28"/>
        </w:rPr>
        <w:t xml:space="preserve">Zhotovitel: </w:t>
      </w:r>
      <w:r>
        <w:t xml:space="preserve">Obchodní firma: </w:t>
      </w:r>
      <w:r>
        <w:tab/>
        <w:t xml:space="preserve">HRDLIČKA </w:t>
      </w:r>
      <w:proofErr w:type="spellStart"/>
      <w:proofErr w:type="gramStart"/>
      <w:r>
        <w:t>spol.s</w:t>
      </w:r>
      <w:proofErr w:type="spellEnd"/>
      <w:proofErr w:type="gramEnd"/>
      <w:r>
        <w:t xml:space="preserve"> r.o.  </w:t>
      </w:r>
    </w:p>
    <w:p w14:paraId="0B3B14CE" w14:textId="77777777" w:rsidR="00FC49D4" w:rsidRDefault="00DA3E95">
      <w:pPr>
        <w:tabs>
          <w:tab w:val="center" w:pos="824"/>
          <w:tab w:val="center" w:pos="496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Sídlo: </w:t>
      </w:r>
      <w:r>
        <w:tab/>
        <w:t xml:space="preserve">náměstí Kněžny Ludmily 45, 266 01 Tetín </w:t>
      </w:r>
    </w:p>
    <w:p w14:paraId="7499C6B9" w14:textId="77777777" w:rsidR="00FC49D4" w:rsidRDefault="00DA3E95">
      <w:pPr>
        <w:tabs>
          <w:tab w:val="center" w:pos="1096"/>
          <w:tab w:val="center" w:pos="575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Zápis v OR: </w:t>
      </w:r>
      <w:r>
        <w:tab/>
        <w:t xml:space="preserve">vedeném u Městského soudu v Praze, oddíl C, vložka 4062 </w:t>
      </w:r>
    </w:p>
    <w:tbl>
      <w:tblPr>
        <w:tblStyle w:val="TableGrid"/>
        <w:tblpPr w:vertAnchor="page" w:horzAnchor="page" w:tblpX="1419" w:tblpY="548"/>
        <w:tblOverlap w:val="never"/>
        <w:tblW w:w="8221" w:type="dxa"/>
        <w:tblInd w:w="0" w:type="dxa"/>
        <w:tblCellMar>
          <w:top w:w="37" w:type="dxa"/>
        </w:tblCellMar>
        <w:tblLook w:val="04A0" w:firstRow="1" w:lastRow="0" w:firstColumn="1" w:lastColumn="0" w:noHBand="0" w:noVBand="1"/>
      </w:tblPr>
      <w:tblGrid>
        <w:gridCol w:w="3313"/>
        <w:gridCol w:w="1548"/>
        <w:gridCol w:w="3360"/>
      </w:tblGrid>
      <w:tr w:rsidR="00FC49D4" w14:paraId="770C60EF" w14:textId="77777777">
        <w:trPr>
          <w:trHeight w:val="49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4A69A7A2" w14:textId="77777777" w:rsidR="00FC49D4" w:rsidRDefault="00DA3E95">
            <w:pPr>
              <w:spacing w:after="0" w:line="259" w:lineRule="auto"/>
              <w:ind w:left="0" w:firstLine="0"/>
              <w:jc w:val="left"/>
            </w:pPr>
            <w:r>
              <w:t xml:space="preserve">Číslo smlouvy zadavatele: </w:t>
            </w:r>
          </w:p>
          <w:p w14:paraId="5250D894" w14:textId="77777777" w:rsidR="00FC49D4" w:rsidRDefault="00DA3E9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29180BC" w14:textId="77777777" w:rsidR="00FC49D4" w:rsidRDefault="00DA3E95">
            <w:pPr>
              <w:spacing w:after="0" w:line="259" w:lineRule="auto"/>
              <w:ind w:left="1224" w:firstLine="0"/>
              <w:jc w:val="left"/>
            </w:pPr>
            <w:r>
              <w:t xml:space="preserve">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3044D0B" w14:textId="77777777" w:rsidR="00FC49D4" w:rsidRDefault="00DA3E95">
            <w:pPr>
              <w:spacing w:after="0" w:line="259" w:lineRule="auto"/>
              <w:ind w:left="0" w:firstLine="0"/>
            </w:pPr>
            <w:r>
              <w:t xml:space="preserve">Číslo smlouvy </w:t>
            </w:r>
            <w:proofErr w:type="gramStart"/>
            <w:r>
              <w:t xml:space="preserve">zhotovitele:  </w:t>
            </w:r>
            <w:r>
              <w:rPr>
                <w:b/>
                <w:sz w:val="24"/>
              </w:rPr>
              <w:t>23.2212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</w:tbl>
    <w:p w14:paraId="30EF9BAC" w14:textId="77777777" w:rsidR="00FC49D4" w:rsidRDefault="00DA3E95">
      <w:pPr>
        <w:ind w:left="564"/>
      </w:pPr>
      <w:r>
        <w:t xml:space="preserve">Ředitelství firmy (korespondenční adresa): </w:t>
      </w:r>
    </w:p>
    <w:tbl>
      <w:tblPr>
        <w:tblStyle w:val="TableGrid"/>
        <w:tblW w:w="7790" w:type="dxa"/>
        <w:tblInd w:w="569" w:type="dxa"/>
        <w:tblLook w:val="04A0" w:firstRow="1" w:lastRow="0" w:firstColumn="1" w:lastColumn="0" w:noHBand="0" w:noVBand="1"/>
      </w:tblPr>
      <w:tblGrid>
        <w:gridCol w:w="2398"/>
        <w:gridCol w:w="5392"/>
      </w:tblGrid>
      <w:tr w:rsidR="00FC49D4" w14:paraId="7A85B2E0" w14:textId="77777777">
        <w:trPr>
          <w:trHeight w:val="225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7333F038" w14:textId="77777777" w:rsidR="00FC49D4" w:rsidRDefault="00DA3E9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14:paraId="2A939346" w14:textId="77777777" w:rsidR="00FC49D4" w:rsidRDefault="00DA3E95">
            <w:pPr>
              <w:spacing w:after="0" w:line="259" w:lineRule="auto"/>
              <w:ind w:left="154" w:firstLine="0"/>
              <w:jc w:val="left"/>
            </w:pPr>
            <w:r>
              <w:t xml:space="preserve">Za Lužinami 1084/33, 155 00 Praha 5 – Stodůlky  </w:t>
            </w:r>
          </w:p>
        </w:tc>
      </w:tr>
      <w:tr w:rsidR="00FC49D4" w14:paraId="5104FBF1" w14:textId="77777777">
        <w:trPr>
          <w:trHeight w:val="229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762C4265" w14:textId="77777777" w:rsidR="00FC49D4" w:rsidRDefault="00DA3E95">
            <w:pPr>
              <w:spacing w:after="0" w:line="259" w:lineRule="auto"/>
              <w:ind w:left="0" w:firstLine="0"/>
              <w:jc w:val="left"/>
            </w:pPr>
            <w:r>
              <w:t xml:space="preserve">Kontaktní spojení: </w:t>
            </w: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14:paraId="1AFC02D2" w14:textId="77777777" w:rsidR="00FC49D4" w:rsidRDefault="00DA3E95">
            <w:pPr>
              <w:tabs>
                <w:tab w:val="center" w:pos="1815"/>
              </w:tabs>
              <w:spacing w:after="0" w:line="259" w:lineRule="auto"/>
              <w:ind w:left="0" w:firstLine="0"/>
              <w:jc w:val="left"/>
            </w:pPr>
            <w:r>
              <w:t xml:space="preserve">Telefon: </w:t>
            </w:r>
            <w:r>
              <w:tab/>
              <w:t xml:space="preserve">235 52 18 22-5 </w:t>
            </w:r>
          </w:p>
        </w:tc>
      </w:tr>
      <w:tr w:rsidR="00FC49D4" w14:paraId="1F8F9473" w14:textId="77777777">
        <w:trPr>
          <w:trHeight w:val="231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47423B98" w14:textId="77777777" w:rsidR="00FC49D4" w:rsidRDefault="00DA3E95">
            <w:pPr>
              <w:spacing w:after="0" w:line="259" w:lineRule="auto"/>
              <w:ind w:left="0" w:firstLine="0"/>
              <w:jc w:val="left"/>
            </w:pPr>
            <w:r>
              <w:t xml:space="preserve">Jednající: </w:t>
            </w: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14:paraId="52F51766" w14:textId="77777777" w:rsidR="00FC49D4" w:rsidRDefault="00DA3E95">
            <w:pPr>
              <w:spacing w:after="0" w:line="259" w:lineRule="auto"/>
              <w:ind w:left="154" w:firstLine="0"/>
              <w:jc w:val="left"/>
            </w:pPr>
            <w:r>
              <w:t xml:space="preserve">Jaromír Prošek, prokurista </w:t>
            </w:r>
          </w:p>
        </w:tc>
      </w:tr>
      <w:tr w:rsidR="00FC49D4" w14:paraId="6ECEE61A" w14:textId="77777777">
        <w:trPr>
          <w:trHeight w:val="23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623EC4EF" w14:textId="77777777" w:rsidR="00FC49D4" w:rsidRDefault="00DA3E9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14:paraId="1D15F7C4" w14:textId="77777777" w:rsidR="00FC49D4" w:rsidRDefault="00DA3E95">
            <w:pPr>
              <w:spacing w:after="0" w:line="259" w:lineRule="auto"/>
              <w:ind w:left="154" w:firstLine="0"/>
              <w:jc w:val="left"/>
            </w:pPr>
            <w:r>
              <w:t xml:space="preserve">zástupce oprávněný k podepsání smlouvy a jejích dodatků </w:t>
            </w:r>
          </w:p>
        </w:tc>
      </w:tr>
      <w:tr w:rsidR="00FC49D4" w14:paraId="727F5219" w14:textId="77777777">
        <w:trPr>
          <w:trHeight w:val="23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125E73BA" w14:textId="77777777" w:rsidR="00FC49D4" w:rsidRDefault="00DA3E95">
            <w:pPr>
              <w:spacing w:after="0" w:line="259" w:lineRule="auto"/>
              <w:ind w:left="0" w:firstLine="0"/>
              <w:jc w:val="left"/>
            </w:pPr>
            <w:r>
              <w:t xml:space="preserve">Bankovní spojení:  </w:t>
            </w: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14:paraId="4C8A58D9" w14:textId="77777777" w:rsidR="00FC49D4" w:rsidRDefault="00DA3E95">
            <w:pPr>
              <w:spacing w:after="0" w:line="259" w:lineRule="auto"/>
              <w:ind w:left="154" w:firstLine="0"/>
              <w:jc w:val="left"/>
            </w:pPr>
            <w:r>
              <w:t xml:space="preserve">KB Beroun </w:t>
            </w:r>
          </w:p>
        </w:tc>
      </w:tr>
      <w:tr w:rsidR="00FC49D4" w14:paraId="44F81076" w14:textId="77777777">
        <w:trPr>
          <w:trHeight w:val="229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197D7E0C" w14:textId="77777777" w:rsidR="00FC49D4" w:rsidRDefault="00DA3E95">
            <w:pPr>
              <w:spacing w:after="0" w:line="259" w:lineRule="auto"/>
              <w:ind w:left="0" w:firstLine="0"/>
              <w:jc w:val="left"/>
            </w:pPr>
            <w:r>
              <w:t xml:space="preserve">Číslo účtu: </w:t>
            </w: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14:paraId="7E595AA9" w14:textId="77777777" w:rsidR="00FC49D4" w:rsidRDefault="00DA3E95">
            <w:pPr>
              <w:spacing w:after="0" w:line="259" w:lineRule="auto"/>
              <w:ind w:left="154" w:firstLine="0"/>
              <w:jc w:val="left"/>
            </w:pPr>
            <w:r>
              <w:t xml:space="preserve">300345131/0100 </w:t>
            </w:r>
          </w:p>
        </w:tc>
      </w:tr>
      <w:tr w:rsidR="00FC49D4" w14:paraId="1AB94D24" w14:textId="77777777">
        <w:trPr>
          <w:trHeight w:val="229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7B9C5D80" w14:textId="77777777" w:rsidR="00FC49D4" w:rsidRDefault="00DA3E95">
            <w:pPr>
              <w:spacing w:after="0" w:line="259" w:lineRule="auto"/>
              <w:ind w:left="0" w:firstLine="0"/>
              <w:jc w:val="left"/>
            </w:pPr>
            <w:r>
              <w:t xml:space="preserve">IČO: </w:t>
            </w: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14:paraId="38BBE126" w14:textId="77777777" w:rsidR="00FC49D4" w:rsidRDefault="00DA3E95">
            <w:pPr>
              <w:spacing w:after="0" w:line="259" w:lineRule="auto"/>
              <w:ind w:left="154" w:firstLine="0"/>
              <w:jc w:val="left"/>
            </w:pPr>
            <w:r>
              <w:t xml:space="preserve">18601227 </w:t>
            </w:r>
          </w:p>
        </w:tc>
      </w:tr>
      <w:tr w:rsidR="00FC49D4" w14:paraId="6AA57A8B" w14:textId="77777777">
        <w:trPr>
          <w:trHeight w:val="461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51D12BDA" w14:textId="77777777" w:rsidR="00FC49D4" w:rsidRDefault="00DA3E95">
            <w:pPr>
              <w:spacing w:after="17" w:line="259" w:lineRule="auto"/>
              <w:ind w:left="0" w:firstLine="0"/>
              <w:jc w:val="left"/>
            </w:pPr>
            <w:r>
              <w:t xml:space="preserve">DIČ:  </w:t>
            </w:r>
          </w:p>
          <w:p w14:paraId="608C38DD" w14:textId="77777777" w:rsidR="00FC49D4" w:rsidRDefault="00DA3E95">
            <w:pPr>
              <w:spacing w:after="0" w:line="259" w:lineRule="auto"/>
              <w:ind w:left="0" w:firstLine="0"/>
              <w:jc w:val="left"/>
            </w:pPr>
            <w:r>
              <w:t xml:space="preserve">Pověřený pracovník </w:t>
            </w: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14:paraId="7E6E5AFC" w14:textId="77777777" w:rsidR="00FC49D4" w:rsidRDefault="00DA3E95">
            <w:pPr>
              <w:spacing w:after="0" w:line="259" w:lineRule="auto"/>
              <w:ind w:left="154" w:firstLine="0"/>
              <w:jc w:val="left"/>
            </w:pPr>
            <w:r>
              <w:t xml:space="preserve">CZ18601227 </w:t>
            </w:r>
          </w:p>
        </w:tc>
      </w:tr>
      <w:tr w:rsidR="00FC49D4" w14:paraId="7E00FF37" w14:textId="77777777">
        <w:trPr>
          <w:trHeight w:val="23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695B1038" w14:textId="77777777" w:rsidR="00FC49D4" w:rsidRDefault="00DA3E95">
            <w:pPr>
              <w:spacing w:after="0" w:line="259" w:lineRule="auto"/>
              <w:ind w:left="0" w:right="148" w:firstLine="0"/>
              <w:jc w:val="right"/>
            </w:pPr>
            <w:r>
              <w:t xml:space="preserve">ve věcech smluvních: </w:t>
            </w: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14:paraId="658A197F" w14:textId="77777777" w:rsidR="00FC49D4" w:rsidRDefault="00DA3E95">
            <w:pPr>
              <w:spacing w:after="0" w:line="259" w:lineRule="auto"/>
              <w:ind w:left="154" w:firstLine="0"/>
              <w:jc w:val="left"/>
            </w:pPr>
            <w:r>
              <w:t xml:space="preserve">Tomáš Krejčí </w:t>
            </w:r>
          </w:p>
        </w:tc>
      </w:tr>
      <w:tr w:rsidR="00FC49D4" w14:paraId="3FFDD4CA" w14:textId="77777777">
        <w:trPr>
          <w:trHeight w:val="23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074BD845" w14:textId="77777777" w:rsidR="00FC49D4" w:rsidRDefault="00DA3E95">
            <w:pPr>
              <w:spacing w:after="0" w:line="259" w:lineRule="auto"/>
              <w:ind w:left="341" w:firstLine="0"/>
              <w:jc w:val="left"/>
            </w:pPr>
            <w:r>
              <w:t xml:space="preserve"> </w:t>
            </w: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14:paraId="03B48924" w14:textId="77777777" w:rsidR="00FC49D4" w:rsidRDefault="00DA3E95">
            <w:pPr>
              <w:spacing w:after="0" w:line="259" w:lineRule="auto"/>
              <w:ind w:left="154" w:firstLine="0"/>
              <w:jc w:val="left"/>
            </w:pPr>
            <w:r>
              <w:t xml:space="preserve">tel.: 354 439 881 mobil: 724 10 20 37 </w:t>
            </w:r>
          </w:p>
        </w:tc>
      </w:tr>
      <w:tr w:rsidR="00FC49D4" w14:paraId="2D62D7A7" w14:textId="77777777">
        <w:trPr>
          <w:trHeight w:val="226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07D91165" w14:textId="77777777" w:rsidR="00FC49D4" w:rsidRDefault="00DA3E95">
            <w:pPr>
              <w:spacing w:after="0" w:line="259" w:lineRule="auto"/>
              <w:ind w:left="341" w:firstLine="0"/>
              <w:jc w:val="left"/>
            </w:pPr>
            <w:r>
              <w:t xml:space="preserve"> </w:t>
            </w: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14:paraId="2D7CF229" w14:textId="77777777" w:rsidR="00FC49D4" w:rsidRDefault="00DA3E95">
            <w:pPr>
              <w:spacing w:after="0" w:line="259" w:lineRule="auto"/>
              <w:ind w:left="154" w:firstLine="0"/>
              <w:jc w:val="left"/>
            </w:pPr>
            <w:r>
              <w:t xml:space="preserve">e-mail: tomas.krejci@hrdlicka.cz </w:t>
            </w:r>
          </w:p>
        </w:tc>
      </w:tr>
      <w:tr w:rsidR="00FC49D4" w14:paraId="27F8240E" w14:textId="77777777">
        <w:trPr>
          <w:trHeight w:val="689"/>
        </w:trPr>
        <w:tc>
          <w:tcPr>
            <w:tcW w:w="7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7E375" w14:textId="77777777" w:rsidR="00FC49D4" w:rsidRDefault="00DA3E95">
            <w:pPr>
              <w:spacing w:after="0" w:line="259" w:lineRule="auto"/>
              <w:ind w:left="341" w:firstLine="0"/>
              <w:jc w:val="left"/>
            </w:pPr>
            <w:r>
              <w:t xml:space="preserve">ve věcech technických: Ing. Petr Janoušek </w:t>
            </w:r>
          </w:p>
          <w:p w14:paraId="17DDC56A" w14:textId="77777777" w:rsidR="00FC49D4" w:rsidRDefault="00DA3E95">
            <w:pPr>
              <w:tabs>
                <w:tab w:val="center" w:pos="341"/>
                <w:tab w:val="center" w:pos="329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tab/>
              <w:t xml:space="preserve">tel.: 775 998 582 </w:t>
            </w:r>
          </w:p>
          <w:p w14:paraId="31EB390B" w14:textId="77777777" w:rsidR="00FC49D4" w:rsidRDefault="00DA3E95">
            <w:pPr>
              <w:tabs>
                <w:tab w:val="center" w:pos="341"/>
                <w:tab w:val="center" w:pos="405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tab/>
              <w:t xml:space="preserve">e-mail: petr.janousek@hrdlicka.cz </w:t>
            </w:r>
          </w:p>
        </w:tc>
      </w:tr>
    </w:tbl>
    <w:p w14:paraId="758BE461" w14:textId="77777777" w:rsidR="00FC49D4" w:rsidRDefault="00DA3E95">
      <w:pPr>
        <w:spacing w:after="1" w:line="259" w:lineRule="auto"/>
        <w:ind w:left="569" w:firstLine="0"/>
        <w:jc w:val="left"/>
      </w:pPr>
      <w:r>
        <w:t xml:space="preserve"> </w:t>
      </w:r>
    </w:p>
    <w:p w14:paraId="12C55F64" w14:textId="77777777" w:rsidR="00FC49D4" w:rsidRDefault="00DA3E95">
      <w:pPr>
        <w:spacing w:after="258"/>
        <w:ind w:left="564" w:right="7595"/>
      </w:pPr>
      <w:r>
        <w:t xml:space="preserve">dále jen „zhotovitel“  </w:t>
      </w:r>
    </w:p>
    <w:p w14:paraId="38E94670" w14:textId="77777777" w:rsidR="00FC49D4" w:rsidRDefault="00DA3E95">
      <w:pPr>
        <w:pStyle w:val="Nadpis1"/>
        <w:ind w:left="682" w:hanging="380"/>
      </w:pPr>
      <w:r>
        <w:t xml:space="preserve">Předmět plnění </w:t>
      </w:r>
    </w:p>
    <w:p w14:paraId="683FF89F" w14:textId="77777777" w:rsidR="00FC49D4" w:rsidRDefault="00DA3E95">
      <w:pPr>
        <w:numPr>
          <w:ilvl w:val="0"/>
          <w:numId w:val="1"/>
        </w:numPr>
        <w:spacing w:after="67"/>
        <w:ind w:hanging="360"/>
      </w:pPr>
      <w:r>
        <w:t xml:space="preserve">Předmětem plnění zakázky je technická pomoc při aktualizaci územně analytických podkladů (dále jen „ÚAP“) pro správní území obce s rozšířenou působností (dále jen „ORP“) Aš v souladu s požadavky zákona č. 183/2006 Sb., o územním plánování a stavebním řádu (dále jen „stavební zákon“) a příslušné prováděcí vyhlášky č. 500/2006 Sb., o územně analytických podkladech, územně plánovací dokumentaci a způsobu evidence územně plánovací činnosti (dále jen „vyhláška“). </w:t>
      </w:r>
    </w:p>
    <w:p w14:paraId="7931E5F7" w14:textId="77777777" w:rsidR="00FC49D4" w:rsidRDefault="00DA3E95">
      <w:pPr>
        <w:numPr>
          <w:ilvl w:val="0"/>
          <w:numId w:val="1"/>
        </w:numPr>
        <w:spacing w:after="62"/>
        <w:ind w:hanging="360"/>
      </w:pPr>
      <w:r>
        <w:t xml:space="preserve">V řešeném správním území ORP Aš se nachází celkem 5 obcí (Aš, Hranice, Krásná, Podhradí, Hazlov). 3. Aktualizaci ÚAP obsahující zjištění a vyhodnocení stavu a vývoje správního území ORP Aš provede </w:t>
      </w:r>
      <w:r>
        <w:lastRenderedPageBreak/>
        <w:t xml:space="preserve">zhotovitel na základě zadavatelem určeného rozsahu aktualizovaných jevů v souladu s vyhláškou v členění díla na jednotlivé etapy: </w:t>
      </w:r>
    </w:p>
    <w:p w14:paraId="0A503EC1" w14:textId="77777777" w:rsidR="00FC49D4" w:rsidRDefault="00DA3E95">
      <w:pPr>
        <w:numPr>
          <w:ilvl w:val="1"/>
          <w:numId w:val="1"/>
        </w:numPr>
        <w:spacing w:after="130" w:line="267" w:lineRule="auto"/>
        <w:jc w:val="left"/>
      </w:pPr>
      <w:r>
        <w:t>1. etapa – aktualizace vektorových dat ve formátu SHP a konverze do aktuálního datového modelu koordinovaného pořízení a správy územně analytických podkladů na území Karlovarského kraje (dále jen „</w:t>
      </w:r>
      <w:proofErr w:type="spellStart"/>
      <w:r>
        <w:t>KOPaS</w:t>
      </w:r>
      <w:proofErr w:type="spellEnd"/>
      <w:r>
        <w:t xml:space="preserve">“), </w:t>
      </w:r>
    </w:p>
    <w:p w14:paraId="438415B4" w14:textId="77777777" w:rsidR="00FC49D4" w:rsidRDefault="00DA3E95">
      <w:pPr>
        <w:numPr>
          <w:ilvl w:val="1"/>
          <w:numId w:val="1"/>
        </w:numPr>
        <w:spacing w:after="80" w:line="318" w:lineRule="auto"/>
        <w:jc w:val="left"/>
      </w:pPr>
      <w:r>
        <w:t xml:space="preserve">2. etapa – aktualizace podkladů pro rozvoj udržitelného rozvoje území (zahrnuje i aktualizaci výkresu hodnot území, výkresu záměrů na provedení změn v území, výkresu limitů využití území), c) 3. etapa – aktualizace rozboru udržitelného rozvoje území, včetně aktualizace problémového výkresu. </w:t>
      </w:r>
    </w:p>
    <w:p w14:paraId="3D417EF2" w14:textId="77777777" w:rsidR="00FC49D4" w:rsidRDefault="00DA3E95">
      <w:pPr>
        <w:numPr>
          <w:ilvl w:val="0"/>
          <w:numId w:val="2"/>
        </w:numPr>
        <w:spacing w:after="68"/>
        <w:ind w:hanging="360"/>
      </w:pPr>
      <w:r>
        <w:t xml:space="preserve">Zhotovitel zajistí následující aktualizované výstupy: </w:t>
      </w:r>
    </w:p>
    <w:p w14:paraId="14AFDA9D" w14:textId="77777777" w:rsidR="00FC49D4" w:rsidRDefault="00DA3E95">
      <w:pPr>
        <w:numPr>
          <w:ilvl w:val="1"/>
          <w:numId w:val="2"/>
        </w:numPr>
        <w:spacing w:after="129"/>
        <w:ind w:hanging="232"/>
      </w:pPr>
      <w:r>
        <w:t xml:space="preserve">Vybrané sledované jevy v území jako podklady pro rozbor udržitelného rozvoje území: </w:t>
      </w:r>
    </w:p>
    <w:p w14:paraId="39628490" w14:textId="77777777" w:rsidR="00FC49D4" w:rsidRDefault="00DA3E95">
      <w:pPr>
        <w:spacing w:after="130"/>
        <w:ind w:left="1429"/>
      </w:pPr>
      <w:r>
        <w:t xml:space="preserve">údaje o území </w:t>
      </w:r>
    </w:p>
    <w:p w14:paraId="138465C0" w14:textId="77777777" w:rsidR="00FC49D4" w:rsidRDefault="00DA3E95">
      <w:pPr>
        <w:spacing w:line="404" w:lineRule="auto"/>
        <w:ind w:left="1429" w:right="3925"/>
      </w:pPr>
      <w:r>
        <w:t xml:space="preserve">zjištění vyplývající z vlastních průzkumů území další dostupné informace (např. statistické údaje) </w:t>
      </w:r>
    </w:p>
    <w:p w14:paraId="59403DA2" w14:textId="77777777" w:rsidR="00FC49D4" w:rsidRDefault="00DA3E95">
      <w:pPr>
        <w:numPr>
          <w:ilvl w:val="1"/>
          <w:numId w:val="2"/>
        </w:numPr>
        <w:spacing w:after="130" w:line="267" w:lineRule="auto"/>
        <w:ind w:hanging="232"/>
      </w:pPr>
      <w:r>
        <w:t xml:space="preserve">Podklady pro rozbor udržitelného rozvoje území (SWOT analýza) pro celé území ORP. Podklady musí obsahovat zjištění stavu a vývoje území, vyhodnocení jeho pozitivních a negativních charakteristik v tematickém členění: </w:t>
      </w:r>
    </w:p>
    <w:p w14:paraId="10894340" w14:textId="77777777" w:rsidR="00FC49D4" w:rsidRDefault="00DA3E95">
      <w:pPr>
        <w:numPr>
          <w:ilvl w:val="2"/>
          <w:numId w:val="2"/>
        </w:numPr>
        <w:ind w:firstLine="634"/>
      </w:pPr>
      <w:r>
        <w:t xml:space="preserve">širší územní vztahy, </w:t>
      </w:r>
    </w:p>
    <w:p w14:paraId="7CE5A817" w14:textId="77777777" w:rsidR="00FC49D4" w:rsidRDefault="00DA3E95">
      <w:pPr>
        <w:numPr>
          <w:ilvl w:val="2"/>
          <w:numId w:val="2"/>
        </w:numPr>
        <w:ind w:firstLine="634"/>
      </w:pPr>
      <w:r>
        <w:t xml:space="preserve">prostorové a funkční uspořádání území, </w:t>
      </w:r>
    </w:p>
    <w:p w14:paraId="116E8341" w14:textId="77777777" w:rsidR="00FC49D4" w:rsidRDefault="00DA3E95">
      <w:pPr>
        <w:numPr>
          <w:ilvl w:val="2"/>
          <w:numId w:val="2"/>
        </w:numPr>
        <w:ind w:firstLine="634"/>
      </w:pPr>
      <w:r>
        <w:t xml:space="preserve">struktura osídlení, </w:t>
      </w:r>
    </w:p>
    <w:p w14:paraId="57AE02B1" w14:textId="77777777" w:rsidR="00FC49D4" w:rsidRDefault="00DA3E95">
      <w:pPr>
        <w:numPr>
          <w:ilvl w:val="2"/>
          <w:numId w:val="2"/>
        </w:numPr>
        <w:ind w:firstLine="634"/>
      </w:pPr>
      <w:r>
        <w:t xml:space="preserve">sociodemografické podmínky a bydlení, </w:t>
      </w:r>
    </w:p>
    <w:p w14:paraId="49AA3557" w14:textId="77777777" w:rsidR="00FC49D4" w:rsidRDefault="00DA3E95">
      <w:pPr>
        <w:numPr>
          <w:ilvl w:val="2"/>
          <w:numId w:val="2"/>
        </w:numPr>
        <w:ind w:firstLine="634"/>
      </w:pPr>
      <w:r>
        <w:t xml:space="preserve">příroda a krajina, </w:t>
      </w:r>
    </w:p>
    <w:p w14:paraId="21CD19CF" w14:textId="77777777" w:rsidR="00FC49D4" w:rsidRDefault="00DA3E95">
      <w:pPr>
        <w:numPr>
          <w:ilvl w:val="2"/>
          <w:numId w:val="2"/>
        </w:numPr>
        <w:ind w:firstLine="634"/>
      </w:pPr>
      <w:r>
        <w:t xml:space="preserve">vodní režim a horninové prostředí, </w:t>
      </w:r>
    </w:p>
    <w:p w14:paraId="5463CD73" w14:textId="77777777" w:rsidR="00FC49D4" w:rsidRDefault="00DA3E95">
      <w:pPr>
        <w:numPr>
          <w:ilvl w:val="2"/>
          <w:numId w:val="2"/>
        </w:numPr>
        <w:ind w:firstLine="634"/>
      </w:pPr>
      <w:r>
        <w:t xml:space="preserve">kvalita životního prostředí, </w:t>
      </w:r>
    </w:p>
    <w:p w14:paraId="13CD97E9" w14:textId="77777777" w:rsidR="00FC49D4" w:rsidRDefault="00DA3E95">
      <w:pPr>
        <w:numPr>
          <w:ilvl w:val="2"/>
          <w:numId w:val="2"/>
        </w:numPr>
        <w:ind w:firstLine="634"/>
      </w:pPr>
      <w:r>
        <w:t xml:space="preserve">zemědělský půdní fond a pozemky určené k plnění funkcí lesa, </w:t>
      </w:r>
    </w:p>
    <w:p w14:paraId="51498508" w14:textId="77777777" w:rsidR="00FC49D4" w:rsidRDefault="00DA3E95">
      <w:pPr>
        <w:numPr>
          <w:ilvl w:val="2"/>
          <w:numId w:val="2"/>
        </w:numPr>
        <w:ind w:firstLine="634"/>
      </w:pPr>
      <w:r>
        <w:t xml:space="preserve">občanská vybavenost včetně její dostupnosti a veřejná prostranství, </w:t>
      </w:r>
    </w:p>
    <w:p w14:paraId="0C817760" w14:textId="77777777" w:rsidR="00FC49D4" w:rsidRDefault="00DA3E95">
      <w:pPr>
        <w:numPr>
          <w:ilvl w:val="2"/>
          <w:numId w:val="2"/>
        </w:numPr>
        <w:ind w:firstLine="634"/>
      </w:pPr>
      <w:r>
        <w:t xml:space="preserve">dopravní a technická infrastruktura včetně její dostupnosti, </w:t>
      </w:r>
    </w:p>
    <w:p w14:paraId="5DCD4DD4" w14:textId="77777777" w:rsidR="00FC49D4" w:rsidRDefault="00DA3E95">
      <w:pPr>
        <w:numPr>
          <w:ilvl w:val="2"/>
          <w:numId w:val="2"/>
        </w:numPr>
        <w:ind w:firstLine="634"/>
      </w:pPr>
      <w:r>
        <w:t xml:space="preserve">ekonomické a hospodářské podmínky, </w:t>
      </w:r>
    </w:p>
    <w:p w14:paraId="282FA172" w14:textId="77777777" w:rsidR="00FC49D4" w:rsidRDefault="00DA3E95">
      <w:pPr>
        <w:numPr>
          <w:ilvl w:val="2"/>
          <w:numId w:val="2"/>
        </w:numPr>
        <w:ind w:firstLine="634"/>
      </w:pPr>
      <w:r>
        <w:t xml:space="preserve">rekreace a cestovní ruch, </w:t>
      </w:r>
    </w:p>
    <w:p w14:paraId="46516DAD" w14:textId="77777777" w:rsidR="00FC49D4" w:rsidRDefault="00DA3E95">
      <w:pPr>
        <w:numPr>
          <w:ilvl w:val="2"/>
          <w:numId w:val="2"/>
        </w:numPr>
        <w:spacing w:after="128"/>
        <w:ind w:firstLine="634"/>
      </w:pPr>
      <w:r>
        <w:t xml:space="preserve">bezpečnost a ochrana obyvatel. Podklady musí dále obsahovat: </w:t>
      </w:r>
    </w:p>
    <w:p w14:paraId="3CE968D4" w14:textId="77777777" w:rsidR="00FC49D4" w:rsidRDefault="00DA3E95">
      <w:pPr>
        <w:ind w:left="1779" w:right="2968"/>
      </w:pPr>
      <w:r>
        <w:t xml:space="preserve">identifikaci hodnot území a limity využití </w:t>
      </w:r>
      <w:proofErr w:type="gramStart"/>
      <w:r>
        <w:t>území  zjištění</w:t>
      </w:r>
      <w:proofErr w:type="gramEnd"/>
      <w:r>
        <w:t xml:space="preserve"> a vyhodnocení záměrů na provedení změn v území </w:t>
      </w:r>
    </w:p>
    <w:p w14:paraId="616764D4" w14:textId="77777777" w:rsidR="00FC49D4" w:rsidRDefault="00DA3E95">
      <w:pPr>
        <w:numPr>
          <w:ilvl w:val="1"/>
          <w:numId w:val="2"/>
        </w:numPr>
        <w:spacing w:after="130"/>
        <w:ind w:hanging="232"/>
      </w:pPr>
      <w:r>
        <w:t xml:space="preserve">Rozbor a vyhodnocení udržitelného rozvoje pro celé území ORP včetně vyhodnocení pozitiv a negativ jednotlivých pilířů URÚ: </w:t>
      </w:r>
    </w:p>
    <w:p w14:paraId="569414B9" w14:textId="77777777" w:rsidR="00FC49D4" w:rsidRDefault="00DA3E95">
      <w:pPr>
        <w:numPr>
          <w:ilvl w:val="2"/>
          <w:numId w:val="2"/>
        </w:numPr>
        <w:ind w:firstLine="634"/>
      </w:pPr>
      <w:r>
        <w:t xml:space="preserve">podmínky pro příznivé životní prostředí, </w:t>
      </w:r>
    </w:p>
    <w:p w14:paraId="09EBD2C7" w14:textId="77777777" w:rsidR="00FC49D4" w:rsidRDefault="00DA3E95">
      <w:pPr>
        <w:numPr>
          <w:ilvl w:val="2"/>
          <w:numId w:val="2"/>
        </w:numPr>
        <w:ind w:firstLine="634"/>
      </w:pPr>
      <w:r>
        <w:t xml:space="preserve">podmínky pro hospodářský rozvoj, </w:t>
      </w:r>
    </w:p>
    <w:p w14:paraId="3701E067" w14:textId="77777777" w:rsidR="00FC49D4" w:rsidRDefault="00DA3E95">
      <w:pPr>
        <w:numPr>
          <w:ilvl w:val="2"/>
          <w:numId w:val="2"/>
        </w:numPr>
        <w:ind w:firstLine="634"/>
      </w:pPr>
      <w:r>
        <w:t xml:space="preserve">podmínky pro soudržnost společenství obyvatel území, </w:t>
      </w:r>
    </w:p>
    <w:p w14:paraId="5E0AAD87" w14:textId="77777777" w:rsidR="00FC49D4" w:rsidRDefault="00DA3E95">
      <w:pPr>
        <w:numPr>
          <w:ilvl w:val="1"/>
          <w:numId w:val="2"/>
        </w:numPr>
        <w:spacing w:after="130" w:line="267" w:lineRule="auto"/>
        <w:ind w:hanging="232"/>
      </w:pPr>
      <w:r>
        <w:t xml:space="preserve">Určení problémů k řešení v ÚPD pro celé území ORP tak, aby byly řešeny střety (nebo ovlivnění) záměrů na provedení změn v území – dle zjištění v textové části Podklady pro RURÚ a dle Výkresu záměrů – s hodnotami území a limity využití území. </w:t>
      </w:r>
    </w:p>
    <w:p w14:paraId="5AAFF347" w14:textId="77777777" w:rsidR="00FC49D4" w:rsidRDefault="00DA3E95">
      <w:pPr>
        <w:numPr>
          <w:ilvl w:val="1"/>
          <w:numId w:val="2"/>
        </w:numPr>
        <w:spacing w:after="130"/>
        <w:ind w:hanging="232"/>
      </w:pPr>
      <w:r>
        <w:t xml:space="preserve">Grafická část územně analytických podkladů pro celé území ORP. </w:t>
      </w:r>
    </w:p>
    <w:p w14:paraId="2B14BF77" w14:textId="77777777" w:rsidR="00FC49D4" w:rsidRDefault="00DA3E95">
      <w:pPr>
        <w:ind w:left="1779" w:right="1759"/>
      </w:pPr>
      <w:r>
        <w:t xml:space="preserve">výkres hodnot území, zejména urbanistických a architektonických výkres limitů využití území </w:t>
      </w:r>
    </w:p>
    <w:p w14:paraId="5601F572" w14:textId="77777777" w:rsidR="00FC49D4" w:rsidRDefault="00DA3E95">
      <w:pPr>
        <w:ind w:left="1779"/>
      </w:pPr>
      <w:r>
        <w:t xml:space="preserve">výkres záměrů na provedení změn v území </w:t>
      </w:r>
    </w:p>
    <w:p w14:paraId="2431FF9E" w14:textId="77777777" w:rsidR="00FC49D4" w:rsidRDefault="00DA3E95">
      <w:pPr>
        <w:ind w:left="1779"/>
      </w:pPr>
      <w:r>
        <w:t xml:space="preserve">výkres problémů k řešení v územně plánovacích dokumentacích </w:t>
      </w:r>
    </w:p>
    <w:p w14:paraId="2D2804C6" w14:textId="77777777" w:rsidR="00FC49D4" w:rsidRDefault="00DA3E95">
      <w:pPr>
        <w:numPr>
          <w:ilvl w:val="0"/>
          <w:numId w:val="2"/>
        </w:numPr>
        <w:spacing w:after="70"/>
        <w:ind w:hanging="360"/>
      </w:pPr>
      <w:r>
        <w:t xml:space="preserve">Dokumentace bude předána 2x v tiskovém vyhotovení a 2x v digitální formě na nosiči dat. </w:t>
      </w:r>
    </w:p>
    <w:p w14:paraId="734BF87E" w14:textId="77777777" w:rsidR="00FC49D4" w:rsidRDefault="00DA3E95">
      <w:pPr>
        <w:numPr>
          <w:ilvl w:val="0"/>
          <w:numId w:val="2"/>
        </w:numPr>
        <w:spacing w:after="65"/>
        <w:ind w:hanging="360"/>
      </w:pPr>
      <w:r>
        <w:lastRenderedPageBreak/>
        <w:t xml:space="preserve">Grafická část bude vypracována nad podkladem katastrální mapy. Tiskové výstupy budou specifikovány v závěru prací. </w:t>
      </w:r>
    </w:p>
    <w:p w14:paraId="4488EE70" w14:textId="77777777" w:rsidR="00FC49D4" w:rsidRDefault="00DA3E95">
      <w:pPr>
        <w:numPr>
          <w:ilvl w:val="0"/>
          <w:numId w:val="2"/>
        </w:numPr>
        <w:spacing w:after="68"/>
        <w:ind w:hanging="360"/>
      </w:pPr>
      <w:r>
        <w:t>Digitální část bude obsahovat textovou část ve formátu PDF a *.doc zpracovanou v MS Office. Případné samostatné tabulkové části díla budou předány ve formátu MS Office Excel (*.</w:t>
      </w:r>
      <w:proofErr w:type="spellStart"/>
      <w:r>
        <w:t>xlsx</w:t>
      </w:r>
      <w:proofErr w:type="spellEnd"/>
      <w:r>
        <w:t xml:space="preserve">). </w:t>
      </w:r>
    </w:p>
    <w:p w14:paraId="5430117B" w14:textId="77777777" w:rsidR="00FC49D4" w:rsidRDefault="00DA3E95">
      <w:pPr>
        <w:numPr>
          <w:ilvl w:val="0"/>
          <w:numId w:val="2"/>
        </w:numPr>
        <w:spacing w:after="71"/>
        <w:ind w:hanging="360"/>
      </w:pPr>
      <w:r>
        <w:t>Grafická část bude předána v základním vektorovém GIS formátu (*.</w:t>
      </w:r>
      <w:proofErr w:type="spellStart"/>
      <w:r>
        <w:t>shp</w:t>
      </w:r>
      <w:proofErr w:type="spellEnd"/>
      <w:r>
        <w:t>). Součástí dat musí být volně šiřitelný prohlížeč, který umožní ověření souladu digitálních dat s listinnou podobou díla. Zároveň budou předány kompletní projektové soubory všech výkresů, případně schémat (*.</w:t>
      </w:r>
      <w:proofErr w:type="spellStart"/>
      <w:r>
        <w:t>mxd</w:t>
      </w:r>
      <w:proofErr w:type="spellEnd"/>
      <w:r>
        <w:t xml:space="preserve">, </w:t>
      </w:r>
      <w:proofErr w:type="gramStart"/>
      <w:r>
        <w:t>*.</w:t>
      </w:r>
      <w:proofErr w:type="spellStart"/>
      <w:r>
        <w:t>aprx</w:t>
      </w:r>
      <w:proofErr w:type="spellEnd"/>
      <w:proofErr w:type="gramEnd"/>
      <w:r>
        <w:t xml:space="preserve"> apod.), včetně odkazů na připojené datové služby (WMS, WFS apod.). U projektových souborů nebude zakázána editace. Výkresy budou též vyhotoveny ve formátech *.</w:t>
      </w:r>
      <w:proofErr w:type="spellStart"/>
      <w:r>
        <w:t>pdf</w:t>
      </w:r>
      <w:proofErr w:type="spellEnd"/>
      <w:r>
        <w:t xml:space="preserve">. </w:t>
      </w:r>
    </w:p>
    <w:p w14:paraId="531B90DF" w14:textId="77777777" w:rsidR="00FC49D4" w:rsidRDefault="00DA3E95">
      <w:pPr>
        <w:numPr>
          <w:ilvl w:val="0"/>
          <w:numId w:val="2"/>
        </w:numPr>
        <w:ind w:hanging="360"/>
      </w:pPr>
      <w:r>
        <w:t>Na digitálním nosiči budou předána i zdrojová data, která zahrnují vektorové datové vrstvy včetně prostorových dat, případně i rastrové datové vrstvy, jež byly použity v projektových souborech výkresů a schémat. Vektorová data budou předána v GIS formátu *.</w:t>
      </w:r>
      <w:proofErr w:type="spellStart"/>
      <w:r>
        <w:t>shp</w:t>
      </w:r>
      <w:proofErr w:type="spellEnd"/>
      <w:r>
        <w:t xml:space="preserve"> nebo *.</w:t>
      </w:r>
      <w:proofErr w:type="spellStart"/>
      <w:r>
        <w:t>gdb</w:t>
      </w:r>
      <w:proofErr w:type="spellEnd"/>
      <w:r>
        <w:t>, *.</w:t>
      </w:r>
      <w:proofErr w:type="spellStart"/>
      <w:r>
        <w:t>mdb</w:t>
      </w:r>
      <w:proofErr w:type="spellEnd"/>
      <w:r>
        <w:t>, popřípadě ve formátech *.</w:t>
      </w:r>
      <w:proofErr w:type="spellStart"/>
      <w:r>
        <w:t>dwg</w:t>
      </w:r>
      <w:proofErr w:type="spellEnd"/>
      <w:r>
        <w:t>, *.</w:t>
      </w:r>
      <w:proofErr w:type="spellStart"/>
      <w:r>
        <w:t>dgn</w:t>
      </w:r>
      <w:proofErr w:type="spellEnd"/>
      <w:r>
        <w:t>, *.</w:t>
      </w:r>
      <w:proofErr w:type="spellStart"/>
      <w:r>
        <w:t>dfx</w:t>
      </w:r>
      <w:proofErr w:type="spellEnd"/>
      <w:r>
        <w:t xml:space="preserve"> systémů CAD.  </w:t>
      </w:r>
    </w:p>
    <w:p w14:paraId="63919825" w14:textId="77777777" w:rsidR="00FC49D4" w:rsidRDefault="00DA3E95">
      <w:pPr>
        <w:numPr>
          <w:ilvl w:val="0"/>
          <w:numId w:val="2"/>
        </w:numPr>
        <w:spacing w:after="66"/>
        <w:ind w:hanging="360"/>
      </w:pPr>
      <w:r>
        <w:t xml:space="preserve">Zdrojová data budou v rovinném souřadnicovém systému S-JTSK Křovák </w:t>
      </w:r>
      <w:proofErr w:type="spellStart"/>
      <w:r>
        <w:t>EastNorth</w:t>
      </w:r>
      <w:proofErr w:type="spellEnd"/>
      <w:r>
        <w:t>. Zdrojová data – jednotlivé datové vrstvy – budou organizovány/uloženy v adresářové nebo databázové struktuře (</w:t>
      </w:r>
      <w:proofErr w:type="spellStart"/>
      <w:proofErr w:type="gramStart"/>
      <w:r>
        <w:t>např.osobní</w:t>
      </w:r>
      <w:proofErr w:type="spellEnd"/>
      <w:proofErr w:type="gramEnd"/>
      <w:r>
        <w:t xml:space="preserve">, souborové).  </w:t>
      </w:r>
    </w:p>
    <w:p w14:paraId="6386BB2D" w14:textId="77777777" w:rsidR="00FC49D4" w:rsidRDefault="00DA3E95">
      <w:pPr>
        <w:numPr>
          <w:ilvl w:val="0"/>
          <w:numId w:val="2"/>
        </w:numPr>
        <w:spacing w:after="34"/>
        <w:ind w:hanging="360"/>
      </w:pPr>
      <w:r>
        <w:t xml:space="preserve">Zdrojová vektorová data musí být topologicky čistá, zejména u polygonů nesmí docházet k překryvům nebo </w:t>
      </w:r>
      <w:proofErr w:type="spellStart"/>
      <w:r>
        <w:t>nedokryvům</w:t>
      </w:r>
      <w:proofErr w:type="spellEnd"/>
      <w:r>
        <w:t xml:space="preserve"> mezi jednotlivými polygony; u linií nesmí docházet k přesahům nebo </w:t>
      </w:r>
      <w:proofErr w:type="spellStart"/>
      <w:r>
        <w:t>nedotahům</w:t>
      </w:r>
      <w:proofErr w:type="spellEnd"/>
      <w:r>
        <w:t xml:space="preserve"> liniových kreseb. Je nutné se vyvarovat duplicity dat a účelovému odsazování hranic ploch či linií za účelem lepší čitelnosti výkresů v tištěné či exportované podobě </w:t>
      </w:r>
    </w:p>
    <w:p w14:paraId="42C7913A" w14:textId="77777777" w:rsidR="00FC49D4" w:rsidRDefault="00DA3E95">
      <w:pPr>
        <w:spacing w:after="264" w:line="259" w:lineRule="auto"/>
        <w:ind w:left="569" w:firstLine="0"/>
        <w:jc w:val="left"/>
      </w:pPr>
      <w:r>
        <w:t xml:space="preserve"> </w:t>
      </w:r>
    </w:p>
    <w:p w14:paraId="7D1B3CC7" w14:textId="77777777" w:rsidR="00FC49D4" w:rsidRDefault="00DA3E95">
      <w:pPr>
        <w:pStyle w:val="Nadpis1"/>
        <w:ind w:left="631" w:hanging="468"/>
      </w:pPr>
      <w:r>
        <w:t xml:space="preserve">Poskytnutí podkladů </w:t>
      </w:r>
    </w:p>
    <w:p w14:paraId="18F78EEA" w14:textId="77777777" w:rsidR="00FC49D4" w:rsidRDefault="00DA3E95">
      <w:pPr>
        <w:numPr>
          <w:ilvl w:val="0"/>
          <w:numId w:val="3"/>
        </w:numPr>
        <w:spacing w:after="69"/>
        <w:ind w:hanging="360"/>
      </w:pPr>
      <w:r>
        <w:t xml:space="preserve">Zadavatel předá nejdéle do 1 týdne od data účinnosti této smlouvy zhotoviteli podklady nezbytné k realizaci díla v rozsahu: </w:t>
      </w:r>
    </w:p>
    <w:p w14:paraId="6C325AC8" w14:textId="77777777" w:rsidR="00FC49D4" w:rsidRDefault="00DA3E95">
      <w:pPr>
        <w:numPr>
          <w:ilvl w:val="1"/>
          <w:numId w:val="3"/>
        </w:numPr>
        <w:ind w:hanging="360"/>
      </w:pPr>
      <w:r>
        <w:t xml:space="preserve">existující územně plánovací dokumentace a územně plánovací podklady všech obcí ve správním obvodu ORP Aš a stávající Územně analytické podklady ORP Aš pořízené v roce 2020, </w:t>
      </w:r>
    </w:p>
    <w:p w14:paraId="62D19833" w14:textId="77777777" w:rsidR="00FC49D4" w:rsidRDefault="00DA3E95">
      <w:pPr>
        <w:numPr>
          <w:ilvl w:val="1"/>
          <w:numId w:val="3"/>
        </w:numPr>
        <w:ind w:hanging="360"/>
      </w:pPr>
      <w:r>
        <w:t xml:space="preserve">data a informace poskytnutá od poskytovatelů údajů od roku 2020 do dne podpisu smlouvy, data získaná od obcí a data získaná vlastním průzkumem (pokud byla pořízena), </w:t>
      </w:r>
    </w:p>
    <w:p w14:paraId="1DC8CBF3" w14:textId="77777777" w:rsidR="00FC49D4" w:rsidRDefault="00DA3E95">
      <w:pPr>
        <w:numPr>
          <w:ilvl w:val="1"/>
          <w:numId w:val="3"/>
        </w:numPr>
        <w:ind w:hanging="360"/>
      </w:pPr>
      <w:r>
        <w:t xml:space="preserve">další relevantní dokumentací týkající se ÚAP, bude-li zadavateli k dispozici. </w:t>
      </w:r>
    </w:p>
    <w:p w14:paraId="3B44E093" w14:textId="77777777" w:rsidR="00FC49D4" w:rsidRDefault="00DA3E95">
      <w:pPr>
        <w:numPr>
          <w:ilvl w:val="0"/>
          <w:numId w:val="3"/>
        </w:numPr>
        <w:ind w:hanging="360"/>
      </w:pPr>
      <w:r>
        <w:t xml:space="preserve">Případné další podklady budou předány na základě dohody smluvních stran v takovém rozsahu a termínu, aby bylo možné dodržet termín plnění. </w:t>
      </w:r>
    </w:p>
    <w:p w14:paraId="5C684330" w14:textId="77777777" w:rsidR="00FC49D4" w:rsidRDefault="00DA3E95">
      <w:pPr>
        <w:spacing w:after="249" w:line="259" w:lineRule="auto"/>
        <w:ind w:left="569" w:firstLine="0"/>
        <w:jc w:val="left"/>
      </w:pPr>
      <w:r>
        <w:t xml:space="preserve"> </w:t>
      </w:r>
    </w:p>
    <w:p w14:paraId="26E675D6" w14:textId="77777777" w:rsidR="00FC49D4" w:rsidRDefault="00DA3E95">
      <w:pPr>
        <w:pStyle w:val="Nadpis1"/>
        <w:ind w:left="667" w:hanging="504"/>
      </w:pPr>
      <w:r>
        <w:t xml:space="preserve">Ceny </w:t>
      </w:r>
    </w:p>
    <w:p w14:paraId="72434DB5" w14:textId="77777777" w:rsidR="00FC49D4" w:rsidRDefault="00DA3E95">
      <w:pPr>
        <w:spacing w:after="34"/>
        <w:ind w:left="564"/>
      </w:pPr>
      <w:r>
        <w:t xml:space="preserve">1. Cena za realizaci díla: </w:t>
      </w:r>
    </w:p>
    <w:p w14:paraId="1B091716" w14:textId="77777777" w:rsidR="00FC49D4" w:rsidRDefault="00DA3E95">
      <w:pPr>
        <w:ind w:left="862"/>
      </w:pPr>
      <w:r>
        <w:t xml:space="preserve">Cena bez DPH............................................................................................. </w:t>
      </w:r>
      <w:proofErr w:type="gramStart"/>
      <w:r>
        <w:t>200.000,-</w:t>
      </w:r>
      <w:proofErr w:type="gramEnd"/>
      <w:r>
        <w:t xml:space="preserve"> Kč </w:t>
      </w:r>
    </w:p>
    <w:p w14:paraId="46C7640F" w14:textId="77777777" w:rsidR="00FC49D4" w:rsidRDefault="00DA3E95">
      <w:pPr>
        <w:spacing w:after="260" w:line="267" w:lineRule="auto"/>
        <w:ind w:left="569" w:right="1392" w:firstLine="283"/>
        <w:jc w:val="left"/>
      </w:pPr>
      <w:r>
        <w:t xml:space="preserve">DPH </w:t>
      </w:r>
      <w:proofErr w:type="gramStart"/>
      <w:r>
        <w:t>21%</w:t>
      </w:r>
      <w:proofErr w:type="gramEnd"/>
      <w:r>
        <w:t xml:space="preserve"> ....................................................................................................... </w:t>
      </w:r>
      <w:proofErr w:type="gramStart"/>
      <w:r>
        <w:t>42.000,-</w:t>
      </w:r>
      <w:proofErr w:type="gramEnd"/>
      <w:r>
        <w:t xml:space="preserve"> Kč </w:t>
      </w:r>
      <w:r>
        <w:rPr>
          <w:b/>
        </w:rPr>
        <w:t xml:space="preserve">Celkem (včetně DPH) ................................................................................ </w:t>
      </w:r>
      <w:proofErr w:type="gramStart"/>
      <w:r>
        <w:rPr>
          <w:b/>
        </w:rPr>
        <w:t>242.000,-</w:t>
      </w:r>
      <w:proofErr w:type="gramEnd"/>
      <w:r>
        <w:rPr>
          <w:b/>
        </w:rPr>
        <w:t xml:space="preserve"> Kč </w:t>
      </w:r>
      <w:r>
        <w:t xml:space="preserve"> </w:t>
      </w:r>
    </w:p>
    <w:p w14:paraId="6A566EB6" w14:textId="77777777" w:rsidR="00FC49D4" w:rsidRDefault="00DA3E95">
      <w:pPr>
        <w:pStyle w:val="Nadpis1"/>
        <w:ind w:left="682" w:hanging="416"/>
      </w:pPr>
      <w:r>
        <w:t xml:space="preserve">Platební a fakturační podmínky </w:t>
      </w:r>
    </w:p>
    <w:p w14:paraId="10E21F1A" w14:textId="77777777" w:rsidR="00FC49D4" w:rsidRDefault="00DA3E95">
      <w:pPr>
        <w:numPr>
          <w:ilvl w:val="0"/>
          <w:numId w:val="4"/>
        </w:numPr>
        <w:spacing w:after="42"/>
        <w:ind w:hanging="360"/>
      </w:pPr>
      <w:r>
        <w:t xml:space="preserve">Fakturace ceny díla bude provedena po jeho dokončení na základě protokolárního předání a převzetí. Dokončí-li zhotovitel provedení příslušné části služby včas a v požadované kvalitě a nepotvrdí-li zadavatel předání a převzetí díla do deseti (10) dnů ode dne jejího dokončení a zaslání nebo předání předávacího protokolu, bude se mít za to, že dílo bylo protokolárně převzato a zhotovitel je oprávněn vyúčtovat cenu díla. </w:t>
      </w:r>
    </w:p>
    <w:p w14:paraId="4DCFD9E6" w14:textId="77777777" w:rsidR="00FC49D4" w:rsidRDefault="00DA3E95">
      <w:pPr>
        <w:numPr>
          <w:ilvl w:val="0"/>
          <w:numId w:val="4"/>
        </w:numPr>
        <w:spacing w:after="67"/>
        <w:ind w:hanging="360"/>
      </w:pPr>
      <w:r>
        <w:t xml:space="preserve">Doba splatnosti faktury je 60 dnů od doručení zadavateli. </w:t>
      </w:r>
    </w:p>
    <w:p w14:paraId="39E721E6" w14:textId="77777777" w:rsidR="00FC49D4" w:rsidRDefault="00DA3E95">
      <w:pPr>
        <w:numPr>
          <w:ilvl w:val="0"/>
          <w:numId w:val="4"/>
        </w:numPr>
        <w:spacing w:after="36"/>
        <w:ind w:hanging="360"/>
      </w:pPr>
      <w:r>
        <w:t xml:space="preserve">Zhotovitel je povinen pro zadavatele provést případné vícepráce plynoucí z postupu zakázky. Rozsah a cena víceprací musí být před jejich prováděním písemně odsouhlasena odpovědným zástupcem </w:t>
      </w:r>
      <w:r>
        <w:lastRenderedPageBreak/>
        <w:t xml:space="preserve">zadavatele. Vícepráce do 10% ceny díla nemají vliv na termín dokončení díla. Při rozsahu víceprací nad 10% celkové ceny díla se na žádost zhotovitele smluvní doba prodlouží o odpovídající dobu. </w:t>
      </w:r>
    </w:p>
    <w:p w14:paraId="730C4A1F" w14:textId="77777777" w:rsidR="00FC49D4" w:rsidRDefault="00DA3E95">
      <w:pPr>
        <w:spacing w:after="264" w:line="259" w:lineRule="auto"/>
        <w:ind w:left="569" w:firstLine="0"/>
        <w:jc w:val="left"/>
      </w:pPr>
      <w:r>
        <w:t xml:space="preserve"> </w:t>
      </w:r>
    </w:p>
    <w:p w14:paraId="398471BC" w14:textId="77777777" w:rsidR="00FC49D4" w:rsidRDefault="00DA3E95">
      <w:pPr>
        <w:pStyle w:val="Nadpis1"/>
        <w:ind w:left="667" w:hanging="504"/>
      </w:pPr>
      <w:r>
        <w:t xml:space="preserve">Termín a místo plnění  </w:t>
      </w:r>
    </w:p>
    <w:p w14:paraId="290C177C" w14:textId="77777777" w:rsidR="00FC49D4" w:rsidRDefault="00DA3E95">
      <w:pPr>
        <w:numPr>
          <w:ilvl w:val="0"/>
          <w:numId w:val="5"/>
        </w:numPr>
        <w:spacing w:after="41"/>
        <w:ind w:hanging="360"/>
      </w:pPr>
      <w:r>
        <w:t xml:space="preserve">Termíny:  </w:t>
      </w:r>
    </w:p>
    <w:p w14:paraId="4FEDAFE3" w14:textId="77777777" w:rsidR="00FC49D4" w:rsidRDefault="00DA3E95">
      <w:pPr>
        <w:ind w:left="862" w:right="373"/>
      </w:pPr>
      <w:r>
        <w:t xml:space="preserve">zahájení prací ...................................................................................................... 07/2024 </w:t>
      </w:r>
      <w:r>
        <w:rPr>
          <w:b/>
        </w:rPr>
        <w:t xml:space="preserve">akceptace, předání a převzetí díla ...................................... nejpozději do 15.12.2024 </w:t>
      </w:r>
    </w:p>
    <w:p w14:paraId="6C816803" w14:textId="77777777" w:rsidR="00FC49D4" w:rsidRDefault="00DA3E95">
      <w:pPr>
        <w:spacing w:after="18" w:line="259" w:lineRule="auto"/>
        <w:ind w:left="852" w:firstLine="0"/>
        <w:jc w:val="left"/>
      </w:pPr>
      <w:r>
        <w:rPr>
          <w:b/>
        </w:rPr>
        <w:t xml:space="preserve"> </w:t>
      </w:r>
    </w:p>
    <w:p w14:paraId="3B801F0B" w14:textId="77777777" w:rsidR="00FC49D4" w:rsidRDefault="00DA3E95">
      <w:pPr>
        <w:numPr>
          <w:ilvl w:val="0"/>
          <w:numId w:val="5"/>
        </w:numPr>
        <w:spacing w:after="33"/>
        <w:ind w:hanging="360"/>
      </w:pPr>
      <w:r>
        <w:t xml:space="preserve">Místo plnění: sídlo Městského úřadu Aš. </w:t>
      </w:r>
    </w:p>
    <w:p w14:paraId="3D33CED3" w14:textId="77777777" w:rsidR="00FC49D4" w:rsidRDefault="00DA3E95">
      <w:pPr>
        <w:spacing w:after="259" w:line="259" w:lineRule="auto"/>
        <w:ind w:left="569" w:firstLine="0"/>
        <w:jc w:val="left"/>
      </w:pPr>
      <w:r>
        <w:t xml:space="preserve"> </w:t>
      </w:r>
    </w:p>
    <w:p w14:paraId="079248BA" w14:textId="77777777" w:rsidR="00FC49D4" w:rsidRDefault="00DA3E95">
      <w:pPr>
        <w:pStyle w:val="Nadpis1"/>
        <w:ind w:left="682" w:hanging="593"/>
      </w:pPr>
      <w:r>
        <w:t xml:space="preserve">Jiná ujednání </w:t>
      </w:r>
    </w:p>
    <w:p w14:paraId="11FCB368" w14:textId="77777777" w:rsidR="00FC49D4" w:rsidRDefault="00DA3E95">
      <w:pPr>
        <w:numPr>
          <w:ilvl w:val="0"/>
          <w:numId w:val="6"/>
        </w:numPr>
        <w:spacing w:after="67"/>
        <w:ind w:hanging="360"/>
      </w:pPr>
      <w:r>
        <w:t xml:space="preserve">Zanikne-li závazek vytvořit dílo z důvodů, za které odpovídá zadavatel, je tento povinen uhradit zhotoviteli část sjednané ceny, která odpovídá adekvátní části hotového díla. </w:t>
      </w:r>
    </w:p>
    <w:p w14:paraId="267B5A39" w14:textId="77777777" w:rsidR="00FC49D4" w:rsidRDefault="00DA3E95">
      <w:pPr>
        <w:numPr>
          <w:ilvl w:val="0"/>
          <w:numId w:val="6"/>
        </w:numPr>
        <w:spacing w:after="69"/>
        <w:ind w:hanging="360"/>
      </w:pPr>
      <w:r>
        <w:t xml:space="preserve">Zhotovitel odpovídá za škody způsobené při realizaci díla nebo v souvislosti s ní objednateli nebo třetím osobám podle obecně platných předpisů. Způsob odstranění škod bude projednán dohodou mezi zadavatelem a zhotovitelem. </w:t>
      </w:r>
    </w:p>
    <w:p w14:paraId="65411472" w14:textId="77777777" w:rsidR="00FC49D4" w:rsidRDefault="00DA3E95">
      <w:pPr>
        <w:numPr>
          <w:ilvl w:val="0"/>
          <w:numId w:val="6"/>
        </w:numPr>
        <w:ind w:hanging="360"/>
      </w:pPr>
      <w:r>
        <w:t xml:space="preserve">Zhotovitel poskytuje na zpracované dílo časově neomezenou záruku na správnost zpracování na základě předaných podkladů poskytovatelů dat prostřednictvím zadavatele. </w:t>
      </w:r>
    </w:p>
    <w:p w14:paraId="0CBA4E28" w14:textId="77777777" w:rsidR="00FC49D4" w:rsidRDefault="00DA3E95">
      <w:pPr>
        <w:spacing w:after="262" w:line="259" w:lineRule="auto"/>
        <w:ind w:left="569" w:firstLine="0"/>
        <w:jc w:val="left"/>
      </w:pPr>
      <w:r>
        <w:t xml:space="preserve"> </w:t>
      </w:r>
    </w:p>
    <w:p w14:paraId="625507DB" w14:textId="77777777" w:rsidR="00FC49D4" w:rsidRDefault="00DA3E95">
      <w:pPr>
        <w:pStyle w:val="Nadpis1"/>
        <w:ind w:left="682" w:hanging="682"/>
      </w:pPr>
      <w:r>
        <w:t xml:space="preserve">Závěrečná ustanovení </w:t>
      </w:r>
    </w:p>
    <w:p w14:paraId="731B46A7" w14:textId="77777777" w:rsidR="00FC49D4" w:rsidRDefault="00DA3E95">
      <w:pPr>
        <w:numPr>
          <w:ilvl w:val="0"/>
          <w:numId w:val="7"/>
        </w:numPr>
        <w:spacing w:after="64"/>
        <w:ind w:hanging="360"/>
      </w:pPr>
      <w:r>
        <w:t xml:space="preserve">Právní vztahy vzniklé z této smlouvy nebo s touto smlouvou související, se řídí zejména ustanoveními obchodního zákoníku. </w:t>
      </w:r>
    </w:p>
    <w:p w14:paraId="78727CA9" w14:textId="77777777" w:rsidR="00FC49D4" w:rsidRDefault="00DA3E95">
      <w:pPr>
        <w:numPr>
          <w:ilvl w:val="0"/>
          <w:numId w:val="7"/>
        </w:numPr>
        <w:spacing w:after="122"/>
        <w:ind w:hanging="360"/>
      </w:pPr>
      <w:r>
        <w:t xml:space="preserve">V souladu s § 41 odst. 1 zákona č. 128/2000 Sb., o obcích (obecní zřízení), ve znění pozdějších předpisů Město Aš potvrzuje, že byly splněny podmínky pro uzavření této smlouvy. Uzavření této smlouvy bylo schváleno usnesením ZM č. 298 ze dne 24.4.2024. </w:t>
      </w:r>
    </w:p>
    <w:p w14:paraId="5B25534F" w14:textId="77777777" w:rsidR="00FC49D4" w:rsidRDefault="00DA3E95">
      <w:pPr>
        <w:numPr>
          <w:ilvl w:val="0"/>
          <w:numId w:val="7"/>
        </w:numPr>
        <w:spacing w:after="128"/>
        <w:ind w:hanging="360"/>
      </w:pPr>
      <w:r>
        <w:t xml:space="preserve">Smluvní strana, která je na základě této smlouvy ve vztahu s Městem Aš, bere na vědomí a výslovně souhlasí, že Smlouva, případně její dodatky a související smluvní dokumenty, budou uveřejněny v registru smluv v případně její dodatky a související smluvní dokumenty, budou uveřejněny v registru smluv v případě, že nespadají pod některou z výjimek z povinnosti uveřejnění stanovenou v zákoně o registru smluv, přičemž bere na vědomí, že uveřejnění Smlouvy v registru smluv zajistí Město Aš. Do registru smluv bude vložen elektronický obraz textového obsahu Smlouvy v otevřeném a strojově čitelném formátu a rovněž metadata Smlouvy, případně další údaje, které stanoví příslušná právní úprava. </w:t>
      </w:r>
    </w:p>
    <w:p w14:paraId="41F9D78A" w14:textId="77777777" w:rsidR="00FC49D4" w:rsidRDefault="00DA3E95">
      <w:pPr>
        <w:numPr>
          <w:ilvl w:val="0"/>
          <w:numId w:val="7"/>
        </w:numPr>
        <w:spacing w:after="125"/>
        <w:ind w:hanging="360"/>
      </w:pPr>
      <w:r>
        <w:t xml:space="preserve">Smluvní strany prohlašují, že skutečnosti uvedené v této smlouvě nepovažují za obchodní tajemství ve smyslu příslušných ustanovení právní předpisů a udělují svolení k jejich užití a zveřejnění bez stanovení dalších podmínek. </w:t>
      </w:r>
    </w:p>
    <w:p w14:paraId="28CE9ACE" w14:textId="77777777" w:rsidR="00FC49D4" w:rsidRDefault="00DA3E95">
      <w:pPr>
        <w:numPr>
          <w:ilvl w:val="0"/>
          <w:numId w:val="7"/>
        </w:numPr>
        <w:spacing w:after="111"/>
        <w:ind w:hanging="360"/>
      </w:pPr>
      <w:r>
        <w:t xml:space="preserve">Tuto smlouvu lze měnit, doplňovat nebo rušit pouze písemně, a to číslovanými dodatky po odsouhlasení oběma smluvními stranami, podepsanými osobami oprávněnými jednat ve věcech této smlouvy. </w:t>
      </w:r>
    </w:p>
    <w:p w14:paraId="1915AA3A" w14:textId="77777777" w:rsidR="00FC49D4" w:rsidRDefault="00DA3E95">
      <w:pPr>
        <w:numPr>
          <w:ilvl w:val="0"/>
          <w:numId w:val="7"/>
        </w:numPr>
        <w:spacing w:after="127"/>
        <w:ind w:hanging="360"/>
      </w:pPr>
      <w:r>
        <w:t xml:space="preserve">Tato smlouva je vyhotovena ve 3 stejnopisech, přičemž obě smluvní strany obdrží její elektronický originál. </w:t>
      </w:r>
    </w:p>
    <w:p w14:paraId="6F30414B" w14:textId="5770A03B" w:rsidR="00FC49D4" w:rsidRDefault="00DA3E95">
      <w:pPr>
        <w:numPr>
          <w:ilvl w:val="0"/>
          <w:numId w:val="7"/>
        </w:numPr>
        <w:spacing w:after="95"/>
        <w:ind w:hanging="360"/>
      </w:pPr>
      <w:r>
        <w:t xml:space="preserve">Tato smlouva nabývá platnosti dnem podpisu poslední ze smluvních stran.  </w:t>
      </w:r>
    </w:p>
    <w:p w14:paraId="2945CC5D" w14:textId="77777777" w:rsidR="00FC49D4" w:rsidRDefault="00DA3E95">
      <w:pPr>
        <w:spacing w:after="0" w:line="259" w:lineRule="auto"/>
        <w:ind w:left="852" w:firstLine="0"/>
        <w:jc w:val="left"/>
      </w:pPr>
      <w:r>
        <w:t xml:space="preserve"> </w:t>
      </w:r>
    </w:p>
    <w:p w14:paraId="75BDD7D6" w14:textId="77777777" w:rsidR="00FC49D4" w:rsidRDefault="00DA3E95">
      <w:pPr>
        <w:spacing w:after="0" w:line="259" w:lineRule="auto"/>
        <w:ind w:left="852" w:firstLine="0"/>
        <w:jc w:val="left"/>
      </w:pPr>
      <w:r>
        <w:t xml:space="preserve"> </w:t>
      </w:r>
    </w:p>
    <w:p w14:paraId="0F0E1499" w14:textId="77777777" w:rsidR="00FC49D4" w:rsidRDefault="00DA3E95">
      <w:pPr>
        <w:spacing w:after="0" w:line="259" w:lineRule="auto"/>
        <w:ind w:left="852" w:firstLine="0"/>
        <w:jc w:val="left"/>
      </w:pPr>
      <w:r>
        <w:t xml:space="preserve"> </w:t>
      </w:r>
    </w:p>
    <w:p w14:paraId="2A38DBC5" w14:textId="77777777" w:rsidR="00FC49D4" w:rsidRDefault="00DA3E95">
      <w:pPr>
        <w:tabs>
          <w:tab w:val="center" w:pos="1086"/>
          <w:tab w:val="center" w:pos="635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V Aši </w:t>
      </w:r>
      <w:r>
        <w:tab/>
        <w:t xml:space="preserve">V Praze dne 1.7.2024 </w:t>
      </w:r>
    </w:p>
    <w:p w14:paraId="6253D228" w14:textId="77777777" w:rsidR="00FC49D4" w:rsidRDefault="00DA3E95">
      <w:pPr>
        <w:spacing w:after="0" w:line="259" w:lineRule="auto"/>
        <w:ind w:left="852" w:firstLine="0"/>
        <w:jc w:val="left"/>
      </w:pPr>
      <w:r>
        <w:lastRenderedPageBreak/>
        <w:t xml:space="preserve"> </w:t>
      </w:r>
    </w:p>
    <w:p w14:paraId="44B22E35" w14:textId="77777777" w:rsidR="00FC49D4" w:rsidRDefault="00DA3E95">
      <w:pPr>
        <w:spacing w:after="0" w:line="259" w:lineRule="auto"/>
        <w:ind w:left="852" w:firstLine="0"/>
        <w:jc w:val="left"/>
      </w:pPr>
      <w:r>
        <w:t xml:space="preserve"> </w:t>
      </w:r>
    </w:p>
    <w:p w14:paraId="02A393C1" w14:textId="77777777" w:rsidR="00FC49D4" w:rsidRDefault="00DA3E95">
      <w:pPr>
        <w:spacing w:after="0" w:line="259" w:lineRule="auto"/>
        <w:ind w:left="852" w:firstLine="0"/>
        <w:jc w:val="left"/>
      </w:pPr>
      <w:r>
        <w:t xml:space="preserve"> </w:t>
      </w:r>
    </w:p>
    <w:p w14:paraId="58680730" w14:textId="77777777" w:rsidR="00FC49D4" w:rsidRDefault="00DA3E95">
      <w:pPr>
        <w:spacing w:after="4" w:line="259" w:lineRule="auto"/>
        <w:ind w:left="852" w:firstLine="0"/>
        <w:jc w:val="left"/>
      </w:pPr>
      <w:r>
        <w:t xml:space="preserve"> </w:t>
      </w:r>
    </w:p>
    <w:p w14:paraId="29E89F7F" w14:textId="77777777" w:rsidR="00FC49D4" w:rsidRDefault="00DA3E95">
      <w:pPr>
        <w:ind w:left="862" w:right="745"/>
      </w:pPr>
      <w:r>
        <w:t xml:space="preserve">Město Aš (zadavatel) </w:t>
      </w:r>
      <w:r>
        <w:tab/>
        <w:t xml:space="preserve">HRDLIČKA spol. </w:t>
      </w:r>
      <w:proofErr w:type="gramStart"/>
      <w:r>
        <w:t>s .</w:t>
      </w:r>
      <w:proofErr w:type="gramEnd"/>
      <w:r>
        <w:t xml:space="preserve">o. (zhotovitel) Vítězslav </w:t>
      </w:r>
      <w:proofErr w:type="spellStart"/>
      <w:r>
        <w:t>Kokoř</w:t>
      </w:r>
      <w:proofErr w:type="spellEnd"/>
      <w:r>
        <w:t xml:space="preserve">, starosta města </w:t>
      </w:r>
      <w:r>
        <w:tab/>
        <w:t xml:space="preserve">Jaromír Prošek, prokurista </w:t>
      </w:r>
    </w:p>
    <w:p w14:paraId="5C3B9A8F" w14:textId="77777777" w:rsidR="00FC49D4" w:rsidRDefault="00DA3E95">
      <w:pPr>
        <w:spacing w:after="0" w:line="259" w:lineRule="auto"/>
        <w:ind w:left="852" w:firstLine="0"/>
        <w:jc w:val="left"/>
      </w:pPr>
      <w:r>
        <w:t xml:space="preserve"> </w:t>
      </w:r>
    </w:p>
    <w:p w14:paraId="75A54E77" w14:textId="77777777" w:rsidR="00FC49D4" w:rsidRDefault="00DA3E95">
      <w:pPr>
        <w:spacing w:after="0" w:line="259" w:lineRule="auto"/>
        <w:ind w:left="852" w:firstLine="0"/>
        <w:jc w:val="left"/>
      </w:pPr>
      <w:r>
        <w:t xml:space="preserve"> </w:t>
      </w:r>
    </w:p>
    <w:p w14:paraId="61C0285C" w14:textId="77777777" w:rsidR="00FC49D4" w:rsidRDefault="00DA3E95">
      <w:pPr>
        <w:spacing w:after="0" w:line="259" w:lineRule="auto"/>
        <w:ind w:left="852" w:firstLine="0"/>
        <w:jc w:val="left"/>
      </w:pPr>
      <w:r>
        <w:t xml:space="preserve"> </w:t>
      </w:r>
    </w:p>
    <w:p w14:paraId="23D93873" w14:textId="77777777" w:rsidR="00FC49D4" w:rsidRDefault="00DA3E95">
      <w:pPr>
        <w:spacing w:after="0" w:line="259" w:lineRule="auto"/>
        <w:ind w:left="852" w:firstLine="0"/>
        <w:jc w:val="left"/>
      </w:pPr>
      <w:r>
        <w:t xml:space="preserve"> </w:t>
      </w:r>
    </w:p>
    <w:p w14:paraId="5F576440" w14:textId="77777777" w:rsidR="00FC49D4" w:rsidRDefault="00DA3E95">
      <w:pPr>
        <w:spacing w:after="0" w:line="259" w:lineRule="auto"/>
        <w:ind w:left="852" w:firstLine="0"/>
        <w:jc w:val="left"/>
      </w:pPr>
      <w:r>
        <w:t xml:space="preserve"> </w:t>
      </w:r>
    </w:p>
    <w:p w14:paraId="36ADC83D" w14:textId="77777777" w:rsidR="00FC49D4" w:rsidRDefault="00DA3E95">
      <w:pPr>
        <w:ind w:left="862" w:right="1420"/>
      </w:pPr>
      <w:r>
        <w:t xml:space="preserve">______________________ ______________________ podpis, razítko </w:t>
      </w:r>
      <w:r>
        <w:tab/>
        <w:t xml:space="preserve">podpis, razítko </w:t>
      </w:r>
    </w:p>
    <w:sectPr w:rsidR="00FC49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48" w:right="1102" w:bottom="911" w:left="85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0D8F4" w14:textId="77777777" w:rsidR="00EF5F74" w:rsidRDefault="00EF5F74">
      <w:pPr>
        <w:spacing w:after="0" w:line="240" w:lineRule="auto"/>
      </w:pPr>
      <w:r>
        <w:separator/>
      </w:r>
    </w:p>
  </w:endnote>
  <w:endnote w:type="continuationSeparator" w:id="0">
    <w:p w14:paraId="5A6F7226" w14:textId="77777777" w:rsidR="00EF5F74" w:rsidRDefault="00EF5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2A3A" w14:textId="77777777" w:rsidR="00FC49D4" w:rsidRDefault="00DA3E95">
    <w:pPr>
      <w:spacing w:after="47" w:line="259" w:lineRule="auto"/>
      <w:ind w:left="47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C24B2FE" wp14:editId="16F37C10">
              <wp:simplePos x="0" y="0"/>
              <wp:positionH relativeFrom="page">
                <wp:posOffset>842645</wp:posOffset>
              </wp:positionH>
              <wp:positionV relativeFrom="page">
                <wp:posOffset>10136530</wp:posOffset>
              </wp:positionV>
              <wp:extent cx="5852160" cy="9360"/>
              <wp:effectExtent l="0" t="0" r="0" b="0"/>
              <wp:wrapSquare wrapText="bothSides"/>
              <wp:docPr id="8307" name="Group 83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2160" cy="9360"/>
                        <a:chOff x="0" y="0"/>
                        <a:chExt cx="5852160" cy="9360"/>
                      </a:xfrm>
                    </wpg:grpSpPr>
                    <wps:wsp>
                      <wps:cNvPr id="8308" name="Shape 8308"/>
                      <wps:cNvSpPr/>
                      <wps:spPr>
                        <a:xfrm>
                          <a:off x="0" y="0"/>
                          <a:ext cx="58521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60" y="0"/>
                              </a:lnTo>
                            </a:path>
                          </a:pathLst>
                        </a:custGeom>
                        <a:ln w="936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307" style="width:460.8pt;height:0.73701pt;position:absolute;mso-position-horizontal-relative:page;mso-position-horizontal:absolute;margin-left:66.35pt;mso-position-vertical-relative:page;margin-top:798.152pt;" coordsize="58521,93">
              <v:shape id="Shape 8308" style="position:absolute;width:58521;height:0;left:0;top:0;" coordsize="5852160,0" path="m0,0l5852160,0">
                <v:stroke weight="0.7370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0000FF"/>
        <w:sz w:val="16"/>
      </w:rPr>
      <w:t xml:space="preserve"> </w:t>
    </w:r>
  </w:p>
  <w:p w14:paraId="5C9BB4B5" w14:textId="77777777" w:rsidR="00FC49D4" w:rsidRDefault="00DA3E95">
    <w:pPr>
      <w:tabs>
        <w:tab w:val="center" w:pos="569"/>
        <w:tab w:val="center" w:pos="5107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color w:val="0000FF"/>
        <w:sz w:val="16"/>
      </w:rPr>
      <w:t xml:space="preserve"> </w:t>
    </w:r>
    <w:r>
      <w:rPr>
        <w:color w:val="0000FF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2</w:t>
    </w:r>
    <w:r>
      <w:rPr>
        <w:b/>
        <w:sz w:val="22"/>
      </w:rPr>
      <w:fldChar w:fldCharType="end"/>
    </w:r>
    <w:r>
      <w:rPr>
        <w:b/>
        <w:sz w:val="22"/>
      </w:rPr>
      <w:t xml:space="preserve"> (</w:t>
    </w:r>
    <w:fldSimple w:instr=" NUMPAGES   \* MERGEFORMAT ">
      <w:r>
        <w:rPr>
          <w:b/>
          <w:sz w:val="22"/>
        </w:rPr>
        <w:t>4</w:t>
      </w:r>
    </w:fldSimple>
    <w:r>
      <w:rPr>
        <w:b/>
        <w:sz w:val="22"/>
      </w:rPr>
      <w:t>)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FDA21" w14:textId="77777777" w:rsidR="00FC49D4" w:rsidRDefault="00DA3E95">
    <w:pPr>
      <w:spacing w:after="47" w:line="259" w:lineRule="auto"/>
      <w:ind w:left="47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5EB37B9" wp14:editId="7BC579BD">
              <wp:simplePos x="0" y="0"/>
              <wp:positionH relativeFrom="page">
                <wp:posOffset>842645</wp:posOffset>
              </wp:positionH>
              <wp:positionV relativeFrom="page">
                <wp:posOffset>10136530</wp:posOffset>
              </wp:positionV>
              <wp:extent cx="5852160" cy="9360"/>
              <wp:effectExtent l="0" t="0" r="0" b="0"/>
              <wp:wrapSquare wrapText="bothSides"/>
              <wp:docPr id="8264" name="Group 82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2160" cy="9360"/>
                        <a:chOff x="0" y="0"/>
                        <a:chExt cx="5852160" cy="9360"/>
                      </a:xfrm>
                    </wpg:grpSpPr>
                    <wps:wsp>
                      <wps:cNvPr id="8265" name="Shape 8265"/>
                      <wps:cNvSpPr/>
                      <wps:spPr>
                        <a:xfrm>
                          <a:off x="0" y="0"/>
                          <a:ext cx="58521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60" y="0"/>
                              </a:lnTo>
                            </a:path>
                          </a:pathLst>
                        </a:custGeom>
                        <a:ln w="936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64" style="width:460.8pt;height:0.73701pt;position:absolute;mso-position-horizontal-relative:page;mso-position-horizontal:absolute;margin-left:66.35pt;mso-position-vertical-relative:page;margin-top:798.152pt;" coordsize="58521,93">
              <v:shape id="Shape 8265" style="position:absolute;width:58521;height:0;left:0;top:0;" coordsize="5852160,0" path="m0,0l5852160,0">
                <v:stroke weight="0.7370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0000FF"/>
        <w:sz w:val="16"/>
      </w:rPr>
      <w:t xml:space="preserve"> </w:t>
    </w:r>
  </w:p>
  <w:p w14:paraId="041012A9" w14:textId="77777777" w:rsidR="00FC49D4" w:rsidRDefault="00DA3E95">
    <w:pPr>
      <w:tabs>
        <w:tab w:val="center" w:pos="569"/>
        <w:tab w:val="center" w:pos="5107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color w:val="0000FF"/>
        <w:sz w:val="16"/>
      </w:rPr>
      <w:t xml:space="preserve"> </w:t>
    </w:r>
    <w:r>
      <w:rPr>
        <w:color w:val="0000FF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2</w:t>
    </w:r>
    <w:r>
      <w:rPr>
        <w:b/>
        <w:sz w:val="22"/>
      </w:rPr>
      <w:fldChar w:fldCharType="end"/>
    </w:r>
    <w:r>
      <w:rPr>
        <w:b/>
        <w:sz w:val="22"/>
      </w:rPr>
      <w:t xml:space="preserve"> (</w:t>
    </w:r>
    <w:fldSimple w:instr=" NUMPAGES   \* MERGEFORMAT ">
      <w:r>
        <w:rPr>
          <w:b/>
          <w:sz w:val="22"/>
        </w:rPr>
        <w:t>4</w:t>
      </w:r>
    </w:fldSimple>
    <w:r>
      <w:rPr>
        <w:b/>
        <w:sz w:val="22"/>
      </w:rPr>
      <w:t>)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F953B" w14:textId="77777777" w:rsidR="00FC49D4" w:rsidRDefault="00FC49D4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891A" w14:textId="77777777" w:rsidR="00EF5F74" w:rsidRDefault="00EF5F74">
      <w:pPr>
        <w:spacing w:after="0" w:line="240" w:lineRule="auto"/>
      </w:pPr>
      <w:r>
        <w:separator/>
      </w:r>
    </w:p>
  </w:footnote>
  <w:footnote w:type="continuationSeparator" w:id="0">
    <w:p w14:paraId="15635F10" w14:textId="77777777" w:rsidR="00EF5F74" w:rsidRDefault="00EF5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C4E0" w14:textId="77777777" w:rsidR="00FC49D4" w:rsidRDefault="00DA3E95">
    <w:pPr>
      <w:tabs>
        <w:tab w:val="center" w:pos="1229"/>
        <w:tab w:val="center" w:pos="5106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63B0BCB" wp14:editId="22401575">
              <wp:simplePos x="0" y="0"/>
              <wp:positionH relativeFrom="page">
                <wp:posOffset>882701</wp:posOffset>
              </wp:positionH>
              <wp:positionV relativeFrom="page">
                <wp:posOffset>633984</wp:posOffset>
              </wp:positionV>
              <wp:extent cx="5994781" cy="6096"/>
              <wp:effectExtent l="0" t="0" r="0" b="0"/>
              <wp:wrapSquare wrapText="bothSides"/>
              <wp:docPr id="8286" name="Group 82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94781" cy="6096"/>
                        <a:chOff x="0" y="0"/>
                        <a:chExt cx="5994781" cy="6096"/>
                      </a:xfrm>
                    </wpg:grpSpPr>
                    <wps:wsp>
                      <wps:cNvPr id="8745" name="Shape 8745"/>
                      <wps:cNvSpPr/>
                      <wps:spPr>
                        <a:xfrm>
                          <a:off x="0" y="0"/>
                          <a:ext cx="599478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4781" h="9144">
                              <a:moveTo>
                                <a:pt x="0" y="0"/>
                              </a:moveTo>
                              <a:lnTo>
                                <a:pt x="5994781" y="0"/>
                              </a:lnTo>
                              <a:lnTo>
                                <a:pt x="599478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86" style="width:472.03pt;height:0.47998pt;position:absolute;mso-position-horizontal-relative:page;mso-position-horizontal:absolute;margin-left:69.504pt;mso-position-vertical-relative:page;margin-top:49.92pt;" coordsize="59947,60">
              <v:shape id="Shape 8746" style="position:absolute;width:59947;height:91;left:0;top:0;" coordsize="5994781,9144" path="m0,0l5994781,0l599478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 xml:space="preserve">Smlouva o dílo </w:t>
    </w:r>
    <w:r>
      <w:tab/>
      <w:t xml:space="preserve"> </w:t>
    </w:r>
  </w:p>
  <w:p w14:paraId="21129BFF" w14:textId="77777777" w:rsidR="00FC49D4" w:rsidRDefault="00DA3E95">
    <w:pPr>
      <w:spacing w:after="0" w:line="259" w:lineRule="auto"/>
      <w:ind w:left="569" w:firstLine="0"/>
      <w:jc w:val="left"/>
    </w:pPr>
    <w:r>
      <w:rPr>
        <w:color w:val="808080"/>
      </w:rPr>
      <w:t xml:space="preserve">Aktualizace ÚAP pro ORP Aš 2024 </w:t>
    </w:r>
  </w:p>
  <w:p w14:paraId="61F73836" w14:textId="77777777" w:rsidR="00FC49D4" w:rsidRDefault="00DA3E95">
    <w:pPr>
      <w:spacing w:after="0" w:line="259" w:lineRule="auto"/>
      <w:ind w:left="569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D6F5" w14:textId="77777777" w:rsidR="00FC49D4" w:rsidRDefault="00DA3E95">
    <w:pPr>
      <w:tabs>
        <w:tab w:val="center" w:pos="1229"/>
        <w:tab w:val="center" w:pos="5106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83F183" wp14:editId="53D4F76B">
              <wp:simplePos x="0" y="0"/>
              <wp:positionH relativeFrom="page">
                <wp:posOffset>882701</wp:posOffset>
              </wp:positionH>
              <wp:positionV relativeFrom="page">
                <wp:posOffset>633984</wp:posOffset>
              </wp:positionV>
              <wp:extent cx="5994781" cy="6096"/>
              <wp:effectExtent l="0" t="0" r="0" b="0"/>
              <wp:wrapSquare wrapText="bothSides"/>
              <wp:docPr id="8243" name="Group 82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94781" cy="6096"/>
                        <a:chOff x="0" y="0"/>
                        <a:chExt cx="5994781" cy="6096"/>
                      </a:xfrm>
                    </wpg:grpSpPr>
                    <wps:wsp>
                      <wps:cNvPr id="8743" name="Shape 8743"/>
                      <wps:cNvSpPr/>
                      <wps:spPr>
                        <a:xfrm>
                          <a:off x="0" y="0"/>
                          <a:ext cx="599478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4781" h="9144">
                              <a:moveTo>
                                <a:pt x="0" y="0"/>
                              </a:moveTo>
                              <a:lnTo>
                                <a:pt x="5994781" y="0"/>
                              </a:lnTo>
                              <a:lnTo>
                                <a:pt x="599478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43" style="width:472.03pt;height:0.47998pt;position:absolute;mso-position-horizontal-relative:page;mso-position-horizontal:absolute;margin-left:69.504pt;mso-position-vertical-relative:page;margin-top:49.92pt;" coordsize="59947,60">
              <v:shape id="Shape 8744" style="position:absolute;width:59947;height:91;left:0;top:0;" coordsize="5994781,9144" path="m0,0l5994781,0l599478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 xml:space="preserve">Smlouva o dílo </w:t>
    </w:r>
    <w:r>
      <w:tab/>
      <w:t xml:space="preserve"> </w:t>
    </w:r>
  </w:p>
  <w:p w14:paraId="2BF33EBC" w14:textId="77777777" w:rsidR="00FC49D4" w:rsidRDefault="00DA3E95">
    <w:pPr>
      <w:spacing w:after="0" w:line="259" w:lineRule="auto"/>
      <w:ind w:left="569" w:firstLine="0"/>
      <w:jc w:val="left"/>
    </w:pPr>
    <w:r>
      <w:rPr>
        <w:color w:val="808080"/>
      </w:rPr>
      <w:t xml:space="preserve">Aktualizace ÚAP pro ORP Aš 2024 </w:t>
    </w:r>
  </w:p>
  <w:p w14:paraId="2DBA81F2" w14:textId="77777777" w:rsidR="00FC49D4" w:rsidRDefault="00DA3E95">
    <w:pPr>
      <w:spacing w:after="0" w:line="259" w:lineRule="auto"/>
      <w:ind w:left="569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B59EF" w14:textId="77777777" w:rsidR="00FC49D4" w:rsidRDefault="00FC49D4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1F1F"/>
    <w:multiLevelType w:val="hybridMultilevel"/>
    <w:tmpl w:val="45903778"/>
    <w:lvl w:ilvl="0" w:tplc="439C496A">
      <w:start w:val="4"/>
      <w:numFmt w:val="decimal"/>
      <w:lvlText w:val="%1."/>
      <w:lvlJc w:val="left"/>
      <w:pPr>
        <w:ind w:left="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141912">
      <w:start w:val="1"/>
      <w:numFmt w:val="lowerLetter"/>
      <w:lvlText w:val="%2)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640D46">
      <w:start w:val="1"/>
      <w:numFmt w:val="decimal"/>
      <w:lvlText w:val="%3."/>
      <w:lvlJc w:val="left"/>
      <w:pPr>
        <w:ind w:left="1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C6FB1C">
      <w:start w:val="1"/>
      <w:numFmt w:val="decimal"/>
      <w:lvlText w:val="%4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60FC90">
      <w:start w:val="1"/>
      <w:numFmt w:val="lowerLetter"/>
      <w:lvlText w:val="%5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94EA36">
      <w:start w:val="1"/>
      <w:numFmt w:val="lowerRoman"/>
      <w:lvlText w:val="%6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6C5296">
      <w:start w:val="1"/>
      <w:numFmt w:val="decimal"/>
      <w:lvlText w:val="%7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06C956">
      <w:start w:val="1"/>
      <w:numFmt w:val="lowerLetter"/>
      <w:lvlText w:val="%8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908CA0">
      <w:start w:val="1"/>
      <w:numFmt w:val="lowerRoman"/>
      <w:lvlText w:val="%9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3539C4"/>
    <w:multiLevelType w:val="hybridMultilevel"/>
    <w:tmpl w:val="BEBCABBE"/>
    <w:lvl w:ilvl="0" w:tplc="2578E178">
      <w:start w:val="1"/>
      <w:numFmt w:val="decimal"/>
      <w:lvlText w:val="%1."/>
      <w:lvlJc w:val="left"/>
      <w:pPr>
        <w:ind w:left="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C830A4">
      <w:start w:val="1"/>
      <w:numFmt w:val="lowerLetter"/>
      <w:lvlText w:val="%2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CC98A0">
      <w:start w:val="1"/>
      <w:numFmt w:val="lowerRoman"/>
      <w:lvlText w:val="%3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ECBF9A">
      <w:start w:val="1"/>
      <w:numFmt w:val="decimal"/>
      <w:lvlText w:val="%4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7ADC1A">
      <w:start w:val="1"/>
      <w:numFmt w:val="lowerLetter"/>
      <w:lvlText w:val="%5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8AD402">
      <w:start w:val="1"/>
      <w:numFmt w:val="lowerRoman"/>
      <w:lvlText w:val="%6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2C4848">
      <w:start w:val="1"/>
      <w:numFmt w:val="decimal"/>
      <w:lvlText w:val="%7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72CB3A">
      <w:start w:val="1"/>
      <w:numFmt w:val="lowerLetter"/>
      <w:lvlText w:val="%8"/>
      <w:lvlJc w:val="left"/>
      <w:pPr>
        <w:ind w:left="5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A6C0DE">
      <w:start w:val="1"/>
      <w:numFmt w:val="lowerRoman"/>
      <w:lvlText w:val="%9"/>
      <w:lvlJc w:val="left"/>
      <w:pPr>
        <w:ind w:left="6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817629"/>
    <w:multiLevelType w:val="hybridMultilevel"/>
    <w:tmpl w:val="C8F85148"/>
    <w:lvl w:ilvl="0" w:tplc="85D48F28">
      <w:start w:val="1"/>
      <w:numFmt w:val="decimal"/>
      <w:lvlText w:val="%1."/>
      <w:lvlJc w:val="left"/>
      <w:pPr>
        <w:ind w:left="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62BC48">
      <w:start w:val="1"/>
      <w:numFmt w:val="lowerLetter"/>
      <w:lvlText w:val="%2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5C1668">
      <w:start w:val="1"/>
      <w:numFmt w:val="lowerRoman"/>
      <w:lvlText w:val="%3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A2C054">
      <w:start w:val="1"/>
      <w:numFmt w:val="decimal"/>
      <w:lvlText w:val="%4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12C2F4">
      <w:start w:val="1"/>
      <w:numFmt w:val="lowerLetter"/>
      <w:lvlText w:val="%5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2CB744">
      <w:start w:val="1"/>
      <w:numFmt w:val="lowerRoman"/>
      <w:lvlText w:val="%6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DE4146">
      <w:start w:val="1"/>
      <w:numFmt w:val="decimal"/>
      <w:lvlText w:val="%7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E8F984">
      <w:start w:val="1"/>
      <w:numFmt w:val="lowerLetter"/>
      <w:lvlText w:val="%8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705E74">
      <w:start w:val="1"/>
      <w:numFmt w:val="lowerRoman"/>
      <w:lvlText w:val="%9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CD6F74"/>
    <w:multiLevelType w:val="hybridMultilevel"/>
    <w:tmpl w:val="EF927B5A"/>
    <w:lvl w:ilvl="0" w:tplc="B1047CEA">
      <w:start w:val="1"/>
      <w:numFmt w:val="decimal"/>
      <w:lvlText w:val="%1."/>
      <w:lvlJc w:val="left"/>
      <w:pPr>
        <w:ind w:left="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8428DE">
      <w:start w:val="1"/>
      <w:numFmt w:val="lowerLetter"/>
      <w:lvlText w:val="%2)"/>
      <w:lvlJc w:val="left"/>
      <w:pPr>
        <w:ind w:left="1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C895C2">
      <w:start w:val="1"/>
      <w:numFmt w:val="lowerRoman"/>
      <w:lvlText w:val="%3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BA19E6">
      <w:start w:val="1"/>
      <w:numFmt w:val="decimal"/>
      <w:lvlText w:val="%4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F80AA0">
      <w:start w:val="1"/>
      <w:numFmt w:val="lowerLetter"/>
      <w:lvlText w:val="%5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62D028">
      <w:start w:val="1"/>
      <w:numFmt w:val="lowerRoman"/>
      <w:lvlText w:val="%6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88E11C">
      <w:start w:val="1"/>
      <w:numFmt w:val="decimal"/>
      <w:lvlText w:val="%7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6CA9AA">
      <w:start w:val="1"/>
      <w:numFmt w:val="lowerLetter"/>
      <w:lvlText w:val="%8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C89A68">
      <w:start w:val="1"/>
      <w:numFmt w:val="lowerRoman"/>
      <w:lvlText w:val="%9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224878"/>
    <w:multiLevelType w:val="hybridMultilevel"/>
    <w:tmpl w:val="D8F6F4AC"/>
    <w:lvl w:ilvl="0" w:tplc="16E4A7B8">
      <w:start w:val="2"/>
      <w:numFmt w:val="upperRoman"/>
      <w:pStyle w:val="Nadpis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F048514">
      <w:start w:val="1"/>
      <w:numFmt w:val="lowerLetter"/>
      <w:lvlText w:val="%2"/>
      <w:lvlJc w:val="left"/>
      <w:pPr>
        <w:ind w:left="11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FFA8BBC">
      <w:start w:val="1"/>
      <w:numFmt w:val="lowerRoman"/>
      <w:lvlText w:val="%3"/>
      <w:lvlJc w:val="left"/>
      <w:pPr>
        <w:ind w:left="18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5022FEC">
      <w:start w:val="1"/>
      <w:numFmt w:val="decimal"/>
      <w:lvlText w:val="%4"/>
      <w:lvlJc w:val="left"/>
      <w:pPr>
        <w:ind w:left="25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9C49A4A">
      <w:start w:val="1"/>
      <w:numFmt w:val="lowerLetter"/>
      <w:lvlText w:val="%5"/>
      <w:lvlJc w:val="left"/>
      <w:pPr>
        <w:ind w:left="33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9EA3A12">
      <w:start w:val="1"/>
      <w:numFmt w:val="lowerRoman"/>
      <w:lvlText w:val="%6"/>
      <w:lvlJc w:val="left"/>
      <w:pPr>
        <w:ind w:left="40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242C4C2">
      <w:start w:val="1"/>
      <w:numFmt w:val="decimal"/>
      <w:lvlText w:val="%7"/>
      <w:lvlJc w:val="left"/>
      <w:pPr>
        <w:ind w:left="47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E828EF4">
      <w:start w:val="1"/>
      <w:numFmt w:val="lowerLetter"/>
      <w:lvlText w:val="%8"/>
      <w:lvlJc w:val="left"/>
      <w:pPr>
        <w:ind w:left="54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9F8AB48">
      <w:start w:val="1"/>
      <w:numFmt w:val="lowerRoman"/>
      <w:lvlText w:val="%9"/>
      <w:lvlJc w:val="left"/>
      <w:pPr>
        <w:ind w:left="61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807339"/>
    <w:multiLevelType w:val="hybridMultilevel"/>
    <w:tmpl w:val="2CC03028"/>
    <w:lvl w:ilvl="0" w:tplc="EED2801E">
      <w:start w:val="1"/>
      <w:numFmt w:val="decimal"/>
      <w:lvlText w:val="%1."/>
      <w:lvlJc w:val="left"/>
      <w:pPr>
        <w:ind w:left="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C8C60C">
      <w:start w:val="1"/>
      <w:numFmt w:val="lowerLetter"/>
      <w:lvlText w:val="%2)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F0D666">
      <w:start w:val="1"/>
      <w:numFmt w:val="lowerRoman"/>
      <w:lvlText w:val="%3"/>
      <w:lvlJc w:val="left"/>
      <w:pPr>
        <w:ind w:left="1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52CF0E">
      <w:start w:val="1"/>
      <w:numFmt w:val="decimal"/>
      <w:lvlText w:val="%4"/>
      <w:lvlJc w:val="left"/>
      <w:pPr>
        <w:ind w:left="2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B875A4">
      <w:start w:val="1"/>
      <w:numFmt w:val="lowerLetter"/>
      <w:lvlText w:val="%5"/>
      <w:lvlJc w:val="left"/>
      <w:pPr>
        <w:ind w:left="3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DAF9D2">
      <w:start w:val="1"/>
      <w:numFmt w:val="lowerRoman"/>
      <w:lvlText w:val="%6"/>
      <w:lvlJc w:val="left"/>
      <w:pPr>
        <w:ind w:left="3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BAF524">
      <w:start w:val="1"/>
      <w:numFmt w:val="decimal"/>
      <w:lvlText w:val="%7"/>
      <w:lvlJc w:val="left"/>
      <w:pPr>
        <w:ind w:left="4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C0F786">
      <w:start w:val="1"/>
      <w:numFmt w:val="lowerLetter"/>
      <w:lvlText w:val="%8"/>
      <w:lvlJc w:val="left"/>
      <w:pPr>
        <w:ind w:left="5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CA53E6">
      <w:start w:val="1"/>
      <w:numFmt w:val="lowerRoman"/>
      <w:lvlText w:val="%9"/>
      <w:lvlJc w:val="left"/>
      <w:pPr>
        <w:ind w:left="6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EB83554"/>
    <w:multiLevelType w:val="hybridMultilevel"/>
    <w:tmpl w:val="1D36EFFA"/>
    <w:lvl w:ilvl="0" w:tplc="0DDC2C38">
      <w:start w:val="1"/>
      <w:numFmt w:val="decimal"/>
      <w:lvlText w:val="%1."/>
      <w:lvlJc w:val="left"/>
      <w:pPr>
        <w:ind w:left="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4C3948">
      <w:start w:val="1"/>
      <w:numFmt w:val="lowerLetter"/>
      <w:lvlText w:val="%2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C2C878">
      <w:start w:val="1"/>
      <w:numFmt w:val="lowerRoman"/>
      <w:lvlText w:val="%3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240218">
      <w:start w:val="1"/>
      <w:numFmt w:val="decimal"/>
      <w:lvlText w:val="%4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26EBDE">
      <w:start w:val="1"/>
      <w:numFmt w:val="lowerLetter"/>
      <w:lvlText w:val="%5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5A5FF2">
      <w:start w:val="1"/>
      <w:numFmt w:val="lowerRoman"/>
      <w:lvlText w:val="%6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663BDA">
      <w:start w:val="1"/>
      <w:numFmt w:val="decimal"/>
      <w:lvlText w:val="%7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8CB53E">
      <w:start w:val="1"/>
      <w:numFmt w:val="lowerLetter"/>
      <w:lvlText w:val="%8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E063A4">
      <w:start w:val="1"/>
      <w:numFmt w:val="lowerRoman"/>
      <w:lvlText w:val="%9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343DF0"/>
    <w:multiLevelType w:val="hybridMultilevel"/>
    <w:tmpl w:val="A6B88FBE"/>
    <w:lvl w:ilvl="0" w:tplc="0B8ECB6E">
      <w:start w:val="1"/>
      <w:numFmt w:val="decimal"/>
      <w:lvlText w:val="%1."/>
      <w:lvlJc w:val="left"/>
      <w:pPr>
        <w:ind w:left="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F829AE">
      <w:start w:val="1"/>
      <w:numFmt w:val="lowerLetter"/>
      <w:lvlText w:val="%2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BA2C4A">
      <w:start w:val="1"/>
      <w:numFmt w:val="lowerRoman"/>
      <w:lvlText w:val="%3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205D48">
      <w:start w:val="1"/>
      <w:numFmt w:val="decimal"/>
      <w:lvlText w:val="%4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0ED044">
      <w:start w:val="1"/>
      <w:numFmt w:val="lowerLetter"/>
      <w:lvlText w:val="%5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5C2AF8">
      <w:start w:val="1"/>
      <w:numFmt w:val="lowerRoman"/>
      <w:lvlText w:val="%6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5E5D36">
      <w:start w:val="1"/>
      <w:numFmt w:val="decimal"/>
      <w:lvlText w:val="%7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0A37AA">
      <w:start w:val="1"/>
      <w:numFmt w:val="lowerLetter"/>
      <w:lvlText w:val="%8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1C8EAC">
      <w:start w:val="1"/>
      <w:numFmt w:val="lowerRoman"/>
      <w:lvlText w:val="%9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9D4"/>
    <w:rsid w:val="00C1328F"/>
    <w:rsid w:val="00DA3E95"/>
    <w:rsid w:val="00E454B8"/>
    <w:rsid w:val="00EF5F74"/>
    <w:rsid w:val="00FC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D800"/>
  <w15:docId w15:val="{BEDA7D0A-DCE5-4488-BD30-71B48757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69" w:lineRule="auto"/>
      <w:ind w:left="579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8"/>
      </w:numPr>
      <w:spacing w:after="0"/>
      <w:ind w:left="573" w:hanging="10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1622</Words>
  <Characters>9573</Characters>
  <Application>Microsoft Office Word</Application>
  <DocSecurity>0</DocSecurity>
  <Lines>79</Lines>
  <Paragraphs>22</Paragraphs>
  <ScaleCrop>false</ScaleCrop>
  <Company/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Krejci</dc:creator>
  <cp:keywords/>
  <cp:lastModifiedBy>Klára Sauerová</cp:lastModifiedBy>
  <cp:revision>3</cp:revision>
  <dcterms:created xsi:type="dcterms:W3CDTF">2024-07-26T06:39:00Z</dcterms:created>
  <dcterms:modified xsi:type="dcterms:W3CDTF">2024-07-26T06:40:00Z</dcterms:modified>
</cp:coreProperties>
</file>