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A099" w14:textId="77777777" w:rsidR="00615824" w:rsidRDefault="0065079E">
      <w:pPr>
        <w:pStyle w:val="Nzev"/>
      </w:pPr>
      <w:r>
        <w:t>Vymezení</w:t>
      </w:r>
      <w:r>
        <w:rPr>
          <w:spacing w:val="-5"/>
        </w:rPr>
        <w:t xml:space="preserve"> </w:t>
      </w:r>
      <w:r>
        <w:t>údolních</w:t>
      </w:r>
      <w:r>
        <w:rPr>
          <w:spacing w:val="-13"/>
        </w:rPr>
        <w:t xml:space="preserve"> </w:t>
      </w:r>
      <w:r>
        <w:t>niv</w:t>
      </w:r>
      <w:r>
        <w:rPr>
          <w:spacing w:val="-6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území</w:t>
      </w:r>
      <w:r>
        <w:rPr>
          <w:spacing w:val="-5"/>
        </w:rPr>
        <w:t xml:space="preserve"> </w:t>
      </w:r>
      <w:r>
        <w:t>hl.</w:t>
      </w:r>
      <w:r>
        <w:rPr>
          <w:spacing w:val="-6"/>
        </w:rPr>
        <w:t xml:space="preserve"> </w:t>
      </w:r>
      <w:r>
        <w:t>m.</w:t>
      </w:r>
      <w:r>
        <w:rPr>
          <w:spacing w:val="-11"/>
        </w:rPr>
        <w:t xml:space="preserve"> </w:t>
      </w:r>
      <w:r>
        <w:rPr>
          <w:spacing w:val="-2"/>
        </w:rPr>
        <w:t>Prahy</w:t>
      </w:r>
    </w:p>
    <w:p w14:paraId="1875FFED" w14:textId="77777777" w:rsidR="00615824" w:rsidRDefault="00615824">
      <w:pPr>
        <w:pStyle w:val="Zkladntext"/>
        <w:spacing w:before="15"/>
        <w:ind w:left="0"/>
        <w:rPr>
          <w:b/>
          <w:sz w:val="28"/>
        </w:rPr>
      </w:pPr>
    </w:p>
    <w:p w14:paraId="01E7E1C5" w14:textId="77777777" w:rsidR="00615824" w:rsidRDefault="0065079E">
      <w:pPr>
        <w:pStyle w:val="Zkladntext"/>
        <w:spacing w:before="0"/>
        <w:ind w:left="114"/>
      </w:pPr>
      <w:r>
        <w:rPr>
          <w:u w:val="single"/>
        </w:rPr>
        <w:t>Předmět</w:t>
      </w:r>
      <w:r>
        <w:rPr>
          <w:spacing w:val="-2"/>
          <w:u w:val="single"/>
        </w:rPr>
        <w:t xml:space="preserve"> vymezení:</w:t>
      </w:r>
    </w:p>
    <w:p w14:paraId="37CCFEA9" w14:textId="77777777" w:rsidR="00615824" w:rsidRDefault="0065079E">
      <w:pPr>
        <w:pStyle w:val="Zkladntext"/>
        <w:spacing w:before="233" w:line="408" w:lineRule="auto"/>
        <w:ind w:right="762" w:hanging="279"/>
      </w:pPr>
      <w:r>
        <w:t>a.</w:t>
      </w:r>
      <w:r>
        <w:rPr>
          <w:spacing w:val="80"/>
          <w:w w:val="150"/>
        </w:rPr>
        <w:t xml:space="preserve"> </w:t>
      </w:r>
      <w:r>
        <w:t>Předmětem</w:t>
      </w:r>
      <w:r>
        <w:rPr>
          <w:spacing w:val="-10"/>
        </w:rPr>
        <w:t xml:space="preserve"> </w:t>
      </w:r>
      <w:r>
        <w:t>vymezení</w:t>
      </w:r>
      <w:r>
        <w:rPr>
          <w:spacing w:val="-10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Významný</w:t>
      </w:r>
      <w:r>
        <w:rPr>
          <w:spacing w:val="-10"/>
        </w:rPr>
        <w:t xml:space="preserve"> </w:t>
      </w:r>
      <w:r>
        <w:t>krajinný</w:t>
      </w:r>
      <w:r>
        <w:rPr>
          <w:spacing w:val="-10"/>
        </w:rPr>
        <w:t xml:space="preserve"> </w:t>
      </w:r>
      <w:r>
        <w:t>prvek</w:t>
      </w:r>
      <w:r>
        <w:rPr>
          <w:spacing w:val="-11"/>
        </w:rPr>
        <w:t xml:space="preserve"> </w:t>
      </w:r>
      <w:r>
        <w:t>(VKP)</w:t>
      </w:r>
      <w:r>
        <w:rPr>
          <w:spacing w:val="-11"/>
        </w:rPr>
        <w:t xml:space="preserve"> </w:t>
      </w:r>
      <w:r>
        <w:t>Údolní</w:t>
      </w:r>
      <w:r>
        <w:rPr>
          <w:spacing w:val="-10"/>
        </w:rPr>
        <w:t xml:space="preserve"> </w:t>
      </w:r>
      <w:r>
        <w:t>niva.</w:t>
      </w:r>
      <w:r>
        <w:rPr>
          <w:spacing w:val="-10"/>
        </w:rPr>
        <w:t xml:space="preserve"> </w:t>
      </w:r>
      <w:r>
        <w:t>Jedná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VKP chráněný ze zákona dle zákona č. 114/1992 Sb.</w:t>
      </w:r>
    </w:p>
    <w:p w14:paraId="4E5266CC" w14:textId="77777777" w:rsidR="00615824" w:rsidRDefault="0065079E">
      <w:pPr>
        <w:pStyle w:val="Zkladntext"/>
        <w:spacing w:before="48"/>
        <w:ind w:left="114"/>
      </w:pPr>
      <w:r>
        <w:rPr>
          <w:u w:val="single"/>
        </w:rPr>
        <w:t xml:space="preserve">Postup </w:t>
      </w:r>
      <w:r>
        <w:rPr>
          <w:spacing w:val="-2"/>
          <w:u w:val="single"/>
        </w:rPr>
        <w:t>vymezení:</w:t>
      </w:r>
    </w:p>
    <w:p w14:paraId="4A3E82F1" w14:textId="77777777" w:rsidR="00615824" w:rsidRDefault="00615824">
      <w:pPr>
        <w:pStyle w:val="Zkladntext"/>
        <w:spacing w:before="14"/>
        <w:ind w:left="0"/>
      </w:pPr>
    </w:p>
    <w:p w14:paraId="5B32216E" w14:textId="77777777" w:rsidR="00615824" w:rsidRDefault="0065079E">
      <w:pPr>
        <w:pStyle w:val="Odstavecseseznamem"/>
        <w:numPr>
          <w:ilvl w:val="0"/>
          <w:numId w:val="2"/>
        </w:numPr>
        <w:tabs>
          <w:tab w:val="left" w:pos="846"/>
        </w:tabs>
        <w:spacing w:before="0" w:line="232" w:lineRule="auto"/>
        <w:ind w:right="104"/>
        <w:rPr>
          <w:sz w:val="24"/>
        </w:rPr>
      </w:pPr>
      <w:r>
        <w:rPr>
          <w:sz w:val="24"/>
        </w:rPr>
        <w:t>Vymezení</w:t>
      </w:r>
      <w:r>
        <w:rPr>
          <w:spacing w:val="-3"/>
          <w:sz w:val="24"/>
        </w:rPr>
        <w:t xml:space="preserve"> </w:t>
      </w:r>
      <w:r>
        <w:rPr>
          <w:sz w:val="24"/>
        </w:rPr>
        <w:t>nivy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musí</w:t>
      </w:r>
      <w:r>
        <w:rPr>
          <w:spacing w:val="-2"/>
          <w:sz w:val="24"/>
        </w:rPr>
        <w:t xml:space="preserve"> </w:t>
      </w:r>
      <w:r>
        <w:rPr>
          <w:sz w:val="24"/>
        </w:rPr>
        <w:t>řídit</w:t>
      </w:r>
      <w:r>
        <w:rPr>
          <w:spacing w:val="-3"/>
          <w:sz w:val="24"/>
        </w:rPr>
        <w:t xml:space="preserve"> </w:t>
      </w:r>
      <w:r>
        <w:rPr>
          <w:sz w:val="24"/>
        </w:rPr>
        <w:t>metodikou</w:t>
      </w:r>
      <w:r>
        <w:rPr>
          <w:spacing w:val="-3"/>
          <w:sz w:val="24"/>
        </w:rPr>
        <w:t xml:space="preserve"> </w:t>
      </w:r>
      <w:r>
        <w:rPr>
          <w:sz w:val="24"/>
        </w:rPr>
        <w:t>vydanou</w:t>
      </w:r>
      <w:r>
        <w:rPr>
          <w:spacing w:val="-3"/>
          <w:sz w:val="24"/>
        </w:rPr>
        <w:t xml:space="preserve"> </w:t>
      </w:r>
      <w:r>
        <w:rPr>
          <w:sz w:val="24"/>
        </w:rPr>
        <w:t>MŽP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všech</w:t>
      </w:r>
      <w:r>
        <w:rPr>
          <w:spacing w:val="-3"/>
          <w:sz w:val="24"/>
        </w:rPr>
        <w:t xml:space="preserve"> </w:t>
      </w:r>
      <w:r>
        <w:rPr>
          <w:sz w:val="24"/>
        </w:rPr>
        <w:t>krocích,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výjimkou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terénního </w:t>
      </w:r>
      <w:r>
        <w:rPr>
          <w:spacing w:val="-2"/>
          <w:sz w:val="24"/>
        </w:rPr>
        <w:t>šetření</w:t>
      </w:r>
    </w:p>
    <w:p w14:paraId="2D39568C" w14:textId="77777777" w:rsidR="00615824" w:rsidRDefault="0065079E">
      <w:pPr>
        <w:pStyle w:val="Zkladntext"/>
        <w:spacing w:before="32"/>
      </w:pPr>
      <w:r>
        <w:t>Metodika</w:t>
      </w:r>
      <w:r>
        <w:rPr>
          <w:spacing w:val="-4"/>
        </w:rPr>
        <w:t xml:space="preserve"> </w:t>
      </w:r>
      <w:r>
        <w:t>je dostupná</w:t>
      </w:r>
      <w:r>
        <w:rPr>
          <w:spacing w:val="-1"/>
        </w:rPr>
        <w:t xml:space="preserve"> </w:t>
      </w:r>
      <w:r>
        <w:rPr>
          <w:spacing w:val="-4"/>
        </w:rPr>
        <w:t>zde:</w:t>
      </w:r>
    </w:p>
    <w:p w14:paraId="0BBA0DAF" w14:textId="77777777" w:rsidR="00615824" w:rsidRDefault="0065079E">
      <w:pPr>
        <w:pStyle w:val="Odstavecseseznamem"/>
        <w:numPr>
          <w:ilvl w:val="1"/>
          <w:numId w:val="2"/>
        </w:numPr>
        <w:tabs>
          <w:tab w:val="left" w:pos="1603"/>
        </w:tabs>
        <w:spacing w:before="34"/>
        <w:ind w:left="1603" w:hanging="361"/>
        <w:rPr>
          <w:sz w:val="24"/>
        </w:rPr>
      </w:pPr>
      <w:hyperlink r:id="rId5">
        <w:r>
          <w:rPr>
            <w:color w:val="0462C1"/>
            <w:spacing w:val="-2"/>
            <w:sz w:val="24"/>
            <w:u w:val="single" w:color="0462C1"/>
          </w:rPr>
          <w:t>https://www.mzp.cz/C1257458002F0DC7/cz/udolni_niva/$FILE/OAZK-</w:t>
        </w:r>
      </w:hyperlink>
    </w:p>
    <w:p w14:paraId="7BAB975C" w14:textId="77777777" w:rsidR="00615824" w:rsidRDefault="0065079E">
      <w:pPr>
        <w:pStyle w:val="Zkladntext"/>
        <w:spacing w:before="29"/>
        <w:ind w:left="1554"/>
      </w:pPr>
      <w:hyperlink r:id="rId6">
        <w:r>
          <w:rPr>
            <w:color w:val="0462C1"/>
            <w:spacing w:val="-2"/>
            <w:u w:val="single" w:color="0462C1"/>
          </w:rPr>
          <w:t>Metodika-20240201.pdf</w:t>
        </w:r>
      </w:hyperlink>
    </w:p>
    <w:p w14:paraId="00DAABBF" w14:textId="77777777" w:rsidR="00615824" w:rsidRDefault="0065079E">
      <w:pPr>
        <w:pStyle w:val="Odstavecseseznamem"/>
        <w:numPr>
          <w:ilvl w:val="0"/>
          <w:numId w:val="2"/>
        </w:numPr>
        <w:tabs>
          <w:tab w:val="left" w:pos="835"/>
        </w:tabs>
        <w:spacing w:before="34"/>
        <w:ind w:left="835" w:hanging="361"/>
        <w:rPr>
          <w:sz w:val="24"/>
        </w:rPr>
      </w:pPr>
      <w:r>
        <w:rPr>
          <w:sz w:val="24"/>
        </w:rPr>
        <w:t>Řešené</w:t>
      </w:r>
      <w:r>
        <w:rPr>
          <w:spacing w:val="-4"/>
          <w:sz w:val="24"/>
        </w:rPr>
        <w:t xml:space="preserve"> </w:t>
      </w:r>
      <w:r>
        <w:rPr>
          <w:sz w:val="24"/>
        </w:rPr>
        <w:t>území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vymezeno</w:t>
      </w:r>
      <w:r>
        <w:rPr>
          <w:spacing w:val="-1"/>
          <w:sz w:val="24"/>
        </w:rPr>
        <w:t xml:space="preserve"> </w:t>
      </w:r>
      <w:r>
        <w:rPr>
          <w:sz w:val="24"/>
        </w:rPr>
        <w:t>následujícím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způsobem:</w:t>
      </w:r>
    </w:p>
    <w:p w14:paraId="5FFB73A9" w14:textId="77777777" w:rsidR="00615824" w:rsidRDefault="0065079E">
      <w:pPr>
        <w:pStyle w:val="Odstavecseseznamem"/>
        <w:numPr>
          <w:ilvl w:val="1"/>
          <w:numId w:val="2"/>
        </w:numPr>
        <w:tabs>
          <w:tab w:val="left" w:pos="1555"/>
        </w:tabs>
        <w:spacing w:before="33"/>
        <w:ind w:left="1555" w:hanging="361"/>
        <w:rPr>
          <w:sz w:val="24"/>
        </w:rPr>
      </w:pPr>
      <w:r>
        <w:rPr>
          <w:sz w:val="24"/>
        </w:rPr>
        <w:t>hranice</w:t>
      </w:r>
      <w:r>
        <w:rPr>
          <w:spacing w:val="-5"/>
          <w:sz w:val="24"/>
        </w:rPr>
        <w:t xml:space="preserve"> </w:t>
      </w:r>
      <w:r>
        <w:rPr>
          <w:sz w:val="24"/>
        </w:rPr>
        <w:t>obce</w:t>
      </w:r>
      <w:r>
        <w:rPr>
          <w:spacing w:val="-2"/>
          <w:sz w:val="24"/>
        </w:rPr>
        <w:t xml:space="preserve"> </w:t>
      </w:r>
      <w:r>
        <w:rPr>
          <w:sz w:val="24"/>
        </w:rPr>
        <w:t>hl.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m. </w:t>
      </w:r>
      <w:r>
        <w:rPr>
          <w:spacing w:val="-4"/>
          <w:sz w:val="24"/>
        </w:rPr>
        <w:t>Praha</w:t>
      </w:r>
    </w:p>
    <w:p w14:paraId="4C90F9DB" w14:textId="77777777" w:rsidR="00615824" w:rsidRDefault="0065079E">
      <w:pPr>
        <w:pStyle w:val="Odstavecseseznamem"/>
        <w:numPr>
          <w:ilvl w:val="2"/>
          <w:numId w:val="2"/>
        </w:numPr>
        <w:tabs>
          <w:tab w:val="left" w:pos="2274"/>
          <w:tab w:val="left" w:pos="2363"/>
        </w:tabs>
        <w:spacing w:before="31" w:line="273" w:lineRule="auto"/>
        <w:ind w:right="681" w:hanging="219"/>
        <w:rPr>
          <w:sz w:val="24"/>
        </w:rPr>
      </w:pPr>
      <w:r>
        <w:rPr>
          <w:sz w:val="24"/>
        </w:rPr>
        <w:tab/>
        <w:t>v odůvodněných</w:t>
      </w:r>
      <w:r>
        <w:rPr>
          <w:spacing w:val="38"/>
          <w:sz w:val="24"/>
        </w:rPr>
        <w:t xml:space="preserve"> </w:t>
      </w:r>
      <w:r>
        <w:rPr>
          <w:sz w:val="24"/>
        </w:rPr>
        <w:t>případech</w:t>
      </w:r>
      <w:r>
        <w:rPr>
          <w:spacing w:val="38"/>
          <w:sz w:val="24"/>
        </w:rPr>
        <w:t xml:space="preserve"> </w:t>
      </w:r>
      <w:r>
        <w:rPr>
          <w:sz w:val="24"/>
        </w:rPr>
        <w:t>(např.</w:t>
      </w:r>
      <w:r>
        <w:rPr>
          <w:spacing w:val="36"/>
          <w:sz w:val="24"/>
        </w:rPr>
        <w:t xml:space="preserve"> </w:t>
      </w:r>
      <w:r>
        <w:rPr>
          <w:sz w:val="24"/>
        </w:rPr>
        <w:t>vymezené</w:t>
      </w:r>
      <w:r>
        <w:rPr>
          <w:spacing w:val="38"/>
          <w:sz w:val="24"/>
        </w:rPr>
        <w:t xml:space="preserve"> </w:t>
      </w:r>
      <w:r>
        <w:rPr>
          <w:sz w:val="24"/>
        </w:rPr>
        <w:t>styk</w:t>
      </w:r>
      <w:r>
        <w:rPr>
          <w:spacing w:val="39"/>
          <w:sz w:val="24"/>
        </w:rPr>
        <w:t xml:space="preserve"> </w:t>
      </w:r>
      <w:r>
        <w:rPr>
          <w:sz w:val="24"/>
        </w:rPr>
        <w:t>nivy</w:t>
      </w:r>
      <w:r>
        <w:rPr>
          <w:spacing w:val="39"/>
          <w:sz w:val="24"/>
        </w:rPr>
        <w:t xml:space="preserve"> </w:t>
      </w:r>
      <w:r>
        <w:rPr>
          <w:sz w:val="24"/>
        </w:rPr>
        <w:t>s hranicí</w:t>
      </w:r>
      <w:r>
        <w:rPr>
          <w:spacing w:val="38"/>
          <w:sz w:val="24"/>
        </w:rPr>
        <w:t xml:space="preserve"> </w:t>
      </w:r>
      <w:r>
        <w:rPr>
          <w:sz w:val="24"/>
        </w:rPr>
        <w:t>obce) může</w:t>
      </w:r>
      <w:r>
        <w:rPr>
          <w:spacing w:val="-2"/>
          <w:sz w:val="24"/>
        </w:rPr>
        <w:t xml:space="preserve"> </w:t>
      </w:r>
      <w:r>
        <w:rPr>
          <w:sz w:val="24"/>
        </w:rPr>
        <w:t>být</w:t>
      </w:r>
      <w:r>
        <w:rPr>
          <w:spacing w:val="-1"/>
          <w:sz w:val="24"/>
        </w:rPr>
        <w:t xml:space="preserve"> </w:t>
      </w:r>
      <w:r>
        <w:rPr>
          <w:sz w:val="24"/>
        </w:rPr>
        <w:t>údolní niva</w:t>
      </w:r>
      <w:r>
        <w:rPr>
          <w:spacing w:val="-1"/>
          <w:sz w:val="24"/>
        </w:rPr>
        <w:t xml:space="preserve"> </w:t>
      </w:r>
      <w:r>
        <w:rPr>
          <w:sz w:val="24"/>
        </w:rPr>
        <w:t>vymezena i</w:t>
      </w:r>
      <w:r>
        <w:rPr>
          <w:spacing w:val="-1"/>
          <w:sz w:val="24"/>
        </w:rPr>
        <w:t xml:space="preserve"> </w:t>
      </w:r>
      <w:r>
        <w:rPr>
          <w:sz w:val="24"/>
        </w:rPr>
        <w:t>mimo</w:t>
      </w:r>
      <w:r>
        <w:rPr>
          <w:spacing w:val="-1"/>
          <w:sz w:val="24"/>
        </w:rPr>
        <w:t xml:space="preserve"> </w:t>
      </w:r>
      <w:r>
        <w:rPr>
          <w:sz w:val="24"/>
        </w:rPr>
        <w:t>řešené</w:t>
      </w:r>
      <w:r>
        <w:rPr>
          <w:spacing w:val="-2"/>
          <w:sz w:val="24"/>
        </w:rPr>
        <w:t xml:space="preserve"> </w:t>
      </w:r>
      <w:r>
        <w:rPr>
          <w:sz w:val="24"/>
        </w:rPr>
        <w:t>území,</w:t>
      </w:r>
      <w:r>
        <w:rPr>
          <w:spacing w:val="-1"/>
          <w:sz w:val="24"/>
        </w:rPr>
        <w:t xml:space="preserve"> </w:t>
      </w:r>
      <w:r>
        <w:rPr>
          <w:sz w:val="24"/>
        </w:rPr>
        <w:t>je-li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nápomocné pro chápání krajinného kontextu v daném místě, a to až do vzdálenosti 1 km od hranic řešeného území.</w:t>
      </w:r>
    </w:p>
    <w:p w14:paraId="70CE153B" w14:textId="77777777" w:rsidR="00615824" w:rsidRDefault="0065079E">
      <w:pPr>
        <w:pStyle w:val="Zkladntext"/>
        <w:spacing w:before="199"/>
        <w:ind w:left="114"/>
      </w:pPr>
      <w:r>
        <w:rPr>
          <w:spacing w:val="-2"/>
          <w:u w:val="single"/>
        </w:rPr>
        <w:t>Výstupy:</w:t>
      </w:r>
    </w:p>
    <w:p w14:paraId="2D116DFF" w14:textId="77777777" w:rsidR="00615824" w:rsidRDefault="0065079E">
      <w:pPr>
        <w:pStyle w:val="Odstavecseseznamem"/>
        <w:numPr>
          <w:ilvl w:val="0"/>
          <w:numId w:val="1"/>
        </w:numPr>
        <w:tabs>
          <w:tab w:val="left" w:pos="834"/>
          <w:tab w:val="left" w:pos="912"/>
        </w:tabs>
        <w:spacing w:before="233" w:line="264" w:lineRule="auto"/>
        <w:ind w:right="767" w:hanging="279"/>
        <w:rPr>
          <w:sz w:val="24"/>
        </w:rPr>
      </w:pPr>
      <w:r>
        <w:rPr>
          <w:sz w:val="24"/>
        </w:rPr>
        <w:tab/>
        <w:t>Podrobnost</w:t>
      </w:r>
      <w:r>
        <w:rPr>
          <w:spacing w:val="80"/>
          <w:sz w:val="24"/>
        </w:rPr>
        <w:t xml:space="preserve"> </w:t>
      </w:r>
      <w:r>
        <w:rPr>
          <w:sz w:val="24"/>
        </w:rPr>
        <w:t>datových</w:t>
      </w:r>
      <w:r>
        <w:rPr>
          <w:spacing w:val="80"/>
          <w:sz w:val="24"/>
        </w:rPr>
        <w:t xml:space="preserve"> </w:t>
      </w:r>
      <w:r>
        <w:rPr>
          <w:sz w:val="24"/>
        </w:rPr>
        <w:t>výstupů</w:t>
      </w:r>
      <w:r>
        <w:rPr>
          <w:spacing w:val="80"/>
          <w:sz w:val="24"/>
        </w:rPr>
        <w:t xml:space="preserve"> </w:t>
      </w:r>
      <w:r>
        <w:rPr>
          <w:sz w:val="24"/>
        </w:rPr>
        <w:t>je</w:t>
      </w:r>
      <w:r>
        <w:rPr>
          <w:spacing w:val="80"/>
          <w:sz w:val="24"/>
        </w:rPr>
        <w:t xml:space="preserve"> </w:t>
      </w:r>
      <w:r>
        <w:rPr>
          <w:sz w:val="24"/>
        </w:rPr>
        <w:t>oproti</w:t>
      </w:r>
      <w:r>
        <w:rPr>
          <w:spacing w:val="80"/>
          <w:sz w:val="24"/>
        </w:rPr>
        <w:t xml:space="preserve"> </w:t>
      </w:r>
      <w:r>
        <w:rPr>
          <w:sz w:val="24"/>
        </w:rPr>
        <w:t>textu</w:t>
      </w:r>
      <w:r>
        <w:rPr>
          <w:spacing w:val="80"/>
          <w:sz w:val="24"/>
        </w:rPr>
        <w:t xml:space="preserve"> </w:t>
      </w:r>
      <w:r>
        <w:rPr>
          <w:sz w:val="24"/>
        </w:rPr>
        <w:t>metodiky</w:t>
      </w:r>
      <w:r>
        <w:rPr>
          <w:spacing w:val="80"/>
          <w:sz w:val="24"/>
        </w:rPr>
        <w:t xml:space="preserve"> </w:t>
      </w:r>
      <w:r>
        <w:rPr>
          <w:sz w:val="24"/>
        </w:rPr>
        <w:t>upřesněna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následujícím </w:t>
      </w:r>
      <w:r>
        <w:rPr>
          <w:spacing w:val="-2"/>
          <w:sz w:val="24"/>
        </w:rPr>
        <w:t>způsobem:</w:t>
      </w:r>
    </w:p>
    <w:p w14:paraId="10B5A954" w14:textId="77777777" w:rsidR="00615824" w:rsidRDefault="0065079E">
      <w:pPr>
        <w:pStyle w:val="Odstavecseseznamem"/>
        <w:numPr>
          <w:ilvl w:val="1"/>
          <w:numId w:val="1"/>
        </w:numPr>
        <w:tabs>
          <w:tab w:val="left" w:pos="1555"/>
        </w:tabs>
        <w:ind w:left="1555" w:hanging="361"/>
        <w:rPr>
          <w:sz w:val="24"/>
        </w:rPr>
      </w:pPr>
      <w:r>
        <w:rPr>
          <w:sz w:val="24"/>
        </w:rPr>
        <w:t>Výsledné</w:t>
      </w:r>
      <w:r>
        <w:rPr>
          <w:spacing w:val="-2"/>
          <w:sz w:val="24"/>
        </w:rPr>
        <w:t xml:space="preserve"> </w:t>
      </w:r>
      <w:r>
        <w:rPr>
          <w:sz w:val="24"/>
        </w:rPr>
        <w:t>datové</w:t>
      </w:r>
      <w:r>
        <w:rPr>
          <w:spacing w:val="-1"/>
          <w:sz w:val="24"/>
        </w:rPr>
        <w:t xml:space="preserve"> </w:t>
      </w:r>
      <w:r>
        <w:rPr>
          <w:sz w:val="24"/>
        </w:rPr>
        <w:t>výstupy</w:t>
      </w:r>
      <w:r>
        <w:rPr>
          <w:spacing w:val="-1"/>
          <w:sz w:val="24"/>
        </w:rPr>
        <w:t xml:space="preserve"> </w:t>
      </w:r>
      <w:r>
        <w:rPr>
          <w:sz w:val="24"/>
        </w:rPr>
        <w:t>jsou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podrobnosti</w:t>
      </w:r>
      <w:r>
        <w:rPr>
          <w:spacing w:val="-2"/>
          <w:sz w:val="24"/>
        </w:rPr>
        <w:t xml:space="preserve"> </w:t>
      </w:r>
      <w:r>
        <w:rPr>
          <w:sz w:val="24"/>
        </w:rPr>
        <w:t>měřítk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1:2000,</w:t>
      </w:r>
    </w:p>
    <w:p w14:paraId="242DBF41" w14:textId="77777777" w:rsidR="00615824" w:rsidRDefault="0065079E">
      <w:pPr>
        <w:pStyle w:val="Odstavecseseznamem"/>
        <w:numPr>
          <w:ilvl w:val="0"/>
          <w:numId w:val="1"/>
        </w:numPr>
        <w:tabs>
          <w:tab w:val="left" w:pos="834"/>
          <w:tab w:val="left" w:pos="921"/>
        </w:tabs>
        <w:spacing w:before="34" w:line="264" w:lineRule="auto"/>
        <w:ind w:right="766" w:hanging="274"/>
        <w:rPr>
          <w:sz w:val="24"/>
        </w:rPr>
      </w:pPr>
      <w:r>
        <w:rPr>
          <w:sz w:val="24"/>
        </w:rPr>
        <w:tab/>
        <w:t>Datovým</w:t>
      </w:r>
      <w:r>
        <w:rPr>
          <w:spacing w:val="-4"/>
          <w:sz w:val="24"/>
        </w:rPr>
        <w:t xml:space="preserve"> </w:t>
      </w:r>
      <w:r>
        <w:rPr>
          <w:sz w:val="24"/>
        </w:rPr>
        <w:t>výstupem</w:t>
      </w:r>
      <w:r>
        <w:rPr>
          <w:spacing w:val="-4"/>
          <w:sz w:val="24"/>
        </w:rPr>
        <w:t xml:space="preserve"> </w:t>
      </w:r>
      <w:r>
        <w:rPr>
          <w:sz w:val="24"/>
        </w:rPr>
        <w:t>etapy</w:t>
      </w:r>
      <w:r>
        <w:rPr>
          <w:spacing w:val="-4"/>
          <w:sz w:val="24"/>
        </w:rPr>
        <w:t xml:space="preserve"> </w:t>
      </w:r>
      <w:r>
        <w:rPr>
          <w:sz w:val="24"/>
        </w:rPr>
        <w:t>Podrobné</w:t>
      </w:r>
      <w:r>
        <w:rPr>
          <w:spacing w:val="-5"/>
          <w:sz w:val="24"/>
        </w:rPr>
        <w:t xml:space="preserve"> </w:t>
      </w:r>
      <w:r>
        <w:rPr>
          <w:sz w:val="24"/>
        </w:rPr>
        <w:t>vymezení</w:t>
      </w:r>
      <w:r>
        <w:rPr>
          <w:spacing w:val="-2"/>
          <w:sz w:val="24"/>
        </w:rPr>
        <w:t xml:space="preserve"> </w:t>
      </w:r>
      <w:r>
        <w:rPr>
          <w:sz w:val="24"/>
        </w:rPr>
        <w:t>nivy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polygonová</w:t>
      </w:r>
      <w:r>
        <w:rPr>
          <w:spacing w:val="-4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4"/>
          <w:sz w:val="24"/>
        </w:rPr>
        <w:t xml:space="preserve"> </w:t>
      </w:r>
      <w:r>
        <w:rPr>
          <w:sz w:val="24"/>
        </w:rPr>
        <w:t>vrstva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nivy (NIV) ve formátu </w:t>
      </w:r>
      <w:proofErr w:type="spellStart"/>
      <w:r>
        <w:rPr>
          <w:sz w:val="24"/>
        </w:rPr>
        <w:t>Esri</w:t>
      </w:r>
      <w:proofErr w:type="spellEnd"/>
      <w:r>
        <w:rPr>
          <w:sz w:val="24"/>
        </w:rPr>
        <w:t xml:space="preserve"> GDB nebo </w:t>
      </w:r>
      <w:proofErr w:type="spellStart"/>
      <w:r>
        <w:rPr>
          <w:sz w:val="24"/>
        </w:rPr>
        <w:t>shapefile</w:t>
      </w:r>
      <w:proofErr w:type="spellEnd"/>
    </w:p>
    <w:p w14:paraId="0A0EDBE3" w14:textId="77777777" w:rsidR="00615824" w:rsidRDefault="0065079E">
      <w:pPr>
        <w:pStyle w:val="Odstavecseseznamem"/>
        <w:numPr>
          <w:ilvl w:val="0"/>
          <w:numId w:val="1"/>
        </w:numPr>
        <w:tabs>
          <w:tab w:val="left" w:pos="834"/>
          <w:tab w:val="left" w:pos="907"/>
        </w:tabs>
        <w:spacing w:line="271" w:lineRule="auto"/>
        <w:ind w:right="764" w:hanging="284"/>
        <w:rPr>
          <w:sz w:val="24"/>
        </w:rPr>
      </w:pPr>
      <w:r>
        <w:rPr>
          <w:sz w:val="24"/>
        </w:rPr>
        <w:tab/>
        <w:t>Datovým</w:t>
      </w:r>
      <w:r>
        <w:rPr>
          <w:spacing w:val="-8"/>
          <w:sz w:val="24"/>
        </w:rPr>
        <w:t xml:space="preserve"> </w:t>
      </w:r>
      <w:r>
        <w:rPr>
          <w:sz w:val="24"/>
        </w:rPr>
        <w:t>výstupem</w:t>
      </w:r>
      <w:r>
        <w:rPr>
          <w:spacing w:val="-8"/>
          <w:sz w:val="24"/>
        </w:rPr>
        <w:t xml:space="preserve"> </w:t>
      </w:r>
      <w:r>
        <w:rPr>
          <w:sz w:val="24"/>
        </w:rPr>
        <w:t>etapy</w:t>
      </w:r>
      <w:r>
        <w:rPr>
          <w:spacing w:val="-12"/>
          <w:sz w:val="24"/>
        </w:rPr>
        <w:t xml:space="preserve"> </w:t>
      </w:r>
      <w:r>
        <w:rPr>
          <w:sz w:val="24"/>
        </w:rPr>
        <w:t>Kategorizace</w:t>
      </w:r>
      <w:r>
        <w:rPr>
          <w:spacing w:val="-10"/>
          <w:sz w:val="24"/>
        </w:rPr>
        <w:t xml:space="preserve"> </w:t>
      </w:r>
      <w:r>
        <w:rPr>
          <w:sz w:val="24"/>
        </w:rPr>
        <w:t>nivy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z w:val="24"/>
        </w:rPr>
        <w:t>rozsahu</w:t>
      </w:r>
      <w:r>
        <w:rPr>
          <w:spacing w:val="-9"/>
          <w:sz w:val="24"/>
        </w:rPr>
        <w:t xml:space="preserve"> </w:t>
      </w:r>
      <w:r>
        <w:rPr>
          <w:sz w:val="24"/>
        </w:rPr>
        <w:t>podrobného</w:t>
      </w:r>
      <w:r>
        <w:rPr>
          <w:spacing w:val="-9"/>
          <w:sz w:val="24"/>
        </w:rPr>
        <w:t xml:space="preserve"> </w:t>
      </w:r>
      <w:r>
        <w:rPr>
          <w:sz w:val="24"/>
        </w:rPr>
        <w:t>vymezení</w:t>
      </w:r>
      <w:r>
        <w:rPr>
          <w:spacing w:val="-8"/>
          <w:sz w:val="24"/>
        </w:rPr>
        <w:t xml:space="preserve"> </w:t>
      </w:r>
      <w:r>
        <w:rPr>
          <w:sz w:val="24"/>
        </w:rPr>
        <w:t>nivy</w:t>
      </w:r>
      <w:r>
        <w:rPr>
          <w:spacing w:val="-11"/>
          <w:sz w:val="24"/>
        </w:rPr>
        <w:t xml:space="preserve"> </w:t>
      </w:r>
      <w:r>
        <w:rPr>
          <w:sz w:val="24"/>
        </w:rPr>
        <w:t>jsou čtyři</w:t>
      </w:r>
      <w:r>
        <w:rPr>
          <w:spacing w:val="40"/>
          <w:sz w:val="24"/>
        </w:rPr>
        <w:t xml:space="preserve"> </w:t>
      </w:r>
      <w:r>
        <w:rPr>
          <w:sz w:val="24"/>
        </w:rPr>
        <w:t>vektorové</w:t>
      </w:r>
      <w:r>
        <w:rPr>
          <w:spacing w:val="40"/>
          <w:sz w:val="24"/>
        </w:rPr>
        <w:t xml:space="preserve"> </w:t>
      </w:r>
      <w:r>
        <w:rPr>
          <w:sz w:val="24"/>
        </w:rPr>
        <w:t>vrstvy</w:t>
      </w:r>
      <w:r>
        <w:rPr>
          <w:spacing w:val="40"/>
          <w:sz w:val="24"/>
        </w:rPr>
        <w:t xml:space="preserve"> </w:t>
      </w:r>
      <w:r>
        <w:rPr>
          <w:sz w:val="24"/>
        </w:rPr>
        <w:t>reprezentující</w:t>
      </w:r>
      <w:r>
        <w:rPr>
          <w:spacing w:val="40"/>
          <w:sz w:val="24"/>
        </w:rPr>
        <w:t xml:space="preserve"> </w:t>
      </w:r>
      <w:r>
        <w:rPr>
          <w:sz w:val="24"/>
        </w:rPr>
        <w:t>kategorie</w:t>
      </w:r>
      <w:r>
        <w:rPr>
          <w:spacing w:val="40"/>
          <w:sz w:val="24"/>
        </w:rPr>
        <w:t xml:space="preserve"> </w:t>
      </w:r>
      <w:r>
        <w:rPr>
          <w:sz w:val="24"/>
        </w:rPr>
        <w:t>niv</w:t>
      </w:r>
      <w:r>
        <w:rPr>
          <w:spacing w:val="40"/>
          <w:sz w:val="24"/>
        </w:rPr>
        <w:t xml:space="preserve"> </w:t>
      </w:r>
      <w:r>
        <w:rPr>
          <w:sz w:val="24"/>
        </w:rPr>
        <w:t>dle</w:t>
      </w:r>
      <w:r>
        <w:rPr>
          <w:spacing w:val="40"/>
          <w:sz w:val="24"/>
        </w:rPr>
        <w:t xml:space="preserve"> </w:t>
      </w:r>
      <w:r>
        <w:rPr>
          <w:sz w:val="24"/>
        </w:rPr>
        <w:t>jednotlivých</w:t>
      </w:r>
      <w:r>
        <w:rPr>
          <w:spacing w:val="40"/>
          <w:sz w:val="24"/>
        </w:rPr>
        <w:t xml:space="preserve"> </w:t>
      </w:r>
      <w:r>
        <w:rPr>
          <w:sz w:val="24"/>
        </w:rPr>
        <w:t>kritérií,</w:t>
      </w:r>
      <w:r>
        <w:rPr>
          <w:spacing w:val="40"/>
          <w:sz w:val="24"/>
        </w:rPr>
        <w:t xml:space="preserve"> </w:t>
      </w:r>
      <w:r>
        <w:rPr>
          <w:sz w:val="24"/>
        </w:rPr>
        <w:t>které</w:t>
      </w:r>
      <w:r>
        <w:rPr>
          <w:spacing w:val="40"/>
          <w:sz w:val="24"/>
        </w:rPr>
        <w:t xml:space="preserve"> </w:t>
      </w:r>
      <w:r>
        <w:rPr>
          <w:sz w:val="24"/>
        </w:rPr>
        <w:t>v atributové tabulce nesou informaci o kategorii segmentu nivy v rámci kritéria:</w:t>
      </w:r>
    </w:p>
    <w:p w14:paraId="77163A93" w14:textId="77777777" w:rsidR="00615824" w:rsidRDefault="0065079E">
      <w:pPr>
        <w:pStyle w:val="Odstavecseseznamem"/>
        <w:numPr>
          <w:ilvl w:val="1"/>
          <w:numId w:val="1"/>
        </w:numPr>
        <w:tabs>
          <w:tab w:val="left" w:pos="1554"/>
          <w:tab w:val="left" w:pos="1599"/>
        </w:tabs>
        <w:spacing w:before="3" w:line="276" w:lineRule="auto"/>
        <w:ind w:left="1554" w:right="681" w:hanging="360"/>
        <w:jc w:val="both"/>
        <w:rPr>
          <w:sz w:val="24"/>
        </w:rPr>
      </w:pPr>
      <w:r>
        <w:rPr>
          <w:sz w:val="24"/>
        </w:rPr>
        <w:t>Převažující</w:t>
      </w:r>
      <w:r>
        <w:rPr>
          <w:spacing w:val="37"/>
          <w:sz w:val="24"/>
        </w:rPr>
        <w:t xml:space="preserve"> </w:t>
      </w:r>
      <w:r>
        <w:rPr>
          <w:sz w:val="24"/>
        </w:rPr>
        <w:t>typ</w:t>
      </w:r>
      <w:r>
        <w:rPr>
          <w:spacing w:val="-8"/>
          <w:sz w:val="24"/>
        </w:rPr>
        <w:t xml:space="preserve"> </w:t>
      </w:r>
      <w:r>
        <w:rPr>
          <w:sz w:val="24"/>
        </w:rPr>
        <w:t>niv</w:t>
      </w:r>
      <w:r>
        <w:rPr>
          <w:spacing w:val="-8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pokryvu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způsobu</w:t>
      </w:r>
      <w:r>
        <w:rPr>
          <w:spacing w:val="-8"/>
          <w:sz w:val="24"/>
        </w:rPr>
        <w:t xml:space="preserve"> </w:t>
      </w:r>
      <w:r>
        <w:rPr>
          <w:sz w:val="24"/>
        </w:rPr>
        <w:t>využití</w:t>
      </w:r>
      <w:r>
        <w:rPr>
          <w:spacing w:val="-7"/>
          <w:sz w:val="24"/>
        </w:rPr>
        <w:t xml:space="preserve"> </w:t>
      </w:r>
      <w:r>
        <w:rPr>
          <w:sz w:val="24"/>
        </w:rPr>
        <w:t>území</w:t>
      </w:r>
      <w:r>
        <w:rPr>
          <w:spacing w:val="-7"/>
          <w:sz w:val="24"/>
        </w:rPr>
        <w:t xml:space="preserve"> </w:t>
      </w:r>
      <w:r>
        <w:rPr>
          <w:sz w:val="24"/>
        </w:rPr>
        <w:t>(POK)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kategorie</w:t>
      </w:r>
      <w:r>
        <w:rPr>
          <w:spacing w:val="-9"/>
          <w:sz w:val="24"/>
        </w:rPr>
        <w:t xml:space="preserve"> </w:t>
      </w:r>
      <w:r>
        <w:rPr>
          <w:sz w:val="24"/>
        </w:rPr>
        <w:t>TTP, ORN, TRV, LES, TEK, STO, TEZ, URB,</w:t>
      </w:r>
      <w:r>
        <w:rPr>
          <w:sz w:val="24"/>
        </w:rPr>
        <w:t xml:space="preserve"> MMP (polygonová vrstva ve formátu </w:t>
      </w:r>
      <w:proofErr w:type="spellStart"/>
      <w:r>
        <w:rPr>
          <w:sz w:val="24"/>
        </w:rPr>
        <w:t>Esri</w:t>
      </w:r>
      <w:proofErr w:type="spellEnd"/>
      <w:r>
        <w:rPr>
          <w:sz w:val="24"/>
        </w:rPr>
        <w:t xml:space="preserve"> GDB nebo </w:t>
      </w:r>
      <w:proofErr w:type="spellStart"/>
      <w:r>
        <w:rPr>
          <w:sz w:val="24"/>
        </w:rPr>
        <w:t>shapefile</w:t>
      </w:r>
      <w:proofErr w:type="spellEnd"/>
      <w:r>
        <w:rPr>
          <w:sz w:val="24"/>
        </w:rPr>
        <w:t>)</w:t>
      </w:r>
    </w:p>
    <w:p w14:paraId="2AD21290" w14:textId="77777777" w:rsidR="00615824" w:rsidRDefault="0065079E">
      <w:pPr>
        <w:pStyle w:val="Odstavecseseznamem"/>
        <w:numPr>
          <w:ilvl w:val="1"/>
          <w:numId w:val="1"/>
        </w:numPr>
        <w:tabs>
          <w:tab w:val="left" w:pos="1554"/>
          <w:tab w:val="left" w:pos="1666"/>
        </w:tabs>
        <w:spacing w:before="1" w:line="264" w:lineRule="auto"/>
        <w:ind w:left="1554" w:right="760" w:hanging="250"/>
        <w:jc w:val="both"/>
        <w:rPr>
          <w:sz w:val="24"/>
        </w:rPr>
      </w:pPr>
      <w:r>
        <w:rPr>
          <w:sz w:val="24"/>
        </w:rPr>
        <w:tab/>
        <w:t>Zachovalost</w:t>
      </w:r>
      <w:r>
        <w:rPr>
          <w:spacing w:val="-12"/>
          <w:sz w:val="24"/>
        </w:rPr>
        <w:t xml:space="preserve"> </w:t>
      </w:r>
      <w:r>
        <w:rPr>
          <w:sz w:val="24"/>
        </w:rPr>
        <w:t>niv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nivních</w:t>
      </w:r>
      <w:r>
        <w:rPr>
          <w:spacing w:val="-11"/>
          <w:sz w:val="24"/>
        </w:rPr>
        <w:t xml:space="preserve"> </w:t>
      </w:r>
      <w:r>
        <w:rPr>
          <w:sz w:val="24"/>
        </w:rPr>
        <w:t>procesů</w:t>
      </w:r>
      <w:r>
        <w:rPr>
          <w:spacing w:val="-11"/>
          <w:sz w:val="24"/>
        </w:rPr>
        <w:t xml:space="preserve"> </w:t>
      </w:r>
      <w:r>
        <w:rPr>
          <w:sz w:val="24"/>
        </w:rPr>
        <w:t>(BIO)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kategorie</w:t>
      </w:r>
      <w:r>
        <w:rPr>
          <w:spacing w:val="-11"/>
          <w:sz w:val="24"/>
        </w:rPr>
        <w:t xml:space="preserve"> </w:t>
      </w:r>
      <w:r>
        <w:rPr>
          <w:sz w:val="24"/>
        </w:rPr>
        <w:t>PRI</w:t>
      </w:r>
      <w:r>
        <w:rPr>
          <w:spacing w:val="-15"/>
          <w:sz w:val="24"/>
        </w:rPr>
        <w:t xml:space="preserve"> </w:t>
      </w:r>
      <w:r>
        <w:rPr>
          <w:sz w:val="24"/>
        </w:rPr>
        <w:t>(polygonová</w:t>
      </w:r>
      <w:r>
        <w:rPr>
          <w:spacing w:val="-12"/>
          <w:sz w:val="24"/>
        </w:rPr>
        <w:t xml:space="preserve"> </w:t>
      </w:r>
      <w:r>
        <w:rPr>
          <w:sz w:val="24"/>
        </w:rPr>
        <w:t>vrstva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ve formátu </w:t>
      </w:r>
      <w:proofErr w:type="spellStart"/>
      <w:r>
        <w:rPr>
          <w:sz w:val="24"/>
        </w:rPr>
        <w:t>Esri</w:t>
      </w:r>
      <w:proofErr w:type="spellEnd"/>
      <w:r>
        <w:rPr>
          <w:sz w:val="24"/>
        </w:rPr>
        <w:t xml:space="preserve"> GDB nebo </w:t>
      </w:r>
      <w:proofErr w:type="spellStart"/>
      <w:r>
        <w:rPr>
          <w:sz w:val="24"/>
        </w:rPr>
        <w:t>shapefile</w:t>
      </w:r>
      <w:proofErr w:type="spellEnd"/>
      <w:r>
        <w:rPr>
          <w:sz w:val="24"/>
        </w:rPr>
        <w:t>)</w:t>
      </w:r>
    </w:p>
    <w:p w14:paraId="581EED36" w14:textId="77777777" w:rsidR="00615824" w:rsidRDefault="0065079E">
      <w:pPr>
        <w:pStyle w:val="Odstavecseseznamem"/>
        <w:numPr>
          <w:ilvl w:val="1"/>
          <w:numId w:val="1"/>
        </w:numPr>
        <w:tabs>
          <w:tab w:val="left" w:pos="1554"/>
          <w:tab w:val="left" w:pos="1653"/>
        </w:tabs>
        <w:spacing w:line="264" w:lineRule="auto"/>
        <w:ind w:left="1554" w:right="758" w:hanging="262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Tlumivé rozlivy povodní (ROZ) – kategorie VHA, VHP, VHN (polygonová vrstva ve formátu </w:t>
      </w:r>
      <w:proofErr w:type="spellStart"/>
      <w:r>
        <w:rPr>
          <w:sz w:val="24"/>
        </w:rPr>
        <w:t>Esri</w:t>
      </w:r>
      <w:proofErr w:type="spellEnd"/>
      <w:r>
        <w:rPr>
          <w:sz w:val="24"/>
        </w:rPr>
        <w:t xml:space="preserve"> GDB nebo </w:t>
      </w:r>
      <w:proofErr w:type="spellStart"/>
      <w:r>
        <w:rPr>
          <w:sz w:val="24"/>
        </w:rPr>
        <w:t>shapefile</w:t>
      </w:r>
      <w:proofErr w:type="spellEnd"/>
      <w:r>
        <w:rPr>
          <w:sz w:val="24"/>
        </w:rPr>
        <w:t>)</w:t>
      </w:r>
    </w:p>
    <w:p w14:paraId="357F14B9" w14:textId="77777777" w:rsidR="00615824" w:rsidRDefault="0065079E">
      <w:pPr>
        <w:pStyle w:val="Odstavecseseznamem"/>
        <w:numPr>
          <w:ilvl w:val="1"/>
          <w:numId w:val="1"/>
        </w:numPr>
        <w:tabs>
          <w:tab w:val="left" w:pos="1554"/>
          <w:tab w:val="left" w:pos="1640"/>
        </w:tabs>
        <w:spacing w:before="8" w:line="264" w:lineRule="auto"/>
        <w:ind w:left="1554" w:right="762" w:hanging="276"/>
        <w:jc w:val="both"/>
        <w:rPr>
          <w:sz w:val="24"/>
        </w:rPr>
      </w:pPr>
      <w:r>
        <w:rPr>
          <w:sz w:val="24"/>
        </w:rPr>
        <w:tab/>
        <w:t xml:space="preserve">Kapacitní vodní toky a významné překážky rozlivu (BAR) – kategorie KAP (liniová vrstva ve formátu </w:t>
      </w:r>
      <w:proofErr w:type="spellStart"/>
      <w:r>
        <w:rPr>
          <w:sz w:val="24"/>
        </w:rPr>
        <w:t>Esri</w:t>
      </w:r>
      <w:proofErr w:type="spellEnd"/>
      <w:r>
        <w:rPr>
          <w:sz w:val="24"/>
        </w:rPr>
        <w:t xml:space="preserve"> GDB nebo </w:t>
      </w:r>
      <w:proofErr w:type="spellStart"/>
      <w:r>
        <w:rPr>
          <w:sz w:val="24"/>
        </w:rPr>
        <w:t>shapefile</w:t>
      </w:r>
      <w:proofErr w:type="spellEnd"/>
      <w:r>
        <w:rPr>
          <w:sz w:val="24"/>
        </w:rPr>
        <w:t>)</w:t>
      </w:r>
    </w:p>
    <w:p w14:paraId="674ACA75" w14:textId="77777777" w:rsidR="00615824" w:rsidRDefault="0065079E">
      <w:pPr>
        <w:pStyle w:val="Odstavecseseznamem"/>
        <w:numPr>
          <w:ilvl w:val="0"/>
          <w:numId w:val="1"/>
        </w:numPr>
        <w:tabs>
          <w:tab w:val="left" w:pos="834"/>
          <w:tab w:val="left" w:pos="923"/>
        </w:tabs>
        <w:spacing w:before="5" w:line="271" w:lineRule="auto"/>
        <w:ind w:right="686" w:hanging="272"/>
        <w:rPr>
          <w:sz w:val="24"/>
        </w:rPr>
      </w:pPr>
      <w:r>
        <w:rPr>
          <w:sz w:val="24"/>
        </w:rPr>
        <w:tab/>
        <w:t>Všechny</w:t>
      </w:r>
      <w:r>
        <w:rPr>
          <w:spacing w:val="40"/>
          <w:sz w:val="24"/>
        </w:rPr>
        <w:t xml:space="preserve"> </w:t>
      </w:r>
      <w:r>
        <w:rPr>
          <w:sz w:val="24"/>
        </w:rPr>
        <w:t>datové</w:t>
      </w:r>
      <w:r>
        <w:rPr>
          <w:spacing w:val="40"/>
          <w:sz w:val="24"/>
        </w:rPr>
        <w:t xml:space="preserve"> </w:t>
      </w:r>
      <w:r>
        <w:rPr>
          <w:sz w:val="24"/>
        </w:rPr>
        <w:t>vrstv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musejí</w:t>
      </w:r>
      <w:r>
        <w:rPr>
          <w:spacing w:val="40"/>
          <w:sz w:val="24"/>
        </w:rPr>
        <w:t xml:space="preserve"> </w:t>
      </w:r>
      <w:r>
        <w:rPr>
          <w:sz w:val="24"/>
        </w:rPr>
        <w:t>být</w:t>
      </w:r>
      <w:r>
        <w:rPr>
          <w:spacing w:val="40"/>
          <w:sz w:val="24"/>
        </w:rPr>
        <w:t xml:space="preserve"> </w:t>
      </w:r>
      <w:r>
        <w:rPr>
          <w:sz w:val="24"/>
        </w:rPr>
        <w:t>doplněny</w:t>
      </w:r>
      <w:r>
        <w:rPr>
          <w:spacing w:val="40"/>
          <w:sz w:val="24"/>
        </w:rPr>
        <w:t xml:space="preserve"> </w:t>
      </w:r>
      <w:r>
        <w:rPr>
          <w:sz w:val="24"/>
        </w:rPr>
        <w:t>metadaty,</w:t>
      </w:r>
      <w:r>
        <w:rPr>
          <w:spacing w:val="40"/>
          <w:sz w:val="24"/>
        </w:rPr>
        <w:t xml:space="preserve"> </w:t>
      </w:r>
      <w:r>
        <w:rPr>
          <w:sz w:val="24"/>
        </w:rPr>
        <w:t>která</w:t>
      </w:r>
      <w:r>
        <w:rPr>
          <w:spacing w:val="40"/>
          <w:sz w:val="24"/>
        </w:rPr>
        <w:t xml:space="preserve"> </w:t>
      </w:r>
      <w:r>
        <w:rPr>
          <w:sz w:val="24"/>
        </w:rPr>
        <w:t>obsahují</w:t>
      </w:r>
      <w:r>
        <w:rPr>
          <w:spacing w:val="40"/>
          <w:sz w:val="24"/>
        </w:rPr>
        <w:t xml:space="preserve"> </w:t>
      </w:r>
      <w:r>
        <w:rPr>
          <w:sz w:val="24"/>
        </w:rPr>
        <w:t>popis</w:t>
      </w:r>
      <w:r>
        <w:rPr>
          <w:spacing w:val="40"/>
          <w:sz w:val="24"/>
        </w:rPr>
        <w:t xml:space="preserve"> </w:t>
      </w:r>
      <w:r>
        <w:rPr>
          <w:sz w:val="24"/>
        </w:rPr>
        <w:t>datové vrstvy,</w:t>
      </w:r>
      <w:r>
        <w:rPr>
          <w:spacing w:val="40"/>
          <w:sz w:val="24"/>
        </w:rPr>
        <w:t xml:space="preserve"> </w:t>
      </w:r>
      <w:r>
        <w:rPr>
          <w:sz w:val="24"/>
        </w:rPr>
        <w:t>účel</w:t>
      </w:r>
      <w:r>
        <w:rPr>
          <w:spacing w:val="40"/>
          <w:sz w:val="24"/>
        </w:rPr>
        <w:t xml:space="preserve"> </w:t>
      </w:r>
      <w:r>
        <w:rPr>
          <w:sz w:val="24"/>
        </w:rPr>
        <w:t>vytvoření,</w:t>
      </w:r>
      <w:r>
        <w:rPr>
          <w:spacing w:val="40"/>
          <w:sz w:val="24"/>
        </w:rPr>
        <w:t xml:space="preserve"> </w:t>
      </w:r>
      <w:r>
        <w:rPr>
          <w:sz w:val="24"/>
        </w:rPr>
        <w:t>popis</w:t>
      </w:r>
      <w:r>
        <w:rPr>
          <w:spacing w:val="40"/>
          <w:sz w:val="24"/>
        </w:rPr>
        <w:t xml:space="preserve"> </w:t>
      </w:r>
      <w:r>
        <w:rPr>
          <w:sz w:val="24"/>
        </w:rPr>
        <w:t>atributů,</w:t>
      </w:r>
      <w:r>
        <w:rPr>
          <w:spacing w:val="40"/>
          <w:sz w:val="24"/>
        </w:rPr>
        <w:t xml:space="preserve"> </w:t>
      </w:r>
      <w:r>
        <w:rPr>
          <w:sz w:val="24"/>
        </w:rPr>
        <w:t>licenční</w:t>
      </w:r>
      <w:r>
        <w:rPr>
          <w:spacing w:val="40"/>
          <w:sz w:val="24"/>
        </w:rPr>
        <w:t xml:space="preserve"> </w:t>
      </w:r>
      <w:r>
        <w:rPr>
          <w:sz w:val="24"/>
        </w:rPr>
        <w:t>podmínky,</w:t>
      </w:r>
      <w:r>
        <w:rPr>
          <w:spacing w:val="40"/>
          <w:sz w:val="24"/>
        </w:rPr>
        <w:t xml:space="preserve"> </w:t>
      </w:r>
      <w:r>
        <w:rPr>
          <w:sz w:val="24"/>
        </w:rPr>
        <w:t>informaci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zpracovateli, datum</w:t>
      </w:r>
      <w:r>
        <w:rPr>
          <w:spacing w:val="80"/>
          <w:sz w:val="24"/>
        </w:rPr>
        <w:t xml:space="preserve"> </w:t>
      </w:r>
      <w:r>
        <w:rPr>
          <w:sz w:val="24"/>
        </w:rPr>
        <w:t>zpracování,</w:t>
      </w:r>
      <w:r>
        <w:rPr>
          <w:spacing w:val="80"/>
          <w:sz w:val="24"/>
        </w:rPr>
        <w:t xml:space="preserve"> </w:t>
      </w:r>
      <w:r>
        <w:rPr>
          <w:sz w:val="24"/>
        </w:rPr>
        <w:t>aktuálnost</w:t>
      </w:r>
      <w:r>
        <w:rPr>
          <w:spacing w:val="80"/>
          <w:sz w:val="24"/>
        </w:rPr>
        <w:t xml:space="preserve"> </w:t>
      </w:r>
      <w:r>
        <w:rPr>
          <w:sz w:val="24"/>
        </w:rPr>
        <w:t>dat,</w:t>
      </w:r>
      <w:r>
        <w:rPr>
          <w:spacing w:val="80"/>
          <w:sz w:val="24"/>
        </w:rPr>
        <w:t xml:space="preserve"> </w:t>
      </w:r>
      <w:r>
        <w:rPr>
          <w:sz w:val="24"/>
        </w:rPr>
        <w:t>rozsah</w:t>
      </w:r>
      <w:r>
        <w:rPr>
          <w:spacing w:val="80"/>
          <w:sz w:val="24"/>
        </w:rPr>
        <w:t xml:space="preserve"> </w:t>
      </w:r>
      <w:r>
        <w:rPr>
          <w:sz w:val="24"/>
        </w:rPr>
        <w:t>zpracovaného</w:t>
      </w:r>
      <w:r>
        <w:rPr>
          <w:spacing w:val="80"/>
          <w:sz w:val="24"/>
        </w:rPr>
        <w:t xml:space="preserve"> </w:t>
      </w:r>
      <w:r>
        <w:rPr>
          <w:sz w:val="24"/>
        </w:rPr>
        <w:t>území,</w:t>
      </w:r>
      <w:r>
        <w:rPr>
          <w:spacing w:val="80"/>
          <w:sz w:val="24"/>
        </w:rPr>
        <w:t xml:space="preserve"> </w:t>
      </w:r>
      <w:r>
        <w:rPr>
          <w:sz w:val="24"/>
        </w:rPr>
        <w:t>popis</w:t>
      </w:r>
      <w:r>
        <w:rPr>
          <w:spacing w:val="80"/>
          <w:sz w:val="24"/>
        </w:rPr>
        <w:t xml:space="preserve"> </w:t>
      </w:r>
      <w:r>
        <w:rPr>
          <w:sz w:val="24"/>
        </w:rPr>
        <w:t>vytvoření</w:t>
      </w:r>
      <w:r>
        <w:rPr>
          <w:spacing w:val="80"/>
          <w:sz w:val="24"/>
        </w:rPr>
        <w:t xml:space="preserve"> </w:t>
      </w:r>
      <w:r>
        <w:rPr>
          <w:sz w:val="24"/>
        </w:rPr>
        <w:t>a zdrojová data, přesnost zpracová</w:t>
      </w:r>
      <w:r>
        <w:rPr>
          <w:sz w:val="24"/>
        </w:rPr>
        <w:t>ní.</w:t>
      </w:r>
    </w:p>
    <w:p w14:paraId="3B45CEC2" w14:textId="77777777" w:rsidR="00615824" w:rsidRDefault="0065079E">
      <w:pPr>
        <w:spacing w:before="205"/>
        <w:ind w:left="114"/>
        <w:rPr>
          <w:b/>
          <w:sz w:val="24"/>
        </w:rPr>
      </w:pPr>
      <w:r>
        <w:rPr>
          <w:sz w:val="24"/>
          <w:u w:val="single"/>
        </w:rPr>
        <w:t>Podkladová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data: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budou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poskytnuta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vyžádání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zpracovatele</w:t>
      </w:r>
    </w:p>
    <w:sectPr w:rsidR="00615824">
      <w:type w:val="continuous"/>
      <w:pgSz w:w="11920" w:h="16850"/>
      <w:pgMar w:top="1340" w:right="60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D2D03"/>
    <w:multiLevelType w:val="hybridMultilevel"/>
    <w:tmpl w:val="100A95BA"/>
    <w:lvl w:ilvl="0" w:tplc="90D84250">
      <w:start w:val="1"/>
      <w:numFmt w:val="lowerLetter"/>
      <w:lvlText w:val="%1)"/>
      <w:lvlJc w:val="left"/>
      <w:pPr>
        <w:ind w:left="83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4F004016">
      <w:start w:val="1"/>
      <w:numFmt w:val="lowerLetter"/>
      <w:lvlText w:val="%2."/>
      <w:lvlJc w:val="left"/>
      <w:pPr>
        <w:ind w:left="1557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E816525C">
      <w:numFmt w:val="bullet"/>
      <w:lvlText w:val="•"/>
      <w:lvlJc w:val="left"/>
      <w:pPr>
        <w:ind w:left="2501" w:hanging="363"/>
      </w:pPr>
      <w:rPr>
        <w:rFonts w:hint="default"/>
        <w:lang w:val="cs-CZ" w:eastAsia="en-US" w:bidi="ar-SA"/>
      </w:rPr>
    </w:lvl>
    <w:lvl w:ilvl="3" w:tplc="0F2086EA">
      <w:numFmt w:val="bullet"/>
      <w:lvlText w:val="•"/>
      <w:lvlJc w:val="left"/>
      <w:pPr>
        <w:ind w:left="3443" w:hanging="363"/>
      </w:pPr>
      <w:rPr>
        <w:rFonts w:hint="default"/>
        <w:lang w:val="cs-CZ" w:eastAsia="en-US" w:bidi="ar-SA"/>
      </w:rPr>
    </w:lvl>
    <w:lvl w:ilvl="4" w:tplc="335C976E">
      <w:numFmt w:val="bullet"/>
      <w:lvlText w:val="•"/>
      <w:lvlJc w:val="left"/>
      <w:pPr>
        <w:ind w:left="4385" w:hanging="363"/>
      </w:pPr>
      <w:rPr>
        <w:rFonts w:hint="default"/>
        <w:lang w:val="cs-CZ" w:eastAsia="en-US" w:bidi="ar-SA"/>
      </w:rPr>
    </w:lvl>
    <w:lvl w:ilvl="5" w:tplc="C6BCA796">
      <w:numFmt w:val="bullet"/>
      <w:lvlText w:val="•"/>
      <w:lvlJc w:val="left"/>
      <w:pPr>
        <w:ind w:left="5327" w:hanging="363"/>
      </w:pPr>
      <w:rPr>
        <w:rFonts w:hint="default"/>
        <w:lang w:val="cs-CZ" w:eastAsia="en-US" w:bidi="ar-SA"/>
      </w:rPr>
    </w:lvl>
    <w:lvl w:ilvl="6" w:tplc="C378458E">
      <w:numFmt w:val="bullet"/>
      <w:lvlText w:val="•"/>
      <w:lvlJc w:val="left"/>
      <w:pPr>
        <w:ind w:left="6268" w:hanging="363"/>
      </w:pPr>
      <w:rPr>
        <w:rFonts w:hint="default"/>
        <w:lang w:val="cs-CZ" w:eastAsia="en-US" w:bidi="ar-SA"/>
      </w:rPr>
    </w:lvl>
    <w:lvl w:ilvl="7" w:tplc="E7AC5952">
      <w:numFmt w:val="bullet"/>
      <w:lvlText w:val="•"/>
      <w:lvlJc w:val="left"/>
      <w:pPr>
        <w:ind w:left="7210" w:hanging="363"/>
      </w:pPr>
      <w:rPr>
        <w:rFonts w:hint="default"/>
        <w:lang w:val="cs-CZ" w:eastAsia="en-US" w:bidi="ar-SA"/>
      </w:rPr>
    </w:lvl>
    <w:lvl w:ilvl="8" w:tplc="F8C2F1B2">
      <w:numFmt w:val="bullet"/>
      <w:lvlText w:val="•"/>
      <w:lvlJc w:val="left"/>
      <w:pPr>
        <w:ind w:left="8152" w:hanging="363"/>
      </w:pPr>
      <w:rPr>
        <w:rFonts w:hint="default"/>
        <w:lang w:val="cs-CZ" w:eastAsia="en-US" w:bidi="ar-SA"/>
      </w:rPr>
    </w:lvl>
  </w:abstractNum>
  <w:abstractNum w:abstractNumId="1" w15:restartNumberingAfterBreak="0">
    <w:nsid w:val="69E4293A"/>
    <w:multiLevelType w:val="hybridMultilevel"/>
    <w:tmpl w:val="B7DAAED2"/>
    <w:lvl w:ilvl="0" w:tplc="2B54BE5A">
      <w:start w:val="1"/>
      <w:numFmt w:val="lowerLetter"/>
      <w:lvlText w:val="%1)"/>
      <w:lvlJc w:val="left"/>
      <w:pPr>
        <w:ind w:left="846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0C5A5720">
      <w:start w:val="1"/>
      <w:numFmt w:val="lowerLetter"/>
      <w:lvlText w:val="%2."/>
      <w:lvlJc w:val="left"/>
      <w:pPr>
        <w:ind w:left="1605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CA0CDD90">
      <w:start w:val="1"/>
      <w:numFmt w:val="lowerRoman"/>
      <w:lvlText w:val="%3."/>
      <w:lvlJc w:val="left"/>
      <w:pPr>
        <w:ind w:left="2274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 w:tplc="74705E62">
      <w:numFmt w:val="bullet"/>
      <w:lvlText w:val="•"/>
      <w:lvlJc w:val="left"/>
      <w:pPr>
        <w:ind w:left="2280" w:hanging="310"/>
      </w:pPr>
      <w:rPr>
        <w:rFonts w:hint="default"/>
        <w:lang w:val="cs-CZ" w:eastAsia="en-US" w:bidi="ar-SA"/>
      </w:rPr>
    </w:lvl>
    <w:lvl w:ilvl="4" w:tplc="4628E81A">
      <w:numFmt w:val="bullet"/>
      <w:lvlText w:val="•"/>
      <w:lvlJc w:val="left"/>
      <w:pPr>
        <w:ind w:left="3388" w:hanging="310"/>
      </w:pPr>
      <w:rPr>
        <w:rFonts w:hint="default"/>
        <w:lang w:val="cs-CZ" w:eastAsia="en-US" w:bidi="ar-SA"/>
      </w:rPr>
    </w:lvl>
    <w:lvl w:ilvl="5" w:tplc="C598E33A">
      <w:numFmt w:val="bullet"/>
      <w:lvlText w:val="•"/>
      <w:lvlJc w:val="left"/>
      <w:pPr>
        <w:ind w:left="4496" w:hanging="310"/>
      </w:pPr>
      <w:rPr>
        <w:rFonts w:hint="default"/>
        <w:lang w:val="cs-CZ" w:eastAsia="en-US" w:bidi="ar-SA"/>
      </w:rPr>
    </w:lvl>
    <w:lvl w:ilvl="6" w:tplc="C4B4BEB8">
      <w:numFmt w:val="bullet"/>
      <w:lvlText w:val="•"/>
      <w:lvlJc w:val="left"/>
      <w:pPr>
        <w:ind w:left="5604" w:hanging="310"/>
      </w:pPr>
      <w:rPr>
        <w:rFonts w:hint="default"/>
        <w:lang w:val="cs-CZ" w:eastAsia="en-US" w:bidi="ar-SA"/>
      </w:rPr>
    </w:lvl>
    <w:lvl w:ilvl="7" w:tplc="2CD2D4DE">
      <w:numFmt w:val="bullet"/>
      <w:lvlText w:val="•"/>
      <w:lvlJc w:val="left"/>
      <w:pPr>
        <w:ind w:left="6712" w:hanging="310"/>
      </w:pPr>
      <w:rPr>
        <w:rFonts w:hint="default"/>
        <w:lang w:val="cs-CZ" w:eastAsia="en-US" w:bidi="ar-SA"/>
      </w:rPr>
    </w:lvl>
    <w:lvl w:ilvl="8" w:tplc="DC88F7DA">
      <w:numFmt w:val="bullet"/>
      <w:lvlText w:val="•"/>
      <w:lvlJc w:val="left"/>
      <w:pPr>
        <w:ind w:left="7820" w:hanging="31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24"/>
    <w:rsid w:val="00615824"/>
    <w:rsid w:val="0065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2CC4"/>
  <w15:docId w15:val="{633EB226-9E66-459F-B1AD-C94903FA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"/>
      <w:ind w:left="834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75"/>
      <w:ind w:left="1869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before="7"/>
      <w:ind w:left="834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zp.cz/C1257458002F0DC7/cz/udolni_niva/%24FILE/OAZK-Metodika-20240201.pdf" TargetMode="External"/><Relationship Id="rId5" Type="http://schemas.openxmlformats.org/officeDocument/2006/relationships/hyperlink" Target="https://www.mzp.cz/C1257458002F0DC7/cz/udolni_niva/%24FILE/OAZK-Metodika-2024020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Raffayová Markéta (SPR/VEZ)</dc:creator>
  <cp:lastModifiedBy>Raffayová Markéta (SPR/VEZ)</cp:lastModifiedBy>
  <cp:revision>2</cp:revision>
  <dcterms:created xsi:type="dcterms:W3CDTF">2024-08-26T12:46:00Z</dcterms:created>
  <dcterms:modified xsi:type="dcterms:W3CDTF">2024-08-26T12:46:00Z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2024-08-26T00:00:00Z</vt:filetime>
  </property>
  <property fmtid="{D5CDD505-2E9C-101B-9397-08002B2CF9AE}" pid="5" name="Producer">
    <vt:lpwstr>Microsoft® Word pro Microsoft 365</vt:lpwstr>
  </property>
</Properties>
</file>