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C9" w:rsidRDefault="00ED0E17">
      <w:pPr>
        <w:pStyle w:val="Nadpis20"/>
        <w:framePr w:w="9024" w:h="705" w:hRule="exact" w:wrap="none" w:vAnchor="page" w:hAnchor="page" w:x="1465" w:y="1389"/>
        <w:shd w:val="clear" w:color="auto" w:fill="auto"/>
        <w:spacing w:after="0"/>
        <w:ind w:right="120"/>
      </w:pPr>
      <w:bookmarkStart w:id="0" w:name="bookmark0"/>
      <w:r>
        <w:t>Kupní smlouva č 048/2016/SLA</w:t>
      </w:r>
      <w:r>
        <w:br/>
        <w:t>(výkup použitého stroje)</w:t>
      </w:r>
      <w:bookmarkEnd w:id="0"/>
    </w:p>
    <w:p w:rsidR="007E24C9" w:rsidRDefault="00ED0E17">
      <w:pPr>
        <w:pStyle w:val="Zkladntext20"/>
        <w:framePr w:wrap="none" w:vAnchor="page" w:hAnchor="page" w:x="1465" w:y="2518"/>
        <w:shd w:val="clear" w:color="auto" w:fill="auto"/>
        <w:spacing w:before="0" w:after="0" w:line="200" w:lineRule="exact"/>
      </w:pPr>
      <w:r>
        <w:t>kterou na základě výsledků dosavadního jednání uzavřely</w:t>
      </w:r>
    </w:p>
    <w:p w:rsidR="007E24C9" w:rsidRDefault="00ED0E17">
      <w:pPr>
        <w:pStyle w:val="Nadpis40"/>
        <w:framePr w:wrap="none" w:vAnchor="page" w:hAnchor="page" w:x="1465" w:y="3441"/>
        <w:numPr>
          <w:ilvl w:val="0"/>
          <w:numId w:val="1"/>
        </w:numPr>
        <w:shd w:val="clear" w:color="auto" w:fill="auto"/>
        <w:tabs>
          <w:tab w:val="left" w:pos="4210"/>
        </w:tabs>
        <w:spacing w:before="0" w:after="0" w:line="200" w:lineRule="exact"/>
        <w:ind w:left="3860"/>
      </w:pPr>
      <w:bookmarkStart w:id="1" w:name="bookmark1"/>
      <w:r>
        <w:t>Smluvní strany</w:t>
      </w:r>
      <w:bookmarkEnd w:id="1"/>
    </w:p>
    <w:p w:rsidR="007E24C9" w:rsidRDefault="00ED0E17">
      <w:pPr>
        <w:pStyle w:val="Nadpis40"/>
        <w:framePr w:w="9024" w:h="781" w:hRule="exact" w:wrap="none" w:vAnchor="page" w:hAnchor="page" w:x="1465" w:y="4141"/>
        <w:shd w:val="clear" w:color="auto" w:fill="auto"/>
        <w:spacing w:before="0" w:after="27" w:line="200" w:lineRule="exact"/>
        <w:jc w:val="left"/>
      </w:pPr>
      <w:bookmarkStart w:id="2" w:name="bookmark2"/>
      <w:r>
        <w:t>Správa a údržba silnic Slovácká, s.r.o.</w:t>
      </w:r>
      <w:bookmarkEnd w:id="2"/>
    </w:p>
    <w:p w:rsidR="007E24C9" w:rsidRDefault="00ED0E17">
      <w:pPr>
        <w:pStyle w:val="Zkladntext20"/>
        <w:framePr w:w="9024" w:h="781" w:hRule="exact" w:wrap="none" w:vAnchor="page" w:hAnchor="page" w:x="1465" w:y="4141"/>
        <w:shd w:val="clear" w:color="auto" w:fill="auto"/>
        <w:spacing w:before="0" w:after="0" w:line="226" w:lineRule="exact"/>
        <w:ind w:right="3900"/>
      </w:pPr>
      <w:r>
        <w:t>se sídlem : Uherské Hradiště, Jarošov 514, PSČ 686 11 IČO : 269 13 216</w:t>
      </w:r>
    </w:p>
    <w:p w:rsidR="007E24C9" w:rsidRDefault="00ED0E17">
      <w:pPr>
        <w:pStyle w:val="Zkladntext20"/>
        <w:framePr w:w="9024" w:h="786" w:hRule="exact" w:wrap="none" w:vAnchor="page" w:hAnchor="page" w:x="1465" w:y="4866"/>
        <w:shd w:val="clear" w:color="auto" w:fill="auto"/>
        <w:spacing w:before="0" w:after="0" w:line="230" w:lineRule="exact"/>
      </w:pPr>
      <w:r>
        <w:t>Bankovní spojení:</w:t>
      </w:r>
    </w:p>
    <w:p w:rsidR="007E24C9" w:rsidRDefault="00ED0E17">
      <w:pPr>
        <w:pStyle w:val="Zkladntext20"/>
        <w:framePr w:w="9024" w:h="786" w:hRule="exact" w:wrap="none" w:vAnchor="page" w:hAnchor="page" w:x="1465" w:y="4866"/>
        <w:shd w:val="clear" w:color="auto" w:fill="auto"/>
        <w:spacing w:before="0" w:after="0" w:line="230" w:lineRule="exact"/>
        <w:ind w:right="3900"/>
      </w:pPr>
      <w:r>
        <w:t xml:space="preserve">zastoupená : Ing. Rostislavem Buchtíkem </w:t>
      </w:r>
      <w:r>
        <w:rPr>
          <w:rStyle w:val="Zkladntext21"/>
        </w:rPr>
        <w:t>jako prodávající</w:t>
      </w:r>
    </w:p>
    <w:p w:rsidR="007E24C9" w:rsidRDefault="00ED0E17">
      <w:pPr>
        <w:pStyle w:val="Nadpis40"/>
        <w:framePr w:w="9024" w:h="1242" w:hRule="exact" w:wrap="none" w:vAnchor="page" w:hAnchor="page" w:x="1465" w:y="6017"/>
        <w:shd w:val="clear" w:color="auto" w:fill="auto"/>
        <w:spacing w:before="0" w:after="0" w:line="226" w:lineRule="exact"/>
        <w:jc w:val="left"/>
      </w:pPr>
      <w:bookmarkStart w:id="3" w:name="bookmark3"/>
      <w:r>
        <w:t>NET, spol. s r.o.</w:t>
      </w:r>
      <w:bookmarkEnd w:id="3"/>
    </w:p>
    <w:p w:rsidR="007E24C9" w:rsidRDefault="00ED0E17">
      <w:pPr>
        <w:pStyle w:val="Zkladntext20"/>
        <w:framePr w:w="9024" w:h="1242" w:hRule="exact" w:wrap="none" w:vAnchor="page" w:hAnchor="page" w:x="1465" w:y="6017"/>
        <w:shd w:val="clear" w:color="auto" w:fill="auto"/>
        <w:spacing w:before="0" w:after="0" w:line="226" w:lineRule="exact"/>
        <w:ind w:right="3900"/>
      </w:pPr>
      <w:r>
        <w:t xml:space="preserve">Brno, Čechyňská 23, PSČ 602 00 Zastoupená: Ing. Květoslavem Třetinou IČ 18828141, DIČ CZ18828141 </w:t>
      </w:r>
      <w:r>
        <w:rPr>
          <w:rStyle w:val="Zkladntext21"/>
        </w:rPr>
        <w:t>jako kupující</w:t>
      </w:r>
    </w:p>
    <w:p w:rsidR="007E24C9" w:rsidRDefault="00ED0E17">
      <w:pPr>
        <w:pStyle w:val="Nadpis40"/>
        <w:framePr w:w="9024" w:h="491" w:hRule="exact" w:wrap="none" w:vAnchor="page" w:hAnchor="page" w:x="1465" w:y="7420"/>
        <w:shd w:val="clear" w:color="auto" w:fill="auto"/>
        <w:spacing w:before="0" w:after="9" w:line="200" w:lineRule="exact"/>
        <w:ind w:left="4480"/>
        <w:jc w:val="left"/>
      </w:pPr>
      <w:bookmarkStart w:id="4" w:name="bookmark4"/>
      <w:r>
        <w:t>II.</w:t>
      </w:r>
      <w:bookmarkEnd w:id="4"/>
    </w:p>
    <w:p w:rsidR="007E24C9" w:rsidRDefault="00ED0E17">
      <w:pPr>
        <w:pStyle w:val="Nadpis40"/>
        <w:framePr w:w="9024" w:h="491" w:hRule="exact" w:wrap="none" w:vAnchor="page" w:hAnchor="page" w:x="1465" w:y="7420"/>
        <w:shd w:val="clear" w:color="auto" w:fill="auto"/>
        <w:spacing w:before="0" w:after="0" w:line="200" w:lineRule="exact"/>
        <w:ind w:right="120"/>
        <w:jc w:val="center"/>
      </w:pPr>
      <w:bookmarkStart w:id="5" w:name="bookmark5"/>
      <w:r>
        <w:t>Závazky smluvních stran</w:t>
      </w:r>
      <w:bookmarkEnd w:id="5"/>
    </w:p>
    <w:p w:rsidR="007E24C9" w:rsidRDefault="00ED0E17">
      <w:pPr>
        <w:pStyle w:val="Zkladntext20"/>
        <w:framePr w:w="9024" w:h="1194" w:hRule="exact" w:wrap="none" w:vAnchor="page" w:hAnchor="page" w:x="1465" w:y="8326"/>
        <w:shd w:val="clear" w:color="auto" w:fill="auto"/>
        <w:spacing w:before="0" w:after="261" w:line="226" w:lineRule="exact"/>
      </w:pPr>
      <w:r>
        <w:t xml:space="preserve">1. Prodávající se za dále specifikovaných </w:t>
      </w:r>
      <w:r>
        <w:t>podmínek zavazuje dodat kupujícímu předmět koupě a odevzdat mu ho do vlastnictví a kupující se zavazuje předmět koupě převzít a zaplatit kupní cenu.</w:t>
      </w:r>
    </w:p>
    <w:p w:rsidR="007E24C9" w:rsidRDefault="00ED0E17">
      <w:pPr>
        <w:pStyle w:val="Nadpis420"/>
        <w:framePr w:w="9024" w:h="1194" w:hRule="exact" w:wrap="none" w:vAnchor="page" w:hAnchor="page" w:x="1465" w:y="8326"/>
        <w:shd w:val="clear" w:color="auto" w:fill="auto"/>
        <w:spacing w:before="0" w:after="14" w:line="200" w:lineRule="exact"/>
        <w:ind w:left="4480"/>
      </w:pPr>
      <w:bookmarkStart w:id="6" w:name="bookmark6"/>
      <w:r>
        <w:t>III.</w:t>
      </w:r>
      <w:bookmarkStart w:id="7" w:name="_GoBack"/>
      <w:bookmarkEnd w:id="6"/>
      <w:bookmarkEnd w:id="7"/>
    </w:p>
    <w:p w:rsidR="007E24C9" w:rsidRDefault="00ED0E17">
      <w:pPr>
        <w:pStyle w:val="Nadpis40"/>
        <w:framePr w:w="9024" w:h="1194" w:hRule="exact" w:wrap="none" w:vAnchor="page" w:hAnchor="page" w:x="1465" w:y="8326"/>
        <w:shd w:val="clear" w:color="auto" w:fill="auto"/>
        <w:spacing w:before="0" w:after="0" w:line="200" w:lineRule="exact"/>
        <w:ind w:left="3860"/>
      </w:pPr>
      <w:bookmarkStart w:id="8" w:name="bookmark7"/>
      <w:r>
        <w:t>Předmět koupě</w:t>
      </w:r>
      <w:bookmarkEnd w:id="8"/>
    </w:p>
    <w:p w:rsidR="007E24C9" w:rsidRDefault="00ED0E17">
      <w:pPr>
        <w:pStyle w:val="Zkladntext20"/>
        <w:framePr w:w="9024" w:h="4864" w:hRule="exact" w:wrap="none" w:vAnchor="page" w:hAnchor="page" w:x="1465" w:y="9724"/>
        <w:shd w:val="clear" w:color="auto" w:fill="auto"/>
        <w:spacing w:before="0" w:after="169" w:line="200" w:lineRule="exact"/>
      </w:pPr>
      <w:r>
        <w:t>1. Prodávající prohlašuje, že je vlastníkem</w:t>
      </w:r>
    </w:p>
    <w:p w:rsidR="007E24C9" w:rsidRDefault="00ED0E17">
      <w:pPr>
        <w:pStyle w:val="Zkladntext20"/>
        <w:framePr w:w="9024" w:h="4864" w:hRule="exact" w:wrap="none" w:vAnchor="page" w:hAnchor="page" w:x="1465" w:y="9724"/>
        <w:shd w:val="clear" w:color="auto" w:fill="auto"/>
        <w:spacing w:before="0" w:after="0" w:line="226" w:lineRule="exact"/>
      </w:pPr>
      <w:r>
        <w:t xml:space="preserve">Název: VF 133, vč. 24526 Technické údaje: </w:t>
      </w:r>
      <w:r>
        <w:t>rypadlonakladač Stav: použitý stroj</w:t>
      </w:r>
    </w:p>
    <w:p w:rsidR="007E24C9" w:rsidRDefault="00ED0E17">
      <w:pPr>
        <w:pStyle w:val="Zkladntext20"/>
        <w:framePr w:w="9024" w:h="4864" w:hRule="exact" w:wrap="none" w:vAnchor="page" w:hAnchor="page" w:x="1465" w:y="9724"/>
        <w:shd w:val="clear" w:color="auto" w:fill="auto"/>
        <w:spacing w:before="0" w:after="261" w:line="226" w:lineRule="exact"/>
      </w:pPr>
      <w:r>
        <w:t>Příslušenství: lžíce 4v1, podkopové prodloužené rameno</w:t>
      </w:r>
    </w:p>
    <w:p w:rsidR="007E24C9" w:rsidRDefault="00ED0E17">
      <w:pPr>
        <w:pStyle w:val="Zkladntext20"/>
        <w:framePr w:w="9024" w:h="4864" w:hRule="exact" w:wrap="none" w:vAnchor="page" w:hAnchor="page" w:x="1465" w:y="9724"/>
        <w:shd w:val="clear" w:color="auto" w:fill="auto"/>
        <w:spacing w:before="0" w:after="14" w:line="200" w:lineRule="exact"/>
        <w:ind w:left="4480"/>
      </w:pPr>
      <w:r>
        <w:t>IV.</w:t>
      </w:r>
    </w:p>
    <w:p w:rsidR="007E24C9" w:rsidRDefault="00ED0E17">
      <w:pPr>
        <w:pStyle w:val="Nadpis40"/>
        <w:framePr w:w="9024" w:h="4864" w:hRule="exact" w:wrap="none" w:vAnchor="page" w:hAnchor="page" w:x="1465" w:y="9724"/>
        <w:shd w:val="clear" w:color="auto" w:fill="auto"/>
        <w:spacing w:before="0" w:after="178" w:line="200" w:lineRule="exact"/>
        <w:ind w:right="120"/>
        <w:jc w:val="center"/>
      </w:pPr>
      <w:bookmarkStart w:id="9" w:name="bookmark8"/>
      <w:r>
        <w:t>Kupní cena a platební podmínky</w:t>
      </w:r>
      <w:bookmarkEnd w:id="9"/>
    </w:p>
    <w:p w:rsidR="007E24C9" w:rsidRDefault="00ED0E17">
      <w:pPr>
        <w:pStyle w:val="Zkladntext20"/>
        <w:framePr w:w="9024" w:h="4864" w:hRule="exact" w:wrap="none" w:vAnchor="page" w:hAnchor="page" w:x="1465" w:y="9724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0" w:line="226" w:lineRule="exact"/>
      </w:pPr>
      <w:r>
        <w:t>Smluvní strany se dohodly, že kupní cena činí 510000 Kč bez DPH . Kupující je povinen uhradit k ceně daň z přidané hodnoty</w:t>
      </w:r>
    </w:p>
    <w:p w:rsidR="007E24C9" w:rsidRDefault="00ED0E17">
      <w:pPr>
        <w:pStyle w:val="Zkladntext20"/>
        <w:framePr w:w="9024" w:h="4864" w:hRule="exact" w:wrap="none" w:vAnchor="page" w:hAnchor="page" w:x="1465" w:y="9724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61" w:line="226" w:lineRule="exact"/>
      </w:pPr>
      <w:r>
        <w:t xml:space="preserve">Platba </w:t>
      </w:r>
      <w:r>
        <w:t>bude provedena bankovním převodem na účet prodávajícího do 10 dnů od předání předmětu koupě. Nebo započtena vůči pohledávce.</w:t>
      </w:r>
    </w:p>
    <w:p w:rsidR="007E24C9" w:rsidRDefault="00ED0E17">
      <w:pPr>
        <w:pStyle w:val="Nadpis40"/>
        <w:framePr w:w="9024" w:h="4864" w:hRule="exact" w:wrap="none" w:vAnchor="page" w:hAnchor="page" w:x="1465" w:y="9724"/>
        <w:shd w:val="clear" w:color="auto" w:fill="auto"/>
        <w:spacing w:before="0" w:after="14" w:line="200" w:lineRule="exact"/>
        <w:ind w:left="4480"/>
        <w:jc w:val="left"/>
      </w:pPr>
      <w:bookmarkStart w:id="10" w:name="bookmark9"/>
      <w:r>
        <w:t>V.</w:t>
      </w:r>
      <w:bookmarkEnd w:id="10"/>
    </w:p>
    <w:p w:rsidR="007E24C9" w:rsidRDefault="00ED0E17">
      <w:pPr>
        <w:pStyle w:val="Nadpis40"/>
        <w:framePr w:w="9024" w:h="4864" w:hRule="exact" w:wrap="none" w:vAnchor="page" w:hAnchor="page" w:x="1465" w:y="9724"/>
        <w:shd w:val="clear" w:color="auto" w:fill="auto"/>
        <w:spacing w:before="0" w:after="191" w:line="200" w:lineRule="exact"/>
        <w:ind w:right="120"/>
        <w:jc w:val="center"/>
      </w:pPr>
      <w:bookmarkStart w:id="11" w:name="bookmark10"/>
      <w:r>
        <w:t>Dodací podmínky</w:t>
      </w:r>
      <w:bookmarkEnd w:id="11"/>
    </w:p>
    <w:p w:rsidR="007E24C9" w:rsidRDefault="00ED0E17">
      <w:pPr>
        <w:pStyle w:val="Zkladntext20"/>
        <w:framePr w:w="9024" w:h="4864" w:hRule="exact" w:wrap="none" w:vAnchor="page" w:hAnchor="page" w:x="1465" w:y="9724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221" w:lineRule="exact"/>
      </w:pPr>
      <w:r>
        <w:t>Prodávající dodá předmět koupě kupující v termínu do 30.8.2017, dodání před sjednanou lhůtou je povoleno.</w:t>
      </w:r>
    </w:p>
    <w:p w:rsidR="007E24C9" w:rsidRDefault="00ED0E17">
      <w:pPr>
        <w:pStyle w:val="Zkladntext20"/>
        <w:framePr w:w="9024" w:h="4864" w:hRule="exact" w:wrap="none" w:vAnchor="page" w:hAnchor="page" w:x="1465" w:y="9724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00" w:lineRule="exact"/>
        <w:jc w:val="both"/>
      </w:pPr>
      <w:r>
        <w:t>Místem</w:t>
      </w:r>
      <w:r>
        <w:t xml:space="preserve"> dodání a předání předmětu koupě je sklad prodávajícího.</w:t>
      </w:r>
    </w:p>
    <w:p w:rsidR="007E24C9" w:rsidRDefault="007E24C9">
      <w:pPr>
        <w:rPr>
          <w:sz w:val="2"/>
          <w:szCs w:val="2"/>
        </w:rPr>
        <w:sectPr w:rsidR="007E24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4C9" w:rsidRDefault="00ED0E17">
      <w:pPr>
        <w:pStyle w:val="Zkladntext20"/>
        <w:framePr w:wrap="none" w:vAnchor="page" w:hAnchor="page" w:x="1433" w:y="2135"/>
        <w:shd w:val="clear" w:color="auto" w:fill="auto"/>
        <w:spacing w:before="0" w:after="0" w:line="200" w:lineRule="exact"/>
        <w:jc w:val="both"/>
      </w:pPr>
      <w:r>
        <w:lastRenderedPageBreak/>
        <w:t>Záruční podmínky: —</w:t>
      </w:r>
    </w:p>
    <w:p w:rsidR="007E24C9" w:rsidRDefault="00ED0E17">
      <w:pPr>
        <w:pStyle w:val="Nadpis40"/>
        <w:framePr w:w="9082" w:h="491" w:hRule="exact" w:wrap="none" w:vAnchor="page" w:hAnchor="page" w:x="1433" w:y="1439"/>
        <w:shd w:val="clear" w:color="auto" w:fill="auto"/>
        <w:spacing w:before="0" w:after="0" w:line="200" w:lineRule="exact"/>
        <w:ind w:left="4440"/>
        <w:jc w:val="left"/>
      </w:pPr>
      <w:bookmarkStart w:id="12" w:name="bookmark11"/>
      <w:r>
        <w:t>VI.</w:t>
      </w:r>
      <w:bookmarkEnd w:id="12"/>
    </w:p>
    <w:p w:rsidR="007E24C9" w:rsidRDefault="00ED0E17">
      <w:pPr>
        <w:pStyle w:val="Nadpis40"/>
        <w:framePr w:w="9082" w:h="491" w:hRule="exact" w:wrap="none" w:vAnchor="page" w:hAnchor="page" w:x="1433" w:y="1439"/>
        <w:shd w:val="clear" w:color="auto" w:fill="auto"/>
        <w:spacing w:before="0" w:after="0" w:line="200" w:lineRule="exact"/>
        <w:ind w:right="60"/>
        <w:jc w:val="center"/>
      </w:pPr>
      <w:bookmarkStart w:id="13" w:name="bookmark12"/>
      <w:r>
        <w:t>Další ujednání</w:t>
      </w:r>
      <w:bookmarkEnd w:id="13"/>
    </w:p>
    <w:p w:rsidR="007E24C9" w:rsidRDefault="00ED0E17">
      <w:pPr>
        <w:pStyle w:val="Nadpis40"/>
        <w:framePr w:w="9082" w:h="262" w:hRule="exact" w:wrap="none" w:vAnchor="page" w:hAnchor="page" w:x="1433" w:y="2596"/>
        <w:shd w:val="clear" w:color="auto" w:fill="auto"/>
        <w:spacing w:before="0" w:after="0" w:line="200" w:lineRule="exact"/>
        <w:ind w:right="60"/>
        <w:jc w:val="center"/>
      </w:pPr>
      <w:bookmarkStart w:id="14" w:name="bookmark13"/>
      <w:r>
        <w:t>Vlil. Závěrečná ustanovení</w:t>
      </w:r>
      <w:bookmarkEnd w:id="14"/>
    </w:p>
    <w:p w:rsidR="007E24C9" w:rsidRDefault="00ED0E17">
      <w:pPr>
        <w:pStyle w:val="Zkladntext20"/>
        <w:framePr w:w="9082" w:h="3960" w:hRule="exact" w:wrap="none" w:vAnchor="page" w:hAnchor="page" w:x="1433" w:y="3036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0" w:line="226" w:lineRule="exact"/>
      </w:pPr>
      <w:r>
        <w:t xml:space="preserve">Vztahy vyplývající z této smlouvy, příp. vztahy touto smlouvou neupravené se dle dohody smluvních stran řídí </w:t>
      </w:r>
      <w:r>
        <w:t>ustanoveními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shd w:val="clear" w:color="auto" w:fill="auto"/>
        <w:spacing w:before="0" w:after="0" w:line="226" w:lineRule="exact"/>
        <w:ind w:left="300"/>
        <w:jc w:val="both"/>
      </w:pPr>
      <w:r>
        <w:t>obchodního zákoníku České republiky a předpisů souvisejících.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226" w:lineRule="exact"/>
        <w:jc w:val="both"/>
      </w:pPr>
      <w:r>
        <w:t>Smlouvaje závazná i pro právní nástupce smluvní stran.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26" w:lineRule="exact"/>
        <w:jc w:val="both"/>
      </w:pPr>
      <w:r>
        <w:t>Jakékoliv úkony týkající se této smlouvy jsou smluvní strany povinny činit v písemné formě, jinak je tento úkon neplatný,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shd w:val="clear" w:color="auto" w:fill="auto"/>
        <w:spacing w:before="0" w:after="0" w:line="226" w:lineRule="exact"/>
        <w:ind w:left="300"/>
        <w:jc w:val="both"/>
      </w:pPr>
      <w:r>
        <w:t>nedo</w:t>
      </w:r>
      <w:r>
        <w:t>hodnou-li se smluvní strany jinak.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26" w:lineRule="exact"/>
      </w:pPr>
      <w:r>
        <w:t>Spory, které by mohly vzniknout mezi stranami při plnění smluvních povinností, budou stranami řešeny přátelskou cestou.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shd w:val="clear" w:color="auto" w:fill="auto"/>
        <w:spacing w:before="0" w:after="0" w:line="226" w:lineRule="exact"/>
        <w:ind w:firstLine="300"/>
      </w:pPr>
      <w:r>
        <w:t>Pokud by přesto nedošlo dohodou k odstranění sporu, je dohodnuto, že v případě sporu je příslušný pro</w:t>
      </w:r>
      <w:r>
        <w:t xml:space="preserve"> jeho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shd w:val="clear" w:color="auto" w:fill="auto"/>
        <w:spacing w:before="0" w:after="0" w:line="226" w:lineRule="exact"/>
        <w:ind w:left="300"/>
        <w:jc w:val="both"/>
      </w:pPr>
      <w:r>
        <w:t>rozhodnutí soud České republiky dle sídle prodávajícího.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26" w:lineRule="exact"/>
      </w:pPr>
      <w:r>
        <w:t>Tato smlouva je vyhotovena ve dvou originálech stejné právní síly, každá ze smluvních stran obdrží po jednom vyhotovení.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26" w:lineRule="exact"/>
      </w:pPr>
      <w:r>
        <w:t xml:space="preserve">Obě smluvní strany prohlašují, že tato smlouva byla uzavřena na základě </w:t>
      </w:r>
      <w:r>
        <w:t>jejich svobodné vůle na důkaz čehož připojují své</w:t>
      </w:r>
    </w:p>
    <w:p w:rsidR="007E24C9" w:rsidRDefault="00ED0E17">
      <w:pPr>
        <w:pStyle w:val="Zkladntext20"/>
        <w:framePr w:w="9082" w:h="3960" w:hRule="exact" w:wrap="none" w:vAnchor="page" w:hAnchor="page" w:x="1433" w:y="3036"/>
        <w:shd w:val="clear" w:color="auto" w:fill="auto"/>
        <w:spacing w:before="0" w:after="0" w:line="226" w:lineRule="exact"/>
        <w:ind w:left="300"/>
        <w:jc w:val="both"/>
      </w:pPr>
      <w:r>
        <w:t>podpisy a razítko společnosti.</w:t>
      </w:r>
    </w:p>
    <w:p w:rsidR="007E24C9" w:rsidRDefault="00ED0E17">
      <w:pPr>
        <w:pStyle w:val="Zkladntext60"/>
        <w:framePr w:w="9082" w:h="2693" w:hRule="exact" w:wrap="none" w:vAnchor="page" w:hAnchor="page" w:x="1433" w:y="7095"/>
        <w:shd w:val="clear" w:color="auto" w:fill="auto"/>
        <w:tabs>
          <w:tab w:val="left" w:pos="4889"/>
          <w:tab w:val="left" w:pos="6281"/>
        </w:tabs>
        <w:spacing w:after="268"/>
        <w:ind w:left="300" w:right="682"/>
      </w:pPr>
      <w:r>
        <w:tab/>
      </w:r>
      <w:r>
        <w:rPr>
          <w:rStyle w:val="Zkladntext61"/>
          <w:b/>
          <w:bCs/>
        </w:rPr>
        <w:t>-</w:t>
      </w:r>
      <w:r>
        <w:rPr>
          <w:rStyle w:val="Zkladntext61"/>
          <w:b/>
          <w:bCs/>
        </w:rPr>
        <w:tab/>
      </w:r>
    </w:p>
    <w:p w:rsidR="007E24C9" w:rsidRDefault="00ED0E17">
      <w:pPr>
        <w:pStyle w:val="Zkladntext20"/>
        <w:framePr w:w="9082" w:h="2693" w:hRule="exact" w:wrap="none" w:vAnchor="page" w:hAnchor="page" w:x="1433" w:y="7095"/>
        <w:shd w:val="clear" w:color="auto" w:fill="auto"/>
        <w:tabs>
          <w:tab w:val="left" w:pos="5872"/>
        </w:tabs>
        <w:spacing w:before="0" w:after="0" w:line="200" w:lineRule="exact"/>
        <w:ind w:left="760" w:right="2400"/>
        <w:jc w:val="both"/>
      </w:pPr>
      <w:r>
        <w:t>prodávající</w:t>
      </w:r>
      <w:r>
        <w:tab/>
        <w:t>kupující</w:t>
      </w:r>
    </w:p>
    <w:p w:rsidR="007E24C9" w:rsidRDefault="00ED0E17">
      <w:pPr>
        <w:pStyle w:val="ZhlavneboZpat0"/>
        <w:framePr w:wrap="none" w:vAnchor="page" w:hAnchor="page" w:x="2389" w:y="9741"/>
        <w:shd w:val="clear" w:color="auto" w:fill="auto"/>
        <w:spacing w:line="340" w:lineRule="exact"/>
      </w:pPr>
      <w:r>
        <w:rPr>
          <w:rStyle w:val="ZhlavneboZpat1"/>
          <w:i/>
          <w:iCs/>
        </w:rPr>
        <w:t>i</w:t>
      </w:r>
    </w:p>
    <w:p w:rsidR="007E24C9" w:rsidRDefault="007E24C9">
      <w:pPr>
        <w:rPr>
          <w:sz w:val="2"/>
          <w:szCs w:val="2"/>
        </w:rPr>
      </w:pPr>
    </w:p>
    <w:sectPr w:rsidR="007E24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17" w:rsidRDefault="00ED0E17">
      <w:r>
        <w:separator/>
      </w:r>
    </w:p>
  </w:endnote>
  <w:endnote w:type="continuationSeparator" w:id="0">
    <w:p w:rsidR="00ED0E17" w:rsidRDefault="00ED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17" w:rsidRDefault="00ED0E17"/>
  </w:footnote>
  <w:footnote w:type="continuationSeparator" w:id="0">
    <w:p w:rsidR="00ED0E17" w:rsidRDefault="00ED0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935"/>
    <w:multiLevelType w:val="multilevel"/>
    <w:tmpl w:val="93AA764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E4CBA"/>
    <w:multiLevelType w:val="multilevel"/>
    <w:tmpl w:val="69BCC5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7404B2"/>
    <w:multiLevelType w:val="multilevel"/>
    <w:tmpl w:val="8244CD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D6D66"/>
    <w:multiLevelType w:val="multilevel"/>
    <w:tmpl w:val="421EDB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C9"/>
    <w:rsid w:val="007E24C9"/>
    <w:rsid w:val="0092199D"/>
    <w:rsid w:val="00E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048C9-25CD-4C29-B8A0-6F9A83B4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dkovn0pt">
    <w:name w:val="Základní text (3) + Ne kurzíva;Řádkování 0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dpis3">
    <w:name w:val="Nadpis #3_"/>
    <w:basedOn w:val="Standardnpsmoodstavce"/>
    <w:link w:val="Nadpis3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32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72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60"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  <w:jc w:val="both"/>
    </w:pPr>
    <w:rPr>
      <w:rFonts w:ascii="Constantia" w:eastAsia="Constantia" w:hAnsi="Constantia" w:cs="Constantia"/>
      <w:spacing w:val="-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5" w:lineRule="exact"/>
      <w:jc w:val="both"/>
      <w:outlineLvl w:val="2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  <w:jc w:val="both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35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Konvičková</dc:creator>
  <cp:lastModifiedBy>Jana Konvičková</cp:lastModifiedBy>
  <cp:revision>1</cp:revision>
  <dcterms:created xsi:type="dcterms:W3CDTF">2017-07-19T04:28:00Z</dcterms:created>
  <dcterms:modified xsi:type="dcterms:W3CDTF">2017-07-19T04:29:00Z</dcterms:modified>
</cp:coreProperties>
</file>