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70C8B" w14:textId="75F29561"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bookmarkStart w:id="0" w:name="_Hlk162341324"/>
      <w:r w:rsidR="000C286F" w:rsidRPr="000C286F">
        <w:rPr>
          <w:b/>
          <w:caps/>
          <w:sz w:val="24"/>
        </w:rPr>
        <w:t>SILNICE III/</w:t>
      </w:r>
      <w:bookmarkEnd w:id="0"/>
      <w:r w:rsidR="00177905">
        <w:rPr>
          <w:b/>
          <w:caps/>
          <w:sz w:val="24"/>
        </w:rPr>
        <w:t>4957: vlčnov – dolní němčí</w:t>
      </w:r>
      <w:r w:rsidRPr="001D2E86">
        <w:rPr>
          <w:b/>
          <w:caps/>
          <w:sz w:val="24"/>
        </w:rPr>
        <w:t>“</w:t>
      </w:r>
    </w:p>
    <w:p w14:paraId="7415C88A" w14:textId="77777777" w:rsidR="00674D4A" w:rsidRPr="001D2E86" w:rsidRDefault="00674D4A" w:rsidP="00674D4A">
      <w:pPr>
        <w:rPr>
          <w:rFonts w:cs="Calibri"/>
          <w:b/>
          <w:sz w:val="24"/>
          <w:lang w:eastAsia="en-US"/>
        </w:rPr>
      </w:pPr>
    </w:p>
    <w:p w14:paraId="02BB5DFB" w14:textId="7B58E3BE" w:rsidR="00674D4A" w:rsidRPr="00793D41" w:rsidRDefault="00674D4A" w:rsidP="00674D4A">
      <w:pPr>
        <w:rPr>
          <w:rFonts w:cs="Calibri"/>
          <w:b/>
          <w:sz w:val="28"/>
          <w:szCs w:val="28"/>
          <w:lang w:eastAsia="en-US"/>
        </w:rPr>
      </w:pPr>
      <w:r w:rsidRPr="007E1089">
        <w:rPr>
          <w:rFonts w:cs="Calibri"/>
          <w:b/>
          <w:sz w:val="28"/>
          <w:szCs w:val="28"/>
          <w:lang w:eastAsia="en-US"/>
        </w:rPr>
        <w:t>Smlouva o dílo č. SML/</w:t>
      </w:r>
      <w:r w:rsidR="00BC48CC">
        <w:rPr>
          <w:rFonts w:cs="Calibri"/>
          <w:b/>
          <w:sz w:val="28"/>
          <w:szCs w:val="28"/>
          <w:lang w:eastAsia="en-US"/>
        </w:rPr>
        <w:t>0405</w:t>
      </w:r>
      <w:r w:rsidRPr="007E1089">
        <w:rPr>
          <w:rFonts w:cs="Calibri"/>
          <w:b/>
          <w:sz w:val="28"/>
          <w:szCs w:val="28"/>
          <w:lang w:eastAsia="en-US"/>
        </w:rPr>
        <w:t>/24</w:t>
      </w:r>
    </w:p>
    <w:p w14:paraId="691125CC" w14:textId="5BDDAD15" w:rsidR="00674D4A" w:rsidRDefault="00674D4A" w:rsidP="00674D4A">
      <w:pPr>
        <w:rPr>
          <w:rFonts w:cs="Calibri"/>
          <w:b/>
          <w:sz w:val="28"/>
          <w:szCs w:val="28"/>
          <w:lang w:eastAsia="en-US"/>
        </w:rPr>
      </w:pPr>
      <w:r w:rsidRPr="001E64A3">
        <w:rPr>
          <w:rFonts w:cs="Calibri"/>
          <w:b/>
          <w:sz w:val="28"/>
          <w:szCs w:val="28"/>
          <w:lang w:eastAsia="en-US"/>
        </w:rPr>
        <w:t xml:space="preserve">č. smlouvy zhotovitele </w:t>
      </w:r>
      <w:r w:rsidR="007A58EA" w:rsidRPr="001E64A3">
        <w:rPr>
          <w:rFonts w:cs="Calibri"/>
          <w:b/>
          <w:sz w:val="28"/>
          <w:szCs w:val="28"/>
          <w:lang w:eastAsia="en-US"/>
        </w:rPr>
        <w:t>MIROS24600522</w:t>
      </w:r>
    </w:p>
    <w:p w14:paraId="0B6351D1" w14:textId="77777777" w:rsidR="001E64A3" w:rsidRPr="001E64A3" w:rsidRDefault="001E64A3" w:rsidP="00674D4A">
      <w:pPr>
        <w:rPr>
          <w:rFonts w:cs="Calibri"/>
          <w:b/>
          <w:sz w:val="28"/>
          <w:szCs w:val="28"/>
          <w:lang w:eastAsia="en-US"/>
        </w:rPr>
      </w:pPr>
    </w:p>
    <w:p w14:paraId="6A941BC5" w14:textId="275F4957"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BB5014">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BB5014">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BB5014">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BB5014">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BB5014">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BB5014">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7C5F1F0E" w14:textId="77777777" w:rsidR="00160768" w:rsidRPr="00ED48A6" w:rsidRDefault="00160768" w:rsidP="00160768">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683765CD" w14:textId="38FDECD4" w:rsidR="00160768" w:rsidRPr="0097458B" w:rsidRDefault="00160768" w:rsidP="00160768">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EF03FC">
        <w:rPr>
          <w:rFonts w:cs="Calibri"/>
          <w:szCs w:val="18"/>
        </w:rPr>
        <w:t>xxxxxxxxxxxxx</w:t>
      </w:r>
      <w:proofErr w:type="spellEnd"/>
    </w:p>
    <w:p w14:paraId="30496448" w14:textId="3869A97F" w:rsidR="00160768" w:rsidRPr="0097458B" w:rsidRDefault="00160768" w:rsidP="00160768">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EF03FC">
        <w:rPr>
          <w:rFonts w:cs="Calibri"/>
          <w:szCs w:val="18"/>
        </w:rPr>
        <w:t>xxxxxxxxx</w:t>
      </w:r>
      <w:proofErr w:type="spellEnd"/>
    </w:p>
    <w:p w14:paraId="0A98ECD6" w14:textId="20DB0051" w:rsidR="00160768" w:rsidRPr="0097458B" w:rsidRDefault="00160768" w:rsidP="00160768">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EF03FC">
        <w:rPr>
          <w:rFonts w:cs="Calibri"/>
          <w:szCs w:val="18"/>
        </w:rPr>
        <w:t>xxxxxxxxx</w:t>
      </w:r>
      <w:proofErr w:type="spellEnd"/>
    </w:p>
    <w:p w14:paraId="27C27694" w14:textId="061B24C6" w:rsidR="00160768" w:rsidRPr="0097458B" w:rsidRDefault="00160768" w:rsidP="00160768">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EF03FC">
        <w:rPr>
          <w:rFonts w:cs="Calibri"/>
          <w:szCs w:val="18"/>
        </w:rPr>
        <w:t>xxxxxxxxxx</w:t>
      </w:r>
      <w:proofErr w:type="spellEnd"/>
    </w:p>
    <w:p w14:paraId="6A4BE561" w14:textId="29F74948" w:rsidR="00160768" w:rsidRPr="00ED48A6" w:rsidRDefault="00160768" w:rsidP="00160768">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EF03FC">
          <w:rPr>
            <w:rStyle w:val="Hypertextovodkaz"/>
            <w:rFonts w:cs="Calibri"/>
            <w:szCs w:val="18"/>
          </w:rPr>
          <w:t>xxxxxxxxx</w:t>
        </w:r>
        <w:proofErr w:type="spellEnd"/>
      </w:hyperlink>
    </w:p>
    <w:p w14:paraId="7CAB9D5D" w14:textId="77777777" w:rsidR="00160768" w:rsidRPr="00ED48A6" w:rsidRDefault="00160768" w:rsidP="00160768">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BB5014">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BB5014">
      <w:pPr>
        <w:widowControl w:val="0"/>
        <w:spacing w:before="120"/>
        <w:jc w:val="both"/>
        <w:rPr>
          <w:rFonts w:cs="Calibri"/>
          <w:szCs w:val="18"/>
        </w:rPr>
      </w:pPr>
      <w:r w:rsidRPr="00ED48A6">
        <w:rPr>
          <w:rFonts w:cs="Calibri"/>
          <w:szCs w:val="18"/>
        </w:rPr>
        <w:t>a</w:t>
      </w:r>
    </w:p>
    <w:p w14:paraId="220E7B0E" w14:textId="2FF5385D" w:rsidR="00FF3EED" w:rsidRPr="00ED48A6" w:rsidRDefault="00674D4A" w:rsidP="00BB5014">
      <w:pPr>
        <w:widowControl w:val="0"/>
        <w:spacing w:before="120"/>
        <w:jc w:val="both"/>
        <w:rPr>
          <w:rFonts w:cs="Calibri"/>
          <w:b/>
          <w:szCs w:val="18"/>
        </w:rPr>
      </w:pPr>
      <w:r>
        <w:rPr>
          <w:rFonts w:cs="Calibri"/>
          <w:b/>
          <w:szCs w:val="18"/>
        </w:rPr>
        <w:t xml:space="preserve">MI </w:t>
      </w:r>
      <w:proofErr w:type="spellStart"/>
      <w:r>
        <w:rPr>
          <w:rFonts w:cs="Calibri"/>
          <w:b/>
          <w:szCs w:val="18"/>
        </w:rPr>
        <w:t>Roads</w:t>
      </w:r>
      <w:proofErr w:type="spellEnd"/>
      <w:r>
        <w:rPr>
          <w:rFonts w:cs="Calibri"/>
          <w:b/>
          <w:szCs w:val="18"/>
        </w:rPr>
        <w:t xml:space="preserve"> a. s.</w:t>
      </w:r>
    </w:p>
    <w:p w14:paraId="20938CB9" w14:textId="0A180174" w:rsidR="00FF3EED" w:rsidRPr="00ED48A6" w:rsidRDefault="009540FA" w:rsidP="00BB5014">
      <w:pPr>
        <w:widowControl w:val="0"/>
        <w:jc w:val="both"/>
        <w:rPr>
          <w:rFonts w:cs="Calibri"/>
          <w:szCs w:val="18"/>
        </w:rPr>
      </w:pPr>
      <w:r w:rsidRPr="00ED48A6">
        <w:rPr>
          <w:rFonts w:cs="Calibri"/>
          <w:szCs w:val="18"/>
        </w:rPr>
        <w:t>Sídlo</w:t>
      </w:r>
      <w:r w:rsidR="00FF3EED" w:rsidRPr="00ED48A6">
        <w:rPr>
          <w:rFonts w:cs="Calibri"/>
          <w:szCs w:val="18"/>
        </w:rPr>
        <w:t>:</w:t>
      </w:r>
      <w:r w:rsidR="00FF3EED" w:rsidRPr="00ED48A6">
        <w:rPr>
          <w:rFonts w:cs="Calibri"/>
          <w:szCs w:val="18"/>
        </w:rPr>
        <w:tab/>
      </w:r>
      <w:r w:rsidR="00FF3EED" w:rsidRPr="00ED48A6">
        <w:rPr>
          <w:rFonts w:cs="Calibri"/>
          <w:szCs w:val="18"/>
        </w:rPr>
        <w:tab/>
      </w:r>
      <w:r w:rsidR="00FF3EED" w:rsidRPr="00ED48A6">
        <w:rPr>
          <w:rFonts w:cs="Calibri"/>
          <w:szCs w:val="18"/>
        </w:rPr>
        <w:tab/>
      </w:r>
      <w:r w:rsidR="00FF3EED" w:rsidRPr="00ED48A6">
        <w:rPr>
          <w:rFonts w:cs="Calibri"/>
          <w:szCs w:val="18"/>
        </w:rPr>
        <w:tab/>
      </w:r>
      <w:r w:rsidR="00FF3EED" w:rsidRPr="00ED48A6">
        <w:rPr>
          <w:rFonts w:cs="Calibri"/>
          <w:szCs w:val="18"/>
        </w:rPr>
        <w:tab/>
      </w:r>
      <w:r w:rsidR="00674D4A" w:rsidRPr="00674D4A">
        <w:rPr>
          <w:rFonts w:cs="Calibri"/>
          <w:szCs w:val="18"/>
        </w:rPr>
        <w:t>Koželužská 2450/4, Libeň, 180 00 Praha 8</w:t>
      </w:r>
    </w:p>
    <w:p w14:paraId="578A575E" w14:textId="365A4FC3" w:rsidR="00FF3EED" w:rsidRPr="00ED48A6" w:rsidRDefault="00FF3EED" w:rsidP="00BB5014">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00674D4A" w:rsidRPr="00674D4A">
        <w:rPr>
          <w:rFonts w:cs="Calibri"/>
          <w:szCs w:val="18"/>
        </w:rPr>
        <w:t>Městský soud v Praze, oddíl B, vložka 27461</w:t>
      </w:r>
    </w:p>
    <w:p w14:paraId="714699E5" w14:textId="56853D97" w:rsidR="00FF3EED" w:rsidRPr="00ED48A6" w:rsidRDefault="00FF3EED" w:rsidP="00BB5014">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674D4A" w:rsidRPr="00674D4A">
        <w:rPr>
          <w:rFonts w:cs="Calibri"/>
          <w:szCs w:val="18"/>
        </w:rPr>
        <w:t>17331099</w:t>
      </w:r>
    </w:p>
    <w:p w14:paraId="3C8AE3D9" w14:textId="5D5754C6" w:rsidR="00FF3EED" w:rsidRPr="007A1B9E" w:rsidRDefault="00FF3EED" w:rsidP="00BB5014">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674D4A" w:rsidRPr="007A1B9E">
        <w:rPr>
          <w:rFonts w:cs="Calibri"/>
          <w:szCs w:val="18"/>
        </w:rPr>
        <w:t>CZ17331099</w:t>
      </w:r>
    </w:p>
    <w:p w14:paraId="47F51C2E" w14:textId="77777777" w:rsidR="007A1B9E" w:rsidRPr="007A1B9E" w:rsidRDefault="00FF3EED" w:rsidP="007A1B9E">
      <w:pPr>
        <w:spacing w:line="276" w:lineRule="auto"/>
        <w:jc w:val="both"/>
        <w:rPr>
          <w:szCs w:val="18"/>
        </w:rPr>
      </w:pPr>
      <w:r w:rsidRPr="007A1B9E">
        <w:rPr>
          <w:rFonts w:cs="Calibri"/>
          <w:szCs w:val="18"/>
        </w:rPr>
        <w:t>Zastoupený:</w:t>
      </w:r>
      <w:r w:rsidRPr="007A1B9E">
        <w:rPr>
          <w:rFonts w:cs="Calibri"/>
          <w:szCs w:val="18"/>
        </w:rPr>
        <w:tab/>
      </w:r>
      <w:r w:rsidRPr="007A1B9E">
        <w:rPr>
          <w:rFonts w:cs="Calibri"/>
          <w:szCs w:val="18"/>
        </w:rPr>
        <w:tab/>
      </w:r>
      <w:r w:rsidRPr="007A1B9E">
        <w:rPr>
          <w:rFonts w:cs="Calibri"/>
          <w:szCs w:val="18"/>
        </w:rPr>
        <w:tab/>
      </w:r>
      <w:r w:rsidRPr="007A1B9E">
        <w:rPr>
          <w:rFonts w:cs="Calibri"/>
          <w:szCs w:val="18"/>
        </w:rPr>
        <w:tab/>
      </w:r>
      <w:r w:rsidR="007A1B9E" w:rsidRPr="007A1B9E">
        <w:rPr>
          <w:szCs w:val="18"/>
        </w:rPr>
        <w:t>Ing. Zdeněk Ludvík, předseda správní rady</w:t>
      </w:r>
    </w:p>
    <w:p w14:paraId="2146EA1A" w14:textId="13DC93D3" w:rsidR="007A1B9E" w:rsidRPr="007A1B9E" w:rsidRDefault="007A1B9E" w:rsidP="007A1B9E">
      <w:pPr>
        <w:spacing w:line="276" w:lineRule="auto"/>
        <w:jc w:val="both"/>
        <w:rPr>
          <w:szCs w:val="18"/>
        </w:rPr>
      </w:pPr>
      <w:r w:rsidRPr="007A1B9E">
        <w:rPr>
          <w:szCs w:val="18"/>
        </w:rPr>
        <w:tab/>
      </w:r>
      <w:r w:rsidRPr="007A1B9E">
        <w:rPr>
          <w:szCs w:val="18"/>
        </w:rPr>
        <w:tab/>
      </w:r>
      <w:r w:rsidRPr="007A1B9E">
        <w:rPr>
          <w:szCs w:val="18"/>
        </w:rPr>
        <w:tab/>
      </w:r>
      <w:r w:rsidRPr="007A1B9E">
        <w:rPr>
          <w:szCs w:val="18"/>
        </w:rPr>
        <w:tab/>
      </w:r>
      <w:r w:rsidRPr="007A1B9E">
        <w:rPr>
          <w:szCs w:val="18"/>
        </w:rPr>
        <w:tab/>
        <w:t>Ing. Marek Steiner, člen správní rady</w:t>
      </w:r>
    </w:p>
    <w:p w14:paraId="23FFD2C4" w14:textId="224509B1" w:rsidR="00FF3EED" w:rsidRPr="007A1B9E" w:rsidRDefault="00FF3EED" w:rsidP="00BB5014">
      <w:pPr>
        <w:widowControl w:val="0"/>
        <w:jc w:val="both"/>
        <w:rPr>
          <w:rFonts w:cs="Calibri"/>
          <w:szCs w:val="18"/>
        </w:rPr>
      </w:pPr>
      <w:r w:rsidRPr="007A1B9E">
        <w:rPr>
          <w:rFonts w:cs="Calibri"/>
          <w:szCs w:val="18"/>
        </w:rPr>
        <w:t>K jednání o technických věcech pověřen:</w:t>
      </w:r>
      <w:r w:rsidRPr="007A1B9E">
        <w:rPr>
          <w:rFonts w:cs="Calibri"/>
          <w:szCs w:val="18"/>
        </w:rPr>
        <w:tab/>
      </w:r>
      <w:proofErr w:type="spellStart"/>
      <w:r w:rsidR="00EF03FC">
        <w:rPr>
          <w:rFonts w:cs="Calibri"/>
          <w:szCs w:val="18"/>
        </w:rPr>
        <w:t>xxxxxxxxx</w:t>
      </w:r>
      <w:proofErr w:type="spellEnd"/>
    </w:p>
    <w:p w14:paraId="28456692" w14:textId="38BCF861" w:rsidR="00FF3EED" w:rsidRDefault="000E3C8F" w:rsidP="00BB5014">
      <w:pPr>
        <w:widowControl w:val="0"/>
        <w:jc w:val="both"/>
        <w:rPr>
          <w:rFonts w:cs="Calibri"/>
          <w:szCs w:val="18"/>
        </w:rPr>
      </w:pPr>
      <w:r w:rsidRPr="007A1B9E">
        <w:rPr>
          <w:rFonts w:cs="Calibri"/>
          <w:szCs w:val="18"/>
        </w:rPr>
        <w:t>Stavbyved</w:t>
      </w:r>
      <w:r w:rsidR="00FF3EED" w:rsidRPr="007A1B9E">
        <w:rPr>
          <w:rFonts w:cs="Calibri"/>
          <w:szCs w:val="18"/>
        </w:rPr>
        <w:t>oucí:</w:t>
      </w:r>
      <w:r w:rsidR="00FF3EED" w:rsidRPr="007A1B9E">
        <w:rPr>
          <w:rFonts w:cs="Calibri"/>
          <w:szCs w:val="18"/>
        </w:rPr>
        <w:tab/>
      </w:r>
      <w:r w:rsidR="00FF3EED" w:rsidRPr="007A1B9E">
        <w:rPr>
          <w:rFonts w:cs="Calibri"/>
          <w:szCs w:val="18"/>
        </w:rPr>
        <w:tab/>
      </w:r>
      <w:r w:rsidR="00FF3EED" w:rsidRPr="007A1B9E">
        <w:rPr>
          <w:rFonts w:cs="Calibri"/>
          <w:szCs w:val="18"/>
        </w:rPr>
        <w:tab/>
      </w:r>
      <w:r w:rsidR="00FF3EED" w:rsidRPr="007A1B9E">
        <w:rPr>
          <w:rFonts w:cs="Calibri"/>
          <w:szCs w:val="18"/>
        </w:rPr>
        <w:tab/>
      </w:r>
      <w:proofErr w:type="spellStart"/>
      <w:r w:rsidR="00EF03FC">
        <w:rPr>
          <w:rFonts w:cs="Calibri"/>
          <w:szCs w:val="18"/>
        </w:rPr>
        <w:t>xxxxxxx</w:t>
      </w:r>
      <w:proofErr w:type="spellEnd"/>
    </w:p>
    <w:p w14:paraId="7BBB81D1" w14:textId="2157914B" w:rsidR="00E62953" w:rsidRPr="00ED48A6" w:rsidRDefault="00E62953" w:rsidP="00BB5014">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EF03FC">
        <w:rPr>
          <w:rFonts w:cs="Calibri"/>
          <w:szCs w:val="18"/>
        </w:rPr>
        <w:t>xxxxx</w:t>
      </w:r>
      <w:proofErr w:type="spellEnd"/>
    </w:p>
    <w:p w14:paraId="097CBFD1" w14:textId="4806EB40" w:rsidR="00FF3EED" w:rsidRPr="00ED48A6" w:rsidRDefault="00FF3EED" w:rsidP="00BB5014">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EF03FC">
        <w:rPr>
          <w:rFonts w:cs="Calibri"/>
          <w:szCs w:val="18"/>
        </w:rPr>
        <w:t>xxxxxxxxx</w:t>
      </w:r>
      <w:proofErr w:type="spellEnd"/>
    </w:p>
    <w:p w14:paraId="11D76110" w14:textId="77927A5D" w:rsidR="00FF3EED" w:rsidRDefault="00FF3EED" w:rsidP="00BB5014">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9" w:history="1">
        <w:proofErr w:type="spellStart"/>
        <w:r w:rsidR="00EF03FC">
          <w:rPr>
            <w:rStyle w:val="Hypertextovodkaz"/>
            <w:rFonts w:cs="Calibri"/>
            <w:szCs w:val="18"/>
          </w:rPr>
          <w:t>xxxxxxxx</w:t>
        </w:r>
        <w:proofErr w:type="spellEnd"/>
      </w:hyperlink>
    </w:p>
    <w:p w14:paraId="0EB355C4" w14:textId="438D2493" w:rsidR="00FF3EED" w:rsidRPr="00ED48A6" w:rsidRDefault="00FF3EED" w:rsidP="00BB5014">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674D4A" w:rsidRPr="00674D4A">
        <w:rPr>
          <w:rFonts w:cs="Calibri"/>
          <w:szCs w:val="18"/>
        </w:rPr>
        <w:t>Komerční banka, a.</w:t>
      </w:r>
      <w:r w:rsidR="00674D4A">
        <w:rPr>
          <w:rFonts w:cs="Calibri"/>
          <w:szCs w:val="18"/>
        </w:rPr>
        <w:t xml:space="preserve"> </w:t>
      </w:r>
      <w:r w:rsidR="00674D4A" w:rsidRPr="00674D4A">
        <w:rPr>
          <w:rFonts w:cs="Calibri"/>
          <w:szCs w:val="18"/>
        </w:rPr>
        <w:t>s., č. účtu 123-6606630207/0100</w:t>
      </w:r>
    </w:p>
    <w:p w14:paraId="15BE01B5" w14:textId="691DAD1B" w:rsidR="00FF3EED" w:rsidRDefault="00FF3EED" w:rsidP="00BB5014">
      <w:pPr>
        <w:spacing w:before="60"/>
        <w:rPr>
          <w:bCs/>
        </w:rPr>
      </w:pPr>
      <w:r w:rsidRPr="00ED48A6">
        <w:rPr>
          <w:bCs/>
        </w:rPr>
        <w:t>(dále jen „</w:t>
      </w:r>
      <w:r w:rsidR="000E3C8F" w:rsidRPr="00ED48A6">
        <w:rPr>
          <w:b/>
        </w:rPr>
        <w:t>Zhotovitel</w:t>
      </w:r>
      <w:r w:rsidRPr="00ED48A6">
        <w:rPr>
          <w:bCs/>
        </w:rPr>
        <w:t>“)</w:t>
      </w:r>
    </w:p>
    <w:p w14:paraId="36CA9DA4" w14:textId="77777777" w:rsidR="001E64A3" w:rsidRPr="00ED48A6" w:rsidRDefault="001E64A3" w:rsidP="00BB5014">
      <w:pPr>
        <w:spacing w:before="60"/>
        <w:rPr>
          <w:bCs/>
        </w:rPr>
      </w:pP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42D94471" w14:textId="77777777" w:rsidR="001E64A3" w:rsidRPr="001D2E86" w:rsidRDefault="001E64A3" w:rsidP="001E64A3">
      <w:pPr>
        <w:pStyle w:val="Odstavecseseznamem"/>
        <w:spacing w:before="120"/>
        <w:ind w:left="459"/>
        <w:contextualSpacing w:val="0"/>
        <w:jc w:val="both"/>
        <w:rPr>
          <w:rFonts w:cs="Calibri"/>
          <w:szCs w:val="18"/>
          <w:lang w:eastAsia="en-US"/>
        </w:rPr>
      </w:pP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28DCBAEB"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označené jako </w:t>
      </w:r>
      <w:r w:rsidR="00254244" w:rsidRPr="001D2E86">
        <w:rPr>
          <w:rFonts w:cs="Calibri"/>
          <w:iCs/>
          <w:szCs w:val="18"/>
          <w:lang w:eastAsia="en-US"/>
        </w:rPr>
        <w:t>„</w:t>
      </w:r>
      <w:r w:rsidR="00E24AB2" w:rsidRPr="00E24AB2">
        <w:rPr>
          <w:rFonts w:cs="Calibri"/>
          <w:iCs/>
          <w:szCs w:val="18"/>
          <w:lang w:eastAsia="en-US"/>
        </w:rPr>
        <w:t>SILNICE III/</w:t>
      </w:r>
      <w:r w:rsidR="00177905">
        <w:rPr>
          <w:rFonts w:cs="Calibri"/>
          <w:iCs/>
          <w:szCs w:val="18"/>
          <w:lang w:eastAsia="en-US"/>
        </w:rPr>
        <w:t>4957</w:t>
      </w:r>
      <w:r w:rsidR="00E24AB2" w:rsidRPr="00E24AB2">
        <w:rPr>
          <w:rFonts w:cs="Calibri"/>
          <w:iCs/>
          <w:szCs w:val="18"/>
          <w:lang w:eastAsia="en-US"/>
        </w:rPr>
        <w:t xml:space="preserve">: </w:t>
      </w:r>
      <w:r w:rsidR="00E24AB2" w:rsidRPr="00E24AB2">
        <w:rPr>
          <w:rFonts w:cs="Calibri"/>
          <w:iCs/>
          <w:szCs w:val="18"/>
          <w:lang w:eastAsia="en-US"/>
        </w:rPr>
        <w:lastRenderedPageBreak/>
        <w:t>V</w:t>
      </w:r>
      <w:r w:rsidR="00177905">
        <w:rPr>
          <w:rFonts w:cs="Calibri"/>
          <w:iCs/>
          <w:szCs w:val="18"/>
          <w:lang w:eastAsia="en-US"/>
        </w:rPr>
        <w:t xml:space="preserve">LČNOV – DOLNÍ NĚMČÍ“ </w:t>
      </w:r>
      <w:r w:rsidRPr="001D2E86">
        <w:rPr>
          <w:rFonts w:cs="Calibri"/>
          <w:szCs w:val="18"/>
          <w:lang w:eastAsia="en-US"/>
        </w:rPr>
        <w:t>(dále jako „</w:t>
      </w:r>
      <w:r w:rsidRPr="001D2E86">
        <w:rPr>
          <w:rFonts w:cs="Calibri"/>
          <w:b/>
          <w:bCs/>
          <w:szCs w:val="18"/>
          <w:lang w:eastAsia="en-US"/>
        </w:rPr>
        <w:t>Dílo</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7289ED8D" w:rsidR="000C3E35"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177905" w:rsidRPr="00177905">
        <w:t>SILNICE III/4957: VLČNOV – DOLNÍ NĚMČÍ</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7FBD5108" w14:textId="77777777" w:rsidR="001E64A3" w:rsidRPr="001D2E86" w:rsidRDefault="001E64A3" w:rsidP="001E64A3">
      <w:pPr>
        <w:pStyle w:val="Odstavecseseznamem"/>
        <w:spacing w:before="120"/>
        <w:ind w:left="459"/>
        <w:contextualSpacing w:val="0"/>
        <w:jc w:val="both"/>
        <w:rPr>
          <w:rFonts w:cs="Calibri"/>
          <w:szCs w:val="18"/>
          <w:lang w:eastAsia="en-US"/>
        </w:rPr>
      </w:pP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76B0F284"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177905" w:rsidRPr="00177905">
        <w:t>SILNICE III/4957: VLČNOV – DOLNÍ NĚMČÍ</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1"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1"/>
    <w:p w14:paraId="0A2BC6F5" w14:textId="69D13D5F" w:rsidR="001A673A" w:rsidRPr="00200C17" w:rsidRDefault="006901BD" w:rsidP="00200C17">
      <w:pPr>
        <w:pStyle w:val="Odstavecseseznamem"/>
        <w:numPr>
          <w:ilvl w:val="0"/>
          <w:numId w:val="40"/>
        </w:numPr>
        <w:spacing w:before="60"/>
        <w:ind w:left="1701" w:hanging="567"/>
        <w:contextualSpacing w:val="0"/>
        <w:jc w:val="both"/>
        <w:rPr>
          <w:rFonts w:cs="Calibri"/>
          <w:szCs w:val="18"/>
          <w:lang w:eastAsia="en-US"/>
        </w:rPr>
      </w:pPr>
      <w:r w:rsidRPr="00200C17">
        <w:rPr>
          <w:rFonts w:cs="Calibri"/>
          <w:szCs w:val="18"/>
          <w:lang w:eastAsia="en-US"/>
        </w:rPr>
        <w:t>Projektov</w:t>
      </w:r>
      <w:r w:rsidR="00200C17" w:rsidRPr="00200C17">
        <w:rPr>
          <w:rFonts w:cs="Calibri"/>
          <w:szCs w:val="18"/>
          <w:lang w:eastAsia="en-US"/>
        </w:rPr>
        <w:t>á</w:t>
      </w:r>
      <w:r w:rsidR="006F4DC8" w:rsidRPr="00200C17">
        <w:rPr>
          <w:rFonts w:cs="Calibri"/>
          <w:szCs w:val="18"/>
          <w:lang w:eastAsia="en-US"/>
        </w:rPr>
        <w:t xml:space="preserve"> dokumentace </w:t>
      </w:r>
      <w:proofErr w:type="gramStart"/>
      <w:r w:rsidR="006F4DC8" w:rsidRPr="00200C17">
        <w:rPr>
          <w:rFonts w:cs="Calibri"/>
          <w:szCs w:val="18"/>
          <w:lang w:eastAsia="en-US"/>
        </w:rPr>
        <w:t>vypracovan</w:t>
      </w:r>
      <w:r w:rsidR="00200C17" w:rsidRPr="00200C17">
        <w:rPr>
          <w:rFonts w:cs="Calibri"/>
          <w:szCs w:val="18"/>
          <w:lang w:eastAsia="en-US"/>
        </w:rPr>
        <w:t>á</w:t>
      </w:r>
      <w:r w:rsidR="006F4DC8" w:rsidRPr="00200C17">
        <w:rPr>
          <w:rFonts w:cs="Calibri"/>
          <w:szCs w:val="18"/>
          <w:lang w:eastAsia="en-US"/>
        </w:rPr>
        <w:t xml:space="preserve"> </w:t>
      </w:r>
      <w:r w:rsidR="00EF03FC">
        <w:rPr>
          <w:rFonts w:cs="Calibri"/>
          <w:szCs w:val="18"/>
          <w:lang w:eastAsia="en-US"/>
        </w:rPr>
        <w:t>.</w:t>
      </w:r>
      <w:proofErr w:type="spellStart"/>
      <w:r w:rsidR="00EF03FC">
        <w:rPr>
          <w:rFonts w:cs="Calibri"/>
          <w:szCs w:val="18"/>
          <w:lang w:eastAsia="en-US"/>
        </w:rPr>
        <w:t>xxxxxxxxxxxxxx</w:t>
      </w:r>
      <w:proofErr w:type="spellEnd"/>
      <w:proofErr w:type="gramEnd"/>
      <w:r w:rsidR="00177905" w:rsidRPr="00177905">
        <w:rPr>
          <w:rFonts w:cs="Calibri"/>
          <w:szCs w:val="18"/>
          <w:lang w:eastAsia="en-US"/>
        </w:rPr>
        <w:t xml:space="preserve"> </w:t>
      </w:r>
      <w:r w:rsidR="00200C17" w:rsidRPr="00200C17">
        <w:rPr>
          <w:rFonts w:cs="Calibri"/>
          <w:szCs w:val="18"/>
          <w:lang w:eastAsia="en-US"/>
        </w:rPr>
        <w:t xml:space="preserve">s názvem </w:t>
      </w:r>
      <w:r w:rsidR="000D6562" w:rsidRPr="00200C17">
        <w:rPr>
          <w:rFonts w:cs="Calibri"/>
          <w:szCs w:val="18"/>
          <w:lang w:eastAsia="en-US"/>
        </w:rPr>
        <w:t>„</w:t>
      </w:r>
      <w:r w:rsidR="00177905" w:rsidRPr="00177905">
        <w:rPr>
          <w:rFonts w:cs="Calibri"/>
          <w:szCs w:val="18"/>
          <w:lang w:eastAsia="en-US"/>
        </w:rPr>
        <w:t>SILNICE III/4957: VLČNOV – DOLNÍ NĚMČÍ</w:t>
      </w:r>
      <w:r w:rsidR="000D6562" w:rsidRPr="00200C17">
        <w:rPr>
          <w:rFonts w:cs="Calibri"/>
          <w:szCs w:val="18"/>
          <w:lang w:eastAsia="en-US"/>
        </w:rPr>
        <w:t>“,</w:t>
      </w:r>
      <w:r w:rsidR="00200C17" w:rsidRPr="00200C17">
        <w:rPr>
          <w:rFonts w:cs="Calibri"/>
          <w:szCs w:val="18"/>
          <w:lang w:eastAsia="en-US"/>
        </w:rPr>
        <w:t xml:space="preserve"> ve stupni </w:t>
      </w:r>
      <w:r w:rsidR="00177905">
        <w:rPr>
          <w:rFonts w:cs="Calibri"/>
          <w:szCs w:val="18"/>
          <w:lang w:eastAsia="en-US"/>
        </w:rPr>
        <w:t>ZPD</w:t>
      </w:r>
      <w:r w:rsidR="00200C17" w:rsidRPr="00200C17">
        <w:rPr>
          <w:rFonts w:cs="Calibri"/>
          <w:szCs w:val="18"/>
          <w:lang w:eastAsia="en-US"/>
        </w:rPr>
        <w:t>/PDPS,</w:t>
      </w:r>
      <w:r w:rsidR="000D6562" w:rsidRPr="00200C17">
        <w:rPr>
          <w:rFonts w:cs="Calibri"/>
          <w:szCs w:val="18"/>
          <w:lang w:eastAsia="en-US"/>
        </w:rPr>
        <w:t xml:space="preserve"> datum zpracování </w:t>
      </w:r>
      <w:r w:rsidR="003807FB">
        <w:rPr>
          <w:rFonts w:cs="Calibri"/>
          <w:szCs w:val="18"/>
          <w:lang w:eastAsia="en-US"/>
        </w:rPr>
        <w:t>0</w:t>
      </w:r>
      <w:r w:rsidR="00177905">
        <w:rPr>
          <w:rFonts w:cs="Calibri"/>
          <w:szCs w:val="18"/>
          <w:lang w:eastAsia="en-US"/>
        </w:rPr>
        <w:t>3</w:t>
      </w:r>
      <w:r w:rsidR="000D6562" w:rsidRPr="00200C17">
        <w:rPr>
          <w:rFonts w:cs="Calibri"/>
          <w:szCs w:val="18"/>
          <w:lang w:eastAsia="en-US"/>
        </w:rPr>
        <w:t>/20</w:t>
      </w:r>
      <w:r w:rsidR="003807FB">
        <w:rPr>
          <w:rFonts w:cs="Calibri"/>
          <w:szCs w:val="18"/>
          <w:lang w:eastAsia="en-US"/>
        </w:rPr>
        <w:t>2</w:t>
      </w:r>
      <w:r w:rsidR="00177905">
        <w:rPr>
          <w:rFonts w:cs="Calibri"/>
          <w:szCs w:val="18"/>
          <w:lang w:eastAsia="en-US"/>
        </w:rPr>
        <w:t>4</w:t>
      </w:r>
      <w:r w:rsidR="00200C17" w:rsidRPr="00200C17">
        <w:rPr>
          <w:rFonts w:cs="Calibri"/>
          <w:szCs w:val="18"/>
          <w:lang w:eastAsia="en-US"/>
        </w:rPr>
        <w:t xml:space="preserve"> </w:t>
      </w:r>
      <w:r w:rsidR="00A15A64" w:rsidRPr="00200C17">
        <w:rPr>
          <w:rFonts w:cs="Calibri"/>
          <w:szCs w:val="18"/>
          <w:lang w:eastAsia="en-US"/>
        </w:rPr>
        <w:t>(dále jen „</w:t>
      </w:r>
      <w:r w:rsidR="00A15A64" w:rsidRPr="00200C17">
        <w:rPr>
          <w:rFonts w:cs="Calibri"/>
          <w:b/>
          <w:bCs/>
          <w:szCs w:val="18"/>
          <w:lang w:eastAsia="en-US"/>
        </w:rPr>
        <w:t>PD</w:t>
      </w:r>
      <w:r w:rsidR="00A15A64" w:rsidRPr="00200C17">
        <w:rPr>
          <w:rFonts w:cs="Calibri"/>
          <w:szCs w:val="18"/>
          <w:lang w:eastAsia="en-US"/>
        </w:rPr>
        <w:t>“)</w:t>
      </w:r>
      <w:r w:rsidR="001A673A" w:rsidRPr="00200C17">
        <w:rPr>
          <w:rFonts w:cs="Calibri"/>
          <w:szCs w:val="18"/>
          <w:lang w:eastAsia="en-US"/>
        </w:rPr>
        <w:t>.</w:t>
      </w:r>
    </w:p>
    <w:p w14:paraId="4671ABD6" w14:textId="1A50C931" w:rsidR="00710B7F" w:rsidRDefault="00710B7F">
      <w:pPr>
        <w:pStyle w:val="Odstavecseseznamem"/>
        <w:numPr>
          <w:ilvl w:val="0"/>
          <w:numId w:val="40"/>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0DB7A32D" w14:textId="2DB67278" w:rsidR="00710B7F" w:rsidRPr="001D2E86" w:rsidRDefault="00BA29FC">
      <w:pPr>
        <w:pStyle w:val="Odstavecseseznamem"/>
        <w:numPr>
          <w:ilvl w:val="0"/>
          <w:numId w:val="42"/>
        </w:numPr>
        <w:spacing w:before="60"/>
        <w:ind w:left="2268" w:hanging="567"/>
        <w:contextualSpacing w:val="0"/>
        <w:jc w:val="both"/>
        <w:rPr>
          <w:rFonts w:cs="Calibri"/>
          <w:szCs w:val="18"/>
          <w:lang w:eastAsia="en-US"/>
        </w:rPr>
      </w:pPr>
      <w:r>
        <w:rPr>
          <w:bCs/>
        </w:rPr>
        <w:t>Souhlas s provedením stavebních prací</w:t>
      </w:r>
      <w:r w:rsidR="00800873" w:rsidRPr="002812A6">
        <w:rPr>
          <w:bCs/>
        </w:rPr>
        <w:t xml:space="preserve"> </w:t>
      </w:r>
      <w:r w:rsidR="00E24AB2" w:rsidRPr="00E24AB2">
        <w:rPr>
          <w:bCs/>
        </w:rPr>
        <w:t>č.</w:t>
      </w:r>
      <w:r w:rsidR="00E24AB2">
        <w:rPr>
          <w:bCs/>
        </w:rPr>
        <w:t xml:space="preserve"> </w:t>
      </w:r>
      <w:r w:rsidR="00E24AB2" w:rsidRPr="00E24AB2">
        <w:rPr>
          <w:bCs/>
        </w:rPr>
        <w:t xml:space="preserve">j. </w:t>
      </w:r>
      <w:r w:rsidRPr="00BA29FC">
        <w:rPr>
          <w:bCs/>
        </w:rPr>
        <w:t>MUUB/34582/2024</w:t>
      </w:r>
      <w:r w:rsidR="00E24AB2" w:rsidRPr="00E24AB2">
        <w:rPr>
          <w:bCs/>
        </w:rPr>
        <w:t xml:space="preserve">, </w:t>
      </w:r>
      <w:r w:rsidR="00E24AB2">
        <w:rPr>
          <w:bCs/>
        </w:rPr>
        <w:t>vydan</w:t>
      </w:r>
      <w:r>
        <w:rPr>
          <w:bCs/>
        </w:rPr>
        <w:t>ý</w:t>
      </w:r>
      <w:r w:rsidR="00E24AB2">
        <w:rPr>
          <w:bCs/>
        </w:rPr>
        <w:t xml:space="preserve"> </w:t>
      </w:r>
      <w:r w:rsidR="00E24AB2" w:rsidRPr="00E24AB2">
        <w:rPr>
          <w:bCs/>
        </w:rPr>
        <w:t>Městským úřadem v</w:t>
      </w:r>
      <w:r>
        <w:rPr>
          <w:bCs/>
        </w:rPr>
        <w:t> Uherském Brodě</w:t>
      </w:r>
      <w:r w:rsidR="00E24AB2" w:rsidRPr="00E24AB2">
        <w:rPr>
          <w:bCs/>
        </w:rPr>
        <w:t xml:space="preserve">, odborem </w:t>
      </w:r>
      <w:r>
        <w:rPr>
          <w:bCs/>
        </w:rPr>
        <w:t>správním</w:t>
      </w:r>
      <w:r w:rsidR="00E24AB2" w:rsidRPr="00E24AB2">
        <w:rPr>
          <w:bCs/>
        </w:rPr>
        <w:t xml:space="preserve"> dne 1</w:t>
      </w:r>
      <w:r>
        <w:rPr>
          <w:bCs/>
        </w:rPr>
        <w:t>0</w:t>
      </w:r>
      <w:r w:rsidR="00E24AB2" w:rsidRPr="00E24AB2">
        <w:rPr>
          <w:bCs/>
        </w:rPr>
        <w:t>.</w:t>
      </w:r>
      <w:r w:rsidR="00E24AB2">
        <w:rPr>
          <w:bCs/>
        </w:rPr>
        <w:t>0</w:t>
      </w:r>
      <w:r>
        <w:rPr>
          <w:bCs/>
        </w:rPr>
        <w:t>4</w:t>
      </w:r>
      <w:r w:rsidR="00E24AB2" w:rsidRPr="00E24AB2">
        <w:rPr>
          <w:bCs/>
        </w:rPr>
        <w:t>.202</w:t>
      </w:r>
      <w:r>
        <w:rPr>
          <w:bCs/>
        </w:rPr>
        <w:t>4.</w:t>
      </w:r>
    </w:p>
    <w:p w14:paraId="5DB12A62" w14:textId="01381CD4" w:rsidR="00B727D7" w:rsidRPr="001D2E86" w:rsidRDefault="00B727D7">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 xml:space="preserve">Nabídka Zhotovitele předložená </w:t>
      </w:r>
      <w:r w:rsidR="00B25FCF" w:rsidRPr="001D2E86">
        <w:rPr>
          <w:rFonts w:cs="Calibri"/>
          <w:szCs w:val="18"/>
          <w:lang w:eastAsia="en-US"/>
        </w:rPr>
        <w:t xml:space="preserve">(podaná) </w:t>
      </w:r>
      <w:r w:rsidRPr="001D2E86">
        <w:rPr>
          <w:rFonts w:cs="Calibri"/>
          <w:szCs w:val="18"/>
          <w:lang w:eastAsia="en-US"/>
        </w:rPr>
        <w:t xml:space="preserve">v zadávacím řízení </w:t>
      </w:r>
      <w:r w:rsidR="001929B5" w:rsidRPr="001D2E86">
        <w:rPr>
          <w:rFonts w:cs="Calibri"/>
          <w:szCs w:val="18"/>
          <w:lang w:eastAsia="en-US"/>
        </w:rPr>
        <w:t>VZ</w:t>
      </w:r>
      <w:r w:rsidRPr="001D2E86">
        <w:rPr>
          <w:rFonts w:cs="Calibri"/>
          <w:szCs w:val="18"/>
          <w:lang w:eastAsia="en-US"/>
        </w:rPr>
        <w:t xml:space="preserve"> </w:t>
      </w:r>
      <w:r w:rsidR="00B25FCF" w:rsidRPr="001D2E86">
        <w:rPr>
          <w:rFonts w:cs="Calibri"/>
          <w:szCs w:val="18"/>
          <w:lang w:eastAsia="en-US"/>
        </w:rPr>
        <w:t>(</w:t>
      </w:r>
      <w:r w:rsidRPr="001D2E86">
        <w:rPr>
          <w:rFonts w:cs="Calibri"/>
          <w:szCs w:val="18"/>
          <w:lang w:eastAsia="en-US"/>
        </w:rPr>
        <w:t>ve znění jejího případného objasnění a/nebo doplnění dle ustanovení § 46 ZZVZ</w:t>
      </w:r>
      <w:r w:rsidR="00B25FCF" w:rsidRPr="001D2E86">
        <w:rPr>
          <w:rFonts w:cs="Calibri"/>
          <w:szCs w:val="18"/>
          <w:lang w:eastAsia="en-US"/>
        </w:rPr>
        <w:t xml:space="preserve">), zejména </w:t>
      </w:r>
      <w:r w:rsidR="008B2B78" w:rsidRPr="001D2E86">
        <w:rPr>
          <w:rFonts w:cs="Calibri"/>
          <w:szCs w:val="18"/>
          <w:lang w:eastAsia="en-US"/>
        </w:rPr>
        <w:t xml:space="preserve">v rámci nabídky </w:t>
      </w:r>
      <w:r w:rsidR="00B25FCF" w:rsidRPr="001D2E86">
        <w:rPr>
          <w:rFonts w:cs="Calibri"/>
          <w:szCs w:val="18"/>
          <w:lang w:eastAsia="en-US"/>
        </w:rPr>
        <w:t>předložen</w:t>
      </w:r>
      <w:r w:rsidR="00AA24C2" w:rsidRPr="001D2E86">
        <w:rPr>
          <w:rFonts w:cs="Calibri"/>
          <w:szCs w:val="18"/>
          <w:lang w:eastAsia="en-US"/>
        </w:rPr>
        <w:t>ý položkový rozpočet (dále jen „</w:t>
      </w:r>
      <w:r w:rsidR="00AA24C2" w:rsidRPr="001D2E86">
        <w:rPr>
          <w:rFonts w:cs="Calibri"/>
          <w:b/>
          <w:bCs/>
          <w:szCs w:val="18"/>
          <w:lang w:eastAsia="en-US"/>
        </w:rPr>
        <w:t>Rozpočet</w:t>
      </w:r>
      <w:r w:rsidR="00AA24C2" w:rsidRPr="001D2E86">
        <w:rPr>
          <w:rFonts w:cs="Calibri"/>
          <w:szCs w:val="18"/>
          <w:lang w:eastAsia="en-US"/>
        </w:rPr>
        <w:t>“)</w:t>
      </w:r>
      <w:r w:rsidRPr="001D2E86">
        <w:rPr>
          <w:rFonts w:cs="Calibri"/>
          <w:szCs w:val="18"/>
          <w:lang w:eastAsia="en-US"/>
        </w:rPr>
        <w:t>.</w:t>
      </w:r>
    </w:p>
    <w:p w14:paraId="45ECCF70" w14:textId="3C269A56"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30D77483" w14:textId="6A24AF45" w:rsidR="00650B98" w:rsidRDefault="00B21013" w:rsidP="00650B98">
      <w:pPr>
        <w:ind w:left="1134"/>
        <w:jc w:val="both"/>
      </w:pPr>
      <w:r w:rsidRPr="00650B98">
        <w:rPr>
          <w:rFonts w:cs="Calibri"/>
          <w:szCs w:val="18"/>
          <w:lang w:eastAsia="en-US"/>
        </w:rPr>
        <w:t xml:space="preserve">Předmětem Díla je </w:t>
      </w:r>
      <w:r w:rsidR="00650B98">
        <w:t xml:space="preserve">obnova vozovkového souvrství, zpevnění a úprava krajnic silnice III/4957 mezi obcemi Vlčnov a Dolní Němčí v délce 3 642 m. Stavební úprava spočívá v </w:t>
      </w:r>
      <w:proofErr w:type="spellStart"/>
      <w:r w:rsidR="00650B98">
        <w:t>reprofilaci</w:t>
      </w:r>
      <w:proofErr w:type="spellEnd"/>
      <w:r w:rsidR="00650B98">
        <w:t xml:space="preserve"> vozovky, provedení recyklace za studena (dle ČSN 73 6147 Recyklace konstrukčních vrstev vozovek za studena) </w:t>
      </w:r>
      <w:proofErr w:type="spellStart"/>
      <w:r w:rsidR="00650B98">
        <w:t>tl</w:t>
      </w:r>
      <w:proofErr w:type="spellEnd"/>
      <w:r w:rsidR="00650B98">
        <w:t>. 180 mm s následným položením dvou asfaltových vrstev, čímž dojde k navýšení povrchu o 100 mm. Šířkové uspořádání zůstane stávající, v rozmezí 5,0 – 5,5 m. Odvodnění vozovky bude řešeno příčným a podélným spádem do příkop a na násypové těleso komunikace. Součástí stavby je připojení stávajících hospodářských sjezdů, polních a účelových cest a obnova svislého dopravního značení v celém úseku stavby.</w:t>
      </w:r>
    </w:p>
    <w:p w14:paraId="549D8188" w14:textId="77777777" w:rsidR="00650B98" w:rsidRDefault="00650B98" w:rsidP="00650B98">
      <w:pPr>
        <w:ind w:left="1134"/>
        <w:jc w:val="both"/>
      </w:pPr>
      <w:r>
        <w:t>Členění stavebních objektů</w:t>
      </w:r>
    </w:p>
    <w:p w14:paraId="397F243C" w14:textId="77777777" w:rsidR="00650B98" w:rsidRDefault="00650B98" w:rsidP="00650B98">
      <w:pPr>
        <w:ind w:left="1134"/>
        <w:jc w:val="both"/>
      </w:pPr>
      <w:r>
        <w:t xml:space="preserve">SO 000 – Ostatní a vedlejší náklady </w:t>
      </w:r>
      <w:r>
        <w:tab/>
      </w:r>
      <w:r>
        <w:tab/>
      </w:r>
    </w:p>
    <w:p w14:paraId="5D9DE5DD" w14:textId="77777777" w:rsidR="00650B98" w:rsidRDefault="00650B98" w:rsidP="00650B98">
      <w:pPr>
        <w:ind w:left="1134"/>
        <w:jc w:val="both"/>
      </w:pPr>
      <w:r>
        <w:t>SO 101 – Silnice III/4957</w:t>
      </w:r>
    </w:p>
    <w:p w14:paraId="0D8847D9" w14:textId="77777777" w:rsidR="00650B98" w:rsidRDefault="00650B98" w:rsidP="00650B98">
      <w:pPr>
        <w:ind w:left="1134"/>
        <w:jc w:val="both"/>
      </w:pPr>
      <w:r>
        <w:t>SO 102 – DIO</w:t>
      </w:r>
    </w:p>
    <w:p w14:paraId="1A5B3775" w14:textId="77777777" w:rsidR="00650B98" w:rsidRDefault="00650B98" w:rsidP="00650B98">
      <w:pPr>
        <w:ind w:left="1134"/>
        <w:jc w:val="both"/>
      </w:pPr>
      <w:r>
        <w:t>Stavební práce budou probíhat za úplné uzavírky silnice. Veškerá doprava včetně linkové autobusové dopravy a vozidla IZS bude vedena po objízdné trase přes Vlčnov – Hluk – Dolní Němčí.</w:t>
      </w:r>
    </w:p>
    <w:p w14:paraId="4D3FA4D6" w14:textId="458B07E1" w:rsidR="001341E0" w:rsidRPr="003E0259" w:rsidRDefault="002B65EF" w:rsidP="00650B98">
      <w:pPr>
        <w:pStyle w:val="Odstavecseseznamem"/>
        <w:numPr>
          <w:ilvl w:val="0"/>
          <w:numId w:val="14"/>
        </w:numPr>
        <w:tabs>
          <w:tab w:val="left" w:pos="1134"/>
        </w:tabs>
        <w:spacing w:before="60"/>
        <w:ind w:left="1134" w:hanging="437"/>
        <w:contextualSpacing w:val="0"/>
        <w:jc w:val="both"/>
      </w:pPr>
      <w:r w:rsidRPr="00650B98">
        <w:rPr>
          <w:rFonts w:cs="Calibri"/>
          <w:szCs w:val="18"/>
          <w:lang w:eastAsia="en-US"/>
        </w:rPr>
        <w:t xml:space="preserve">Aktualizaci </w:t>
      </w:r>
      <w:r w:rsidR="00466D80" w:rsidRPr="00650B98">
        <w:rPr>
          <w:rFonts w:cs="Calibri"/>
          <w:szCs w:val="18"/>
          <w:lang w:eastAsia="en-US"/>
        </w:rPr>
        <w:t>č</w:t>
      </w:r>
      <w:r w:rsidR="00321CDC" w:rsidRPr="00650B98">
        <w:rPr>
          <w:rFonts w:cs="Calibri"/>
          <w:szCs w:val="18"/>
          <w:lang w:eastAsia="en-US"/>
        </w:rPr>
        <w:t>asov</w:t>
      </w:r>
      <w:r w:rsidR="00466D80" w:rsidRPr="00650B98">
        <w:rPr>
          <w:rFonts w:cs="Calibri"/>
          <w:szCs w:val="18"/>
          <w:lang w:eastAsia="en-US"/>
        </w:rPr>
        <w:t>ého</w:t>
      </w:r>
      <w:r w:rsidR="00321CDC" w:rsidRPr="00650B98">
        <w:rPr>
          <w:rFonts w:cs="Calibri"/>
          <w:szCs w:val="18"/>
          <w:lang w:eastAsia="en-US"/>
        </w:rPr>
        <w:t xml:space="preserve"> a finanční</w:t>
      </w:r>
      <w:r w:rsidR="00466D80" w:rsidRPr="00650B98">
        <w:rPr>
          <w:rFonts w:cs="Calibri"/>
          <w:szCs w:val="18"/>
          <w:lang w:eastAsia="en-US"/>
        </w:rPr>
        <w:t>ho</w:t>
      </w:r>
      <w:r w:rsidR="00321CDC" w:rsidRPr="00650B98">
        <w:rPr>
          <w:rFonts w:cs="Calibri"/>
          <w:szCs w:val="18"/>
          <w:lang w:eastAsia="en-US"/>
        </w:rPr>
        <w:t xml:space="preserve"> harmonogram</w:t>
      </w:r>
      <w:r w:rsidR="00952FC1" w:rsidRPr="00650B98">
        <w:rPr>
          <w:rFonts w:cs="Calibri"/>
          <w:szCs w:val="18"/>
          <w:lang w:eastAsia="en-US"/>
        </w:rPr>
        <w:t>u</w:t>
      </w:r>
      <w:r w:rsidR="00321CDC" w:rsidRPr="00650B98">
        <w:rPr>
          <w:rFonts w:cs="Calibri"/>
          <w:szCs w:val="18"/>
          <w:lang w:eastAsia="en-US"/>
        </w:rPr>
        <w:t xml:space="preserve"> realizace jednotlivých stavebních objektů </w:t>
      </w:r>
      <w:r w:rsidR="00466D80" w:rsidRPr="00650B98">
        <w:rPr>
          <w:rFonts w:cs="Calibri"/>
          <w:szCs w:val="18"/>
          <w:lang w:eastAsia="en-US"/>
        </w:rPr>
        <w:t xml:space="preserve">(viz shora) </w:t>
      </w:r>
      <w:r w:rsidR="00321CDC" w:rsidRPr="00650B98">
        <w:rPr>
          <w:rFonts w:cs="Calibri"/>
          <w:szCs w:val="18"/>
          <w:lang w:eastAsia="en-US"/>
        </w:rPr>
        <w:t>vč. ostatních</w:t>
      </w:r>
      <w:r w:rsidR="00321CDC" w:rsidRPr="001D2E86">
        <w:t xml:space="preserve"> prací (zkoušky apod.), </w:t>
      </w:r>
      <w:r w:rsidRPr="001D2E86">
        <w:t>členěného</w:t>
      </w:r>
      <w:r w:rsidR="00321CDC" w:rsidRPr="001D2E86">
        <w:t xml:space="preserve"> po týdnech</w:t>
      </w:r>
      <w:r w:rsidR="00321CDC" w:rsidRPr="00ED48A6">
        <w:t xml:space="preserve"> s grafickým znázorněním zahájení a ukončení prací každého </w:t>
      </w:r>
      <w:r w:rsidR="00321CDC" w:rsidRPr="00ED48A6">
        <w:lastRenderedPageBreak/>
        <w:t xml:space="preserve">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48590D1F" w14:textId="686C16B9" w:rsidR="001412E5" w:rsidRPr="001412E5" w:rsidRDefault="001412E5">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zajištění vyjádření příslušného orgánu Policie ČR (případně </w:t>
      </w:r>
      <w:r>
        <w:t xml:space="preserve">i včetně </w:t>
      </w:r>
      <w:r w:rsidRPr="00ED48A6">
        <w:t xml:space="preserve">projednání s příslušným drážním úřadem), podání žádosti u příslušného silničního správního úřadu a zajištění vydání odpovídajícího stanovení dopravního značení k potřebným (zejména PD stanoveným) dopravním omezením. Návrh přechodného dopravního značení musí být předán k odsouhlasení Objednateli v dostatečném předstihu před </w:t>
      </w:r>
      <w:r>
        <w:t>Smlouv</w:t>
      </w:r>
      <w:r w:rsidRPr="00ED48A6">
        <w:t xml:space="preserve">ou stanoveným termínem zahájení stavebních prací; návrh musí před podáním žádosti o vydání potřebných povolení elektronicky odsouhlasen </w:t>
      </w:r>
      <w:proofErr w:type="spellStart"/>
      <w:r w:rsidR="00EF03FC">
        <w:t>xxxxxxxxxxxxxxxxxxxxxx</w:t>
      </w:r>
      <w:proofErr w:type="spellEnd"/>
    </w:p>
    <w:p w14:paraId="78DB6280" w14:textId="4341A4B8"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74B452CE"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322F51">
        <w:t xml:space="preserve">Podání žádosti u příslušného silničního správního úřadu (včetně zajištění vyjádření příslušného orgánu Policie ČR, případně </w:t>
      </w:r>
      <w:r w:rsidR="00707292" w:rsidRPr="00322F51">
        <w:t xml:space="preserve">i včetně </w:t>
      </w:r>
      <w:r w:rsidRPr="00322F51">
        <w:t>projednání s příslušným drážním úřadem)</w:t>
      </w:r>
      <w:r w:rsidR="004C558C" w:rsidRPr="00322F51">
        <w:t xml:space="preserve"> a</w:t>
      </w:r>
      <w:r w:rsidRPr="00322F51">
        <w:t xml:space="preserve"> zajištění vydání odpovídající</w:t>
      </w:r>
      <w:r w:rsidR="007A75AD" w:rsidRPr="00322F51">
        <w:t>ho stanovení místní úpravy provozu</w:t>
      </w:r>
      <w:r w:rsidRPr="00322F51">
        <w:t xml:space="preserve">. Návrh </w:t>
      </w:r>
      <w:r w:rsidR="00D5283E" w:rsidRPr="00322F51">
        <w:t xml:space="preserve">místní úpravy provozu </w:t>
      </w:r>
      <w:r w:rsidR="00A81BAA" w:rsidRPr="00322F51">
        <w:t>musí</w:t>
      </w:r>
      <w:r w:rsidRPr="00322F51">
        <w:t xml:space="preserve"> </w:t>
      </w:r>
      <w:r w:rsidR="00BC0D85" w:rsidRPr="00322F51">
        <w:t xml:space="preserve">být </w:t>
      </w:r>
      <w:r w:rsidRPr="00322F51">
        <w:t xml:space="preserve">před podáním žádosti o vydání potřebných povolení elektronicky odsouhlasen </w:t>
      </w:r>
      <w:proofErr w:type="spellStart"/>
      <w:r w:rsidR="00EF03FC">
        <w:t>xxxxxxxxxxxxxxxxxxxxxxxxxx</w:t>
      </w:r>
      <w:proofErr w:type="spellEnd"/>
    </w:p>
    <w:p w14:paraId="2AD36FA9" w14:textId="76F33CC7"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p>
    <w:p w14:paraId="7F9E78FF" w14:textId="6C6F9474" w:rsidR="00C21DE1"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2F20A775" w14:textId="13563254"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Pr="00ED48A6"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46C6C529" w14:textId="5987B2B1"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0B169C26" w14:textId="77777777" w:rsidR="005D47EA" w:rsidRDefault="00130BCA">
      <w:pPr>
        <w:widowControl w:val="0"/>
        <w:numPr>
          <w:ilvl w:val="0"/>
          <w:numId w:val="14"/>
        </w:numPr>
        <w:tabs>
          <w:tab w:val="left" w:pos="1134"/>
        </w:tabs>
        <w:spacing w:before="60"/>
        <w:ind w:left="1134" w:hanging="567"/>
        <w:jc w:val="both"/>
      </w:pPr>
      <w:r w:rsidRPr="00FE6244">
        <w:t>D</w:t>
      </w:r>
      <w:r w:rsidR="00C4064E" w:rsidRPr="00FE6244">
        <w:t xml:space="preserve">održování </w:t>
      </w:r>
      <w:r w:rsidR="00C812F5" w:rsidRPr="00FE6244">
        <w:t>plánu kvality dle platných Technických kvalitativních podmínek (dále jen „</w:t>
      </w:r>
      <w:r w:rsidR="00C812F5" w:rsidRPr="00FE6244">
        <w:rPr>
          <w:b/>
          <w:bCs/>
        </w:rPr>
        <w:t>TKP</w:t>
      </w:r>
      <w:r w:rsidR="00C812F5" w:rsidRPr="00FE6244">
        <w:t>“) vydaných v</w:t>
      </w:r>
      <w:r w:rsidRPr="00FE6244">
        <w:t> </w:t>
      </w:r>
      <w:r w:rsidR="00C812F5" w:rsidRPr="00FE6244">
        <w:t>rámci Systému jakosti dopravních staveb Ministerstvem dopravy ČR, kap. 7, odst. 7.1.4.4 Technologické předpisy v</w:t>
      </w:r>
      <w:r w:rsidRPr="00FE6244">
        <w:t> </w:t>
      </w:r>
      <w:r w:rsidR="00C812F5" w:rsidRPr="00FE6244">
        <w:t>systému jakosti</w:t>
      </w:r>
      <w:r w:rsidRPr="00FE6244">
        <w:t xml:space="preserve">, který Zhotovitel předložil Objednateli před uzavřením této </w:t>
      </w:r>
      <w:r w:rsidR="00270AAE" w:rsidRPr="00FE6244">
        <w:t>Smlouv</w:t>
      </w:r>
      <w:r w:rsidRPr="00FE6244">
        <w:t>y v rámci součinnosti v zadávacím řízení VZ</w:t>
      </w:r>
      <w:r w:rsidR="00C812F5" w:rsidRPr="00FE6244">
        <w:t xml:space="preserve">. </w:t>
      </w:r>
      <w:r w:rsidRPr="00FE6244">
        <w:t>Pro vyloučení pochybností</w:t>
      </w:r>
      <w:r w:rsidRPr="001D2E86">
        <w:t xml:space="preserve"> se výslovně uvádí, že p</w:t>
      </w:r>
      <w:r w:rsidR="00C812F5" w:rsidRPr="001D2E86">
        <w:t xml:space="preserve">lán kvality musí obsahovat technologické předpisy výroby, dopravy, pokládky a kontroly asfaltových směsí konkretizované na podmínky stavby vyhovující zadávací dokumentaci </w:t>
      </w:r>
      <w:r w:rsidRPr="001D2E86">
        <w:t xml:space="preserve">VZ </w:t>
      </w:r>
      <w:r w:rsidR="00C812F5" w:rsidRPr="001D2E86">
        <w:t>v</w:t>
      </w:r>
      <w:r w:rsidRPr="001D2E86">
        <w:t> </w:t>
      </w:r>
      <w:r w:rsidR="00C812F5" w:rsidRPr="001D2E86">
        <w:t>rozsahu uvedeném v</w:t>
      </w:r>
      <w:r w:rsidRPr="001D2E86">
        <w:t> </w:t>
      </w:r>
      <w:r w:rsidR="00C812F5" w:rsidRPr="001D2E86">
        <w:t>odst. 7.3.1 TKP.</w:t>
      </w:r>
    </w:p>
    <w:p w14:paraId="3EE178D8" w14:textId="32C5CDFA" w:rsidR="00D270A0" w:rsidRPr="001D2E86" w:rsidRDefault="00CA46C9">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4DA51C56" w14:textId="548F728F" w:rsidR="00ED4F52" w:rsidRPr="001D2E8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(vize níže);</w:t>
      </w:r>
    </w:p>
    <w:p w14:paraId="523CECAD" w14:textId="668AF7EF" w:rsidR="00ED4F52" w:rsidRPr="00ED48A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pPr>
        <w:pStyle w:val="Odstavecseseznamem"/>
        <w:numPr>
          <w:ilvl w:val="0"/>
          <w:numId w:val="43"/>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C526096" w:rsidR="00ED4F52" w:rsidRPr="00F40EDB" w:rsidRDefault="00270AAE">
      <w:pPr>
        <w:pStyle w:val="Odstavecseseznamem"/>
        <w:numPr>
          <w:ilvl w:val="0"/>
          <w:numId w:val="43"/>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CB71AE">
        <w:rPr>
          <w:rFonts w:cs="Calibri"/>
          <w:szCs w:val="18"/>
          <w:lang w:eastAsia="en-US"/>
        </w:rPr>
        <w:t>.</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lastRenderedPageBreak/>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0AB01EC0" w14:textId="77777777" w:rsidR="001E64A3" w:rsidRPr="00ED48A6" w:rsidRDefault="001E64A3" w:rsidP="001E64A3">
      <w:pPr>
        <w:pStyle w:val="Odstavecseseznamem"/>
        <w:spacing w:before="120"/>
        <w:ind w:left="567"/>
        <w:contextualSpacing w:val="0"/>
        <w:jc w:val="both"/>
        <w:rPr>
          <w:rFonts w:cs="Calibri"/>
          <w:szCs w:val="18"/>
          <w:lang w:eastAsia="en-US"/>
        </w:rPr>
      </w:pP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454BEDDC" w14:textId="3E859E02" w:rsidR="00785FD2" w:rsidRPr="00BE3FF6" w:rsidRDefault="00785FD2" w:rsidP="00785FD2">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 xml:space="preserve">Termín předání a převzetí staveniště: </w:t>
      </w:r>
      <w:r w:rsidR="00650B98">
        <w:rPr>
          <w:rFonts w:cs="Calibri"/>
          <w:szCs w:val="18"/>
          <w:lang w:eastAsia="en-US"/>
        </w:rPr>
        <w:t>01</w:t>
      </w:r>
      <w:r w:rsidRPr="00BE3FF6">
        <w:rPr>
          <w:rFonts w:cs="Calibri"/>
          <w:szCs w:val="18"/>
          <w:lang w:eastAsia="en-US"/>
        </w:rPr>
        <w:t>.0</w:t>
      </w:r>
      <w:r w:rsidR="00650B98">
        <w:rPr>
          <w:rFonts w:cs="Calibri"/>
          <w:szCs w:val="18"/>
          <w:lang w:eastAsia="en-US"/>
        </w:rPr>
        <w:t>7</w:t>
      </w:r>
      <w:r w:rsidRPr="00BE3FF6">
        <w:rPr>
          <w:rFonts w:cs="Calibri"/>
          <w:szCs w:val="18"/>
          <w:lang w:eastAsia="en-US"/>
        </w:rPr>
        <w:t>.2024 nebo do 15 (patnácti) dnů od uzavření této Smlouvy (podle toho, co nastane později).</w:t>
      </w:r>
    </w:p>
    <w:p w14:paraId="0CF0F04F" w14:textId="77777777" w:rsidR="00785FD2" w:rsidRPr="00BE3FF6" w:rsidRDefault="00785FD2" w:rsidP="00785FD2">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Zhotovitel je povinen zahájit stavební práce do 45 (pětačtyřiceti) dnů od předání staveniště. Prodlení Zhotovitele se zahájením stavebních prací delší než 15 (patnáct) dnů je podstatným porušením Smlouvy.</w:t>
      </w:r>
    </w:p>
    <w:p w14:paraId="51B2EDB3" w14:textId="45B17984" w:rsidR="00785FD2" w:rsidRPr="00BE3FF6" w:rsidRDefault="00785FD2" w:rsidP="00785FD2">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 xml:space="preserve">Zhotovitel se zavazuje Dílo provést (dokončit a předat Objednateli) do </w:t>
      </w:r>
      <w:r w:rsidR="00650B98">
        <w:rPr>
          <w:rFonts w:cs="Calibri"/>
          <w:szCs w:val="18"/>
          <w:lang w:eastAsia="en-US"/>
        </w:rPr>
        <w:t>80</w:t>
      </w:r>
      <w:r w:rsidRPr="00BE3FF6">
        <w:rPr>
          <w:rFonts w:cs="Calibri"/>
          <w:szCs w:val="18"/>
          <w:lang w:eastAsia="en-US"/>
        </w:rPr>
        <w:t xml:space="preserve"> (</w:t>
      </w:r>
      <w:r w:rsidR="00650B98">
        <w:rPr>
          <w:rFonts w:cs="Calibri"/>
          <w:szCs w:val="18"/>
          <w:lang w:eastAsia="en-US"/>
        </w:rPr>
        <w:t>osmdesá</w:t>
      </w:r>
      <w:r w:rsidR="00C42CD4" w:rsidRPr="00BE3FF6">
        <w:rPr>
          <w:rFonts w:cs="Calibri"/>
          <w:szCs w:val="18"/>
          <w:lang w:eastAsia="en-US"/>
        </w:rPr>
        <w:t>ti</w:t>
      </w:r>
      <w:r w:rsidRPr="00BE3FF6">
        <w:rPr>
          <w:rFonts w:cs="Calibri"/>
          <w:szCs w:val="18"/>
          <w:lang w:eastAsia="en-US"/>
        </w:rPr>
        <w:t>) dnů ode dne předání staveniště (viz shora) (takto vymezený úsek pro provedení Díla dále jen „</w:t>
      </w:r>
      <w:r w:rsidRPr="00BE3FF6">
        <w:rPr>
          <w:rFonts w:cs="Calibri"/>
          <w:b/>
          <w:bCs/>
          <w:szCs w:val="18"/>
          <w:lang w:eastAsia="en-US"/>
        </w:rPr>
        <w:t>Doba provádění díla</w:t>
      </w:r>
      <w:r w:rsidRPr="00BE3FF6">
        <w:rPr>
          <w:rFonts w:cs="Calibri"/>
          <w:szCs w:val="18"/>
          <w:lang w:eastAsia="en-US"/>
        </w:rPr>
        <w:t xml:space="preserve">“). </w:t>
      </w:r>
    </w:p>
    <w:p w14:paraId="45A392E0" w14:textId="405DE871"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BE3FF6">
        <w:rPr>
          <w:rFonts w:cs="Calibri"/>
          <w:szCs w:val="18"/>
          <w:lang w:eastAsia="en-US"/>
        </w:rPr>
        <w:t xml:space="preserve">V období zimní sezóny stanovené vyhláškou č. 104/1997 Sb., ve znění pozdějších předpisů, tj. vždy od </w:t>
      </w:r>
      <w:r w:rsidR="007274EC" w:rsidRPr="00BE3FF6">
        <w:rPr>
          <w:rFonts w:cs="Calibri"/>
          <w:szCs w:val="18"/>
          <w:lang w:eastAsia="en-US"/>
        </w:rPr>
        <w:t>0</w:t>
      </w:r>
      <w:r w:rsidRPr="00BE3FF6">
        <w:rPr>
          <w:rFonts w:cs="Calibri"/>
          <w:szCs w:val="18"/>
          <w:lang w:eastAsia="en-US"/>
        </w:rPr>
        <w:t xml:space="preserve">1. 11. do 31. </w:t>
      </w:r>
      <w:r w:rsidR="007274EC" w:rsidRPr="00BE3FF6">
        <w:rPr>
          <w:rFonts w:cs="Calibri"/>
          <w:szCs w:val="18"/>
          <w:lang w:eastAsia="en-US"/>
        </w:rPr>
        <w:t>0</w:t>
      </w:r>
      <w:r w:rsidRPr="00BE3FF6">
        <w:rPr>
          <w:rFonts w:cs="Calibri"/>
          <w:szCs w:val="18"/>
          <w:lang w:eastAsia="en-US"/>
        </w:rPr>
        <w:t xml:space="preserve">3. následujícího kalendářního roku probíhá technologická přestávka. V průběhu této doby je </w:t>
      </w:r>
      <w:r w:rsidR="000E3C8F" w:rsidRPr="00BE3FF6">
        <w:rPr>
          <w:rFonts w:cs="Calibri"/>
          <w:szCs w:val="18"/>
          <w:lang w:eastAsia="en-US"/>
        </w:rPr>
        <w:t>Zhotovitel</w:t>
      </w:r>
      <w:r w:rsidRPr="00BE3FF6">
        <w:rPr>
          <w:rFonts w:cs="Calibri"/>
          <w:szCs w:val="18"/>
          <w:lang w:eastAsia="en-US"/>
        </w:rPr>
        <w:t xml:space="preserve"> oprávněn provádět stavební práce pouze v omezeném rozsahu závislém zejména na klimatických podmínkách vhodných pro provádění</w:t>
      </w:r>
      <w:r w:rsidRPr="00ED48A6">
        <w:rPr>
          <w:rFonts w:cs="Calibri"/>
          <w:szCs w:val="18"/>
          <w:lang w:eastAsia="en-US"/>
        </w:rPr>
        <w:t xml:space="preserve"> příslušných technologií v souladu se souvisejícími technickými podmínkami, a to vždy na základě předchozí </w:t>
      </w:r>
      <w:r w:rsidRPr="005A06D9">
        <w:rPr>
          <w:rFonts w:cs="Calibri"/>
          <w:szCs w:val="18"/>
          <w:lang w:eastAsia="en-US"/>
        </w:rPr>
        <w:t>písemné dohody s TDI a v souladu s povoleními vydanými silničním správním úřadem. O této skutečnosti bude vždy učiněn záznam do stavebního deníku.</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15D84D91" w:rsidR="00094605" w:rsidRPr="005A06D9"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E2461C" w:rsidRPr="00E2461C">
        <w:rPr>
          <w:rFonts w:cs="Calibri"/>
          <w:szCs w:val="18"/>
          <w:lang w:eastAsia="en-US"/>
        </w:rPr>
        <w:t>III/</w:t>
      </w:r>
      <w:r w:rsidR="00E24AB2">
        <w:rPr>
          <w:rFonts w:cs="Calibri"/>
          <w:szCs w:val="18"/>
          <w:lang w:eastAsia="en-US"/>
        </w:rPr>
        <w:t>48713</w:t>
      </w:r>
      <w:r w:rsidR="00E2461C">
        <w:rPr>
          <w:rFonts w:cs="Calibri"/>
          <w:szCs w:val="18"/>
          <w:lang w:eastAsia="en-US"/>
        </w:rPr>
        <w:t xml:space="preserve"> </w:t>
      </w:r>
      <w:r w:rsidR="00094605" w:rsidRPr="005A06D9">
        <w:rPr>
          <w:rFonts w:cs="Calibri"/>
          <w:szCs w:val="18"/>
          <w:lang w:eastAsia="en-US"/>
        </w:rPr>
        <w:t>v následující</w:t>
      </w:r>
      <w:r w:rsidR="00B546FB">
        <w:rPr>
          <w:rFonts w:cs="Calibri"/>
          <w:szCs w:val="18"/>
          <w:lang w:eastAsia="en-US"/>
        </w:rPr>
        <w:t>m</w:t>
      </w:r>
      <w:r w:rsidR="00094605" w:rsidRPr="005A06D9">
        <w:rPr>
          <w:rFonts w:cs="Calibri"/>
          <w:szCs w:val="18"/>
          <w:lang w:eastAsia="en-US"/>
        </w:rPr>
        <w:t xml:space="preserve"> uzlov</w:t>
      </w:r>
      <w:r w:rsidR="00B546FB">
        <w:rPr>
          <w:rFonts w:cs="Calibri"/>
          <w:szCs w:val="18"/>
          <w:lang w:eastAsia="en-US"/>
        </w:rPr>
        <w:t>ém</w:t>
      </w:r>
      <w:r w:rsidR="00094605" w:rsidRPr="005A06D9">
        <w:rPr>
          <w:rFonts w:cs="Calibri"/>
          <w:szCs w:val="18"/>
          <w:lang w:eastAsia="en-US"/>
        </w:rPr>
        <w:t xml:space="preserve"> úse</w:t>
      </w:r>
      <w:r w:rsidR="00B546FB">
        <w:rPr>
          <w:rFonts w:cs="Calibri"/>
          <w:szCs w:val="18"/>
          <w:lang w:eastAsia="en-US"/>
        </w:rPr>
        <w:t>ku</w:t>
      </w:r>
      <w:r w:rsidR="00094605" w:rsidRPr="005A06D9">
        <w:rPr>
          <w:rFonts w:cs="Calibri"/>
          <w:szCs w:val="18"/>
          <w:lang w:eastAsia="en-US"/>
        </w:rPr>
        <w:t>:</w:t>
      </w:r>
    </w:p>
    <w:p w14:paraId="7F65136E" w14:textId="01E0227C" w:rsidR="00094605" w:rsidRPr="005A06D9" w:rsidRDefault="00094605">
      <w:pPr>
        <w:pStyle w:val="Odstavecseseznamem"/>
        <w:numPr>
          <w:ilvl w:val="0"/>
          <w:numId w:val="35"/>
        </w:numPr>
        <w:tabs>
          <w:tab w:val="left" w:pos="1134"/>
        </w:tabs>
        <w:spacing w:before="60"/>
        <w:ind w:left="1134" w:hanging="567"/>
        <w:contextualSpacing w:val="0"/>
        <w:rPr>
          <w:szCs w:val="18"/>
        </w:rPr>
      </w:pPr>
      <w:r w:rsidRPr="005A06D9">
        <w:rPr>
          <w:szCs w:val="18"/>
        </w:rPr>
        <w:t xml:space="preserve">Uzlový úsek č. </w:t>
      </w:r>
      <w:r w:rsidR="00650B98">
        <w:rPr>
          <w:szCs w:val="18"/>
        </w:rPr>
        <w:t>2</w:t>
      </w:r>
      <w:r w:rsidR="00E2461C" w:rsidRPr="00E2461C">
        <w:rPr>
          <w:szCs w:val="18"/>
        </w:rPr>
        <w:t xml:space="preserve"> „</w:t>
      </w:r>
      <w:r w:rsidR="00650B98">
        <w:rPr>
          <w:szCs w:val="18"/>
        </w:rPr>
        <w:t>Trnková</w:t>
      </w:r>
      <w:r w:rsidR="00E24AB2">
        <w:rPr>
          <w:szCs w:val="18"/>
        </w:rPr>
        <w:t>“,</w:t>
      </w:r>
      <w:r w:rsidR="00E2461C" w:rsidRPr="00E2461C">
        <w:rPr>
          <w:szCs w:val="18"/>
        </w:rPr>
        <w:t xml:space="preserve"> </w:t>
      </w:r>
      <w:proofErr w:type="spellStart"/>
      <w:r w:rsidR="00E2461C" w:rsidRPr="00E2461C">
        <w:rPr>
          <w:szCs w:val="18"/>
        </w:rPr>
        <w:t>uzl</w:t>
      </w:r>
      <w:proofErr w:type="spellEnd"/>
      <w:r w:rsidR="00E2461C" w:rsidRPr="00E2461C">
        <w:rPr>
          <w:szCs w:val="18"/>
        </w:rPr>
        <w:t xml:space="preserve">. stan. km </w:t>
      </w:r>
      <w:r w:rsidR="00650B98">
        <w:rPr>
          <w:szCs w:val="18"/>
        </w:rPr>
        <w:t>1,405 – 5,047</w:t>
      </w:r>
    </w:p>
    <w:p w14:paraId="5F87D17C" w14:textId="1D3CA8C9" w:rsidR="00DA0E50" w:rsidRPr="005A06D9" w:rsidRDefault="00094605" w:rsidP="00BB5014">
      <w:pPr>
        <w:pStyle w:val="Odstavecseseznamem"/>
        <w:spacing w:before="60"/>
        <w:ind w:left="567"/>
        <w:contextualSpacing w:val="0"/>
        <w:jc w:val="both"/>
        <w:rPr>
          <w:rFonts w:cs="Calibri"/>
          <w:szCs w:val="18"/>
          <w:lang w:eastAsia="en-US"/>
        </w:rPr>
      </w:pPr>
      <w:r w:rsidRPr="005A06D9">
        <w:rPr>
          <w:rFonts w:cs="Calibri"/>
          <w:szCs w:val="18"/>
          <w:lang w:eastAsia="en-US"/>
        </w:rPr>
        <w:t xml:space="preserve">k. </w:t>
      </w:r>
      <w:proofErr w:type="spellStart"/>
      <w:r w:rsidRPr="005A06D9">
        <w:rPr>
          <w:rFonts w:cs="Calibri"/>
          <w:szCs w:val="18"/>
          <w:lang w:eastAsia="en-US"/>
        </w:rPr>
        <w:t>ú.</w:t>
      </w:r>
      <w:proofErr w:type="spellEnd"/>
      <w:r w:rsidRPr="005A06D9">
        <w:rPr>
          <w:rFonts w:cs="Calibri"/>
          <w:szCs w:val="18"/>
          <w:lang w:eastAsia="en-US"/>
        </w:rPr>
        <w:t xml:space="preserve"> </w:t>
      </w:r>
      <w:r w:rsidR="00650B98">
        <w:rPr>
          <w:rFonts w:cs="Calibri"/>
          <w:szCs w:val="18"/>
          <w:lang w:eastAsia="en-US"/>
        </w:rPr>
        <w:t>Vlčnov</w:t>
      </w:r>
      <w:r w:rsidR="00E2461C" w:rsidRPr="00E2461C">
        <w:rPr>
          <w:rFonts w:cs="Calibri"/>
          <w:szCs w:val="18"/>
          <w:lang w:eastAsia="en-US"/>
        </w:rPr>
        <w:t>, Zlínský kraj</w:t>
      </w:r>
      <w:r w:rsidRPr="005A06D9">
        <w:rPr>
          <w:rFonts w:cs="Calibri"/>
          <w:szCs w:val="18"/>
          <w:lang w:eastAsia="en-US"/>
        </w:rPr>
        <w:t xml:space="preserve"> </w:t>
      </w:r>
      <w:r w:rsidR="00DA0E50" w:rsidRPr="005A06D9">
        <w:rPr>
          <w:rFonts w:cs="Calibri"/>
          <w:szCs w:val="18"/>
          <w:lang w:eastAsia="en-US"/>
        </w:rPr>
        <w:t>(dále jen „</w:t>
      </w:r>
      <w:r w:rsidR="00DA0E50" w:rsidRPr="005A06D9">
        <w:rPr>
          <w:rFonts w:cs="Calibri"/>
          <w:b/>
          <w:bCs/>
          <w:szCs w:val="18"/>
          <w:lang w:eastAsia="en-US"/>
        </w:rPr>
        <w:t>Místo provádění Díla</w:t>
      </w:r>
      <w:r w:rsidR="00DA0E50" w:rsidRPr="005A06D9">
        <w:rPr>
          <w:rFonts w:cs="Calibri"/>
          <w:szCs w:val="18"/>
          <w:lang w:eastAsia="en-US"/>
        </w:rPr>
        <w:t xml:space="preserve">“). </w:t>
      </w:r>
    </w:p>
    <w:p w14:paraId="787C7163" w14:textId="65141725" w:rsidR="00DA0E50"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6CCF2E25" w14:textId="77777777" w:rsidR="001E64A3" w:rsidRPr="005A06D9" w:rsidRDefault="001E64A3" w:rsidP="001E64A3">
      <w:pPr>
        <w:pStyle w:val="Odstavecseseznamem"/>
        <w:tabs>
          <w:tab w:val="left" w:pos="567"/>
        </w:tabs>
        <w:spacing w:before="120"/>
        <w:ind w:left="567"/>
        <w:contextualSpacing w:val="0"/>
        <w:jc w:val="both"/>
        <w:rPr>
          <w:rFonts w:cs="Calibri"/>
          <w:szCs w:val="18"/>
          <w:lang w:eastAsia="en-US"/>
        </w:rPr>
      </w:pP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1FCE963D"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057DBD">
        <w:rPr>
          <w:rFonts w:cs="Calibri"/>
          <w:szCs w:val="18"/>
          <w:lang w:eastAsia="en-US"/>
        </w:rPr>
        <w:t>AD</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lastRenderedPageBreak/>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w:t>
      </w:r>
      <w:r w:rsidR="00CC58C6" w:rsidRPr="00ED48A6">
        <w:rPr>
          <w:rFonts w:cs="Calibri"/>
          <w:szCs w:val="18"/>
          <w:lang w:eastAsia="en-US"/>
        </w:rPr>
        <w:lastRenderedPageBreak/>
        <w:t>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pPr>
        <w:pStyle w:val="Odstavecseseznamem"/>
        <w:numPr>
          <w:ilvl w:val="0"/>
          <w:numId w:val="45"/>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pPr>
        <w:pStyle w:val="Odstavecseseznamem"/>
        <w:numPr>
          <w:ilvl w:val="0"/>
          <w:numId w:val="45"/>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7234C4AF"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dočasný velkoplošný billboard </w:t>
      </w:r>
      <w:r w:rsidR="00D442BB" w:rsidRPr="00D442BB">
        <w:t xml:space="preserve">dle vzoru objednatele. Na panelu musí být uveden název stavby vč. dalších doplňujících údajů dle vzoru. Logo poskytovatele finančních prostředků bude zobrazeno v souladu s poskytnutým manuálem.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i (e-mail</w:t>
      </w:r>
      <w:r w:rsidR="00B21F1C">
        <w:t>:</w:t>
      </w:r>
      <w:r w:rsidR="00CE281D" w:rsidRPr="00961330">
        <w:t xml:space="preserve"> </w:t>
      </w:r>
      <w:proofErr w:type="spellStart"/>
      <w:r w:rsidR="00EF03FC">
        <w:t>xxxxxxxxxxx</w:t>
      </w:r>
      <w:proofErr w:type="spellEnd"/>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12EA7148" w14:textId="77777777" w:rsidR="00D1299C" w:rsidRPr="000E03BC" w:rsidRDefault="00D1299C" w:rsidP="00D1299C">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524D0004" w:rsidR="00A74CE1" w:rsidRPr="00ED48A6" w:rsidRDefault="00A74CE1">
      <w:pPr>
        <w:pStyle w:val="Odstavecseseznamem"/>
        <w:numPr>
          <w:ilvl w:val="0"/>
          <w:numId w:val="27"/>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160768" w:rsidRPr="00160768">
        <w:rPr>
          <w:rFonts w:cs="Calibri"/>
          <w:szCs w:val="18"/>
          <w:lang w:eastAsia="en-US"/>
        </w:rPr>
        <w:t>16 850 133,15</w:t>
      </w:r>
      <w:r w:rsidR="00160768">
        <w:rPr>
          <w:rFonts w:cs="Calibri"/>
          <w:szCs w:val="18"/>
          <w:lang w:eastAsia="en-US"/>
        </w:rPr>
        <w:t xml:space="preserve"> </w:t>
      </w:r>
      <w:r w:rsidRPr="00ED48A6">
        <w:rPr>
          <w:rFonts w:cs="Calibri"/>
          <w:szCs w:val="18"/>
          <w:lang w:eastAsia="en-US"/>
        </w:rPr>
        <w:t>Kč</w:t>
      </w:r>
    </w:p>
    <w:p w14:paraId="4B7DECA3" w14:textId="27A82CBE" w:rsidR="00A74CE1" w:rsidRPr="00ED48A6" w:rsidRDefault="00A74CE1">
      <w:pPr>
        <w:pStyle w:val="Odstavecseseznamem"/>
        <w:numPr>
          <w:ilvl w:val="0"/>
          <w:numId w:val="27"/>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proofErr w:type="gramStart"/>
      <w:r w:rsidRPr="00ED48A6">
        <w:rPr>
          <w:rFonts w:cs="Calibri"/>
          <w:szCs w:val="18"/>
          <w:lang w:eastAsia="en-US"/>
        </w:rPr>
        <w:tab/>
      </w:r>
      <w:r w:rsidR="00160768">
        <w:rPr>
          <w:rFonts w:cs="Calibri"/>
          <w:szCs w:val="18"/>
          <w:lang w:eastAsia="en-US"/>
        </w:rPr>
        <w:t xml:space="preserve">  </w:t>
      </w:r>
      <w:r w:rsidR="00160768" w:rsidRPr="00160768">
        <w:rPr>
          <w:rFonts w:cs="Calibri"/>
          <w:szCs w:val="18"/>
          <w:lang w:eastAsia="en-US"/>
        </w:rPr>
        <w:t>3</w:t>
      </w:r>
      <w:proofErr w:type="gramEnd"/>
      <w:r w:rsidR="00160768" w:rsidRPr="00160768">
        <w:rPr>
          <w:rFonts w:cs="Calibri"/>
          <w:szCs w:val="18"/>
          <w:lang w:eastAsia="en-US"/>
        </w:rPr>
        <w:t xml:space="preserve"> 538 527,96</w:t>
      </w:r>
      <w:r w:rsidR="00160768">
        <w:rPr>
          <w:rFonts w:cs="Calibri"/>
          <w:szCs w:val="18"/>
          <w:lang w:eastAsia="en-US"/>
        </w:rPr>
        <w:t xml:space="preserve"> </w:t>
      </w:r>
      <w:r w:rsidRPr="00ED48A6">
        <w:rPr>
          <w:rFonts w:cs="Calibri"/>
          <w:szCs w:val="18"/>
          <w:lang w:eastAsia="en-US"/>
        </w:rPr>
        <w:t>Kč</w:t>
      </w:r>
    </w:p>
    <w:p w14:paraId="38EBFC50" w14:textId="6B551634" w:rsidR="00A74CE1" w:rsidRPr="00ED48A6" w:rsidRDefault="00A74CE1">
      <w:pPr>
        <w:pStyle w:val="Odstavecseseznamem"/>
        <w:numPr>
          <w:ilvl w:val="0"/>
          <w:numId w:val="27"/>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160768" w:rsidRPr="00160768">
        <w:rPr>
          <w:rFonts w:cs="Calibri"/>
          <w:szCs w:val="18"/>
          <w:lang w:eastAsia="en-US"/>
        </w:rPr>
        <w:t>20 388 661,11</w:t>
      </w:r>
      <w:r w:rsidR="00160768">
        <w:rPr>
          <w:rFonts w:cs="Calibri"/>
          <w:szCs w:val="18"/>
          <w:lang w:eastAsia="en-US"/>
        </w:rPr>
        <w:t xml:space="preserve"> </w:t>
      </w:r>
      <w:r w:rsidRPr="00ED48A6">
        <w:rPr>
          <w:rFonts w:cs="Calibri"/>
          <w:szCs w:val="18"/>
          <w:lang w:eastAsia="en-US"/>
        </w:rPr>
        <w:t>Kč</w:t>
      </w:r>
    </w:p>
    <w:p w14:paraId="1C6DEAA2" w14:textId="726B9E08" w:rsidR="00BE1F1B" w:rsidRPr="00ED48A6" w:rsidRDefault="00A74CE1" w:rsidP="00BB5014">
      <w:pPr>
        <w:pStyle w:val="Odstavecseseznamem"/>
        <w:ind w:left="1134"/>
        <w:contextualSpacing w:val="0"/>
        <w:jc w:val="both"/>
        <w:rPr>
          <w:rFonts w:cs="Calibri"/>
          <w:szCs w:val="18"/>
          <w:lang w:eastAsia="en-US"/>
        </w:rPr>
      </w:pPr>
      <w:r w:rsidRPr="00ED48A6">
        <w:rPr>
          <w:rFonts w:cs="Calibri"/>
          <w:szCs w:val="18"/>
          <w:lang w:eastAsia="en-US"/>
        </w:rPr>
        <w:t xml:space="preserve">(slovy </w:t>
      </w:r>
      <w:r w:rsidR="00160768">
        <w:rPr>
          <w:rFonts w:cs="Calibri"/>
          <w:szCs w:val="18"/>
          <w:lang w:eastAsia="en-US"/>
        </w:rPr>
        <w:t>dvacet milionů tři sta osmdesát osm tisíc šest set šedesát jedna</w:t>
      </w:r>
      <w:r w:rsidRPr="00ED48A6">
        <w:rPr>
          <w:rFonts w:cs="Calibri"/>
          <w:szCs w:val="18"/>
          <w:lang w:eastAsia="en-US"/>
        </w:rPr>
        <w:t xml:space="preserve"> korun</w:t>
      </w:r>
      <w:r w:rsidR="00160768">
        <w:rPr>
          <w:rFonts w:cs="Calibri"/>
          <w:szCs w:val="18"/>
          <w:lang w:eastAsia="en-US"/>
        </w:rPr>
        <w:t>a</w:t>
      </w:r>
      <w:r w:rsidRPr="00ED48A6">
        <w:rPr>
          <w:rFonts w:cs="Calibri"/>
          <w:szCs w:val="18"/>
          <w:lang w:eastAsia="en-US"/>
        </w:rPr>
        <w:t xml:space="preserve"> česk</w:t>
      </w:r>
      <w:r w:rsidR="00160768">
        <w:rPr>
          <w:rFonts w:cs="Calibri"/>
          <w:szCs w:val="18"/>
          <w:lang w:eastAsia="en-US"/>
        </w:rPr>
        <w:t>á, 11/100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lastRenderedPageBreak/>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20A8ACCF"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6AF11E1D"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maximálně do výše aktuálních jednotkových cen cenové soustavy 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1A08B0FA"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ÚRS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28A1B288"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AD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lastRenderedPageBreak/>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1CDEACD5"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 xml:space="preserve">. </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714061C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w:t>
      </w:r>
      <w:proofErr w:type="spellStart"/>
      <w:r w:rsidR="00BD1AA3">
        <w:rPr>
          <w:rFonts w:cs="Calibri"/>
          <w:szCs w:val="18"/>
          <w:lang w:eastAsia="en-US"/>
        </w:rPr>
        <w:t>Esticon</w:t>
      </w:r>
      <w:proofErr w:type="spellEnd"/>
      <w:r w:rsidR="00B60001" w:rsidRPr="00ED48A6">
        <w:rPr>
          <w:rFonts w:cs="Calibri"/>
          <w:szCs w:val="18"/>
          <w:lang w:eastAsia="en-US"/>
        </w:rPr>
        <w:t xml:space="preserve">,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lastRenderedPageBreak/>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66FA0A8D" w14:textId="77777777" w:rsidR="001E64A3" w:rsidRPr="00ED48A6" w:rsidRDefault="001E64A3" w:rsidP="001E64A3">
      <w:pPr>
        <w:pStyle w:val="Odstavecseseznamem"/>
        <w:tabs>
          <w:tab w:val="left" w:pos="567"/>
        </w:tabs>
        <w:spacing w:before="60"/>
        <w:ind w:left="1134"/>
        <w:contextualSpacing w:val="0"/>
        <w:jc w:val="both"/>
        <w:rPr>
          <w:rFonts w:cs="Calibri"/>
          <w:szCs w:val="18"/>
          <w:lang w:eastAsia="en-US"/>
        </w:rPr>
      </w:pP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lastRenderedPageBreak/>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5858C403" w14:textId="76A5D7B9" w:rsidR="00F2428B" w:rsidRPr="00ED48A6" w:rsidRDefault="000E3C8F">
      <w:pPr>
        <w:pStyle w:val="Odstavecseseznamem"/>
        <w:numPr>
          <w:ilvl w:val="1"/>
          <w:numId w:val="7"/>
        </w:numPr>
        <w:tabs>
          <w:tab w:val="left" w:pos="567"/>
        </w:tabs>
        <w:spacing w:before="120"/>
        <w:ind w:left="567" w:hanging="567"/>
        <w:contextualSpacing w:val="0"/>
        <w:jc w:val="both"/>
      </w:pPr>
      <w:r w:rsidRPr="00ED48A6">
        <w:t>Zhotovitel</w:t>
      </w:r>
      <w:r w:rsidR="00F2428B" w:rsidRPr="00ED48A6">
        <w:t xml:space="preserve"> je povinen vést ode dne předání a převzetí staveniště o pracích, které provádí, stavební deník, a to v souladu se všemi příslušnými obecně závaznými právními předpisy. </w:t>
      </w:r>
      <w:r w:rsidR="00CC0F83" w:rsidRPr="00CC0F83">
        <w:t xml:space="preserve">Stavební deník musí být přístupný oprávněným osobám objednatele, případně jiným osobám oprávněným do stavebního deníku zapisovat. </w:t>
      </w:r>
      <w:r w:rsidR="00F2428B" w:rsidRPr="00ED48A6">
        <w:t xml:space="preserve">Do stavebního deníku zapisuje </w:t>
      </w:r>
      <w:r w:rsidRPr="00ED48A6">
        <w:t>Zhotovitel</w:t>
      </w:r>
      <w:r w:rsidR="00F2428B" w:rsidRPr="00ED48A6">
        <w:t xml:space="preserve"> veškeré skutečnosti rozhodné pro provádění Díla, zejména údaje o:</w:t>
      </w:r>
    </w:p>
    <w:p w14:paraId="60649ADA" w14:textId="54DBC39F" w:rsidR="00F2428B" w:rsidRPr="00ED48A6" w:rsidRDefault="00247AE2">
      <w:pPr>
        <w:pStyle w:val="Odstavecseseznamem"/>
        <w:numPr>
          <w:ilvl w:val="1"/>
          <w:numId w:val="21"/>
        </w:numPr>
        <w:tabs>
          <w:tab w:val="left" w:pos="1134"/>
        </w:tabs>
        <w:spacing w:before="60"/>
        <w:ind w:left="1134" w:hanging="567"/>
        <w:contextualSpacing w:val="0"/>
        <w:jc w:val="both"/>
      </w:pPr>
      <w:r w:rsidRPr="00ED48A6">
        <w:t>S</w:t>
      </w:r>
      <w:r w:rsidR="00F2428B" w:rsidRPr="00ED48A6">
        <w:t>tavu staveniště, počasí, počtu pracovníků, nasazení strojů a dopravních prostředků</w:t>
      </w:r>
      <w:r w:rsidRPr="00ED48A6">
        <w:t>;</w:t>
      </w:r>
      <w:r w:rsidR="00F2428B" w:rsidRPr="00ED48A6">
        <w:t xml:space="preserve"> </w:t>
      </w:r>
    </w:p>
    <w:p w14:paraId="0E958F64" w14:textId="464E921E" w:rsidR="00F2428B" w:rsidRPr="00ED48A6" w:rsidRDefault="00247AE2">
      <w:pPr>
        <w:pStyle w:val="Odstavecseseznamem"/>
        <w:numPr>
          <w:ilvl w:val="1"/>
          <w:numId w:val="21"/>
        </w:numPr>
        <w:tabs>
          <w:tab w:val="left" w:pos="1134"/>
        </w:tabs>
        <w:spacing w:before="60"/>
        <w:ind w:left="1134" w:hanging="567"/>
        <w:contextualSpacing w:val="0"/>
        <w:jc w:val="both"/>
      </w:pPr>
      <w:r w:rsidRPr="00ED48A6">
        <w:t>Č</w:t>
      </w:r>
      <w:r w:rsidR="00F2428B" w:rsidRPr="00ED48A6">
        <w:t>asovém postupu prací</w:t>
      </w:r>
      <w:r w:rsidRPr="00ED48A6">
        <w:t>;</w:t>
      </w:r>
    </w:p>
    <w:p w14:paraId="1AAA9BEA" w14:textId="259C4E5F" w:rsidR="00F2428B" w:rsidRPr="00ED48A6" w:rsidRDefault="00247AE2">
      <w:pPr>
        <w:pStyle w:val="Odstavecseseznamem"/>
        <w:numPr>
          <w:ilvl w:val="1"/>
          <w:numId w:val="21"/>
        </w:numPr>
        <w:tabs>
          <w:tab w:val="left" w:pos="1134"/>
        </w:tabs>
        <w:spacing w:before="60"/>
        <w:ind w:left="1134" w:hanging="567"/>
        <w:contextualSpacing w:val="0"/>
        <w:jc w:val="both"/>
      </w:pPr>
      <w:r w:rsidRPr="00ED48A6">
        <w:t>K</w:t>
      </w:r>
      <w:r w:rsidR="00F2428B" w:rsidRPr="00ED48A6">
        <w:t>ontrole jakosti provedených prací</w:t>
      </w:r>
      <w:r w:rsidRPr="00ED48A6">
        <w:t>;</w:t>
      </w:r>
    </w:p>
    <w:p w14:paraId="1E2C1668" w14:textId="60419BAA" w:rsidR="00F2428B" w:rsidRPr="00ED48A6" w:rsidRDefault="00247AE2">
      <w:pPr>
        <w:pStyle w:val="Odstavecseseznamem"/>
        <w:numPr>
          <w:ilvl w:val="1"/>
          <w:numId w:val="21"/>
        </w:numPr>
        <w:tabs>
          <w:tab w:val="left" w:pos="1134"/>
        </w:tabs>
        <w:spacing w:before="60"/>
        <w:ind w:left="1134" w:hanging="567"/>
        <w:contextualSpacing w:val="0"/>
        <w:jc w:val="both"/>
      </w:pPr>
      <w:r w:rsidRPr="00ED48A6">
        <w:t>O</w:t>
      </w:r>
      <w:r w:rsidR="00F2428B" w:rsidRPr="00ED48A6">
        <w:t xml:space="preserve">patřeních učiněných v souladu s předpisy o </w:t>
      </w:r>
      <w:r w:rsidR="00C51BD8">
        <w:t>BOZP</w:t>
      </w:r>
      <w:r w:rsidRPr="00ED48A6">
        <w:t>;</w:t>
      </w:r>
    </w:p>
    <w:p w14:paraId="1C6468AD" w14:textId="73CFC193" w:rsidR="00F2428B" w:rsidRPr="00ED48A6" w:rsidRDefault="00247AE2">
      <w:pPr>
        <w:pStyle w:val="Odstavecseseznamem"/>
        <w:numPr>
          <w:ilvl w:val="1"/>
          <w:numId w:val="21"/>
        </w:numPr>
        <w:tabs>
          <w:tab w:val="left" w:pos="1134"/>
        </w:tabs>
        <w:spacing w:before="60"/>
        <w:ind w:left="1134" w:hanging="567"/>
        <w:contextualSpacing w:val="0"/>
        <w:jc w:val="both"/>
      </w:pPr>
      <w:r w:rsidRPr="00ED48A6">
        <w:t>O</w:t>
      </w:r>
      <w:r w:rsidR="00F2428B" w:rsidRPr="00ED48A6">
        <w:t>patřeních učiněných v souladu s předpisy požární ochrany a ochrany životního prostředí</w:t>
      </w:r>
      <w:r w:rsidRPr="00ED48A6">
        <w:t>;</w:t>
      </w:r>
    </w:p>
    <w:p w14:paraId="531086F8" w14:textId="4FFDC477" w:rsidR="00F2428B" w:rsidRPr="00ED48A6" w:rsidRDefault="00247AE2">
      <w:pPr>
        <w:pStyle w:val="Odstavecseseznamem"/>
        <w:numPr>
          <w:ilvl w:val="1"/>
          <w:numId w:val="21"/>
        </w:numPr>
        <w:tabs>
          <w:tab w:val="left" w:pos="1134"/>
        </w:tabs>
        <w:spacing w:before="60"/>
        <w:ind w:left="1134" w:hanging="567"/>
        <w:contextualSpacing w:val="0"/>
        <w:jc w:val="both"/>
      </w:pPr>
      <w:r w:rsidRPr="00ED48A6">
        <w:t>U</w:t>
      </w:r>
      <w:r w:rsidR="00F2428B" w:rsidRPr="00ED48A6">
        <w:t xml:space="preserve">dálostech majících vliv na provádění </w:t>
      </w:r>
      <w:r w:rsidR="009A3CB7">
        <w:t>D</w:t>
      </w:r>
      <w:r w:rsidR="009A3CB7" w:rsidRPr="00ED48A6">
        <w:t>íla</w:t>
      </w:r>
      <w:r w:rsidR="00F2428B" w:rsidRPr="00ED48A6">
        <w:t xml:space="preserve">. </w:t>
      </w:r>
    </w:p>
    <w:p w14:paraId="53578917" w14:textId="619DB467" w:rsidR="00F2428B" w:rsidRPr="00ED48A6" w:rsidRDefault="00F2428B">
      <w:pPr>
        <w:pStyle w:val="Odstavecseseznamem"/>
        <w:numPr>
          <w:ilvl w:val="1"/>
          <w:numId w:val="7"/>
        </w:numPr>
        <w:tabs>
          <w:tab w:val="left" w:pos="567"/>
        </w:tabs>
        <w:spacing w:before="120"/>
        <w:ind w:left="567" w:hanging="567"/>
        <w:contextualSpacing w:val="0"/>
        <w:jc w:val="both"/>
      </w:pPr>
      <w:r w:rsidRPr="00ED48A6">
        <w:t xml:space="preserve">Povinnost </w:t>
      </w:r>
      <w:r w:rsidR="000E3C8F" w:rsidRPr="00ED48A6">
        <w:t>Zhotovitel</w:t>
      </w:r>
      <w:r w:rsidRPr="00ED48A6">
        <w:t xml:space="preserve">e vést stavební deník končí zápisem o odstranění </w:t>
      </w:r>
      <w:r w:rsidR="00476CD7">
        <w:t xml:space="preserve">všech </w:t>
      </w:r>
      <w:r w:rsidRPr="00ED48A6">
        <w:t xml:space="preserve">vad a nedodělků </w:t>
      </w:r>
      <w:r w:rsidR="00FF379F">
        <w:t xml:space="preserve">Díla </w:t>
      </w:r>
      <w:r w:rsidRPr="00ED48A6">
        <w:t xml:space="preserve">z přejímacího řízení. Záznamy zapisuje </w:t>
      </w:r>
      <w:r w:rsidR="00CC0F83">
        <w:t xml:space="preserve">a </w:t>
      </w:r>
      <w:r w:rsidRPr="00ED48A6">
        <w:t xml:space="preserve">podepisuje </w:t>
      </w:r>
      <w:r w:rsidR="000E3C8F" w:rsidRPr="00ED48A6">
        <w:t>Stavbyved</w:t>
      </w:r>
      <w:r w:rsidRPr="00ED48A6">
        <w:t xml:space="preserve">oucí </w:t>
      </w:r>
      <w:r w:rsidR="000E3C8F" w:rsidRPr="00ED48A6">
        <w:t>Zhotovitel</w:t>
      </w:r>
      <w:r w:rsidRPr="00ED48A6">
        <w:t xml:space="preserve">e zásadně v den, kdy byly práce provedeny nebo nastaly okolnosti, které jsou předmětem zápisu. Mimo </w:t>
      </w:r>
      <w:r w:rsidR="000E3C8F" w:rsidRPr="00ED48A6">
        <w:t>Stavbyved</w:t>
      </w:r>
      <w:r w:rsidRPr="00ED48A6">
        <w:t xml:space="preserve">oucího </w:t>
      </w:r>
      <w:r w:rsidR="000E3C8F" w:rsidRPr="00ED48A6">
        <w:t>Zhotovitel</w:t>
      </w:r>
      <w:r w:rsidRPr="00ED48A6">
        <w:t xml:space="preserve">e </w:t>
      </w:r>
      <w:r w:rsidR="00811E64">
        <w:t>mohou</w:t>
      </w:r>
      <w:r w:rsidR="00811E64" w:rsidRPr="00ED48A6">
        <w:t xml:space="preserve"> </w:t>
      </w:r>
      <w:r w:rsidRPr="00ED48A6">
        <w:t>provádět potřebné záznamy v</w:t>
      </w:r>
      <w:r w:rsidR="00984CF0">
        <w:t>e stavebním</w:t>
      </w:r>
      <w:r w:rsidRPr="00ED48A6">
        <w:t xml:space="preserve"> deníku </w:t>
      </w:r>
      <w:r w:rsidR="00F577B7" w:rsidRPr="00ED48A6">
        <w:t>TDI</w:t>
      </w:r>
      <w:r w:rsidRPr="00ED48A6">
        <w:t xml:space="preserve">, orgány státního dohledu, </w:t>
      </w:r>
      <w:r w:rsidR="000E3C8F" w:rsidRPr="00ED48A6">
        <w:t>Objednatel</w:t>
      </w:r>
      <w:r w:rsidRPr="00ED48A6">
        <w:t xml:space="preserve"> a případní zástupci smluvních stran k tomu stranami zmocnění. </w:t>
      </w:r>
      <w:r w:rsidR="00B51884" w:rsidRPr="00ED48A6">
        <w:t>Zápisy ve stavebním deníku nesmí být dodatečně přepisovány či mazány</w:t>
      </w:r>
      <w:r w:rsidRPr="00ED48A6">
        <w:t xml:space="preserve">. V případě neočekávaných událostí nebo okolností mající zvláštní význam pro další postup stavby pořizuje </w:t>
      </w:r>
      <w:r w:rsidR="000E3C8F" w:rsidRPr="00ED48A6">
        <w:t>Zhotovitel</w:t>
      </w:r>
      <w:r w:rsidRPr="00ED48A6">
        <w:t xml:space="preserve"> i příslušnou fotodokumentaci stavby, která se stane součástí stavebního deníku. </w:t>
      </w:r>
      <w:r w:rsidR="00B51884" w:rsidRPr="00ED48A6">
        <w:t>Po ukončení vedení stavebního deníku je Zhotovitel povinen zajistit předání originálu stavebního deníku Objednateli, a to tak, aby byla v souladu s příslušnými právními předpisy zajištěna archivace stavebního deníku.</w:t>
      </w:r>
    </w:p>
    <w:p w14:paraId="1D6E6E5A" w14:textId="25E99845" w:rsidR="00F2428B" w:rsidRPr="00ED48A6" w:rsidRDefault="00F2428B">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rsidR="00270AAE">
        <w:t>Smlouv</w:t>
      </w:r>
      <w:r w:rsidRPr="00ED48A6">
        <w:t>ě</w:t>
      </w:r>
      <w:r w:rsidR="004273AF" w:rsidRPr="00ED48A6">
        <w:t>.</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Default="00E34523">
      <w:pPr>
        <w:pStyle w:val="Odstavecseseznamem"/>
        <w:numPr>
          <w:ilvl w:val="1"/>
          <w:numId w:val="7"/>
        </w:numPr>
        <w:tabs>
          <w:tab w:val="left" w:pos="567"/>
        </w:tabs>
        <w:spacing w:before="120"/>
        <w:ind w:left="567" w:hanging="567"/>
        <w:contextualSpacing w:val="0"/>
        <w:jc w:val="both"/>
      </w:pPr>
      <w:r w:rsidRPr="00ED48A6">
        <w:lastRenderedPageBreak/>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1805291A" w14:textId="77777777" w:rsidR="001E64A3" w:rsidRPr="00ED48A6" w:rsidRDefault="001E64A3" w:rsidP="001E64A3">
      <w:pPr>
        <w:pStyle w:val="Odstavecseseznamem"/>
        <w:tabs>
          <w:tab w:val="left" w:pos="567"/>
        </w:tabs>
        <w:spacing w:before="120"/>
        <w:ind w:left="567"/>
        <w:contextualSpacing w:val="0"/>
        <w:jc w:val="both"/>
      </w:pP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5348A6FE"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012EDA" w:rsidRPr="00ED48A6">
        <w:t>AD</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Default="00633ADB">
      <w:pPr>
        <w:pStyle w:val="Odstavecseseznamem"/>
        <w:numPr>
          <w:ilvl w:val="1"/>
          <w:numId w:val="8"/>
        </w:numPr>
        <w:tabs>
          <w:tab w:val="left" w:pos="567"/>
        </w:tabs>
        <w:spacing w:before="120"/>
        <w:ind w:left="567" w:hanging="567"/>
        <w:contextualSpacing w:val="0"/>
        <w:jc w:val="both"/>
        <w:rPr>
          <w:lang w:eastAsia="en-US"/>
        </w:rPr>
      </w:pPr>
      <w:r w:rsidRPr="003D1A01">
        <w:t>O předání Díla bude sepsán ve 2 (dvou) vyhotoveních protokol o předání a převzetí Díla, který podepíší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28B7DCCE" w14:textId="77777777" w:rsidR="001E64A3" w:rsidRPr="003D1A01" w:rsidRDefault="001E64A3" w:rsidP="001E64A3">
      <w:pPr>
        <w:pStyle w:val="Odstavecseseznamem"/>
        <w:tabs>
          <w:tab w:val="left" w:pos="567"/>
        </w:tabs>
        <w:spacing w:before="120"/>
        <w:ind w:left="567"/>
        <w:contextualSpacing w:val="0"/>
        <w:jc w:val="both"/>
        <w:rPr>
          <w:lang w:eastAsia="en-US"/>
        </w:rPr>
      </w:pP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F0F6A51" w14:textId="77777777" w:rsidR="001E64A3" w:rsidRPr="00ED48A6" w:rsidRDefault="001E64A3" w:rsidP="001E64A3">
      <w:pPr>
        <w:pStyle w:val="Odstavecseseznamem"/>
        <w:tabs>
          <w:tab w:val="left" w:pos="567"/>
        </w:tabs>
        <w:spacing w:before="120"/>
        <w:ind w:left="567"/>
        <w:contextualSpacing w:val="0"/>
        <w:jc w:val="both"/>
        <w:rPr>
          <w:rFonts w:cs="Calibri"/>
          <w:szCs w:val="18"/>
          <w:lang w:eastAsia="en-US"/>
        </w:rPr>
      </w:pP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w:t>
      </w:r>
      <w:r w:rsidR="006B1040" w:rsidRPr="00ED48A6">
        <w:rPr>
          <w:rFonts w:cs="Calibri"/>
          <w:szCs w:val="18"/>
          <w:lang w:eastAsia="en-US"/>
        </w:rPr>
        <w:lastRenderedPageBreak/>
        <w:t xml:space="preserve">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1D2C0495" w:rsidR="00CC74C1"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w:t>
      </w:r>
      <w:r w:rsidR="00CA289F" w:rsidRPr="003D1A01">
        <w:rPr>
          <w:rFonts w:cs="Calibri"/>
          <w:szCs w:val="18"/>
          <w:lang w:eastAsia="en-US"/>
        </w:rPr>
        <w:t xml:space="preserve"> poskytuje </w:t>
      </w:r>
      <w:r w:rsidRPr="003D1A01">
        <w:rPr>
          <w:rFonts w:cs="Calibri"/>
          <w:szCs w:val="18"/>
          <w:lang w:eastAsia="en-US"/>
        </w:rPr>
        <w:t>Objednatel</w:t>
      </w:r>
      <w:r w:rsidR="00CA289F" w:rsidRPr="003D1A01">
        <w:rPr>
          <w:rFonts w:cs="Calibri"/>
          <w:szCs w:val="18"/>
          <w:lang w:eastAsia="en-US"/>
        </w:rPr>
        <w:t>i záruku na Dílo v </w:t>
      </w:r>
      <w:r w:rsidR="00CA289F" w:rsidRPr="003D1A01">
        <w:t xml:space="preserve">délce </w:t>
      </w:r>
      <w:r w:rsidR="00B1040B" w:rsidRPr="003D1A01">
        <w:rPr>
          <w:rFonts w:cs="Calibri"/>
          <w:szCs w:val="18"/>
          <w:lang w:eastAsia="en-US"/>
        </w:rPr>
        <w:t>60</w:t>
      </w:r>
      <w:r w:rsidR="00B1040B" w:rsidRPr="003D1A01">
        <w:t xml:space="preserve"> </w:t>
      </w:r>
      <w:r w:rsidR="00C60F1F" w:rsidRPr="003D1A01">
        <w:t xml:space="preserve">(šedesát) </w:t>
      </w:r>
      <w:r w:rsidR="00CA289F" w:rsidRPr="003D1A01">
        <w:t>měsíců</w:t>
      </w:r>
      <w:r w:rsidR="00233742" w:rsidRPr="003D1A01">
        <w:t>,</w:t>
      </w:r>
      <w:r w:rsidR="00923016" w:rsidRPr="003D1A01">
        <w:t xml:space="preserve"> </w:t>
      </w:r>
      <w:r w:rsidR="00923016" w:rsidRPr="003D1A01">
        <w:rPr>
          <w:bCs/>
        </w:rPr>
        <w:t xml:space="preserve">v případě </w:t>
      </w:r>
      <w:r w:rsidR="00F718E8">
        <w:rPr>
          <w:bCs/>
        </w:rPr>
        <w:t>izolace most</w:t>
      </w:r>
      <w:r w:rsidR="002E5F67">
        <w:rPr>
          <w:bCs/>
        </w:rPr>
        <w:t>u</w:t>
      </w:r>
      <w:r w:rsidR="00F718E8">
        <w:rPr>
          <w:bCs/>
        </w:rPr>
        <w:t xml:space="preserve"> a </w:t>
      </w:r>
      <w:r w:rsidR="00923016" w:rsidRPr="003D1A01">
        <w:rPr>
          <w:bCs/>
        </w:rPr>
        <w:t>nátěrů ocelových konstrukcí v délce 120 (</w:t>
      </w:r>
      <w:r w:rsidR="00D65C0D">
        <w:rPr>
          <w:bCs/>
        </w:rPr>
        <w:t>jedno</w:t>
      </w:r>
      <w:r w:rsidR="0077054D">
        <w:rPr>
          <w:bCs/>
        </w:rPr>
        <w:t xml:space="preserve"> </w:t>
      </w:r>
      <w:r w:rsidR="00923016" w:rsidRPr="003D1A01">
        <w:rPr>
          <w:bCs/>
        </w:rPr>
        <w:t>sto</w:t>
      </w:r>
      <w:r w:rsidR="0077054D">
        <w:rPr>
          <w:bCs/>
        </w:rPr>
        <w:t xml:space="preserve"> </w:t>
      </w:r>
      <w:r w:rsidR="00923016" w:rsidRPr="003D1A01">
        <w:rPr>
          <w:bCs/>
        </w:rPr>
        <w:t>dvacet) měsíců</w:t>
      </w:r>
      <w:r w:rsidR="00CA289F" w:rsidRPr="003D1A01">
        <w:rPr>
          <w:rFonts w:cs="Calibri"/>
          <w:szCs w:val="18"/>
          <w:lang w:eastAsia="en-US"/>
        </w:rPr>
        <w:t xml:space="preserve">. Touto zárukou se </w:t>
      </w:r>
      <w:r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sepíší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lastRenderedPageBreak/>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5CD829A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11EE55E2" w14:textId="77777777" w:rsidR="00BE3FF6" w:rsidRPr="00D07914" w:rsidRDefault="00BE3FF6" w:rsidP="00BE3FF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CF123A">
        <w:rPr>
          <w:rFonts w:cs="Calibri"/>
          <w:szCs w:val="18"/>
          <w:lang w:eastAsia="en-US"/>
        </w:rPr>
        <w:t xml:space="preserve">Za porušení povinnosti Zhotovitele </w:t>
      </w:r>
      <w:r>
        <w:rPr>
          <w:rFonts w:cs="Calibri"/>
          <w:szCs w:val="18"/>
          <w:lang w:eastAsia="en-US"/>
        </w:rPr>
        <w:t>zprůjezdnit most v termínu dle odst. 4.4 Smlouvy</w:t>
      </w:r>
      <w:r w:rsidRPr="00CF123A">
        <w:rPr>
          <w:rFonts w:cs="Calibri"/>
          <w:szCs w:val="18"/>
          <w:lang w:eastAsia="en-US"/>
        </w:rPr>
        <w:t xml:space="preserve"> je Objednatel oprávněn požadovat po Zhotoviteli za každý započatý den prodlení úhradu smluvní pokuty ve výši 0,1 % (jedna desetina procenta) z Ceny Díla;</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pPr>
        <w:pStyle w:val="Odstavecseseznamem"/>
        <w:numPr>
          <w:ilvl w:val="0"/>
          <w:numId w:val="28"/>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pPr>
        <w:pStyle w:val="Odstavecseseznamem"/>
        <w:numPr>
          <w:ilvl w:val="0"/>
          <w:numId w:val="28"/>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w:t>
      </w:r>
      <w:r w:rsidR="00767DEB" w:rsidRPr="00ED48A6">
        <w:rPr>
          <w:bCs/>
        </w:rPr>
        <w:lastRenderedPageBreak/>
        <w:t xml:space="preserve">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pPr>
        <w:pStyle w:val="Odstavecseseznamem"/>
        <w:numPr>
          <w:ilvl w:val="0"/>
          <w:numId w:val="28"/>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pPr>
        <w:pStyle w:val="Odstavecseseznamem"/>
        <w:numPr>
          <w:ilvl w:val="0"/>
          <w:numId w:val="28"/>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pPr>
        <w:pStyle w:val="Odstavecseseznamem"/>
        <w:numPr>
          <w:ilvl w:val="0"/>
          <w:numId w:val="29"/>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pPr>
        <w:pStyle w:val="Odstavecseseznamem"/>
        <w:numPr>
          <w:ilvl w:val="0"/>
          <w:numId w:val="29"/>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pPr>
        <w:pStyle w:val="Odstavecseseznamem"/>
        <w:numPr>
          <w:ilvl w:val="0"/>
          <w:numId w:val="28"/>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6CC76B40" w:rsidR="00677941" w:rsidRDefault="00BD4818" w:rsidP="00434E03">
      <w:pPr>
        <w:pStyle w:val="Odstavecseseznamem"/>
        <w:numPr>
          <w:ilvl w:val="0"/>
          <w:numId w:val="28"/>
        </w:numPr>
        <w:spacing w:before="120"/>
        <w:ind w:left="567" w:hanging="567"/>
        <w:contextualSpacing w:val="0"/>
        <w:jc w:val="both"/>
        <w:rPr>
          <w:bCs/>
        </w:rPr>
      </w:pPr>
      <w:r w:rsidRPr="00BD4818">
        <w:rPr>
          <w:bCs/>
        </w:rPr>
        <w:t>Zhotovitel se zavazuje zajistit si živičné směsi pro realizaci Díla z obalovny specifikované Zhotovitelem v rámci součinnosti v zadávacím řízení VZ (dále jen „Obalovna“),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Smlouvy), přičemž i v takovém případě musí být dodrženy vlastnosti asfaltových směsí při jejich skladování, dopravě a pokládce stanovených v TKP staveb pozemních komunikací, kapitola 7 Hutněné asfaltové vrstvy, TP a navazující ČSN 73 6121 Hutněné asfaltové vrstvy. Ujednání tohoto odstavce má přednost před odstavci 12.4 a 12.5 shora.</w:t>
      </w:r>
    </w:p>
    <w:p w14:paraId="31AAF5AC" w14:textId="77777777" w:rsidR="001E64A3" w:rsidRPr="00ED48A6" w:rsidRDefault="001E64A3" w:rsidP="001E64A3">
      <w:pPr>
        <w:pStyle w:val="Odstavecseseznamem"/>
        <w:spacing w:before="120"/>
        <w:ind w:left="567"/>
        <w:contextualSpacing w:val="0"/>
        <w:jc w:val="both"/>
        <w:rPr>
          <w:bCs/>
        </w:rPr>
      </w:pPr>
    </w:p>
    <w:p w14:paraId="4CF85924" w14:textId="589916B9"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pPr>
        <w:pStyle w:val="Odstavecseseznamem"/>
        <w:numPr>
          <w:ilvl w:val="0"/>
          <w:numId w:val="30"/>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000E728E" w:rsidR="00416488" w:rsidRPr="006B027B" w:rsidRDefault="003C1518">
      <w:pPr>
        <w:pStyle w:val="Odstavecseseznamem"/>
        <w:numPr>
          <w:ilvl w:val="0"/>
          <w:numId w:val="30"/>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 xml:space="preserve">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pPr>
        <w:pStyle w:val="Odstavecseseznamem"/>
        <w:numPr>
          <w:ilvl w:val="0"/>
          <w:numId w:val="30"/>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634AF2">
      <w:pPr>
        <w:pStyle w:val="Odstavecseseznamem"/>
        <w:numPr>
          <w:ilvl w:val="0"/>
          <w:numId w:val="30"/>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w:t>
      </w:r>
      <w:r w:rsidRPr="006B027B">
        <w:lastRenderedPageBreak/>
        <w:t xml:space="preserve">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pPr>
        <w:pStyle w:val="Odstavecseseznamem"/>
        <w:numPr>
          <w:ilvl w:val="0"/>
          <w:numId w:val="30"/>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2AC528F9" w:rsidR="00416488" w:rsidRPr="00ED48A6" w:rsidRDefault="00416488">
      <w:pPr>
        <w:pStyle w:val="Odstavecseseznamem"/>
        <w:numPr>
          <w:ilvl w:val="0"/>
          <w:numId w:val="30"/>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em oceněny maximálně do výše jednotkových cen cenové soustavy ÚRS</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0EA3956E" w:rsidR="00416488" w:rsidRDefault="00F43235">
      <w:pPr>
        <w:pStyle w:val="Odstavecseseznamem"/>
        <w:numPr>
          <w:ilvl w:val="0"/>
          <w:numId w:val="30"/>
        </w:numPr>
        <w:spacing w:before="120"/>
        <w:ind w:left="567" w:hanging="567"/>
        <w:contextualSpacing w:val="0"/>
        <w:jc w:val="both"/>
      </w:pPr>
      <w:r w:rsidRPr="004E5F4E">
        <w:t xml:space="preserve">Zhotovitel </w:t>
      </w:r>
      <w:r w:rsidR="00A80A65" w:rsidRPr="004E5F4E">
        <w:t xml:space="preserve">předpokládá, že stavební práce proběhnou za </w:t>
      </w:r>
      <w:r w:rsidRPr="004E5F4E">
        <w:t xml:space="preserve">dopravních omezení </w:t>
      </w:r>
      <w:r w:rsidR="00A80A65" w:rsidRPr="004E5F4E">
        <w:t xml:space="preserve">silnice č. </w:t>
      </w:r>
      <w:r w:rsidR="00C40D30" w:rsidRPr="004E5F4E">
        <w:t>II</w:t>
      </w:r>
      <w:r w:rsidR="00C8321E">
        <w:t>I</w:t>
      </w:r>
      <w:r w:rsidR="00C40D30" w:rsidRPr="004E5F4E">
        <w:t>/</w:t>
      </w:r>
      <w:r w:rsidR="00E24AB2">
        <w:t>48713</w:t>
      </w:r>
      <w:r w:rsidR="002E69BD">
        <w:t xml:space="preserve"> </w:t>
      </w:r>
      <w:r w:rsidR="00C40D30" w:rsidRPr="004E5F4E">
        <w:t>tak, jak je stanoveno v PD</w:t>
      </w:r>
      <w:r w:rsidR="00A80A65" w:rsidRPr="004E5F4E">
        <w:t xml:space="preserve"> (dále jen „</w:t>
      </w:r>
      <w:r w:rsidR="00C40D30" w:rsidRPr="004E5F4E">
        <w:rPr>
          <w:b/>
          <w:bCs/>
        </w:rPr>
        <w:t>Dopravní omezení</w:t>
      </w:r>
      <w:r w:rsidR="00A80A65" w:rsidRPr="004E5F4E">
        <w:t xml:space="preserve">“). Pokud </w:t>
      </w:r>
      <w:r w:rsidR="006D08EE" w:rsidRPr="004E5F4E">
        <w:t xml:space="preserve">jakékoliv </w:t>
      </w:r>
      <w:r w:rsidR="00A80A65" w:rsidRPr="004E5F4E">
        <w:t xml:space="preserve">pravomocné rozhodnutí o povolení uzavírky předmětné silnice vydané příslušným silničním správním úřadem stanoví </w:t>
      </w:r>
      <w:r w:rsidR="001F2FF6" w:rsidRPr="004E5F4E">
        <w:t xml:space="preserve">(i přesto, že </w:t>
      </w:r>
      <w:r w:rsidR="000E3C8F" w:rsidRPr="004E5F4E">
        <w:t>Zhotovitel</w:t>
      </w:r>
      <w:r w:rsidR="001F2FF6" w:rsidRPr="004E5F4E">
        <w:t xml:space="preserve"> v příslušné žádosti podané k danému úřadu požádá o vydání rozhodnutí za podmínek odpovídající</w:t>
      </w:r>
      <w:r w:rsidR="00E927AB" w:rsidRPr="004E5F4E">
        <w:t>ch</w:t>
      </w:r>
      <w:r w:rsidR="001F2FF6" w:rsidRPr="004E5F4E">
        <w:t xml:space="preserve"> podmínkám </w:t>
      </w:r>
      <w:r w:rsidR="006D08EE" w:rsidRPr="004E5F4E">
        <w:t>Dopravního omezení</w:t>
      </w:r>
      <w:r w:rsidR="001F2FF6" w:rsidRPr="004E5F4E">
        <w:t xml:space="preserve">) </w:t>
      </w:r>
      <w:r w:rsidR="00A80A65" w:rsidRPr="004E5F4E">
        <w:t xml:space="preserve">podmínky odlišné od podmínek </w:t>
      </w:r>
      <w:r w:rsidR="006D08EE" w:rsidRPr="004E5F4E">
        <w:t>Dopravního omezení</w:t>
      </w:r>
      <w:r w:rsidR="006D1087" w:rsidRPr="004E5F4E">
        <w:t xml:space="preserve"> a z hlediska provádění stavebních prací </w:t>
      </w:r>
      <w:r w:rsidR="00602887" w:rsidRPr="004E5F4E">
        <w:t xml:space="preserve">časově </w:t>
      </w:r>
      <w:r w:rsidR="006D1087" w:rsidRPr="004E5F4E">
        <w:t>méně příznivé</w:t>
      </w:r>
      <w:r w:rsidR="00A80A65" w:rsidRPr="004E5F4E">
        <w:t xml:space="preserve">, připouští </w:t>
      </w:r>
      <w:r w:rsidR="000E3C8F" w:rsidRPr="004E5F4E">
        <w:t>Objednatel</w:t>
      </w:r>
      <w:r w:rsidR="00416488" w:rsidRPr="004E5F4E">
        <w:t xml:space="preserve"> změnu </w:t>
      </w:r>
      <w:r w:rsidR="00455313" w:rsidRPr="004E5F4E">
        <w:t xml:space="preserve">Doby provádění Díla </w:t>
      </w:r>
      <w:r w:rsidR="00A80A65" w:rsidRPr="004E5F4E">
        <w:t xml:space="preserve">tak, že </w:t>
      </w:r>
      <w:r w:rsidR="00455313" w:rsidRPr="004E5F4E">
        <w:t xml:space="preserve">Doba provádění Díla </w:t>
      </w:r>
      <w:r w:rsidR="00A80A65" w:rsidRPr="004E5F4E">
        <w:t xml:space="preserve">bude formou dodatku </w:t>
      </w:r>
      <w:r w:rsidR="00270AAE" w:rsidRPr="004E5F4E">
        <w:t>Smlouv</w:t>
      </w:r>
      <w:r w:rsidR="00A80A65" w:rsidRPr="004E5F4E">
        <w:t xml:space="preserve">y prodloužena o dobu, o kterou doba uzavírky dle takového rozhodnutí přesahuje dobu </w:t>
      </w:r>
      <w:r w:rsidR="006D1087" w:rsidRPr="004E5F4E">
        <w:t xml:space="preserve">vyplývající z podmínek </w:t>
      </w:r>
      <w:r w:rsidR="006D08EE" w:rsidRPr="004E5F4E">
        <w:t>Dopravních omezení</w:t>
      </w:r>
      <w:r w:rsidR="00A80A65" w:rsidRPr="004E5F4E">
        <w:t xml:space="preserve">, </w:t>
      </w:r>
      <w:r w:rsidR="001E5282" w:rsidRPr="004E5F4E">
        <w:t xml:space="preserve">celkově však </w:t>
      </w:r>
      <w:r w:rsidR="00A80A65" w:rsidRPr="004E5F4E">
        <w:t xml:space="preserve">nejvýše o </w:t>
      </w:r>
      <w:r w:rsidR="006D08EE" w:rsidRPr="004E5F4E">
        <w:t xml:space="preserve">3 </w:t>
      </w:r>
      <w:r w:rsidR="00416488" w:rsidRPr="004E5F4E">
        <w:t>(</w:t>
      </w:r>
      <w:r w:rsidR="006D08EE" w:rsidRPr="004E5F4E">
        <w:t>tři</w:t>
      </w:r>
      <w:r w:rsidR="00416488" w:rsidRPr="004E5F4E">
        <w:t>) měsíc</w:t>
      </w:r>
      <w:r w:rsidR="006D08EE" w:rsidRPr="004E5F4E">
        <w:t>e</w:t>
      </w:r>
      <w:r w:rsidR="00416488" w:rsidRPr="004E5F4E">
        <w:t>.</w:t>
      </w:r>
    </w:p>
    <w:p w14:paraId="323F5E62" w14:textId="77777777" w:rsidR="001E64A3" w:rsidRPr="004E5F4E" w:rsidRDefault="001E64A3" w:rsidP="001E64A3">
      <w:pPr>
        <w:pStyle w:val="Odstavecseseznamem"/>
        <w:spacing w:before="120"/>
        <w:ind w:left="567"/>
        <w:contextualSpacing w:val="0"/>
        <w:jc w:val="both"/>
      </w:pP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2573A4D8" w:rsidR="00B52403" w:rsidRPr="00ED48A6" w:rsidRDefault="00B52403">
      <w:pPr>
        <w:pStyle w:val="Odstavecseseznamem"/>
        <w:numPr>
          <w:ilvl w:val="0"/>
          <w:numId w:val="32"/>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 /nebo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pPr>
        <w:pStyle w:val="Odstavecseseznamem"/>
        <w:numPr>
          <w:ilvl w:val="0"/>
          <w:numId w:val="32"/>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 xml:space="preserve">y je účinné ke dni doručení oznámení o </w:t>
      </w:r>
      <w:r w:rsidRPr="00ED48A6">
        <w:lastRenderedPageBreak/>
        <w:t>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pPr>
        <w:pStyle w:val="Odstavecseseznamem"/>
        <w:numPr>
          <w:ilvl w:val="0"/>
          <w:numId w:val="32"/>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pPr>
        <w:pStyle w:val="Odstavecseseznamem"/>
        <w:numPr>
          <w:ilvl w:val="0"/>
          <w:numId w:val="32"/>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pPr>
        <w:pStyle w:val="Odstavecseseznamem"/>
        <w:numPr>
          <w:ilvl w:val="0"/>
          <w:numId w:val="32"/>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6400C8BF" w14:textId="77777777" w:rsidR="001E64A3" w:rsidRPr="00ED48A6" w:rsidRDefault="001E64A3" w:rsidP="001E64A3">
      <w:pPr>
        <w:pStyle w:val="Odstavecseseznamem"/>
        <w:spacing w:before="60"/>
        <w:ind w:left="1701"/>
        <w:contextualSpacing w:val="0"/>
        <w:jc w:val="both"/>
        <w:rPr>
          <w:rFonts w:cs="Calibri"/>
          <w:bCs/>
          <w:szCs w:val="18"/>
        </w:rPr>
      </w:pPr>
    </w:p>
    <w:p w14:paraId="5A7051DE" w14:textId="489E528E" w:rsidR="004E08D5" w:rsidRPr="00ED48A6" w:rsidRDefault="00FC0AAA" w:rsidP="00BB5014">
      <w:pPr>
        <w:keepNext/>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w:t>
      </w:r>
      <w:r w:rsidRPr="00ED48A6">
        <w:rPr>
          <w:rFonts w:cs="Calibri"/>
          <w:szCs w:val="18"/>
          <w:lang w:eastAsia="en-US"/>
        </w:rPr>
        <w:lastRenderedPageBreak/>
        <w:t xml:space="preserve">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26C55BAD" w14:textId="4AC31B18" w:rsidR="004E08D5" w:rsidRPr="005462FE" w:rsidRDefault="005462FE">
      <w:pPr>
        <w:pStyle w:val="Odstavecseseznamem"/>
        <w:numPr>
          <w:ilvl w:val="1"/>
          <w:numId w:val="13"/>
        </w:numPr>
        <w:tabs>
          <w:tab w:val="left" w:pos="567"/>
        </w:tabs>
        <w:spacing w:before="120"/>
        <w:ind w:left="567" w:hanging="567"/>
        <w:contextualSpacing w:val="0"/>
        <w:jc w:val="both"/>
        <w:rPr>
          <w:rFonts w:cs="Calibri"/>
          <w:szCs w:val="18"/>
          <w:lang w:eastAsia="en-US"/>
        </w:rPr>
      </w:pPr>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1D1B72E9" w14:textId="77777777" w:rsidR="005462FE" w:rsidRPr="005462FE" w:rsidRDefault="005462FE" w:rsidP="005462FE">
      <w:pPr>
        <w:tabs>
          <w:tab w:val="left" w:pos="567"/>
        </w:tabs>
        <w:spacing w:before="120"/>
        <w:jc w:val="both"/>
        <w:rPr>
          <w:rFonts w:cs="Calibri"/>
          <w:szCs w:val="18"/>
          <w:lang w:eastAsia="en-US"/>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p w14:paraId="4132673A" w14:textId="291DCEF8" w:rsidR="00206C07" w:rsidRPr="00ED48A6" w:rsidRDefault="00206C07" w:rsidP="00BB5014">
            <w:pPr>
              <w:pStyle w:val="Zkladntext21"/>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ED4F1C">
        <w:trPr>
          <w:trHeight w:val="314"/>
        </w:trPr>
        <w:tc>
          <w:tcPr>
            <w:tcW w:w="4553" w:type="dxa"/>
          </w:tcPr>
          <w:p w14:paraId="4862790E" w14:textId="4343B996" w:rsidR="00DD1A2B" w:rsidRPr="00ED48A6" w:rsidRDefault="00DD1A2B" w:rsidP="00BB5014">
            <w:pPr>
              <w:pStyle w:val="Zkladntext21"/>
              <w:spacing w:before="120" w:after="0"/>
              <w:ind w:left="0" w:right="6" w:firstLine="0"/>
              <w:rPr>
                <w:rFonts w:cs="Calibri"/>
                <w:szCs w:val="18"/>
                <w:lang w:eastAsia="en-US"/>
              </w:rPr>
            </w:pPr>
          </w:p>
        </w:tc>
        <w:tc>
          <w:tcPr>
            <w:tcW w:w="4553" w:type="dxa"/>
          </w:tcPr>
          <w:p w14:paraId="4F6975A6" w14:textId="00727D76" w:rsidR="00DD1A2B" w:rsidRPr="00ED48A6" w:rsidRDefault="00DD1A2B" w:rsidP="00BB5014">
            <w:pPr>
              <w:pStyle w:val="Zkladntext21"/>
              <w:spacing w:before="120" w:after="0"/>
              <w:ind w:left="0" w:right="6" w:firstLine="0"/>
              <w:rPr>
                <w:rFonts w:cs="Calibri"/>
                <w:szCs w:val="18"/>
                <w:lang w:eastAsia="en-US"/>
              </w:rPr>
            </w:pPr>
          </w:p>
        </w:tc>
      </w:tr>
      <w:tr w:rsidR="00773481" w:rsidRPr="00ED48A6" w14:paraId="1BB2D6AE" w14:textId="77777777" w:rsidTr="00DD1A2B">
        <w:trPr>
          <w:trHeight w:val="314"/>
        </w:trPr>
        <w:tc>
          <w:tcPr>
            <w:tcW w:w="4553" w:type="dxa"/>
            <w:hideMark/>
          </w:tcPr>
          <w:p w14:paraId="1231C4E0" w14:textId="5B52FACB"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1A5A77CE" w14:textId="196C28BF"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36E29792" w14:textId="7087FCB3" w:rsidR="00206C07" w:rsidRPr="00ED48A6" w:rsidRDefault="005B0E22" w:rsidP="00BB5014">
            <w:pPr>
              <w:pStyle w:val="Zkladntext21"/>
              <w:ind w:left="0" w:right="7" w:firstLine="0"/>
              <w:rPr>
                <w:rFonts w:cs="Calibri"/>
                <w:szCs w:val="18"/>
                <w:lang w:eastAsia="en-US"/>
              </w:rPr>
            </w:pPr>
            <w:r>
              <w:rPr>
                <w:rFonts w:cs="Calibri"/>
                <w:szCs w:val="18"/>
                <w:lang w:eastAsia="en-US"/>
              </w:rPr>
              <w:t>26.08.2024</w:t>
            </w:r>
          </w:p>
          <w:p w14:paraId="3C724623" w14:textId="77777777" w:rsidR="00206C07" w:rsidRPr="00ED48A6" w:rsidRDefault="00206C07" w:rsidP="00BB5014">
            <w:pPr>
              <w:pStyle w:val="Zkladntext21"/>
              <w:ind w:left="0" w:right="7" w:firstLine="0"/>
              <w:rPr>
                <w:rFonts w:cs="Calibri"/>
                <w:szCs w:val="18"/>
                <w:lang w:eastAsia="en-US"/>
              </w:rPr>
            </w:pPr>
          </w:p>
          <w:p w14:paraId="06F97360" w14:textId="77777777" w:rsidR="00206C07" w:rsidRPr="00ED48A6" w:rsidRDefault="00206C07" w:rsidP="00BB5014">
            <w:pPr>
              <w:pStyle w:val="Zkladntext21"/>
              <w:ind w:left="0" w:right="7" w:firstLine="0"/>
              <w:rPr>
                <w:rFonts w:cs="Calibri"/>
                <w:szCs w:val="18"/>
                <w:lang w:eastAsia="en-US"/>
              </w:rPr>
            </w:pPr>
          </w:p>
        </w:tc>
        <w:tc>
          <w:tcPr>
            <w:tcW w:w="4553" w:type="dxa"/>
          </w:tcPr>
          <w:p w14:paraId="2ACBE85E" w14:textId="2F73214C" w:rsidR="00206C07" w:rsidRPr="00ED48A6" w:rsidRDefault="005B0E22" w:rsidP="00BB5014">
            <w:pPr>
              <w:pStyle w:val="Zkladntext21"/>
              <w:ind w:left="0" w:right="7" w:firstLine="0"/>
              <w:rPr>
                <w:rFonts w:cs="Calibri"/>
                <w:szCs w:val="18"/>
                <w:lang w:eastAsia="en-US"/>
              </w:rPr>
            </w:pPr>
            <w:r>
              <w:rPr>
                <w:rFonts w:cs="Calibri"/>
                <w:szCs w:val="18"/>
                <w:lang w:eastAsia="en-US"/>
              </w:rPr>
              <w:t>24.08.2024</w:t>
            </w:r>
          </w:p>
        </w:tc>
      </w:tr>
      <w:tr w:rsidR="00773481" w:rsidRPr="00ED48A6" w14:paraId="53ECF23E" w14:textId="77777777" w:rsidTr="00DD1A2B">
        <w:trPr>
          <w:trHeight w:val="314"/>
        </w:trPr>
        <w:tc>
          <w:tcPr>
            <w:tcW w:w="4553" w:type="dxa"/>
            <w:hideMark/>
          </w:tcPr>
          <w:p w14:paraId="04E504AE" w14:textId="77777777" w:rsidR="007B11E6" w:rsidRPr="007A1B9E" w:rsidRDefault="007B11E6" w:rsidP="00BB5014">
            <w:pPr>
              <w:rPr>
                <w:lang w:eastAsia="en-US"/>
              </w:rPr>
            </w:pPr>
            <w:r w:rsidRPr="007A1B9E">
              <w:rPr>
                <w:lang w:eastAsia="en-US"/>
              </w:rPr>
              <w:t>…………………………………….……………………………………..</w:t>
            </w:r>
          </w:p>
          <w:p w14:paraId="5EC084F8" w14:textId="77777777" w:rsidR="00ED7265" w:rsidRPr="007A1B9E" w:rsidRDefault="00ED7265" w:rsidP="00BB5014">
            <w:pPr>
              <w:rPr>
                <w:rFonts w:cs="Calibri"/>
                <w:b/>
                <w:bCs/>
                <w:color w:val="333333"/>
                <w:szCs w:val="18"/>
              </w:rPr>
            </w:pPr>
            <w:r w:rsidRPr="007A1B9E">
              <w:rPr>
                <w:rFonts w:cs="Calibri"/>
                <w:b/>
                <w:bCs/>
                <w:color w:val="333333"/>
                <w:szCs w:val="18"/>
              </w:rPr>
              <w:t xml:space="preserve">Ředitelství silnic Zlínského kraje, </w:t>
            </w:r>
          </w:p>
          <w:p w14:paraId="3A74C80E" w14:textId="02246F17" w:rsidR="00ED7265" w:rsidRPr="007A1B9E" w:rsidRDefault="00ED7265" w:rsidP="00BB5014">
            <w:pPr>
              <w:rPr>
                <w:rStyle w:val="preformatted"/>
                <w:b/>
              </w:rPr>
            </w:pPr>
            <w:r w:rsidRPr="007A1B9E">
              <w:rPr>
                <w:rFonts w:cs="Calibri"/>
                <w:b/>
                <w:bCs/>
                <w:color w:val="333333"/>
                <w:szCs w:val="18"/>
              </w:rPr>
              <w:t>příspěvková organizace</w:t>
            </w:r>
            <w:r w:rsidRPr="007A1B9E" w:rsidDel="00ED7265">
              <w:rPr>
                <w:rFonts w:cs="Calibri"/>
                <w:b/>
                <w:bCs/>
                <w:color w:val="333333"/>
                <w:szCs w:val="18"/>
              </w:rPr>
              <w:t xml:space="preserve"> </w:t>
            </w:r>
          </w:p>
          <w:p w14:paraId="2D6EE66B" w14:textId="4AC682A5" w:rsidR="00F20287" w:rsidRPr="007A1B9E" w:rsidRDefault="00D35F74" w:rsidP="00BB5014">
            <w:pPr>
              <w:rPr>
                <w:b/>
                <w:lang w:eastAsia="en-US"/>
              </w:rPr>
            </w:pPr>
            <w:r w:rsidRPr="007A1B9E">
              <w:t>Ing. Bronislav Malý, ředitel</w:t>
            </w:r>
          </w:p>
        </w:tc>
        <w:tc>
          <w:tcPr>
            <w:tcW w:w="4553" w:type="dxa"/>
            <w:hideMark/>
          </w:tcPr>
          <w:p w14:paraId="115D2CCE" w14:textId="03623543" w:rsidR="00773481" w:rsidRPr="007A1B9E" w:rsidRDefault="00773481" w:rsidP="00BB5014">
            <w:pPr>
              <w:rPr>
                <w:lang w:eastAsia="en-US"/>
              </w:rPr>
            </w:pPr>
            <w:r w:rsidRPr="007A1B9E">
              <w:rPr>
                <w:lang w:eastAsia="en-US"/>
              </w:rPr>
              <w:t>………………………………</w:t>
            </w:r>
            <w:r w:rsidR="007B11E6" w:rsidRPr="007A1B9E">
              <w:rPr>
                <w:lang w:eastAsia="en-US"/>
              </w:rPr>
              <w:t>…….</w:t>
            </w:r>
            <w:r w:rsidRPr="007A1B9E">
              <w:rPr>
                <w:lang w:eastAsia="en-US"/>
              </w:rPr>
              <w:t>……………………………………..</w:t>
            </w:r>
          </w:p>
          <w:p w14:paraId="3D2C4D30" w14:textId="1F3A5D7A" w:rsidR="004B7342" w:rsidRPr="007A1B9E" w:rsidRDefault="007A1B9E" w:rsidP="001331C0">
            <w:pPr>
              <w:rPr>
                <w:b/>
              </w:rPr>
            </w:pPr>
            <w:r>
              <w:rPr>
                <w:b/>
              </w:rPr>
              <w:t xml:space="preserve">                                       </w:t>
            </w:r>
            <w:r w:rsidR="00AE3B6A" w:rsidRPr="007A1B9E">
              <w:rPr>
                <w:b/>
              </w:rPr>
              <w:t xml:space="preserve">MI </w:t>
            </w:r>
            <w:proofErr w:type="spellStart"/>
            <w:r w:rsidR="00AE3B6A" w:rsidRPr="007A1B9E">
              <w:rPr>
                <w:b/>
              </w:rPr>
              <w:t>Roads</w:t>
            </w:r>
            <w:proofErr w:type="spellEnd"/>
            <w:r w:rsidR="00AE3B6A" w:rsidRPr="007A1B9E">
              <w:rPr>
                <w:b/>
              </w:rPr>
              <w:t xml:space="preserve"> a. s.</w:t>
            </w:r>
          </w:p>
          <w:p w14:paraId="76345477" w14:textId="77777777" w:rsidR="007A1B9E" w:rsidRPr="007A1B9E" w:rsidRDefault="007A1B9E" w:rsidP="007A1B9E">
            <w:pPr>
              <w:jc w:val="center"/>
              <w:rPr>
                <w:rFonts w:eastAsia="Cambria" w:cs="Calibri"/>
                <w:b/>
                <w:bCs/>
                <w:color w:val="000000"/>
                <w:sz w:val="20"/>
                <w:szCs w:val="20"/>
              </w:rPr>
            </w:pPr>
            <w:r w:rsidRPr="007A1B9E">
              <w:rPr>
                <w:rFonts w:eastAsia="Cambria" w:cs="Calibri"/>
                <w:b/>
                <w:bCs/>
                <w:color w:val="000000"/>
                <w:sz w:val="20"/>
                <w:szCs w:val="20"/>
              </w:rPr>
              <w:t>Ing. Zdeněk Ludvík                     Ing. Marek Steiner</w:t>
            </w:r>
          </w:p>
          <w:p w14:paraId="50995BAE" w14:textId="0EAEA653" w:rsidR="007A1B9E" w:rsidRPr="007A1B9E" w:rsidRDefault="007A1B9E" w:rsidP="007A1B9E">
            <w:pPr>
              <w:jc w:val="center"/>
              <w:rPr>
                <w:rFonts w:cs="Calibri"/>
                <w:sz w:val="20"/>
                <w:szCs w:val="20"/>
              </w:rPr>
            </w:pPr>
            <w:r>
              <w:rPr>
                <w:rFonts w:eastAsia="Cambria" w:cs="Calibri"/>
                <w:color w:val="000000"/>
                <w:sz w:val="20"/>
                <w:szCs w:val="20"/>
              </w:rPr>
              <w:t>p</w:t>
            </w:r>
            <w:r w:rsidRPr="007A1B9E">
              <w:rPr>
                <w:rFonts w:eastAsia="Cambria" w:cs="Calibri"/>
                <w:color w:val="000000"/>
                <w:sz w:val="20"/>
                <w:szCs w:val="20"/>
              </w:rPr>
              <w:t>ředseda správní rady</w:t>
            </w:r>
            <w:r w:rsidRPr="007A1B9E" w:rsidDel="009D612B">
              <w:rPr>
                <w:rFonts w:cs="Calibri"/>
                <w:sz w:val="20"/>
                <w:szCs w:val="20"/>
              </w:rPr>
              <w:t xml:space="preserve"> </w:t>
            </w:r>
            <w:r w:rsidRPr="007A1B9E">
              <w:rPr>
                <w:rFonts w:cs="Calibri"/>
                <w:sz w:val="20"/>
                <w:szCs w:val="20"/>
              </w:rPr>
              <w:t xml:space="preserve">                   člen správní tady </w:t>
            </w:r>
          </w:p>
          <w:p w14:paraId="393F7EB7" w14:textId="63EC2AD7" w:rsidR="001331C0" w:rsidRPr="007A1B9E" w:rsidRDefault="001331C0" w:rsidP="001331C0">
            <w:pPr>
              <w:rPr>
                <w:rStyle w:val="preformatted"/>
                <w:rFonts w:cs="Calibri"/>
                <w:bCs/>
                <w:szCs w:val="18"/>
                <w:lang w:eastAsia="en-US"/>
              </w:rPr>
            </w:pPr>
          </w:p>
        </w:tc>
      </w:tr>
    </w:tbl>
    <w:p w14:paraId="44162477" w14:textId="77777777" w:rsidR="00206C07" w:rsidRPr="00ED48A6" w:rsidRDefault="00206C07" w:rsidP="00BB5014"/>
    <w:p w14:paraId="2081D14F" w14:textId="17470DAD" w:rsidR="00C17F25" w:rsidRPr="00ED48A6" w:rsidRDefault="00C17F25" w:rsidP="00BB5014"/>
    <w:sectPr w:rsidR="00C17F25" w:rsidRPr="00ED48A6" w:rsidSect="00D176F4">
      <w:headerReference w:type="default" r:id="rId10"/>
      <w:footerReference w:type="default" r:id="rId11"/>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78A23" w14:textId="77777777" w:rsidR="002167FA" w:rsidRDefault="002167FA" w:rsidP="00F20287">
      <w:r>
        <w:separator/>
      </w:r>
    </w:p>
  </w:endnote>
  <w:endnote w:type="continuationSeparator" w:id="0">
    <w:p w14:paraId="03F2ABF8" w14:textId="77777777" w:rsidR="002167FA" w:rsidRDefault="002167FA" w:rsidP="00F20287">
      <w:r>
        <w:continuationSeparator/>
      </w:r>
    </w:p>
  </w:endnote>
  <w:endnote w:type="continuationNotice" w:id="1">
    <w:p w14:paraId="37291D7E" w14:textId="77777777" w:rsidR="002167FA" w:rsidRDefault="00216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D4C51" w14:textId="77777777" w:rsidR="002167FA" w:rsidRDefault="002167FA" w:rsidP="00F20287">
      <w:r>
        <w:separator/>
      </w:r>
    </w:p>
  </w:footnote>
  <w:footnote w:type="continuationSeparator" w:id="0">
    <w:p w14:paraId="5E340D6F" w14:textId="77777777" w:rsidR="002167FA" w:rsidRDefault="002167FA" w:rsidP="00F20287">
      <w:r>
        <w:continuationSeparator/>
      </w:r>
    </w:p>
  </w:footnote>
  <w:footnote w:type="continuationNotice" w:id="1">
    <w:p w14:paraId="6C07652B" w14:textId="77777777" w:rsidR="002167FA" w:rsidRDefault="00216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FE47" w14:textId="77777777" w:rsidR="002C18F6" w:rsidRDefault="002C18F6" w:rsidP="002C18F6">
    <w:pPr>
      <w:pStyle w:val="Zhlav"/>
      <w:jc w:val="right"/>
    </w:pPr>
    <w:r>
      <w:t>Ředitelství silnic Zlínského kraje, příspěvková organizace</w:t>
    </w:r>
  </w:p>
  <w:p w14:paraId="3E110355" w14:textId="715CEFC8" w:rsidR="004C6374" w:rsidRDefault="002C18F6" w:rsidP="002C18F6">
    <w:pPr>
      <w:pStyle w:val="Zhlav"/>
      <w:jc w:val="right"/>
    </w:pPr>
    <w:r>
      <w:t>K Majáku 5001, 760 01 Zlín, IČ</w:t>
    </w:r>
    <w:r w:rsidR="00D5239D">
      <w:t>O:</w:t>
    </w:r>
    <w:r>
      <w:t xml:space="preserve"> 70934860</w:t>
    </w:r>
  </w:p>
  <w:p w14:paraId="32E9D609" w14:textId="77777777" w:rsidR="002C18F6" w:rsidRDefault="002C18F6"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FB465D"/>
    <w:multiLevelType w:val="hybridMultilevel"/>
    <w:tmpl w:val="622A7C8E"/>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8CB49EB"/>
    <w:multiLevelType w:val="hybridMultilevel"/>
    <w:tmpl w:val="E500B1E2"/>
    <w:lvl w:ilvl="0" w:tplc="FFFFFFFF">
      <w:start w:val="1"/>
      <w:numFmt w:val="bullet"/>
      <w:lvlText w:val="-"/>
      <w:lvlJc w:val="left"/>
      <w:pPr>
        <w:ind w:left="1287" w:hanging="360"/>
      </w:pPr>
      <w:rPr>
        <w:rFonts w:ascii="Calibri" w:eastAsia="Times New Roman"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08B2D8AC">
      <w:start w:val="1"/>
      <w:numFmt w:val="bullet"/>
      <w:lvlText w:val="-"/>
      <w:lvlJc w:val="left"/>
      <w:pPr>
        <w:ind w:left="1179" w:hanging="360"/>
      </w:pPr>
      <w:rPr>
        <w:rFonts w:ascii="Calibri" w:eastAsia="Times New Roman" w:hAnsi="Calibri" w:cs="Calibri"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8E71169"/>
    <w:multiLevelType w:val="hybridMultilevel"/>
    <w:tmpl w:val="E6EC77B4"/>
    <w:lvl w:ilvl="0" w:tplc="C2801F5C">
      <w:start w:val="1"/>
      <w:numFmt w:val="decimal"/>
      <w:lvlText w:val="6.10.%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4"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DD4279"/>
    <w:multiLevelType w:val="hybridMultilevel"/>
    <w:tmpl w:val="B3CE7B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28FC7E96"/>
    <w:multiLevelType w:val="hybridMultilevel"/>
    <w:tmpl w:val="10865EF4"/>
    <w:lvl w:ilvl="0" w:tplc="1D78F2D0">
      <w:start w:val="1"/>
      <w:numFmt w:val="decimal"/>
      <w:lvlText w:val="%1."/>
      <w:lvlJc w:val="left"/>
      <w:pPr>
        <w:ind w:left="1440" w:hanging="360"/>
      </w:pPr>
    </w:lvl>
    <w:lvl w:ilvl="1" w:tplc="A72817A8">
      <w:start w:val="1"/>
      <w:numFmt w:val="decimal"/>
      <w:lvlText w:val="%2."/>
      <w:lvlJc w:val="left"/>
      <w:pPr>
        <w:ind w:left="1440" w:hanging="360"/>
      </w:pPr>
    </w:lvl>
    <w:lvl w:ilvl="2" w:tplc="FF1A349A">
      <w:start w:val="1"/>
      <w:numFmt w:val="decimal"/>
      <w:lvlText w:val="%3."/>
      <w:lvlJc w:val="left"/>
      <w:pPr>
        <w:ind w:left="1440" w:hanging="360"/>
      </w:pPr>
    </w:lvl>
    <w:lvl w:ilvl="3" w:tplc="6422F93A">
      <w:start w:val="1"/>
      <w:numFmt w:val="decimal"/>
      <w:lvlText w:val="%4."/>
      <w:lvlJc w:val="left"/>
      <w:pPr>
        <w:ind w:left="1440" w:hanging="360"/>
      </w:pPr>
    </w:lvl>
    <w:lvl w:ilvl="4" w:tplc="C35E72C2">
      <w:start w:val="1"/>
      <w:numFmt w:val="decimal"/>
      <w:lvlText w:val="%5."/>
      <w:lvlJc w:val="left"/>
      <w:pPr>
        <w:ind w:left="1440" w:hanging="360"/>
      </w:pPr>
    </w:lvl>
    <w:lvl w:ilvl="5" w:tplc="E4A05372">
      <w:start w:val="1"/>
      <w:numFmt w:val="decimal"/>
      <w:lvlText w:val="%6."/>
      <w:lvlJc w:val="left"/>
      <w:pPr>
        <w:ind w:left="1440" w:hanging="360"/>
      </w:pPr>
    </w:lvl>
    <w:lvl w:ilvl="6" w:tplc="AA7E4DD2">
      <w:start w:val="1"/>
      <w:numFmt w:val="decimal"/>
      <w:lvlText w:val="%7."/>
      <w:lvlJc w:val="left"/>
      <w:pPr>
        <w:ind w:left="1440" w:hanging="360"/>
      </w:pPr>
    </w:lvl>
    <w:lvl w:ilvl="7" w:tplc="CD9A19DE">
      <w:start w:val="1"/>
      <w:numFmt w:val="decimal"/>
      <w:lvlText w:val="%8."/>
      <w:lvlJc w:val="left"/>
      <w:pPr>
        <w:ind w:left="1440" w:hanging="360"/>
      </w:pPr>
    </w:lvl>
    <w:lvl w:ilvl="8" w:tplc="CE6695CA">
      <w:start w:val="1"/>
      <w:numFmt w:val="decimal"/>
      <w:lvlText w:val="%9."/>
      <w:lvlJc w:val="left"/>
      <w:pPr>
        <w:ind w:left="1440" w:hanging="360"/>
      </w:pPr>
    </w:lvl>
  </w:abstractNum>
  <w:abstractNum w:abstractNumId="19"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BE53361"/>
    <w:multiLevelType w:val="hybridMultilevel"/>
    <w:tmpl w:val="B07863F6"/>
    <w:lvl w:ilvl="0" w:tplc="90907322">
      <w:start w:val="5"/>
      <w:numFmt w:val="bullet"/>
      <w:lvlText w:val="-"/>
      <w:lvlJc w:val="left"/>
      <w:pPr>
        <w:ind w:left="1179" w:hanging="360"/>
      </w:pPr>
      <w:rPr>
        <w:rFonts w:ascii="Times New Roman" w:eastAsia="Times New Roman" w:hAnsi="Times New Roman" w:cs="Times New Roman" w:hint="default"/>
      </w:rPr>
    </w:lvl>
    <w:lvl w:ilvl="1" w:tplc="04050003" w:tentative="1">
      <w:start w:val="1"/>
      <w:numFmt w:val="bullet"/>
      <w:lvlText w:val="o"/>
      <w:lvlJc w:val="left"/>
      <w:pPr>
        <w:ind w:left="1899" w:hanging="360"/>
      </w:pPr>
      <w:rPr>
        <w:rFonts w:ascii="Courier New" w:hAnsi="Courier New" w:cs="Courier New" w:hint="default"/>
      </w:rPr>
    </w:lvl>
    <w:lvl w:ilvl="2" w:tplc="04050005" w:tentative="1">
      <w:start w:val="1"/>
      <w:numFmt w:val="bullet"/>
      <w:lvlText w:val=""/>
      <w:lvlJc w:val="left"/>
      <w:pPr>
        <w:ind w:left="2619" w:hanging="360"/>
      </w:pPr>
      <w:rPr>
        <w:rFonts w:ascii="Wingdings" w:hAnsi="Wingdings" w:hint="default"/>
      </w:rPr>
    </w:lvl>
    <w:lvl w:ilvl="3" w:tplc="04050001" w:tentative="1">
      <w:start w:val="1"/>
      <w:numFmt w:val="bullet"/>
      <w:lvlText w:val=""/>
      <w:lvlJc w:val="left"/>
      <w:pPr>
        <w:ind w:left="3339" w:hanging="360"/>
      </w:pPr>
      <w:rPr>
        <w:rFonts w:ascii="Symbol" w:hAnsi="Symbol" w:hint="default"/>
      </w:rPr>
    </w:lvl>
    <w:lvl w:ilvl="4" w:tplc="04050003" w:tentative="1">
      <w:start w:val="1"/>
      <w:numFmt w:val="bullet"/>
      <w:lvlText w:val="o"/>
      <w:lvlJc w:val="left"/>
      <w:pPr>
        <w:ind w:left="4059" w:hanging="360"/>
      </w:pPr>
      <w:rPr>
        <w:rFonts w:ascii="Courier New" w:hAnsi="Courier New" w:cs="Courier New" w:hint="default"/>
      </w:rPr>
    </w:lvl>
    <w:lvl w:ilvl="5" w:tplc="04050005" w:tentative="1">
      <w:start w:val="1"/>
      <w:numFmt w:val="bullet"/>
      <w:lvlText w:val=""/>
      <w:lvlJc w:val="left"/>
      <w:pPr>
        <w:ind w:left="4779" w:hanging="360"/>
      </w:pPr>
      <w:rPr>
        <w:rFonts w:ascii="Wingdings" w:hAnsi="Wingdings" w:hint="default"/>
      </w:rPr>
    </w:lvl>
    <w:lvl w:ilvl="6" w:tplc="04050001" w:tentative="1">
      <w:start w:val="1"/>
      <w:numFmt w:val="bullet"/>
      <w:lvlText w:val=""/>
      <w:lvlJc w:val="left"/>
      <w:pPr>
        <w:ind w:left="5499" w:hanging="360"/>
      </w:pPr>
      <w:rPr>
        <w:rFonts w:ascii="Symbol" w:hAnsi="Symbol" w:hint="default"/>
      </w:rPr>
    </w:lvl>
    <w:lvl w:ilvl="7" w:tplc="04050003" w:tentative="1">
      <w:start w:val="1"/>
      <w:numFmt w:val="bullet"/>
      <w:lvlText w:val="o"/>
      <w:lvlJc w:val="left"/>
      <w:pPr>
        <w:ind w:left="6219" w:hanging="360"/>
      </w:pPr>
      <w:rPr>
        <w:rFonts w:ascii="Courier New" w:hAnsi="Courier New" w:cs="Courier New" w:hint="default"/>
      </w:rPr>
    </w:lvl>
    <w:lvl w:ilvl="8" w:tplc="04050005" w:tentative="1">
      <w:start w:val="1"/>
      <w:numFmt w:val="bullet"/>
      <w:lvlText w:val=""/>
      <w:lvlJc w:val="left"/>
      <w:pPr>
        <w:ind w:left="6939" w:hanging="360"/>
      </w:pPr>
      <w:rPr>
        <w:rFonts w:ascii="Wingdings" w:hAnsi="Wingdings" w:hint="default"/>
      </w:rPr>
    </w:lvl>
  </w:abstractNum>
  <w:abstractNum w:abstractNumId="21"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5" w15:restartNumberingAfterBreak="0">
    <w:nsid w:val="3C56742A"/>
    <w:multiLevelType w:val="hybridMultilevel"/>
    <w:tmpl w:val="873ED5B0"/>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1" w15:restartNumberingAfterBreak="0">
    <w:nsid w:val="46864150"/>
    <w:multiLevelType w:val="hybridMultilevel"/>
    <w:tmpl w:val="9E2A326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33"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4"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6"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8"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9"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2" w15:restartNumberingAfterBreak="0">
    <w:nsid w:val="64A146C6"/>
    <w:multiLevelType w:val="hybridMultilevel"/>
    <w:tmpl w:val="AEE65992"/>
    <w:lvl w:ilvl="0" w:tplc="BFF82D96">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4" w15:restartNumberingAfterBreak="0">
    <w:nsid w:val="68E43727"/>
    <w:multiLevelType w:val="hybridMultilevel"/>
    <w:tmpl w:val="61067730"/>
    <w:lvl w:ilvl="0" w:tplc="0E1A6F5A">
      <w:start w:val="1"/>
      <w:numFmt w:val="decimal"/>
      <w:lvlText w:val="4.4.%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6"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8"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D2732A"/>
    <w:multiLevelType w:val="hybridMultilevel"/>
    <w:tmpl w:val="422A9F72"/>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785CEECA">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1" w15:restartNumberingAfterBreak="0">
    <w:nsid w:val="7F286A70"/>
    <w:multiLevelType w:val="hybridMultilevel"/>
    <w:tmpl w:val="54C6C16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15708440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3"/>
  </w:num>
  <w:num w:numId="4" w16cid:durableId="17436147">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43"/>
  </w:num>
  <w:num w:numId="8" w16cid:durableId="47141378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7"/>
  </w:num>
  <w:num w:numId="13" w16cid:durableId="1406562038">
    <w:abstractNumId w:val="33"/>
  </w:num>
  <w:num w:numId="14" w16cid:durableId="491526911">
    <w:abstractNumId w:val="11"/>
  </w:num>
  <w:num w:numId="15" w16cid:durableId="106514294">
    <w:abstractNumId w:val="48"/>
  </w:num>
  <w:num w:numId="16" w16cid:durableId="182940138">
    <w:abstractNumId w:val="50"/>
  </w:num>
  <w:num w:numId="17" w16cid:durableId="787896428">
    <w:abstractNumId w:val="42"/>
  </w:num>
  <w:num w:numId="18" w16cid:durableId="375198852">
    <w:abstractNumId w:val="19"/>
  </w:num>
  <w:num w:numId="19" w16cid:durableId="1671063796">
    <w:abstractNumId w:val="21"/>
  </w:num>
  <w:num w:numId="20" w16cid:durableId="557397690">
    <w:abstractNumId w:val="35"/>
  </w:num>
  <w:num w:numId="21" w16cid:durableId="1855416661">
    <w:abstractNumId w:val="4"/>
  </w:num>
  <w:num w:numId="22" w16cid:durableId="958994504">
    <w:abstractNumId w:val="32"/>
  </w:num>
  <w:num w:numId="23" w16cid:durableId="483742233">
    <w:abstractNumId w:val="27"/>
  </w:num>
  <w:num w:numId="24" w16cid:durableId="1797797661">
    <w:abstractNumId w:val="36"/>
  </w:num>
  <w:num w:numId="25" w16cid:durableId="887499623">
    <w:abstractNumId w:val="29"/>
  </w:num>
  <w:num w:numId="26" w16cid:durableId="654912645">
    <w:abstractNumId w:val="7"/>
  </w:num>
  <w:num w:numId="27" w16cid:durableId="2058043574">
    <w:abstractNumId w:val="28"/>
  </w:num>
  <w:num w:numId="28" w16cid:durableId="1062096721">
    <w:abstractNumId w:val="9"/>
  </w:num>
  <w:num w:numId="29" w16cid:durableId="1424760905">
    <w:abstractNumId w:val="34"/>
  </w:num>
  <w:num w:numId="30" w16cid:durableId="751389321">
    <w:abstractNumId w:val="10"/>
  </w:num>
  <w:num w:numId="31" w16cid:durableId="1316378797">
    <w:abstractNumId w:val="20"/>
  </w:num>
  <w:num w:numId="32" w16cid:durableId="1671130103">
    <w:abstractNumId w:val="16"/>
  </w:num>
  <w:num w:numId="33" w16cid:durableId="398554759">
    <w:abstractNumId w:val="49"/>
  </w:num>
  <w:num w:numId="34" w16cid:durableId="100878019">
    <w:abstractNumId w:val="46"/>
  </w:num>
  <w:num w:numId="35" w16cid:durableId="812135604">
    <w:abstractNumId w:val="12"/>
  </w:num>
  <w:num w:numId="36" w16cid:durableId="1698238431">
    <w:abstractNumId w:val="2"/>
  </w:num>
  <w:num w:numId="37" w16cid:durableId="306710585">
    <w:abstractNumId w:val="17"/>
  </w:num>
  <w:num w:numId="38" w16cid:durableId="1968854384">
    <w:abstractNumId w:val="51"/>
  </w:num>
  <w:num w:numId="39" w16cid:durableId="656543172">
    <w:abstractNumId w:val="31"/>
  </w:num>
  <w:num w:numId="40" w16cid:durableId="1623418416">
    <w:abstractNumId w:val="1"/>
  </w:num>
  <w:num w:numId="41" w16cid:durableId="932711907">
    <w:abstractNumId w:val="0"/>
  </w:num>
  <w:num w:numId="42" w16cid:durableId="1218740105">
    <w:abstractNumId w:val="3"/>
  </w:num>
  <w:num w:numId="43" w16cid:durableId="2096123476">
    <w:abstractNumId w:val="15"/>
  </w:num>
  <w:num w:numId="44" w16cid:durableId="877741389">
    <w:abstractNumId w:val="44"/>
  </w:num>
  <w:num w:numId="45" w16cid:durableId="2103916673">
    <w:abstractNumId w:val="39"/>
  </w:num>
  <w:num w:numId="46" w16cid:durableId="1941907422">
    <w:abstractNumId w:val="40"/>
  </w:num>
  <w:num w:numId="47" w16cid:durableId="686836619">
    <w:abstractNumId w:val="26"/>
  </w:num>
  <w:num w:numId="48" w16cid:durableId="1401757469">
    <w:abstractNumId w:val="14"/>
  </w:num>
  <w:num w:numId="49" w16cid:durableId="165679407">
    <w:abstractNumId w:val="38"/>
  </w:num>
  <w:num w:numId="50" w16cid:durableId="2054234798">
    <w:abstractNumId w:val="18"/>
  </w:num>
  <w:num w:numId="51" w16cid:durableId="127405955">
    <w:abstractNumId w:val="25"/>
  </w:num>
  <w:num w:numId="52" w16cid:durableId="1938630470">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1041"/>
    <w:rsid w:val="000046F3"/>
    <w:rsid w:val="00005EDE"/>
    <w:rsid w:val="00010A37"/>
    <w:rsid w:val="0001118D"/>
    <w:rsid w:val="00011A93"/>
    <w:rsid w:val="00012EDA"/>
    <w:rsid w:val="000158AA"/>
    <w:rsid w:val="00015A62"/>
    <w:rsid w:val="000173A8"/>
    <w:rsid w:val="00017CBA"/>
    <w:rsid w:val="0002285F"/>
    <w:rsid w:val="000228DB"/>
    <w:rsid w:val="00022B9B"/>
    <w:rsid w:val="0002369A"/>
    <w:rsid w:val="00026C21"/>
    <w:rsid w:val="00030E19"/>
    <w:rsid w:val="000336A9"/>
    <w:rsid w:val="00033B14"/>
    <w:rsid w:val="000360ED"/>
    <w:rsid w:val="000361DC"/>
    <w:rsid w:val="00037F49"/>
    <w:rsid w:val="0004085F"/>
    <w:rsid w:val="00041918"/>
    <w:rsid w:val="00041A82"/>
    <w:rsid w:val="00041F8F"/>
    <w:rsid w:val="000427E9"/>
    <w:rsid w:val="00042FCC"/>
    <w:rsid w:val="0004335D"/>
    <w:rsid w:val="00043BAD"/>
    <w:rsid w:val="00044029"/>
    <w:rsid w:val="000473C1"/>
    <w:rsid w:val="00047940"/>
    <w:rsid w:val="0005199C"/>
    <w:rsid w:val="0005365E"/>
    <w:rsid w:val="00057C00"/>
    <w:rsid w:val="00057DBD"/>
    <w:rsid w:val="0006106C"/>
    <w:rsid w:val="0006190C"/>
    <w:rsid w:val="00061FDE"/>
    <w:rsid w:val="000641B4"/>
    <w:rsid w:val="000656C8"/>
    <w:rsid w:val="00065E3A"/>
    <w:rsid w:val="000667FE"/>
    <w:rsid w:val="000700D1"/>
    <w:rsid w:val="00070567"/>
    <w:rsid w:val="000719DE"/>
    <w:rsid w:val="0007428C"/>
    <w:rsid w:val="00074F7D"/>
    <w:rsid w:val="00075BAB"/>
    <w:rsid w:val="00077E57"/>
    <w:rsid w:val="000806A7"/>
    <w:rsid w:val="00082378"/>
    <w:rsid w:val="00083F9D"/>
    <w:rsid w:val="0008418C"/>
    <w:rsid w:val="00086532"/>
    <w:rsid w:val="00091C88"/>
    <w:rsid w:val="00092F10"/>
    <w:rsid w:val="00093E98"/>
    <w:rsid w:val="00094084"/>
    <w:rsid w:val="00094605"/>
    <w:rsid w:val="00096653"/>
    <w:rsid w:val="0009685C"/>
    <w:rsid w:val="0009776D"/>
    <w:rsid w:val="000A3CF7"/>
    <w:rsid w:val="000A5574"/>
    <w:rsid w:val="000A5CA2"/>
    <w:rsid w:val="000A6411"/>
    <w:rsid w:val="000A6ECD"/>
    <w:rsid w:val="000A728D"/>
    <w:rsid w:val="000B0976"/>
    <w:rsid w:val="000B13F4"/>
    <w:rsid w:val="000B16ED"/>
    <w:rsid w:val="000B346E"/>
    <w:rsid w:val="000B3799"/>
    <w:rsid w:val="000B3CB8"/>
    <w:rsid w:val="000B4D35"/>
    <w:rsid w:val="000B53DE"/>
    <w:rsid w:val="000B5809"/>
    <w:rsid w:val="000B7911"/>
    <w:rsid w:val="000C121C"/>
    <w:rsid w:val="000C2668"/>
    <w:rsid w:val="000C286F"/>
    <w:rsid w:val="000C290C"/>
    <w:rsid w:val="000C2AFD"/>
    <w:rsid w:val="000C2B1B"/>
    <w:rsid w:val="000C36C5"/>
    <w:rsid w:val="000C3E35"/>
    <w:rsid w:val="000C428C"/>
    <w:rsid w:val="000C489E"/>
    <w:rsid w:val="000C67B8"/>
    <w:rsid w:val="000C67E0"/>
    <w:rsid w:val="000C6CBD"/>
    <w:rsid w:val="000C7C8F"/>
    <w:rsid w:val="000D183D"/>
    <w:rsid w:val="000D1981"/>
    <w:rsid w:val="000D1D1E"/>
    <w:rsid w:val="000D3441"/>
    <w:rsid w:val="000D41DC"/>
    <w:rsid w:val="000D5853"/>
    <w:rsid w:val="000D6562"/>
    <w:rsid w:val="000D6933"/>
    <w:rsid w:val="000D7D46"/>
    <w:rsid w:val="000D7E80"/>
    <w:rsid w:val="000E00F0"/>
    <w:rsid w:val="000E03BC"/>
    <w:rsid w:val="000E14BA"/>
    <w:rsid w:val="000E22AD"/>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7066"/>
    <w:rsid w:val="00107697"/>
    <w:rsid w:val="001100CD"/>
    <w:rsid w:val="00110ADE"/>
    <w:rsid w:val="00111846"/>
    <w:rsid w:val="00112FEA"/>
    <w:rsid w:val="0011301E"/>
    <w:rsid w:val="001143C8"/>
    <w:rsid w:val="00116CC3"/>
    <w:rsid w:val="001200E2"/>
    <w:rsid w:val="001206A2"/>
    <w:rsid w:val="00120A54"/>
    <w:rsid w:val="00122777"/>
    <w:rsid w:val="001229E3"/>
    <w:rsid w:val="00123867"/>
    <w:rsid w:val="0012433B"/>
    <w:rsid w:val="00125198"/>
    <w:rsid w:val="00126583"/>
    <w:rsid w:val="00130BCA"/>
    <w:rsid w:val="0013120F"/>
    <w:rsid w:val="001331C0"/>
    <w:rsid w:val="001341E0"/>
    <w:rsid w:val="00135C07"/>
    <w:rsid w:val="00136881"/>
    <w:rsid w:val="001412E5"/>
    <w:rsid w:val="00141B54"/>
    <w:rsid w:val="00142FC1"/>
    <w:rsid w:val="001435B4"/>
    <w:rsid w:val="00143BB0"/>
    <w:rsid w:val="00143D2E"/>
    <w:rsid w:val="001444B4"/>
    <w:rsid w:val="00147BFB"/>
    <w:rsid w:val="00152077"/>
    <w:rsid w:val="00152173"/>
    <w:rsid w:val="001568B2"/>
    <w:rsid w:val="00156BB6"/>
    <w:rsid w:val="00160295"/>
    <w:rsid w:val="00160768"/>
    <w:rsid w:val="00160F3E"/>
    <w:rsid w:val="001616E9"/>
    <w:rsid w:val="001617A8"/>
    <w:rsid w:val="001659F4"/>
    <w:rsid w:val="001743DD"/>
    <w:rsid w:val="00174CC7"/>
    <w:rsid w:val="00174E89"/>
    <w:rsid w:val="00177905"/>
    <w:rsid w:val="00181A43"/>
    <w:rsid w:val="0018380C"/>
    <w:rsid w:val="001840A3"/>
    <w:rsid w:val="001849E0"/>
    <w:rsid w:val="00185DB6"/>
    <w:rsid w:val="00186C46"/>
    <w:rsid w:val="00191184"/>
    <w:rsid w:val="00191B0C"/>
    <w:rsid w:val="00191BE3"/>
    <w:rsid w:val="001929B5"/>
    <w:rsid w:val="0019570F"/>
    <w:rsid w:val="001961E8"/>
    <w:rsid w:val="00196D43"/>
    <w:rsid w:val="001A031B"/>
    <w:rsid w:val="001A1829"/>
    <w:rsid w:val="001A1F15"/>
    <w:rsid w:val="001A351C"/>
    <w:rsid w:val="001A46CC"/>
    <w:rsid w:val="001A673A"/>
    <w:rsid w:val="001A6D08"/>
    <w:rsid w:val="001B00C4"/>
    <w:rsid w:val="001B0B9F"/>
    <w:rsid w:val="001B2197"/>
    <w:rsid w:val="001B2566"/>
    <w:rsid w:val="001B3B2F"/>
    <w:rsid w:val="001B42E2"/>
    <w:rsid w:val="001B45B6"/>
    <w:rsid w:val="001C09E2"/>
    <w:rsid w:val="001C46A3"/>
    <w:rsid w:val="001C50B9"/>
    <w:rsid w:val="001C5B5F"/>
    <w:rsid w:val="001D0E74"/>
    <w:rsid w:val="001D1B45"/>
    <w:rsid w:val="001D2E86"/>
    <w:rsid w:val="001D376E"/>
    <w:rsid w:val="001D58F0"/>
    <w:rsid w:val="001D599F"/>
    <w:rsid w:val="001E007D"/>
    <w:rsid w:val="001E26A6"/>
    <w:rsid w:val="001E2AF3"/>
    <w:rsid w:val="001E4495"/>
    <w:rsid w:val="001E4E5C"/>
    <w:rsid w:val="001E5282"/>
    <w:rsid w:val="001E573E"/>
    <w:rsid w:val="001E5F95"/>
    <w:rsid w:val="001E6165"/>
    <w:rsid w:val="001E6406"/>
    <w:rsid w:val="001E64A3"/>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57D"/>
    <w:rsid w:val="001F76D4"/>
    <w:rsid w:val="001F7BE5"/>
    <w:rsid w:val="00200C17"/>
    <w:rsid w:val="0020170E"/>
    <w:rsid w:val="00203444"/>
    <w:rsid w:val="00205FE7"/>
    <w:rsid w:val="00206B61"/>
    <w:rsid w:val="00206C07"/>
    <w:rsid w:val="00207FB1"/>
    <w:rsid w:val="00211EF9"/>
    <w:rsid w:val="0021304D"/>
    <w:rsid w:val="00213B15"/>
    <w:rsid w:val="002167FA"/>
    <w:rsid w:val="0021684A"/>
    <w:rsid w:val="00216CA3"/>
    <w:rsid w:val="0021764C"/>
    <w:rsid w:val="00220859"/>
    <w:rsid w:val="00221B27"/>
    <w:rsid w:val="00221C4E"/>
    <w:rsid w:val="00223157"/>
    <w:rsid w:val="0022322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3D64"/>
    <w:rsid w:val="00244948"/>
    <w:rsid w:val="0024731C"/>
    <w:rsid w:val="00247AE2"/>
    <w:rsid w:val="0025012A"/>
    <w:rsid w:val="002509C5"/>
    <w:rsid w:val="00251846"/>
    <w:rsid w:val="0025217F"/>
    <w:rsid w:val="00253B66"/>
    <w:rsid w:val="00253E1B"/>
    <w:rsid w:val="00254244"/>
    <w:rsid w:val="00255049"/>
    <w:rsid w:val="002556C9"/>
    <w:rsid w:val="00256003"/>
    <w:rsid w:val="00256554"/>
    <w:rsid w:val="002571EC"/>
    <w:rsid w:val="00257C6B"/>
    <w:rsid w:val="002643B6"/>
    <w:rsid w:val="0026608F"/>
    <w:rsid w:val="00267812"/>
    <w:rsid w:val="00267FB0"/>
    <w:rsid w:val="00270AAE"/>
    <w:rsid w:val="00271728"/>
    <w:rsid w:val="002718F8"/>
    <w:rsid w:val="002726DE"/>
    <w:rsid w:val="0027436B"/>
    <w:rsid w:val="00276619"/>
    <w:rsid w:val="002778DE"/>
    <w:rsid w:val="00282987"/>
    <w:rsid w:val="002829B2"/>
    <w:rsid w:val="00282D66"/>
    <w:rsid w:val="00282F66"/>
    <w:rsid w:val="00284062"/>
    <w:rsid w:val="0028446F"/>
    <w:rsid w:val="00285661"/>
    <w:rsid w:val="00285873"/>
    <w:rsid w:val="002874E8"/>
    <w:rsid w:val="002940D6"/>
    <w:rsid w:val="00295750"/>
    <w:rsid w:val="002967EB"/>
    <w:rsid w:val="002A1DAE"/>
    <w:rsid w:val="002A4787"/>
    <w:rsid w:val="002A53BD"/>
    <w:rsid w:val="002A54B5"/>
    <w:rsid w:val="002A643D"/>
    <w:rsid w:val="002A76FF"/>
    <w:rsid w:val="002B0898"/>
    <w:rsid w:val="002B0CB5"/>
    <w:rsid w:val="002B1F4A"/>
    <w:rsid w:val="002B2035"/>
    <w:rsid w:val="002B20EB"/>
    <w:rsid w:val="002B2C07"/>
    <w:rsid w:val="002B334E"/>
    <w:rsid w:val="002B3EF7"/>
    <w:rsid w:val="002B4194"/>
    <w:rsid w:val="002B4298"/>
    <w:rsid w:val="002B6427"/>
    <w:rsid w:val="002B65EF"/>
    <w:rsid w:val="002C096F"/>
    <w:rsid w:val="002C12CA"/>
    <w:rsid w:val="002C142B"/>
    <w:rsid w:val="002C18F6"/>
    <w:rsid w:val="002C2AA3"/>
    <w:rsid w:val="002C2E62"/>
    <w:rsid w:val="002C3644"/>
    <w:rsid w:val="002C510A"/>
    <w:rsid w:val="002C58D1"/>
    <w:rsid w:val="002D2189"/>
    <w:rsid w:val="002D27A6"/>
    <w:rsid w:val="002D341D"/>
    <w:rsid w:val="002D3841"/>
    <w:rsid w:val="002D4630"/>
    <w:rsid w:val="002D47FD"/>
    <w:rsid w:val="002D593F"/>
    <w:rsid w:val="002E0B42"/>
    <w:rsid w:val="002E1267"/>
    <w:rsid w:val="002E1807"/>
    <w:rsid w:val="002E20A0"/>
    <w:rsid w:val="002E3777"/>
    <w:rsid w:val="002E4F19"/>
    <w:rsid w:val="002E56F1"/>
    <w:rsid w:val="002E5F67"/>
    <w:rsid w:val="002E69BD"/>
    <w:rsid w:val="002E6D4C"/>
    <w:rsid w:val="002F3A43"/>
    <w:rsid w:val="002F48F6"/>
    <w:rsid w:val="002F53C7"/>
    <w:rsid w:val="002F6706"/>
    <w:rsid w:val="002F6EFD"/>
    <w:rsid w:val="002F7FBE"/>
    <w:rsid w:val="00300E7F"/>
    <w:rsid w:val="00310BA4"/>
    <w:rsid w:val="00316C14"/>
    <w:rsid w:val="003178F1"/>
    <w:rsid w:val="0032070F"/>
    <w:rsid w:val="003212A6"/>
    <w:rsid w:val="00321CDC"/>
    <w:rsid w:val="00322DE3"/>
    <w:rsid w:val="00322EAC"/>
    <w:rsid w:val="00322F51"/>
    <w:rsid w:val="00324125"/>
    <w:rsid w:val="00325E21"/>
    <w:rsid w:val="00326534"/>
    <w:rsid w:val="00327458"/>
    <w:rsid w:val="003305E6"/>
    <w:rsid w:val="00333AE4"/>
    <w:rsid w:val="00334BA6"/>
    <w:rsid w:val="0033545E"/>
    <w:rsid w:val="00341C83"/>
    <w:rsid w:val="003426FC"/>
    <w:rsid w:val="003436AC"/>
    <w:rsid w:val="00343829"/>
    <w:rsid w:val="003447C6"/>
    <w:rsid w:val="003461E5"/>
    <w:rsid w:val="00346F2D"/>
    <w:rsid w:val="00347E75"/>
    <w:rsid w:val="003505FE"/>
    <w:rsid w:val="00353380"/>
    <w:rsid w:val="00354523"/>
    <w:rsid w:val="003561FA"/>
    <w:rsid w:val="003635CE"/>
    <w:rsid w:val="00367582"/>
    <w:rsid w:val="00367C71"/>
    <w:rsid w:val="00367FBE"/>
    <w:rsid w:val="003703A9"/>
    <w:rsid w:val="00371237"/>
    <w:rsid w:val="00371FC7"/>
    <w:rsid w:val="003727BD"/>
    <w:rsid w:val="003741F0"/>
    <w:rsid w:val="00375539"/>
    <w:rsid w:val="00375ECD"/>
    <w:rsid w:val="0037726C"/>
    <w:rsid w:val="00377531"/>
    <w:rsid w:val="00377740"/>
    <w:rsid w:val="003807FB"/>
    <w:rsid w:val="00381CD3"/>
    <w:rsid w:val="00383D7C"/>
    <w:rsid w:val="00384AF6"/>
    <w:rsid w:val="003856DE"/>
    <w:rsid w:val="00385F0B"/>
    <w:rsid w:val="00392E40"/>
    <w:rsid w:val="00393313"/>
    <w:rsid w:val="0039416A"/>
    <w:rsid w:val="0039428F"/>
    <w:rsid w:val="00395777"/>
    <w:rsid w:val="00396755"/>
    <w:rsid w:val="003976FB"/>
    <w:rsid w:val="00397C95"/>
    <w:rsid w:val="003A0182"/>
    <w:rsid w:val="003A3474"/>
    <w:rsid w:val="003B2D86"/>
    <w:rsid w:val="003B58B0"/>
    <w:rsid w:val="003B7684"/>
    <w:rsid w:val="003B7E59"/>
    <w:rsid w:val="003C1518"/>
    <w:rsid w:val="003C166E"/>
    <w:rsid w:val="003C1E04"/>
    <w:rsid w:val="003C20AC"/>
    <w:rsid w:val="003C20C9"/>
    <w:rsid w:val="003C20E0"/>
    <w:rsid w:val="003C2684"/>
    <w:rsid w:val="003C2D56"/>
    <w:rsid w:val="003C3430"/>
    <w:rsid w:val="003C376D"/>
    <w:rsid w:val="003C4A33"/>
    <w:rsid w:val="003C621E"/>
    <w:rsid w:val="003D1A01"/>
    <w:rsid w:val="003D23DE"/>
    <w:rsid w:val="003D25EC"/>
    <w:rsid w:val="003D3CDB"/>
    <w:rsid w:val="003D4B9A"/>
    <w:rsid w:val="003D7851"/>
    <w:rsid w:val="003E0259"/>
    <w:rsid w:val="003E0883"/>
    <w:rsid w:val="003E17C8"/>
    <w:rsid w:val="003E2080"/>
    <w:rsid w:val="003E2155"/>
    <w:rsid w:val="003E2377"/>
    <w:rsid w:val="003E2C9E"/>
    <w:rsid w:val="003E32BF"/>
    <w:rsid w:val="003E4D18"/>
    <w:rsid w:val="003E563F"/>
    <w:rsid w:val="003E5B2F"/>
    <w:rsid w:val="003E78DF"/>
    <w:rsid w:val="003E7AED"/>
    <w:rsid w:val="003E7F00"/>
    <w:rsid w:val="003F2099"/>
    <w:rsid w:val="003F24C6"/>
    <w:rsid w:val="003F37E5"/>
    <w:rsid w:val="003F50EC"/>
    <w:rsid w:val="003F7ADF"/>
    <w:rsid w:val="00402532"/>
    <w:rsid w:val="00404B32"/>
    <w:rsid w:val="00404B46"/>
    <w:rsid w:val="00406329"/>
    <w:rsid w:val="00413566"/>
    <w:rsid w:val="00414030"/>
    <w:rsid w:val="00414046"/>
    <w:rsid w:val="00416488"/>
    <w:rsid w:val="004203B3"/>
    <w:rsid w:val="004204C3"/>
    <w:rsid w:val="00420C40"/>
    <w:rsid w:val="004223EC"/>
    <w:rsid w:val="0042254A"/>
    <w:rsid w:val="00422AB6"/>
    <w:rsid w:val="004244CB"/>
    <w:rsid w:val="00424D9C"/>
    <w:rsid w:val="004273AF"/>
    <w:rsid w:val="004273E2"/>
    <w:rsid w:val="00427C53"/>
    <w:rsid w:val="00430887"/>
    <w:rsid w:val="00430BB8"/>
    <w:rsid w:val="00431CDE"/>
    <w:rsid w:val="00433331"/>
    <w:rsid w:val="00433445"/>
    <w:rsid w:val="00434E03"/>
    <w:rsid w:val="00435F08"/>
    <w:rsid w:val="00440424"/>
    <w:rsid w:val="00440CC4"/>
    <w:rsid w:val="00441CBC"/>
    <w:rsid w:val="00441D94"/>
    <w:rsid w:val="004440BC"/>
    <w:rsid w:val="00444106"/>
    <w:rsid w:val="00447256"/>
    <w:rsid w:val="00452AB0"/>
    <w:rsid w:val="0045317A"/>
    <w:rsid w:val="00455313"/>
    <w:rsid w:val="00455361"/>
    <w:rsid w:val="0045612A"/>
    <w:rsid w:val="00461E3D"/>
    <w:rsid w:val="00463EE1"/>
    <w:rsid w:val="00464020"/>
    <w:rsid w:val="004644BA"/>
    <w:rsid w:val="00466D80"/>
    <w:rsid w:val="00466E34"/>
    <w:rsid w:val="00467010"/>
    <w:rsid w:val="00471791"/>
    <w:rsid w:val="00473DEE"/>
    <w:rsid w:val="00473F7F"/>
    <w:rsid w:val="00474A6F"/>
    <w:rsid w:val="00475665"/>
    <w:rsid w:val="00476469"/>
    <w:rsid w:val="00476925"/>
    <w:rsid w:val="00476CD7"/>
    <w:rsid w:val="004804F9"/>
    <w:rsid w:val="004818CE"/>
    <w:rsid w:val="00483DE9"/>
    <w:rsid w:val="00484E70"/>
    <w:rsid w:val="00487713"/>
    <w:rsid w:val="00497683"/>
    <w:rsid w:val="00497807"/>
    <w:rsid w:val="004A0668"/>
    <w:rsid w:val="004A1CF3"/>
    <w:rsid w:val="004A4EBA"/>
    <w:rsid w:val="004A6324"/>
    <w:rsid w:val="004A68A9"/>
    <w:rsid w:val="004A6A0B"/>
    <w:rsid w:val="004B0718"/>
    <w:rsid w:val="004B28E0"/>
    <w:rsid w:val="004B2C74"/>
    <w:rsid w:val="004B2D48"/>
    <w:rsid w:val="004B32CB"/>
    <w:rsid w:val="004B3C44"/>
    <w:rsid w:val="004B45B3"/>
    <w:rsid w:val="004B4628"/>
    <w:rsid w:val="004B6227"/>
    <w:rsid w:val="004B6B8C"/>
    <w:rsid w:val="004B6E91"/>
    <w:rsid w:val="004B7342"/>
    <w:rsid w:val="004C06D4"/>
    <w:rsid w:val="004C0AF0"/>
    <w:rsid w:val="004C12E9"/>
    <w:rsid w:val="004C1688"/>
    <w:rsid w:val="004C2168"/>
    <w:rsid w:val="004C558C"/>
    <w:rsid w:val="004C5D20"/>
    <w:rsid w:val="004C6374"/>
    <w:rsid w:val="004D07EB"/>
    <w:rsid w:val="004D16F5"/>
    <w:rsid w:val="004D2C05"/>
    <w:rsid w:val="004D456B"/>
    <w:rsid w:val="004D6BE9"/>
    <w:rsid w:val="004D7900"/>
    <w:rsid w:val="004E08D5"/>
    <w:rsid w:val="004E08E5"/>
    <w:rsid w:val="004E1D98"/>
    <w:rsid w:val="004E27AD"/>
    <w:rsid w:val="004E2C34"/>
    <w:rsid w:val="004E2E86"/>
    <w:rsid w:val="004E5F4E"/>
    <w:rsid w:val="004E7B7A"/>
    <w:rsid w:val="004F2352"/>
    <w:rsid w:val="004F294E"/>
    <w:rsid w:val="004F2A10"/>
    <w:rsid w:val="004F48B2"/>
    <w:rsid w:val="004F4A81"/>
    <w:rsid w:val="004F4C30"/>
    <w:rsid w:val="004F5792"/>
    <w:rsid w:val="004F6622"/>
    <w:rsid w:val="004F6AF0"/>
    <w:rsid w:val="004F7295"/>
    <w:rsid w:val="004F7B9A"/>
    <w:rsid w:val="00503767"/>
    <w:rsid w:val="005059A2"/>
    <w:rsid w:val="00505BB1"/>
    <w:rsid w:val="00507D69"/>
    <w:rsid w:val="005139D8"/>
    <w:rsid w:val="00514107"/>
    <w:rsid w:val="00515F49"/>
    <w:rsid w:val="005175B9"/>
    <w:rsid w:val="00525A89"/>
    <w:rsid w:val="005261D0"/>
    <w:rsid w:val="00530F3E"/>
    <w:rsid w:val="005319E4"/>
    <w:rsid w:val="00532B7A"/>
    <w:rsid w:val="0053344C"/>
    <w:rsid w:val="00533C05"/>
    <w:rsid w:val="00536CEA"/>
    <w:rsid w:val="005372AD"/>
    <w:rsid w:val="00537F60"/>
    <w:rsid w:val="00540F0B"/>
    <w:rsid w:val="0054148E"/>
    <w:rsid w:val="00542A6C"/>
    <w:rsid w:val="00543616"/>
    <w:rsid w:val="00544421"/>
    <w:rsid w:val="005451CD"/>
    <w:rsid w:val="005462FE"/>
    <w:rsid w:val="00546887"/>
    <w:rsid w:val="00552BBE"/>
    <w:rsid w:val="00555B2C"/>
    <w:rsid w:val="005576EE"/>
    <w:rsid w:val="00560044"/>
    <w:rsid w:val="00561175"/>
    <w:rsid w:val="00562E45"/>
    <w:rsid w:val="005643F8"/>
    <w:rsid w:val="00564407"/>
    <w:rsid w:val="00565FBC"/>
    <w:rsid w:val="00566C67"/>
    <w:rsid w:val="0056721A"/>
    <w:rsid w:val="00570102"/>
    <w:rsid w:val="005701D8"/>
    <w:rsid w:val="00571D87"/>
    <w:rsid w:val="00574FB3"/>
    <w:rsid w:val="00576492"/>
    <w:rsid w:val="00577670"/>
    <w:rsid w:val="00581A5E"/>
    <w:rsid w:val="0058233F"/>
    <w:rsid w:val="0058250D"/>
    <w:rsid w:val="00582BC3"/>
    <w:rsid w:val="0058313D"/>
    <w:rsid w:val="0058330B"/>
    <w:rsid w:val="005834B4"/>
    <w:rsid w:val="00584E00"/>
    <w:rsid w:val="00585DDB"/>
    <w:rsid w:val="00586123"/>
    <w:rsid w:val="00586B65"/>
    <w:rsid w:val="00587030"/>
    <w:rsid w:val="00587397"/>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2EA7"/>
    <w:rsid w:val="005A3312"/>
    <w:rsid w:val="005A7496"/>
    <w:rsid w:val="005A7A3A"/>
    <w:rsid w:val="005A7D45"/>
    <w:rsid w:val="005B0E22"/>
    <w:rsid w:val="005B1BF6"/>
    <w:rsid w:val="005B3BA9"/>
    <w:rsid w:val="005B3D41"/>
    <w:rsid w:val="005B6BF3"/>
    <w:rsid w:val="005C08C1"/>
    <w:rsid w:val="005C22E5"/>
    <w:rsid w:val="005C337A"/>
    <w:rsid w:val="005C6C56"/>
    <w:rsid w:val="005C7F78"/>
    <w:rsid w:val="005D29D8"/>
    <w:rsid w:val="005D3851"/>
    <w:rsid w:val="005D43A7"/>
    <w:rsid w:val="005D47EA"/>
    <w:rsid w:val="005D5808"/>
    <w:rsid w:val="005D7C5A"/>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2887"/>
    <w:rsid w:val="00603FF7"/>
    <w:rsid w:val="0060663B"/>
    <w:rsid w:val="00611C5A"/>
    <w:rsid w:val="0061356A"/>
    <w:rsid w:val="00614685"/>
    <w:rsid w:val="00617F8E"/>
    <w:rsid w:val="00620035"/>
    <w:rsid w:val="00620FA4"/>
    <w:rsid w:val="00622024"/>
    <w:rsid w:val="00624EDE"/>
    <w:rsid w:val="006261BD"/>
    <w:rsid w:val="00627D0A"/>
    <w:rsid w:val="006307ED"/>
    <w:rsid w:val="00631A6D"/>
    <w:rsid w:val="00632769"/>
    <w:rsid w:val="00633ADB"/>
    <w:rsid w:val="00634AF2"/>
    <w:rsid w:val="00634DCC"/>
    <w:rsid w:val="0064100E"/>
    <w:rsid w:val="006427A6"/>
    <w:rsid w:val="006435EC"/>
    <w:rsid w:val="00644485"/>
    <w:rsid w:val="00646392"/>
    <w:rsid w:val="0064698A"/>
    <w:rsid w:val="00647D68"/>
    <w:rsid w:val="00650B98"/>
    <w:rsid w:val="00651846"/>
    <w:rsid w:val="00651D1F"/>
    <w:rsid w:val="00651D55"/>
    <w:rsid w:val="00651E7A"/>
    <w:rsid w:val="0065327E"/>
    <w:rsid w:val="006553C2"/>
    <w:rsid w:val="00655FA8"/>
    <w:rsid w:val="00656346"/>
    <w:rsid w:val="00656D83"/>
    <w:rsid w:val="006607FE"/>
    <w:rsid w:val="00661015"/>
    <w:rsid w:val="006613D7"/>
    <w:rsid w:val="00661FDF"/>
    <w:rsid w:val="00662010"/>
    <w:rsid w:val="00662B33"/>
    <w:rsid w:val="006666A1"/>
    <w:rsid w:val="00670766"/>
    <w:rsid w:val="006734D8"/>
    <w:rsid w:val="006738FB"/>
    <w:rsid w:val="00673D84"/>
    <w:rsid w:val="00674D4A"/>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3694"/>
    <w:rsid w:val="006A05CB"/>
    <w:rsid w:val="006A1DDC"/>
    <w:rsid w:val="006A28EE"/>
    <w:rsid w:val="006A301F"/>
    <w:rsid w:val="006A38FB"/>
    <w:rsid w:val="006A4767"/>
    <w:rsid w:val="006A56C5"/>
    <w:rsid w:val="006A5E9B"/>
    <w:rsid w:val="006A6605"/>
    <w:rsid w:val="006A7F7B"/>
    <w:rsid w:val="006B027B"/>
    <w:rsid w:val="006B1040"/>
    <w:rsid w:val="006B262E"/>
    <w:rsid w:val="006B3035"/>
    <w:rsid w:val="006B39EF"/>
    <w:rsid w:val="006B3C66"/>
    <w:rsid w:val="006B49BB"/>
    <w:rsid w:val="006C43CA"/>
    <w:rsid w:val="006C47B9"/>
    <w:rsid w:val="006C721C"/>
    <w:rsid w:val="006C7FD9"/>
    <w:rsid w:val="006D004A"/>
    <w:rsid w:val="006D08EE"/>
    <w:rsid w:val="006D1087"/>
    <w:rsid w:val="006D346F"/>
    <w:rsid w:val="006D3BE5"/>
    <w:rsid w:val="006D3ED2"/>
    <w:rsid w:val="006D70CA"/>
    <w:rsid w:val="006D7F01"/>
    <w:rsid w:val="006E155E"/>
    <w:rsid w:val="006E33BF"/>
    <w:rsid w:val="006E354D"/>
    <w:rsid w:val="006E45F9"/>
    <w:rsid w:val="006E6125"/>
    <w:rsid w:val="006E69FE"/>
    <w:rsid w:val="006F143C"/>
    <w:rsid w:val="006F22CB"/>
    <w:rsid w:val="006F3D58"/>
    <w:rsid w:val="006F4DC8"/>
    <w:rsid w:val="006F5644"/>
    <w:rsid w:val="006F5C8B"/>
    <w:rsid w:val="006F7376"/>
    <w:rsid w:val="006F77EA"/>
    <w:rsid w:val="006F7BE5"/>
    <w:rsid w:val="00701D9D"/>
    <w:rsid w:val="00701DEB"/>
    <w:rsid w:val="00702656"/>
    <w:rsid w:val="007032D1"/>
    <w:rsid w:val="00707292"/>
    <w:rsid w:val="00710B7F"/>
    <w:rsid w:val="00712097"/>
    <w:rsid w:val="007144B7"/>
    <w:rsid w:val="00716B6F"/>
    <w:rsid w:val="00717008"/>
    <w:rsid w:val="00717932"/>
    <w:rsid w:val="00717C0A"/>
    <w:rsid w:val="0072008A"/>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59A"/>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54D"/>
    <w:rsid w:val="00770882"/>
    <w:rsid w:val="00770E2F"/>
    <w:rsid w:val="00772CD5"/>
    <w:rsid w:val="00773481"/>
    <w:rsid w:val="00774AC0"/>
    <w:rsid w:val="00774FDA"/>
    <w:rsid w:val="00780AAF"/>
    <w:rsid w:val="00780B39"/>
    <w:rsid w:val="0078254F"/>
    <w:rsid w:val="00782D21"/>
    <w:rsid w:val="00783602"/>
    <w:rsid w:val="00783B8D"/>
    <w:rsid w:val="0078459C"/>
    <w:rsid w:val="00785B38"/>
    <w:rsid w:val="00785FD2"/>
    <w:rsid w:val="00790229"/>
    <w:rsid w:val="00790BC4"/>
    <w:rsid w:val="007915C5"/>
    <w:rsid w:val="0079354E"/>
    <w:rsid w:val="00793DF1"/>
    <w:rsid w:val="007966B6"/>
    <w:rsid w:val="007A1819"/>
    <w:rsid w:val="007A1961"/>
    <w:rsid w:val="007A1B9E"/>
    <w:rsid w:val="007A2F21"/>
    <w:rsid w:val="007A3DB4"/>
    <w:rsid w:val="007A4010"/>
    <w:rsid w:val="007A457D"/>
    <w:rsid w:val="007A47BA"/>
    <w:rsid w:val="007A481C"/>
    <w:rsid w:val="007A4B2E"/>
    <w:rsid w:val="007A5101"/>
    <w:rsid w:val="007A58EA"/>
    <w:rsid w:val="007A61D0"/>
    <w:rsid w:val="007A6647"/>
    <w:rsid w:val="007A729E"/>
    <w:rsid w:val="007A75AD"/>
    <w:rsid w:val="007A7646"/>
    <w:rsid w:val="007B11E6"/>
    <w:rsid w:val="007B1760"/>
    <w:rsid w:val="007B33A2"/>
    <w:rsid w:val="007B383D"/>
    <w:rsid w:val="007B451A"/>
    <w:rsid w:val="007B7661"/>
    <w:rsid w:val="007B7E9A"/>
    <w:rsid w:val="007C04BF"/>
    <w:rsid w:val="007C0C36"/>
    <w:rsid w:val="007C1FD2"/>
    <w:rsid w:val="007C25D4"/>
    <w:rsid w:val="007C2E42"/>
    <w:rsid w:val="007C3C7F"/>
    <w:rsid w:val="007C4DE0"/>
    <w:rsid w:val="007C5905"/>
    <w:rsid w:val="007C6709"/>
    <w:rsid w:val="007C6D21"/>
    <w:rsid w:val="007C7E4E"/>
    <w:rsid w:val="007D03C4"/>
    <w:rsid w:val="007D0673"/>
    <w:rsid w:val="007D0BCF"/>
    <w:rsid w:val="007D3A34"/>
    <w:rsid w:val="007D4A98"/>
    <w:rsid w:val="007D4F31"/>
    <w:rsid w:val="007D5D2D"/>
    <w:rsid w:val="007D6C76"/>
    <w:rsid w:val="007D73BB"/>
    <w:rsid w:val="007E0160"/>
    <w:rsid w:val="007E0590"/>
    <w:rsid w:val="007E0EC5"/>
    <w:rsid w:val="007E23F4"/>
    <w:rsid w:val="007E3157"/>
    <w:rsid w:val="007E34D5"/>
    <w:rsid w:val="007E56F5"/>
    <w:rsid w:val="007E590E"/>
    <w:rsid w:val="007F01F4"/>
    <w:rsid w:val="007F0F9E"/>
    <w:rsid w:val="007F282D"/>
    <w:rsid w:val="007F390A"/>
    <w:rsid w:val="007F4483"/>
    <w:rsid w:val="007F4752"/>
    <w:rsid w:val="00800873"/>
    <w:rsid w:val="008043FD"/>
    <w:rsid w:val="008053FD"/>
    <w:rsid w:val="008065A0"/>
    <w:rsid w:val="008067CF"/>
    <w:rsid w:val="00806DCF"/>
    <w:rsid w:val="00807642"/>
    <w:rsid w:val="00810337"/>
    <w:rsid w:val="00811718"/>
    <w:rsid w:val="00811D38"/>
    <w:rsid w:val="00811E64"/>
    <w:rsid w:val="0081201D"/>
    <w:rsid w:val="00813E9B"/>
    <w:rsid w:val="00813F13"/>
    <w:rsid w:val="008150A1"/>
    <w:rsid w:val="008177E8"/>
    <w:rsid w:val="00820741"/>
    <w:rsid w:val="00822DD0"/>
    <w:rsid w:val="00823E82"/>
    <w:rsid w:val="008250FB"/>
    <w:rsid w:val="008255BB"/>
    <w:rsid w:val="00826D4E"/>
    <w:rsid w:val="00831AC1"/>
    <w:rsid w:val="0083568A"/>
    <w:rsid w:val="00840604"/>
    <w:rsid w:val="00840F3A"/>
    <w:rsid w:val="00842F60"/>
    <w:rsid w:val="00843A14"/>
    <w:rsid w:val="008451C1"/>
    <w:rsid w:val="008470DB"/>
    <w:rsid w:val="00847333"/>
    <w:rsid w:val="008503DD"/>
    <w:rsid w:val="00851171"/>
    <w:rsid w:val="00851D9D"/>
    <w:rsid w:val="00853181"/>
    <w:rsid w:val="008544E1"/>
    <w:rsid w:val="0085508C"/>
    <w:rsid w:val="008572AA"/>
    <w:rsid w:val="008574B0"/>
    <w:rsid w:val="00861EC4"/>
    <w:rsid w:val="0086224F"/>
    <w:rsid w:val="008634CB"/>
    <w:rsid w:val="00865276"/>
    <w:rsid w:val="00871769"/>
    <w:rsid w:val="00873BA2"/>
    <w:rsid w:val="00874632"/>
    <w:rsid w:val="008751F8"/>
    <w:rsid w:val="008755E2"/>
    <w:rsid w:val="008762B3"/>
    <w:rsid w:val="0088006E"/>
    <w:rsid w:val="0088457E"/>
    <w:rsid w:val="008877EC"/>
    <w:rsid w:val="008877FE"/>
    <w:rsid w:val="00887880"/>
    <w:rsid w:val="00890D7E"/>
    <w:rsid w:val="00894A6B"/>
    <w:rsid w:val="00896D25"/>
    <w:rsid w:val="00896EEA"/>
    <w:rsid w:val="008974E7"/>
    <w:rsid w:val="008A08BE"/>
    <w:rsid w:val="008A2ABF"/>
    <w:rsid w:val="008A44EE"/>
    <w:rsid w:val="008A5A60"/>
    <w:rsid w:val="008A63D6"/>
    <w:rsid w:val="008A6765"/>
    <w:rsid w:val="008A7E2F"/>
    <w:rsid w:val="008B05BA"/>
    <w:rsid w:val="008B13E4"/>
    <w:rsid w:val="008B1904"/>
    <w:rsid w:val="008B1A5F"/>
    <w:rsid w:val="008B275B"/>
    <w:rsid w:val="008B2B78"/>
    <w:rsid w:val="008B75F6"/>
    <w:rsid w:val="008C06C7"/>
    <w:rsid w:val="008C2F82"/>
    <w:rsid w:val="008C5D72"/>
    <w:rsid w:val="008D24D3"/>
    <w:rsid w:val="008D2734"/>
    <w:rsid w:val="008D6098"/>
    <w:rsid w:val="008D6A26"/>
    <w:rsid w:val="008E0480"/>
    <w:rsid w:val="008E0926"/>
    <w:rsid w:val="008E1306"/>
    <w:rsid w:val="008E2750"/>
    <w:rsid w:val="008E4C65"/>
    <w:rsid w:val="008E5583"/>
    <w:rsid w:val="008E711A"/>
    <w:rsid w:val="008F192A"/>
    <w:rsid w:val="008F1F3F"/>
    <w:rsid w:val="008F28BF"/>
    <w:rsid w:val="008F3988"/>
    <w:rsid w:val="008F4BC6"/>
    <w:rsid w:val="008F4F71"/>
    <w:rsid w:val="008F5456"/>
    <w:rsid w:val="008F5808"/>
    <w:rsid w:val="008F5E1F"/>
    <w:rsid w:val="008F71D0"/>
    <w:rsid w:val="008F7E61"/>
    <w:rsid w:val="00902033"/>
    <w:rsid w:val="00906356"/>
    <w:rsid w:val="00907512"/>
    <w:rsid w:val="009111BD"/>
    <w:rsid w:val="00915A4A"/>
    <w:rsid w:val="00917ABF"/>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2540"/>
    <w:rsid w:val="0093377F"/>
    <w:rsid w:val="00933DC6"/>
    <w:rsid w:val="00935D7B"/>
    <w:rsid w:val="009366E7"/>
    <w:rsid w:val="00936F3A"/>
    <w:rsid w:val="00937930"/>
    <w:rsid w:val="00940619"/>
    <w:rsid w:val="00940923"/>
    <w:rsid w:val="00940E04"/>
    <w:rsid w:val="00942D98"/>
    <w:rsid w:val="00943E57"/>
    <w:rsid w:val="009448D3"/>
    <w:rsid w:val="00946C51"/>
    <w:rsid w:val="00946D5C"/>
    <w:rsid w:val="00947094"/>
    <w:rsid w:val="00947C6D"/>
    <w:rsid w:val="0095060A"/>
    <w:rsid w:val="00951BBA"/>
    <w:rsid w:val="0095257B"/>
    <w:rsid w:val="00952FC1"/>
    <w:rsid w:val="00953200"/>
    <w:rsid w:val="009540FA"/>
    <w:rsid w:val="00954FFB"/>
    <w:rsid w:val="00955E3D"/>
    <w:rsid w:val="00960DFE"/>
    <w:rsid w:val="009612D6"/>
    <w:rsid w:val="00961330"/>
    <w:rsid w:val="00962837"/>
    <w:rsid w:val="00962891"/>
    <w:rsid w:val="009632DF"/>
    <w:rsid w:val="00963B5D"/>
    <w:rsid w:val="0096481C"/>
    <w:rsid w:val="00970759"/>
    <w:rsid w:val="00972A3E"/>
    <w:rsid w:val="00973D23"/>
    <w:rsid w:val="00973F54"/>
    <w:rsid w:val="0097458B"/>
    <w:rsid w:val="0097632F"/>
    <w:rsid w:val="009777B6"/>
    <w:rsid w:val="00980661"/>
    <w:rsid w:val="009822B6"/>
    <w:rsid w:val="009824E5"/>
    <w:rsid w:val="009839B7"/>
    <w:rsid w:val="00984CF0"/>
    <w:rsid w:val="00985E83"/>
    <w:rsid w:val="00991511"/>
    <w:rsid w:val="00991D3B"/>
    <w:rsid w:val="00992AF2"/>
    <w:rsid w:val="009933DB"/>
    <w:rsid w:val="00993C19"/>
    <w:rsid w:val="00994124"/>
    <w:rsid w:val="00994B33"/>
    <w:rsid w:val="009A0ED1"/>
    <w:rsid w:val="009A1082"/>
    <w:rsid w:val="009A1F49"/>
    <w:rsid w:val="009A322F"/>
    <w:rsid w:val="009A3CB7"/>
    <w:rsid w:val="009A4FD7"/>
    <w:rsid w:val="009A6EAA"/>
    <w:rsid w:val="009B05B3"/>
    <w:rsid w:val="009B1E6E"/>
    <w:rsid w:val="009B349A"/>
    <w:rsid w:val="009B37C8"/>
    <w:rsid w:val="009B3934"/>
    <w:rsid w:val="009B3F45"/>
    <w:rsid w:val="009B7D23"/>
    <w:rsid w:val="009C058C"/>
    <w:rsid w:val="009C0836"/>
    <w:rsid w:val="009C175F"/>
    <w:rsid w:val="009C1D1B"/>
    <w:rsid w:val="009C3056"/>
    <w:rsid w:val="009C3DF8"/>
    <w:rsid w:val="009C7894"/>
    <w:rsid w:val="009D2485"/>
    <w:rsid w:val="009D3274"/>
    <w:rsid w:val="009D5283"/>
    <w:rsid w:val="009D57B9"/>
    <w:rsid w:val="009D57BF"/>
    <w:rsid w:val="009D6587"/>
    <w:rsid w:val="009E1264"/>
    <w:rsid w:val="009E1366"/>
    <w:rsid w:val="009E2B85"/>
    <w:rsid w:val="009E2EE8"/>
    <w:rsid w:val="009E5823"/>
    <w:rsid w:val="009E7720"/>
    <w:rsid w:val="009E77CA"/>
    <w:rsid w:val="009F06AA"/>
    <w:rsid w:val="009F1905"/>
    <w:rsid w:val="009F4937"/>
    <w:rsid w:val="009F544B"/>
    <w:rsid w:val="00A01EA5"/>
    <w:rsid w:val="00A02355"/>
    <w:rsid w:val="00A02635"/>
    <w:rsid w:val="00A028FB"/>
    <w:rsid w:val="00A02A1A"/>
    <w:rsid w:val="00A02EFC"/>
    <w:rsid w:val="00A040DD"/>
    <w:rsid w:val="00A05795"/>
    <w:rsid w:val="00A075D9"/>
    <w:rsid w:val="00A1079F"/>
    <w:rsid w:val="00A107CF"/>
    <w:rsid w:val="00A11F66"/>
    <w:rsid w:val="00A143DF"/>
    <w:rsid w:val="00A14AFB"/>
    <w:rsid w:val="00A15A64"/>
    <w:rsid w:val="00A17C88"/>
    <w:rsid w:val="00A20CF7"/>
    <w:rsid w:val="00A21338"/>
    <w:rsid w:val="00A236B6"/>
    <w:rsid w:val="00A23792"/>
    <w:rsid w:val="00A23D27"/>
    <w:rsid w:val="00A25342"/>
    <w:rsid w:val="00A25968"/>
    <w:rsid w:val="00A25A77"/>
    <w:rsid w:val="00A2620A"/>
    <w:rsid w:val="00A26458"/>
    <w:rsid w:val="00A26A0B"/>
    <w:rsid w:val="00A274E4"/>
    <w:rsid w:val="00A27923"/>
    <w:rsid w:val="00A32BDA"/>
    <w:rsid w:val="00A33C60"/>
    <w:rsid w:val="00A37624"/>
    <w:rsid w:val="00A37B88"/>
    <w:rsid w:val="00A40418"/>
    <w:rsid w:val="00A4057E"/>
    <w:rsid w:val="00A47E24"/>
    <w:rsid w:val="00A50201"/>
    <w:rsid w:val="00A5084C"/>
    <w:rsid w:val="00A50D6A"/>
    <w:rsid w:val="00A52BE9"/>
    <w:rsid w:val="00A54362"/>
    <w:rsid w:val="00A548EA"/>
    <w:rsid w:val="00A56AAB"/>
    <w:rsid w:val="00A60068"/>
    <w:rsid w:val="00A60439"/>
    <w:rsid w:val="00A617FB"/>
    <w:rsid w:val="00A63F15"/>
    <w:rsid w:val="00A66BC1"/>
    <w:rsid w:val="00A7193D"/>
    <w:rsid w:val="00A73F7E"/>
    <w:rsid w:val="00A7436E"/>
    <w:rsid w:val="00A74B29"/>
    <w:rsid w:val="00A74C86"/>
    <w:rsid w:val="00A74CE1"/>
    <w:rsid w:val="00A767CA"/>
    <w:rsid w:val="00A77A9B"/>
    <w:rsid w:val="00A8020A"/>
    <w:rsid w:val="00A80A65"/>
    <w:rsid w:val="00A80F79"/>
    <w:rsid w:val="00A81115"/>
    <w:rsid w:val="00A81BAA"/>
    <w:rsid w:val="00A8325C"/>
    <w:rsid w:val="00A851D0"/>
    <w:rsid w:val="00A87FC3"/>
    <w:rsid w:val="00A900B0"/>
    <w:rsid w:val="00A93AE0"/>
    <w:rsid w:val="00A95CDB"/>
    <w:rsid w:val="00A96B44"/>
    <w:rsid w:val="00AA0234"/>
    <w:rsid w:val="00AA1AFB"/>
    <w:rsid w:val="00AA24C2"/>
    <w:rsid w:val="00AA2608"/>
    <w:rsid w:val="00AA36BF"/>
    <w:rsid w:val="00AA42BF"/>
    <w:rsid w:val="00AA4F65"/>
    <w:rsid w:val="00AA4FE7"/>
    <w:rsid w:val="00AA512D"/>
    <w:rsid w:val="00AB087B"/>
    <w:rsid w:val="00AB1499"/>
    <w:rsid w:val="00AB1AC4"/>
    <w:rsid w:val="00AB2ADD"/>
    <w:rsid w:val="00AB3DF6"/>
    <w:rsid w:val="00AB47FC"/>
    <w:rsid w:val="00AB553C"/>
    <w:rsid w:val="00AB595E"/>
    <w:rsid w:val="00AB7DD6"/>
    <w:rsid w:val="00AC4159"/>
    <w:rsid w:val="00AC4BEF"/>
    <w:rsid w:val="00AC595F"/>
    <w:rsid w:val="00AC600E"/>
    <w:rsid w:val="00AC626E"/>
    <w:rsid w:val="00AC6DEC"/>
    <w:rsid w:val="00AC7B4A"/>
    <w:rsid w:val="00AD2EF8"/>
    <w:rsid w:val="00AD3212"/>
    <w:rsid w:val="00AD475B"/>
    <w:rsid w:val="00AD4A14"/>
    <w:rsid w:val="00AD57D9"/>
    <w:rsid w:val="00AD670E"/>
    <w:rsid w:val="00AE2DFA"/>
    <w:rsid w:val="00AE3B6A"/>
    <w:rsid w:val="00AE3F82"/>
    <w:rsid w:val="00AE4C64"/>
    <w:rsid w:val="00AE4F61"/>
    <w:rsid w:val="00AE5C64"/>
    <w:rsid w:val="00AE614B"/>
    <w:rsid w:val="00AE7A83"/>
    <w:rsid w:val="00AF204F"/>
    <w:rsid w:val="00AF25BC"/>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73BD"/>
    <w:rsid w:val="00B1040B"/>
    <w:rsid w:val="00B1181B"/>
    <w:rsid w:val="00B128E2"/>
    <w:rsid w:val="00B13575"/>
    <w:rsid w:val="00B13B51"/>
    <w:rsid w:val="00B14183"/>
    <w:rsid w:val="00B1447D"/>
    <w:rsid w:val="00B1465B"/>
    <w:rsid w:val="00B165F3"/>
    <w:rsid w:val="00B16A83"/>
    <w:rsid w:val="00B16EBC"/>
    <w:rsid w:val="00B17575"/>
    <w:rsid w:val="00B20107"/>
    <w:rsid w:val="00B21013"/>
    <w:rsid w:val="00B21F1C"/>
    <w:rsid w:val="00B23BD8"/>
    <w:rsid w:val="00B24936"/>
    <w:rsid w:val="00B25FCF"/>
    <w:rsid w:val="00B2621C"/>
    <w:rsid w:val="00B26291"/>
    <w:rsid w:val="00B26BDC"/>
    <w:rsid w:val="00B26D33"/>
    <w:rsid w:val="00B30B1E"/>
    <w:rsid w:val="00B30DD3"/>
    <w:rsid w:val="00B3436D"/>
    <w:rsid w:val="00B34A27"/>
    <w:rsid w:val="00B35229"/>
    <w:rsid w:val="00B3525F"/>
    <w:rsid w:val="00B419F9"/>
    <w:rsid w:val="00B440AF"/>
    <w:rsid w:val="00B440E3"/>
    <w:rsid w:val="00B45C48"/>
    <w:rsid w:val="00B4646E"/>
    <w:rsid w:val="00B46E95"/>
    <w:rsid w:val="00B470A7"/>
    <w:rsid w:val="00B50FF3"/>
    <w:rsid w:val="00B51310"/>
    <w:rsid w:val="00B51884"/>
    <w:rsid w:val="00B52403"/>
    <w:rsid w:val="00B546FB"/>
    <w:rsid w:val="00B55B1E"/>
    <w:rsid w:val="00B564FE"/>
    <w:rsid w:val="00B56D37"/>
    <w:rsid w:val="00B57789"/>
    <w:rsid w:val="00B5780B"/>
    <w:rsid w:val="00B60001"/>
    <w:rsid w:val="00B610DB"/>
    <w:rsid w:val="00B63018"/>
    <w:rsid w:val="00B63F7D"/>
    <w:rsid w:val="00B644B5"/>
    <w:rsid w:val="00B65B44"/>
    <w:rsid w:val="00B65E86"/>
    <w:rsid w:val="00B66657"/>
    <w:rsid w:val="00B6677E"/>
    <w:rsid w:val="00B67CB9"/>
    <w:rsid w:val="00B71A3E"/>
    <w:rsid w:val="00B71EB0"/>
    <w:rsid w:val="00B71F6F"/>
    <w:rsid w:val="00B727D7"/>
    <w:rsid w:val="00B729D7"/>
    <w:rsid w:val="00B756EA"/>
    <w:rsid w:val="00B75B34"/>
    <w:rsid w:val="00B75EAD"/>
    <w:rsid w:val="00B77788"/>
    <w:rsid w:val="00B801D9"/>
    <w:rsid w:val="00B81D20"/>
    <w:rsid w:val="00B8602E"/>
    <w:rsid w:val="00B905EF"/>
    <w:rsid w:val="00B9092B"/>
    <w:rsid w:val="00B9176B"/>
    <w:rsid w:val="00B919FD"/>
    <w:rsid w:val="00B92C85"/>
    <w:rsid w:val="00B95DF4"/>
    <w:rsid w:val="00B961B1"/>
    <w:rsid w:val="00B96666"/>
    <w:rsid w:val="00B96D6A"/>
    <w:rsid w:val="00BA0034"/>
    <w:rsid w:val="00BA12E9"/>
    <w:rsid w:val="00BA1551"/>
    <w:rsid w:val="00BA15F1"/>
    <w:rsid w:val="00BA1DA2"/>
    <w:rsid w:val="00BA29FC"/>
    <w:rsid w:val="00BA4474"/>
    <w:rsid w:val="00BA6030"/>
    <w:rsid w:val="00BA6588"/>
    <w:rsid w:val="00BA6FCB"/>
    <w:rsid w:val="00BB42F5"/>
    <w:rsid w:val="00BB5014"/>
    <w:rsid w:val="00BB5644"/>
    <w:rsid w:val="00BB64B2"/>
    <w:rsid w:val="00BC0A48"/>
    <w:rsid w:val="00BC0B22"/>
    <w:rsid w:val="00BC0D85"/>
    <w:rsid w:val="00BC1847"/>
    <w:rsid w:val="00BC2F06"/>
    <w:rsid w:val="00BC3A0E"/>
    <w:rsid w:val="00BC3D52"/>
    <w:rsid w:val="00BC48CC"/>
    <w:rsid w:val="00BC576E"/>
    <w:rsid w:val="00BC5852"/>
    <w:rsid w:val="00BD016F"/>
    <w:rsid w:val="00BD07F0"/>
    <w:rsid w:val="00BD0A83"/>
    <w:rsid w:val="00BD0A8B"/>
    <w:rsid w:val="00BD1AA3"/>
    <w:rsid w:val="00BD30DA"/>
    <w:rsid w:val="00BD3121"/>
    <w:rsid w:val="00BD4818"/>
    <w:rsid w:val="00BD4BB2"/>
    <w:rsid w:val="00BD5148"/>
    <w:rsid w:val="00BD67B6"/>
    <w:rsid w:val="00BE0BA3"/>
    <w:rsid w:val="00BE1F1B"/>
    <w:rsid w:val="00BE298D"/>
    <w:rsid w:val="00BE33E8"/>
    <w:rsid w:val="00BE39F9"/>
    <w:rsid w:val="00BE3DE1"/>
    <w:rsid w:val="00BE3FF6"/>
    <w:rsid w:val="00BE6BC1"/>
    <w:rsid w:val="00BF1345"/>
    <w:rsid w:val="00BF240F"/>
    <w:rsid w:val="00BF2B8E"/>
    <w:rsid w:val="00BF2FC6"/>
    <w:rsid w:val="00C0014E"/>
    <w:rsid w:val="00C013E0"/>
    <w:rsid w:val="00C01A9B"/>
    <w:rsid w:val="00C0416E"/>
    <w:rsid w:val="00C0491F"/>
    <w:rsid w:val="00C070D7"/>
    <w:rsid w:val="00C11A7D"/>
    <w:rsid w:val="00C123AB"/>
    <w:rsid w:val="00C12894"/>
    <w:rsid w:val="00C14259"/>
    <w:rsid w:val="00C1568B"/>
    <w:rsid w:val="00C1660C"/>
    <w:rsid w:val="00C17F25"/>
    <w:rsid w:val="00C201AB"/>
    <w:rsid w:val="00C2044B"/>
    <w:rsid w:val="00C21497"/>
    <w:rsid w:val="00C21DE1"/>
    <w:rsid w:val="00C22118"/>
    <w:rsid w:val="00C238CD"/>
    <w:rsid w:val="00C24ECC"/>
    <w:rsid w:val="00C2614C"/>
    <w:rsid w:val="00C26A98"/>
    <w:rsid w:val="00C27F83"/>
    <w:rsid w:val="00C3101F"/>
    <w:rsid w:val="00C31EF6"/>
    <w:rsid w:val="00C3290C"/>
    <w:rsid w:val="00C33BA8"/>
    <w:rsid w:val="00C33FA3"/>
    <w:rsid w:val="00C34E90"/>
    <w:rsid w:val="00C3512A"/>
    <w:rsid w:val="00C3730C"/>
    <w:rsid w:val="00C374EE"/>
    <w:rsid w:val="00C376DC"/>
    <w:rsid w:val="00C4064E"/>
    <w:rsid w:val="00C40D30"/>
    <w:rsid w:val="00C42CD4"/>
    <w:rsid w:val="00C42DE7"/>
    <w:rsid w:val="00C44067"/>
    <w:rsid w:val="00C44DED"/>
    <w:rsid w:val="00C45983"/>
    <w:rsid w:val="00C51821"/>
    <w:rsid w:val="00C51BD8"/>
    <w:rsid w:val="00C52F10"/>
    <w:rsid w:val="00C53201"/>
    <w:rsid w:val="00C56201"/>
    <w:rsid w:val="00C5622C"/>
    <w:rsid w:val="00C6013B"/>
    <w:rsid w:val="00C6047E"/>
    <w:rsid w:val="00C60F1F"/>
    <w:rsid w:val="00C63FDB"/>
    <w:rsid w:val="00C658D2"/>
    <w:rsid w:val="00C66760"/>
    <w:rsid w:val="00C735BB"/>
    <w:rsid w:val="00C75A35"/>
    <w:rsid w:val="00C76F5C"/>
    <w:rsid w:val="00C77C24"/>
    <w:rsid w:val="00C8038C"/>
    <w:rsid w:val="00C812F5"/>
    <w:rsid w:val="00C81D56"/>
    <w:rsid w:val="00C8321E"/>
    <w:rsid w:val="00C84557"/>
    <w:rsid w:val="00C85385"/>
    <w:rsid w:val="00C853D7"/>
    <w:rsid w:val="00C875AD"/>
    <w:rsid w:val="00C90544"/>
    <w:rsid w:val="00C90617"/>
    <w:rsid w:val="00C91D64"/>
    <w:rsid w:val="00C922CE"/>
    <w:rsid w:val="00C92680"/>
    <w:rsid w:val="00C930EB"/>
    <w:rsid w:val="00C93160"/>
    <w:rsid w:val="00C94181"/>
    <w:rsid w:val="00C95D13"/>
    <w:rsid w:val="00C96082"/>
    <w:rsid w:val="00C9704E"/>
    <w:rsid w:val="00CA11D7"/>
    <w:rsid w:val="00CA289F"/>
    <w:rsid w:val="00CA46C9"/>
    <w:rsid w:val="00CA4890"/>
    <w:rsid w:val="00CA5FA6"/>
    <w:rsid w:val="00CA6C14"/>
    <w:rsid w:val="00CB0E0D"/>
    <w:rsid w:val="00CB0E13"/>
    <w:rsid w:val="00CB252D"/>
    <w:rsid w:val="00CB2D7D"/>
    <w:rsid w:val="00CB2EF1"/>
    <w:rsid w:val="00CB443B"/>
    <w:rsid w:val="00CB45ED"/>
    <w:rsid w:val="00CB59D0"/>
    <w:rsid w:val="00CB60C5"/>
    <w:rsid w:val="00CB71AE"/>
    <w:rsid w:val="00CC01FB"/>
    <w:rsid w:val="00CC0F83"/>
    <w:rsid w:val="00CC23C8"/>
    <w:rsid w:val="00CC288D"/>
    <w:rsid w:val="00CC2A71"/>
    <w:rsid w:val="00CC352D"/>
    <w:rsid w:val="00CC370F"/>
    <w:rsid w:val="00CC566C"/>
    <w:rsid w:val="00CC584E"/>
    <w:rsid w:val="00CC58C6"/>
    <w:rsid w:val="00CC5DA0"/>
    <w:rsid w:val="00CC74C1"/>
    <w:rsid w:val="00CD2D2E"/>
    <w:rsid w:val="00CD5296"/>
    <w:rsid w:val="00CD60CE"/>
    <w:rsid w:val="00CE281D"/>
    <w:rsid w:val="00CE43F4"/>
    <w:rsid w:val="00CE4B4A"/>
    <w:rsid w:val="00CE6E27"/>
    <w:rsid w:val="00CE71AD"/>
    <w:rsid w:val="00CE71D5"/>
    <w:rsid w:val="00CE7CE0"/>
    <w:rsid w:val="00CF326C"/>
    <w:rsid w:val="00CF3A49"/>
    <w:rsid w:val="00CF3B7D"/>
    <w:rsid w:val="00CF50A7"/>
    <w:rsid w:val="00CF6385"/>
    <w:rsid w:val="00CF78EA"/>
    <w:rsid w:val="00CF7A4B"/>
    <w:rsid w:val="00D0041F"/>
    <w:rsid w:val="00D028C4"/>
    <w:rsid w:val="00D038CC"/>
    <w:rsid w:val="00D054B8"/>
    <w:rsid w:val="00D05C76"/>
    <w:rsid w:val="00D06FFB"/>
    <w:rsid w:val="00D07914"/>
    <w:rsid w:val="00D079E7"/>
    <w:rsid w:val="00D101D7"/>
    <w:rsid w:val="00D114B7"/>
    <w:rsid w:val="00D1299C"/>
    <w:rsid w:val="00D13827"/>
    <w:rsid w:val="00D14A5B"/>
    <w:rsid w:val="00D15BA3"/>
    <w:rsid w:val="00D176F4"/>
    <w:rsid w:val="00D17CF5"/>
    <w:rsid w:val="00D17F65"/>
    <w:rsid w:val="00D17FD7"/>
    <w:rsid w:val="00D20823"/>
    <w:rsid w:val="00D20C47"/>
    <w:rsid w:val="00D218F7"/>
    <w:rsid w:val="00D21CFE"/>
    <w:rsid w:val="00D221CE"/>
    <w:rsid w:val="00D24E54"/>
    <w:rsid w:val="00D263CF"/>
    <w:rsid w:val="00D270A0"/>
    <w:rsid w:val="00D27230"/>
    <w:rsid w:val="00D30419"/>
    <w:rsid w:val="00D31C62"/>
    <w:rsid w:val="00D339F7"/>
    <w:rsid w:val="00D34886"/>
    <w:rsid w:val="00D34B72"/>
    <w:rsid w:val="00D35F74"/>
    <w:rsid w:val="00D4041F"/>
    <w:rsid w:val="00D415B5"/>
    <w:rsid w:val="00D42198"/>
    <w:rsid w:val="00D435B7"/>
    <w:rsid w:val="00D43BBE"/>
    <w:rsid w:val="00D43DB5"/>
    <w:rsid w:val="00D442BB"/>
    <w:rsid w:val="00D44B54"/>
    <w:rsid w:val="00D44D0A"/>
    <w:rsid w:val="00D47ED1"/>
    <w:rsid w:val="00D50D1E"/>
    <w:rsid w:val="00D50E10"/>
    <w:rsid w:val="00D5239D"/>
    <w:rsid w:val="00D5283E"/>
    <w:rsid w:val="00D528A1"/>
    <w:rsid w:val="00D53127"/>
    <w:rsid w:val="00D53260"/>
    <w:rsid w:val="00D53BF0"/>
    <w:rsid w:val="00D5496E"/>
    <w:rsid w:val="00D55A4E"/>
    <w:rsid w:val="00D55DAA"/>
    <w:rsid w:val="00D60539"/>
    <w:rsid w:val="00D61CD2"/>
    <w:rsid w:val="00D623DE"/>
    <w:rsid w:val="00D62AA2"/>
    <w:rsid w:val="00D65C0D"/>
    <w:rsid w:val="00D67253"/>
    <w:rsid w:val="00D67579"/>
    <w:rsid w:val="00D675B4"/>
    <w:rsid w:val="00D71248"/>
    <w:rsid w:val="00D72CF4"/>
    <w:rsid w:val="00D72E71"/>
    <w:rsid w:val="00D73286"/>
    <w:rsid w:val="00D74BB2"/>
    <w:rsid w:val="00D74E7A"/>
    <w:rsid w:val="00D75104"/>
    <w:rsid w:val="00D755A6"/>
    <w:rsid w:val="00D75D71"/>
    <w:rsid w:val="00D80037"/>
    <w:rsid w:val="00D8175B"/>
    <w:rsid w:val="00D8267A"/>
    <w:rsid w:val="00D82C77"/>
    <w:rsid w:val="00D830B6"/>
    <w:rsid w:val="00D84FF0"/>
    <w:rsid w:val="00D85238"/>
    <w:rsid w:val="00D8573E"/>
    <w:rsid w:val="00D861FF"/>
    <w:rsid w:val="00D87787"/>
    <w:rsid w:val="00D90D72"/>
    <w:rsid w:val="00DA0E50"/>
    <w:rsid w:val="00DA1C3B"/>
    <w:rsid w:val="00DA2DAD"/>
    <w:rsid w:val="00DA34DC"/>
    <w:rsid w:val="00DA3D21"/>
    <w:rsid w:val="00DA5706"/>
    <w:rsid w:val="00DA7114"/>
    <w:rsid w:val="00DA724A"/>
    <w:rsid w:val="00DA7340"/>
    <w:rsid w:val="00DB041E"/>
    <w:rsid w:val="00DB044D"/>
    <w:rsid w:val="00DB0C03"/>
    <w:rsid w:val="00DB1DD1"/>
    <w:rsid w:val="00DB23CE"/>
    <w:rsid w:val="00DB3733"/>
    <w:rsid w:val="00DB439A"/>
    <w:rsid w:val="00DB45D5"/>
    <w:rsid w:val="00DB54E3"/>
    <w:rsid w:val="00DB7EF9"/>
    <w:rsid w:val="00DB7F54"/>
    <w:rsid w:val="00DC090F"/>
    <w:rsid w:val="00DC0914"/>
    <w:rsid w:val="00DC0F97"/>
    <w:rsid w:val="00DC1482"/>
    <w:rsid w:val="00DC14F7"/>
    <w:rsid w:val="00DC1E0F"/>
    <w:rsid w:val="00DD1A2B"/>
    <w:rsid w:val="00DD29F1"/>
    <w:rsid w:val="00DD2E83"/>
    <w:rsid w:val="00DD4669"/>
    <w:rsid w:val="00DD486C"/>
    <w:rsid w:val="00DD569C"/>
    <w:rsid w:val="00DD6DD7"/>
    <w:rsid w:val="00DD7B94"/>
    <w:rsid w:val="00DD7E9C"/>
    <w:rsid w:val="00DE02CD"/>
    <w:rsid w:val="00DE18CA"/>
    <w:rsid w:val="00DE389C"/>
    <w:rsid w:val="00DE42FB"/>
    <w:rsid w:val="00DE4502"/>
    <w:rsid w:val="00DE46D7"/>
    <w:rsid w:val="00DF041D"/>
    <w:rsid w:val="00DF0E84"/>
    <w:rsid w:val="00DF2003"/>
    <w:rsid w:val="00DF2842"/>
    <w:rsid w:val="00DF48E9"/>
    <w:rsid w:val="00DF4A54"/>
    <w:rsid w:val="00DF6DA3"/>
    <w:rsid w:val="00E003B0"/>
    <w:rsid w:val="00E005FD"/>
    <w:rsid w:val="00E00A53"/>
    <w:rsid w:val="00E010E3"/>
    <w:rsid w:val="00E011C5"/>
    <w:rsid w:val="00E01655"/>
    <w:rsid w:val="00E01D1C"/>
    <w:rsid w:val="00E0223B"/>
    <w:rsid w:val="00E02ED0"/>
    <w:rsid w:val="00E03B52"/>
    <w:rsid w:val="00E062DB"/>
    <w:rsid w:val="00E10120"/>
    <w:rsid w:val="00E1575A"/>
    <w:rsid w:val="00E17499"/>
    <w:rsid w:val="00E20053"/>
    <w:rsid w:val="00E20655"/>
    <w:rsid w:val="00E21D7C"/>
    <w:rsid w:val="00E2218E"/>
    <w:rsid w:val="00E2446C"/>
    <w:rsid w:val="00E2461C"/>
    <w:rsid w:val="00E24AB2"/>
    <w:rsid w:val="00E2795B"/>
    <w:rsid w:val="00E30B44"/>
    <w:rsid w:val="00E32716"/>
    <w:rsid w:val="00E32FF5"/>
    <w:rsid w:val="00E34523"/>
    <w:rsid w:val="00E36A67"/>
    <w:rsid w:val="00E3702D"/>
    <w:rsid w:val="00E42DA8"/>
    <w:rsid w:val="00E43095"/>
    <w:rsid w:val="00E43B3B"/>
    <w:rsid w:val="00E45A1E"/>
    <w:rsid w:val="00E474A7"/>
    <w:rsid w:val="00E50D44"/>
    <w:rsid w:val="00E53F90"/>
    <w:rsid w:val="00E54EDE"/>
    <w:rsid w:val="00E624AE"/>
    <w:rsid w:val="00E62953"/>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669"/>
    <w:rsid w:val="00E80074"/>
    <w:rsid w:val="00E80390"/>
    <w:rsid w:val="00E804B0"/>
    <w:rsid w:val="00E82869"/>
    <w:rsid w:val="00E833AD"/>
    <w:rsid w:val="00E83544"/>
    <w:rsid w:val="00E84963"/>
    <w:rsid w:val="00E86159"/>
    <w:rsid w:val="00E86E68"/>
    <w:rsid w:val="00E87B9A"/>
    <w:rsid w:val="00E902D0"/>
    <w:rsid w:val="00E903E1"/>
    <w:rsid w:val="00E924B7"/>
    <w:rsid w:val="00E927AB"/>
    <w:rsid w:val="00E960ED"/>
    <w:rsid w:val="00E97EFD"/>
    <w:rsid w:val="00EA08A7"/>
    <w:rsid w:val="00EA118C"/>
    <w:rsid w:val="00EA154D"/>
    <w:rsid w:val="00EA3123"/>
    <w:rsid w:val="00EA495F"/>
    <w:rsid w:val="00EA4DDD"/>
    <w:rsid w:val="00EA595F"/>
    <w:rsid w:val="00EA66A9"/>
    <w:rsid w:val="00EA7472"/>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48A6"/>
    <w:rsid w:val="00ED4F1C"/>
    <w:rsid w:val="00ED4F52"/>
    <w:rsid w:val="00ED5A7E"/>
    <w:rsid w:val="00ED7265"/>
    <w:rsid w:val="00EE0D42"/>
    <w:rsid w:val="00EE10A2"/>
    <w:rsid w:val="00EE1D82"/>
    <w:rsid w:val="00EE2E20"/>
    <w:rsid w:val="00EE742A"/>
    <w:rsid w:val="00EE79B5"/>
    <w:rsid w:val="00EF03FC"/>
    <w:rsid w:val="00EF06B1"/>
    <w:rsid w:val="00EF3878"/>
    <w:rsid w:val="00EF478F"/>
    <w:rsid w:val="00EF59DE"/>
    <w:rsid w:val="00F00A9B"/>
    <w:rsid w:val="00F018C9"/>
    <w:rsid w:val="00F06F5F"/>
    <w:rsid w:val="00F07D0D"/>
    <w:rsid w:val="00F1006F"/>
    <w:rsid w:val="00F10F79"/>
    <w:rsid w:val="00F11751"/>
    <w:rsid w:val="00F1203D"/>
    <w:rsid w:val="00F12C7B"/>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419"/>
    <w:rsid w:val="00F40EDB"/>
    <w:rsid w:val="00F413BD"/>
    <w:rsid w:val="00F43235"/>
    <w:rsid w:val="00F437E8"/>
    <w:rsid w:val="00F43EE5"/>
    <w:rsid w:val="00F44519"/>
    <w:rsid w:val="00F45AF5"/>
    <w:rsid w:val="00F465AF"/>
    <w:rsid w:val="00F4714A"/>
    <w:rsid w:val="00F50E4F"/>
    <w:rsid w:val="00F518B9"/>
    <w:rsid w:val="00F53638"/>
    <w:rsid w:val="00F5467C"/>
    <w:rsid w:val="00F54CAD"/>
    <w:rsid w:val="00F554C6"/>
    <w:rsid w:val="00F558DF"/>
    <w:rsid w:val="00F56597"/>
    <w:rsid w:val="00F565B9"/>
    <w:rsid w:val="00F577B7"/>
    <w:rsid w:val="00F57949"/>
    <w:rsid w:val="00F57B04"/>
    <w:rsid w:val="00F60C04"/>
    <w:rsid w:val="00F6379A"/>
    <w:rsid w:val="00F65A43"/>
    <w:rsid w:val="00F718E8"/>
    <w:rsid w:val="00F72CAB"/>
    <w:rsid w:val="00F72F64"/>
    <w:rsid w:val="00F74315"/>
    <w:rsid w:val="00F74724"/>
    <w:rsid w:val="00F7658D"/>
    <w:rsid w:val="00F8015E"/>
    <w:rsid w:val="00F8039E"/>
    <w:rsid w:val="00F81515"/>
    <w:rsid w:val="00F81E37"/>
    <w:rsid w:val="00F82F4C"/>
    <w:rsid w:val="00F83112"/>
    <w:rsid w:val="00F83328"/>
    <w:rsid w:val="00F84043"/>
    <w:rsid w:val="00F854FB"/>
    <w:rsid w:val="00F86429"/>
    <w:rsid w:val="00F923DF"/>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1545"/>
    <w:rsid w:val="00FC69A5"/>
    <w:rsid w:val="00FC6AD9"/>
    <w:rsid w:val="00FC6B50"/>
    <w:rsid w:val="00FD0C9D"/>
    <w:rsid w:val="00FD38C0"/>
    <w:rsid w:val="00FD45A6"/>
    <w:rsid w:val="00FD4B25"/>
    <w:rsid w:val="00FD4BF3"/>
    <w:rsid w:val="00FD5F66"/>
    <w:rsid w:val="00FD7B92"/>
    <w:rsid w:val="00FE041B"/>
    <w:rsid w:val="00FE10B6"/>
    <w:rsid w:val="00FE1278"/>
    <w:rsid w:val="00FE1FF3"/>
    <w:rsid w:val="00FE2AA7"/>
    <w:rsid w:val="00FE573E"/>
    <w:rsid w:val="00FE6244"/>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man@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uruba@mi-road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11891</Words>
  <Characters>70158</Characters>
  <Application>Microsoft Office Word</Application>
  <DocSecurity>0</DocSecurity>
  <Lines>584</Lines>
  <Paragraphs>163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2024-02-21T06:16:00Z</cp:lastPrinted>
  <dcterms:created xsi:type="dcterms:W3CDTF">2024-08-26T09:40:00Z</dcterms:created>
  <dcterms:modified xsi:type="dcterms:W3CDTF">2024-08-26T09:40:00Z</dcterms:modified>
</cp:coreProperties>
</file>