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D524" w14:textId="00A74D6F" w:rsidR="0046708F" w:rsidRPr="004247AF" w:rsidRDefault="00EF0090" w:rsidP="009E16F9">
      <w:pPr>
        <w:pStyle w:val="Nzev"/>
        <w:ind w:left="708" w:hanging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</w:t>
      </w:r>
      <w:r w:rsidR="0046708F" w:rsidRPr="004247AF">
        <w:rPr>
          <w:rFonts w:ascii="Tahoma" w:hAnsi="Tahoma" w:cs="Tahoma"/>
          <w:sz w:val="18"/>
          <w:szCs w:val="18"/>
        </w:rPr>
        <w:t xml:space="preserve">SMLOUVA </w:t>
      </w:r>
      <w:r w:rsidR="00AA11E6">
        <w:rPr>
          <w:rFonts w:ascii="Tahoma" w:hAnsi="Tahoma" w:cs="Tahoma"/>
          <w:sz w:val="18"/>
          <w:szCs w:val="18"/>
        </w:rPr>
        <w:t xml:space="preserve">O POSKYTOVÁNÍ </w:t>
      </w:r>
      <w:r w:rsidR="0046708F" w:rsidRPr="004247AF">
        <w:rPr>
          <w:rFonts w:ascii="Tahoma" w:hAnsi="Tahoma" w:cs="Tahoma"/>
          <w:sz w:val="18"/>
          <w:szCs w:val="18"/>
        </w:rPr>
        <w:t>O</w:t>
      </w:r>
      <w:r w:rsidR="00AA11E6">
        <w:rPr>
          <w:rFonts w:ascii="Tahoma" w:hAnsi="Tahoma" w:cs="Tahoma"/>
          <w:sz w:val="18"/>
          <w:szCs w:val="18"/>
        </w:rPr>
        <w:t xml:space="preserve">STRAHY </w:t>
      </w:r>
      <w:r w:rsidR="00E754AB">
        <w:rPr>
          <w:rFonts w:ascii="Tahoma" w:hAnsi="Tahoma" w:cs="Tahoma"/>
          <w:sz w:val="18"/>
          <w:szCs w:val="18"/>
        </w:rPr>
        <w:t xml:space="preserve">A BEZPEČNOSTNÍCH SLUŽEB </w:t>
      </w:r>
      <w:r w:rsidR="00AA11E6">
        <w:rPr>
          <w:rFonts w:ascii="Tahoma" w:hAnsi="Tahoma" w:cs="Tahoma"/>
          <w:sz w:val="18"/>
          <w:szCs w:val="18"/>
        </w:rPr>
        <w:t>VE VŠEOBECNÉ FAKULTNÍ NEMOCNICI V PRAZE</w:t>
      </w:r>
    </w:p>
    <w:p w14:paraId="1E239342" w14:textId="77777777" w:rsidR="0046708F" w:rsidRPr="004247AF" w:rsidRDefault="0046708F" w:rsidP="0046708F">
      <w:pPr>
        <w:pStyle w:val="Nzev"/>
        <w:rPr>
          <w:rFonts w:ascii="Tahoma" w:hAnsi="Tahoma" w:cs="Tahoma"/>
          <w:sz w:val="16"/>
          <w:szCs w:val="16"/>
        </w:rPr>
      </w:pPr>
    </w:p>
    <w:p w14:paraId="55D501E6" w14:textId="77777777" w:rsidR="00AC4D8A" w:rsidRPr="004247AF" w:rsidRDefault="00AC4D8A" w:rsidP="0046708F">
      <w:pPr>
        <w:pStyle w:val="Nzev"/>
        <w:rPr>
          <w:rFonts w:ascii="Tahoma" w:hAnsi="Tahoma" w:cs="Tahoma"/>
          <w:sz w:val="16"/>
          <w:szCs w:val="16"/>
        </w:rPr>
      </w:pPr>
    </w:p>
    <w:p w14:paraId="671F00EC" w14:textId="77777777" w:rsidR="0046708F" w:rsidRPr="004247AF" w:rsidRDefault="0046708F" w:rsidP="00F8317B">
      <w:pPr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2B733D32" w14:textId="77777777" w:rsidR="0046708F" w:rsidRPr="00BD7992" w:rsidRDefault="00AC4D8A" w:rsidP="00F8317B">
      <w:pPr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>se sídlem:</w:t>
      </w:r>
      <w:r w:rsidRPr="004247AF">
        <w:rPr>
          <w:rFonts w:ascii="Tahoma" w:hAnsi="Tahoma" w:cs="Tahoma"/>
          <w:sz w:val="16"/>
          <w:szCs w:val="16"/>
        </w:rPr>
        <w:tab/>
      </w:r>
      <w:r w:rsidRPr="004247AF">
        <w:rPr>
          <w:rFonts w:ascii="Tahoma" w:hAnsi="Tahoma" w:cs="Tahoma"/>
          <w:sz w:val="16"/>
          <w:szCs w:val="16"/>
        </w:rPr>
        <w:tab/>
      </w:r>
      <w:r w:rsidR="00B011E0" w:rsidRPr="004247AF">
        <w:rPr>
          <w:rFonts w:ascii="Tahoma" w:hAnsi="Tahoma" w:cs="Tahoma"/>
          <w:sz w:val="16"/>
          <w:szCs w:val="16"/>
        </w:rPr>
        <w:tab/>
      </w:r>
      <w:r w:rsidR="0046708F" w:rsidRPr="00BD7992">
        <w:rPr>
          <w:rFonts w:ascii="Tahoma" w:hAnsi="Tahoma" w:cs="Tahoma"/>
          <w:sz w:val="16"/>
          <w:szCs w:val="16"/>
        </w:rPr>
        <w:t>U Nemocnice 499</w:t>
      </w:r>
      <w:r w:rsidR="00140500" w:rsidRPr="00BD7992">
        <w:rPr>
          <w:rFonts w:ascii="Tahoma" w:hAnsi="Tahoma" w:cs="Tahoma"/>
          <w:sz w:val="16"/>
          <w:szCs w:val="16"/>
        </w:rPr>
        <w:t>/2</w:t>
      </w:r>
      <w:r w:rsidR="0046708F" w:rsidRPr="00BD7992">
        <w:rPr>
          <w:rFonts w:ascii="Tahoma" w:hAnsi="Tahoma" w:cs="Tahoma"/>
          <w:sz w:val="16"/>
          <w:szCs w:val="16"/>
        </w:rPr>
        <w:t>, 128 08 Praha 2</w:t>
      </w:r>
    </w:p>
    <w:p w14:paraId="7EFF6A5F" w14:textId="77777777" w:rsidR="00AC4D8A" w:rsidRPr="00BD7992" w:rsidRDefault="00AC4D8A" w:rsidP="00F8317B">
      <w:pPr>
        <w:jc w:val="both"/>
        <w:rPr>
          <w:rFonts w:ascii="Tahoma" w:hAnsi="Tahoma" w:cs="Tahoma"/>
          <w:sz w:val="16"/>
          <w:szCs w:val="16"/>
        </w:rPr>
      </w:pPr>
      <w:r w:rsidRPr="00BD7992">
        <w:rPr>
          <w:rFonts w:ascii="Tahoma" w:hAnsi="Tahoma" w:cs="Tahoma"/>
          <w:sz w:val="16"/>
          <w:szCs w:val="16"/>
        </w:rPr>
        <w:t>IČ: 000 64 165</w:t>
      </w:r>
      <w:r w:rsidRPr="00BD7992">
        <w:rPr>
          <w:rFonts w:ascii="Tahoma" w:hAnsi="Tahoma" w:cs="Tahoma"/>
          <w:sz w:val="16"/>
          <w:szCs w:val="16"/>
        </w:rPr>
        <w:tab/>
      </w:r>
      <w:r w:rsidRPr="00BD7992">
        <w:rPr>
          <w:rFonts w:ascii="Tahoma" w:hAnsi="Tahoma" w:cs="Tahoma"/>
          <w:sz w:val="16"/>
          <w:szCs w:val="16"/>
        </w:rPr>
        <w:tab/>
      </w:r>
      <w:r w:rsidR="00B011E0" w:rsidRPr="00BD7992">
        <w:rPr>
          <w:rFonts w:ascii="Tahoma" w:hAnsi="Tahoma" w:cs="Tahoma"/>
          <w:sz w:val="16"/>
          <w:szCs w:val="16"/>
        </w:rPr>
        <w:tab/>
      </w:r>
      <w:r w:rsidRPr="00BD7992">
        <w:rPr>
          <w:rFonts w:ascii="Tahoma" w:hAnsi="Tahoma" w:cs="Tahoma"/>
          <w:sz w:val="16"/>
          <w:szCs w:val="16"/>
        </w:rPr>
        <w:t>DIČ: CZ00064165</w:t>
      </w:r>
    </w:p>
    <w:p w14:paraId="27A0BC18" w14:textId="10AB7128" w:rsidR="0046708F" w:rsidRPr="00BD7992" w:rsidRDefault="00AF361F" w:rsidP="00F8317B">
      <w:pPr>
        <w:widowControl w:val="0"/>
        <w:jc w:val="both"/>
        <w:outlineLvl w:val="0"/>
        <w:rPr>
          <w:rFonts w:ascii="Tahoma" w:hAnsi="Tahoma" w:cs="Tahoma"/>
          <w:sz w:val="16"/>
          <w:szCs w:val="16"/>
        </w:rPr>
      </w:pPr>
      <w:r w:rsidRPr="00BD7992">
        <w:rPr>
          <w:rFonts w:ascii="Tahoma" w:hAnsi="Tahoma" w:cs="Tahoma"/>
          <w:sz w:val="16"/>
          <w:szCs w:val="16"/>
        </w:rPr>
        <w:t>zastoupená:</w:t>
      </w:r>
      <w:r w:rsidR="00AC4D8A" w:rsidRPr="00BD7992">
        <w:rPr>
          <w:rFonts w:ascii="Tahoma" w:hAnsi="Tahoma" w:cs="Tahoma"/>
          <w:sz w:val="16"/>
          <w:szCs w:val="16"/>
        </w:rPr>
        <w:tab/>
      </w:r>
      <w:r w:rsidR="00AC4D8A" w:rsidRPr="00BD7992">
        <w:rPr>
          <w:rFonts w:ascii="Tahoma" w:hAnsi="Tahoma" w:cs="Tahoma"/>
          <w:sz w:val="16"/>
          <w:szCs w:val="16"/>
        </w:rPr>
        <w:tab/>
      </w:r>
      <w:r w:rsidR="00B011E0" w:rsidRPr="00BD7992">
        <w:rPr>
          <w:rFonts w:ascii="Tahoma" w:hAnsi="Tahoma" w:cs="Tahoma"/>
          <w:sz w:val="16"/>
          <w:szCs w:val="16"/>
        </w:rPr>
        <w:tab/>
      </w:r>
      <w:r w:rsidR="00BD7992" w:rsidRPr="00BD7992">
        <w:rPr>
          <w:rFonts w:ascii="Tahoma" w:hAnsi="Tahoma" w:cs="Tahoma"/>
          <w:sz w:val="16"/>
          <w:szCs w:val="16"/>
        </w:rPr>
        <w:t>prof. MUDr. David</w:t>
      </w:r>
      <w:r w:rsidR="002421D4">
        <w:rPr>
          <w:rFonts w:ascii="Tahoma" w:hAnsi="Tahoma" w:cs="Tahoma"/>
          <w:sz w:val="16"/>
          <w:szCs w:val="16"/>
        </w:rPr>
        <w:t>em</w:t>
      </w:r>
      <w:r w:rsidR="00BD7992" w:rsidRPr="00BD799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BD7992" w:rsidRPr="00BD7992">
        <w:rPr>
          <w:rFonts w:ascii="Tahoma" w:hAnsi="Tahoma" w:cs="Tahoma"/>
          <w:sz w:val="16"/>
          <w:szCs w:val="16"/>
        </w:rPr>
        <w:t>Feltl</w:t>
      </w:r>
      <w:r w:rsidR="002421D4">
        <w:rPr>
          <w:rFonts w:ascii="Tahoma" w:hAnsi="Tahoma" w:cs="Tahoma"/>
          <w:sz w:val="16"/>
          <w:szCs w:val="16"/>
        </w:rPr>
        <w:t>em</w:t>
      </w:r>
      <w:proofErr w:type="spellEnd"/>
      <w:r w:rsidR="00BD7992" w:rsidRPr="00BD7992">
        <w:rPr>
          <w:rFonts w:ascii="Tahoma" w:hAnsi="Tahoma" w:cs="Tahoma"/>
          <w:sz w:val="16"/>
          <w:szCs w:val="16"/>
        </w:rPr>
        <w:t>, Ph.D., MBA</w:t>
      </w:r>
      <w:r w:rsidR="002421D4">
        <w:rPr>
          <w:rFonts w:ascii="Tahoma" w:hAnsi="Tahoma" w:cs="Tahoma"/>
          <w:sz w:val="16"/>
          <w:szCs w:val="16"/>
        </w:rPr>
        <w:t>, řed</w:t>
      </w:r>
      <w:r w:rsidR="007565D0">
        <w:rPr>
          <w:rFonts w:ascii="Tahoma" w:hAnsi="Tahoma" w:cs="Tahoma"/>
          <w:sz w:val="16"/>
          <w:szCs w:val="16"/>
        </w:rPr>
        <w:t>itelem</w:t>
      </w:r>
    </w:p>
    <w:p w14:paraId="5C5CA8AD" w14:textId="3E817AEA" w:rsidR="0046708F" w:rsidRPr="00BD7992" w:rsidRDefault="00AC4D8A" w:rsidP="00F8317B">
      <w:pPr>
        <w:jc w:val="both"/>
        <w:rPr>
          <w:rFonts w:ascii="Tahoma" w:hAnsi="Tahoma" w:cs="Tahoma"/>
          <w:sz w:val="16"/>
          <w:szCs w:val="16"/>
        </w:rPr>
      </w:pPr>
      <w:r w:rsidRPr="00BD7992">
        <w:rPr>
          <w:rFonts w:ascii="Tahoma" w:hAnsi="Tahoma" w:cs="Tahoma"/>
          <w:sz w:val="16"/>
          <w:szCs w:val="16"/>
        </w:rPr>
        <w:t>bankovní spojení:</w:t>
      </w:r>
      <w:r w:rsidRPr="00BD7992">
        <w:rPr>
          <w:rFonts w:ascii="Tahoma" w:hAnsi="Tahoma" w:cs="Tahoma"/>
          <w:sz w:val="16"/>
          <w:szCs w:val="16"/>
        </w:rPr>
        <w:tab/>
      </w:r>
      <w:r w:rsidRPr="00BD7992">
        <w:rPr>
          <w:rFonts w:ascii="Tahoma" w:hAnsi="Tahoma" w:cs="Tahoma"/>
          <w:sz w:val="16"/>
          <w:szCs w:val="16"/>
        </w:rPr>
        <w:tab/>
      </w:r>
      <w:r w:rsidR="00B011E0" w:rsidRPr="00BD7992">
        <w:rPr>
          <w:rFonts w:ascii="Tahoma" w:hAnsi="Tahoma" w:cs="Tahoma"/>
          <w:sz w:val="16"/>
          <w:szCs w:val="16"/>
        </w:rPr>
        <w:tab/>
      </w:r>
      <w:proofErr w:type="spellStart"/>
      <w:r w:rsidR="004F6EF7">
        <w:rPr>
          <w:rFonts w:ascii="Tahoma" w:hAnsi="Tahoma" w:cs="Tahoma"/>
          <w:sz w:val="16"/>
          <w:szCs w:val="16"/>
        </w:rPr>
        <w:t>xxxxxx</w:t>
      </w:r>
      <w:proofErr w:type="spellEnd"/>
    </w:p>
    <w:p w14:paraId="69BFEB62" w14:textId="2DD68E3A" w:rsidR="0046708F" w:rsidRPr="00BD7992" w:rsidRDefault="0046708F" w:rsidP="00F8317B">
      <w:pPr>
        <w:jc w:val="both"/>
        <w:rPr>
          <w:rFonts w:ascii="Tahoma" w:hAnsi="Tahoma" w:cs="Tahoma"/>
          <w:sz w:val="16"/>
          <w:szCs w:val="16"/>
        </w:rPr>
      </w:pPr>
      <w:r w:rsidRPr="00BD7992">
        <w:rPr>
          <w:rFonts w:ascii="Tahoma" w:hAnsi="Tahoma" w:cs="Tahoma"/>
          <w:sz w:val="16"/>
          <w:szCs w:val="16"/>
        </w:rPr>
        <w:t xml:space="preserve">číslo účtu: </w:t>
      </w:r>
      <w:r w:rsidR="001A2CBB">
        <w:rPr>
          <w:rFonts w:ascii="Tahoma" w:hAnsi="Tahoma" w:cs="Tahoma"/>
          <w:sz w:val="16"/>
          <w:szCs w:val="16"/>
        </w:rPr>
        <w:tab/>
      </w:r>
      <w:r w:rsidR="001A2CBB">
        <w:rPr>
          <w:rFonts w:ascii="Tahoma" w:hAnsi="Tahoma" w:cs="Tahoma"/>
          <w:sz w:val="16"/>
          <w:szCs w:val="16"/>
        </w:rPr>
        <w:tab/>
      </w:r>
      <w:r w:rsidR="001A2CBB">
        <w:rPr>
          <w:rFonts w:ascii="Tahoma" w:hAnsi="Tahoma" w:cs="Tahoma"/>
          <w:sz w:val="16"/>
          <w:szCs w:val="16"/>
        </w:rPr>
        <w:tab/>
      </w:r>
      <w:proofErr w:type="spellStart"/>
      <w:r w:rsidR="004F6EF7">
        <w:rPr>
          <w:rFonts w:ascii="Tahoma" w:hAnsi="Tahoma" w:cs="Tahoma"/>
          <w:sz w:val="16"/>
          <w:szCs w:val="16"/>
        </w:rPr>
        <w:t>xxxxxx</w:t>
      </w:r>
      <w:proofErr w:type="spellEnd"/>
    </w:p>
    <w:p w14:paraId="02B5F615" w14:textId="77777777" w:rsidR="0046708F" w:rsidRPr="004247AF" w:rsidRDefault="0046708F" w:rsidP="00F8317B">
      <w:pPr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 xml:space="preserve">jako </w:t>
      </w:r>
      <w:r w:rsidRPr="004247AF">
        <w:rPr>
          <w:rFonts w:ascii="Tahoma" w:hAnsi="Tahoma" w:cs="Tahoma"/>
          <w:b/>
          <w:sz w:val="16"/>
          <w:szCs w:val="16"/>
        </w:rPr>
        <w:t xml:space="preserve">objednatel </w:t>
      </w:r>
      <w:r w:rsidRPr="004247AF">
        <w:rPr>
          <w:rFonts w:ascii="Tahoma" w:hAnsi="Tahoma" w:cs="Tahoma"/>
          <w:sz w:val="16"/>
          <w:szCs w:val="16"/>
        </w:rPr>
        <w:t>na straně jedné (dál</w:t>
      </w:r>
      <w:r w:rsidR="00E42BA5" w:rsidRPr="004247AF">
        <w:rPr>
          <w:rFonts w:ascii="Tahoma" w:hAnsi="Tahoma" w:cs="Tahoma"/>
          <w:sz w:val="16"/>
          <w:szCs w:val="16"/>
        </w:rPr>
        <w:t>e</w:t>
      </w:r>
      <w:r w:rsidRPr="004247AF">
        <w:rPr>
          <w:rFonts w:ascii="Tahoma" w:hAnsi="Tahoma" w:cs="Tahoma"/>
          <w:sz w:val="16"/>
          <w:szCs w:val="16"/>
        </w:rPr>
        <w:t xml:space="preserve"> jen „objednatel“)</w:t>
      </w:r>
    </w:p>
    <w:p w14:paraId="19AE3130" w14:textId="77777777" w:rsidR="0046708F" w:rsidRPr="004247AF" w:rsidRDefault="0046708F" w:rsidP="00F8317B">
      <w:pPr>
        <w:jc w:val="both"/>
        <w:rPr>
          <w:rFonts w:ascii="Tahoma" w:hAnsi="Tahoma" w:cs="Tahoma"/>
          <w:sz w:val="16"/>
          <w:szCs w:val="16"/>
        </w:rPr>
      </w:pPr>
    </w:p>
    <w:p w14:paraId="4AA1C2B3" w14:textId="77777777" w:rsidR="0046708F" w:rsidRPr="004247AF" w:rsidRDefault="0046708F" w:rsidP="00F8317B">
      <w:pPr>
        <w:jc w:val="center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>a</w:t>
      </w:r>
    </w:p>
    <w:p w14:paraId="3AB729B7" w14:textId="77777777" w:rsidR="0046708F" w:rsidRPr="004247AF" w:rsidRDefault="0046708F" w:rsidP="00F8317B">
      <w:pPr>
        <w:rPr>
          <w:rFonts w:ascii="Tahoma" w:hAnsi="Tahoma" w:cs="Tahoma"/>
          <w:sz w:val="16"/>
          <w:szCs w:val="16"/>
        </w:rPr>
      </w:pPr>
    </w:p>
    <w:p w14:paraId="19C91BD0" w14:textId="77777777" w:rsidR="00EF2A93" w:rsidRPr="00EF2A93" w:rsidRDefault="00EF2A93" w:rsidP="006668B9">
      <w:pPr>
        <w:spacing w:line="264" w:lineRule="auto"/>
        <w:ind w:left="57" w:right="57"/>
        <w:jc w:val="both"/>
        <w:rPr>
          <w:rFonts w:ascii="Tahoma" w:hAnsi="Tahoma" w:cs="Tahoma"/>
          <w:b/>
          <w:bCs/>
          <w:sz w:val="16"/>
          <w:szCs w:val="16"/>
        </w:rPr>
      </w:pPr>
      <w:r w:rsidRPr="00EF2A93">
        <w:rPr>
          <w:rFonts w:ascii="Tahoma" w:hAnsi="Tahoma" w:cs="Tahoma"/>
          <w:b/>
          <w:bCs/>
          <w:sz w:val="16"/>
          <w:szCs w:val="16"/>
        </w:rPr>
        <w:t xml:space="preserve">SPOLEČNOST PRO OSTRAHU VFN </w:t>
      </w:r>
    </w:p>
    <w:p w14:paraId="37826A78" w14:textId="77777777" w:rsidR="00AF7237" w:rsidRPr="00823954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 w:rsidRPr="00823954">
        <w:rPr>
          <w:rFonts w:ascii="Tahoma" w:hAnsi="Tahoma" w:cs="Tahoma"/>
          <w:sz w:val="16"/>
          <w:szCs w:val="16"/>
        </w:rPr>
        <w:t xml:space="preserve">se sídlem </w:t>
      </w:r>
      <w:r>
        <w:rPr>
          <w:rFonts w:ascii="Tahoma" w:hAnsi="Tahoma" w:cs="Tahoma"/>
          <w:sz w:val="16"/>
          <w:szCs w:val="16"/>
        </w:rPr>
        <w:t>Ocelářská 1272/21, 190 00 Praha 9</w:t>
      </w:r>
    </w:p>
    <w:p w14:paraId="213B42E8" w14:textId="77777777" w:rsidR="00AF7237" w:rsidRPr="00823954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zastoupená:</w:t>
      </w:r>
      <w:r w:rsidRPr="0082395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Jakubem Šindelářem</w:t>
      </w:r>
    </w:p>
    <w:p w14:paraId="7982726E" w14:textId="4152C22A" w:rsidR="00AF7237" w:rsidRPr="00823954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 w:rsidRPr="00823954">
        <w:rPr>
          <w:rFonts w:ascii="Tahoma" w:hAnsi="Tahoma" w:cs="Tahoma"/>
          <w:sz w:val="16"/>
          <w:szCs w:val="16"/>
        </w:rPr>
        <w:t xml:space="preserve">bankovní spojení: </w:t>
      </w:r>
      <w:proofErr w:type="spellStart"/>
      <w:r w:rsidR="004F6EF7">
        <w:rPr>
          <w:rFonts w:ascii="Tahoma" w:hAnsi="Tahoma" w:cs="Tahoma"/>
          <w:sz w:val="16"/>
          <w:szCs w:val="16"/>
        </w:rPr>
        <w:t>xxxxxx</w:t>
      </w:r>
      <w:proofErr w:type="spellEnd"/>
    </w:p>
    <w:p w14:paraId="1C6CCFFD" w14:textId="62E96652" w:rsidR="00AF7237" w:rsidRDefault="00AF7237" w:rsidP="00AF7237">
      <w:pPr>
        <w:spacing w:line="264" w:lineRule="auto"/>
        <w:ind w:left="57" w:right="57"/>
        <w:rPr>
          <w:rFonts w:ascii="Tahoma" w:hAnsi="Tahoma" w:cs="Tahoma"/>
          <w:sz w:val="16"/>
          <w:szCs w:val="16"/>
        </w:rPr>
      </w:pPr>
      <w:r w:rsidRPr="00823954">
        <w:rPr>
          <w:rFonts w:ascii="Tahoma" w:hAnsi="Tahoma" w:cs="Tahoma"/>
          <w:sz w:val="16"/>
          <w:szCs w:val="16"/>
        </w:rPr>
        <w:t xml:space="preserve">číslo účtu: </w:t>
      </w:r>
      <w:proofErr w:type="spellStart"/>
      <w:r w:rsidR="004F6EF7">
        <w:rPr>
          <w:rFonts w:ascii="Tahoma" w:hAnsi="Tahoma" w:cs="Tahoma"/>
          <w:sz w:val="16"/>
          <w:szCs w:val="16"/>
        </w:rPr>
        <w:t>xxxxxx</w:t>
      </w:r>
      <w:proofErr w:type="spellEnd"/>
    </w:p>
    <w:p w14:paraId="1573D14A" w14:textId="77777777" w:rsidR="00AF7237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</w:p>
    <w:p w14:paraId="1730B616" w14:textId="77777777" w:rsidR="00AF7237" w:rsidRPr="00EF2A93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vedoucí účastník společnosti: </w:t>
      </w:r>
      <w:r w:rsidRPr="00EF2A93">
        <w:rPr>
          <w:rFonts w:ascii="Tahoma" w:hAnsi="Tahoma" w:cs="Tahoma"/>
          <w:sz w:val="16"/>
          <w:szCs w:val="16"/>
        </w:rPr>
        <w:t>BLESK Servis s.r.o.</w:t>
      </w:r>
    </w:p>
    <w:p w14:paraId="42C6384B" w14:textId="77777777" w:rsidR="00AF7237" w:rsidRPr="00EF2A93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 w:rsidRPr="00EF2A93">
        <w:rPr>
          <w:rFonts w:ascii="Tahoma" w:hAnsi="Tahoma" w:cs="Tahoma"/>
          <w:sz w:val="16"/>
          <w:szCs w:val="16"/>
        </w:rPr>
        <w:t>IČO: 27607429</w:t>
      </w:r>
    </w:p>
    <w:p w14:paraId="496A67F7" w14:textId="77777777" w:rsidR="00AF7237" w:rsidRPr="00EF2A93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 w:rsidRPr="00EF2A93">
        <w:rPr>
          <w:rFonts w:ascii="Tahoma" w:hAnsi="Tahoma" w:cs="Tahoma"/>
          <w:sz w:val="16"/>
          <w:szCs w:val="16"/>
        </w:rPr>
        <w:t xml:space="preserve">se sídlem: J. </w:t>
      </w:r>
      <w:proofErr w:type="spellStart"/>
      <w:r w:rsidRPr="00EF2A93">
        <w:rPr>
          <w:rFonts w:ascii="Tahoma" w:hAnsi="Tahoma" w:cs="Tahoma"/>
          <w:sz w:val="16"/>
          <w:szCs w:val="16"/>
        </w:rPr>
        <w:t>Mařánka</w:t>
      </w:r>
      <w:proofErr w:type="spellEnd"/>
      <w:r w:rsidRPr="00EF2A93">
        <w:rPr>
          <w:rFonts w:ascii="Tahoma" w:hAnsi="Tahoma" w:cs="Tahoma"/>
          <w:sz w:val="16"/>
          <w:szCs w:val="16"/>
        </w:rPr>
        <w:t xml:space="preserve"> 1163, 399 01 Milevsko</w:t>
      </w:r>
    </w:p>
    <w:p w14:paraId="12235CF4" w14:textId="77777777" w:rsidR="00AF7237" w:rsidRPr="00EF2A93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 w:rsidRPr="00EF2A93">
        <w:rPr>
          <w:rFonts w:ascii="Tahoma" w:hAnsi="Tahoma" w:cs="Tahoma"/>
          <w:sz w:val="16"/>
          <w:szCs w:val="16"/>
        </w:rPr>
        <w:t>zapsaná v obchodním rejstříku vedeném u Krajského soudu v Č. Budějovicích, oddíl C, vložka 29320</w:t>
      </w:r>
    </w:p>
    <w:p w14:paraId="71B1B788" w14:textId="77777777" w:rsidR="00AF7237" w:rsidRPr="00EF2A93" w:rsidRDefault="00AF7237" w:rsidP="00AF7237">
      <w:pPr>
        <w:spacing w:line="264" w:lineRule="auto"/>
        <w:ind w:right="57"/>
        <w:jc w:val="both"/>
        <w:rPr>
          <w:rFonts w:ascii="Tahoma" w:hAnsi="Tahoma" w:cs="Tahoma"/>
          <w:sz w:val="16"/>
          <w:szCs w:val="16"/>
        </w:rPr>
      </w:pPr>
    </w:p>
    <w:p w14:paraId="49DAD3C4" w14:textId="77777777" w:rsidR="00AF7237" w:rsidRPr="00EF2A93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člen </w:t>
      </w:r>
      <w:r w:rsidRPr="00EF2A93">
        <w:rPr>
          <w:rFonts w:ascii="Tahoma" w:hAnsi="Tahoma" w:cs="Tahoma"/>
          <w:sz w:val="16"/>
          <w:szCs w:val="16"/>
        </w:rPr>
        <w:t>společnost</w:t>
      </w:r>
      <w:r>
        <w:rPr>
          <w:rFonts w:ascii="Tahoma" w:hAnsi="Tahoma" w:cs="Tahoma"/>
          <w:sz w:val="16"/>
          <w:szCs w:val="16"/>
        </w:rPr>
        <w:t xml:space="preserve">i: </w:t>
      </w:r>
      <w:r w:rsidRPr="00EF2A93">
        <w:rPr>
          <w:rFonts w:ascii="Tahoma" w:hAnsi="Tahoma" w:cs="Tahoma"/>
          <w:sz w:val="16"/>
          <w:szCs w:val="16"/>
        </w:rPr>
        <w:t>JE servis s.r.o.</w:t>
      </w:r>
    </w:p>
    <w:p w14:paraId="6AFAEDAD" w14:textId="77777777" w:rsidR="00AF7237" w:rsidRPr="00EF2A93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 w:rsidRPr="00EF2A93">
        <w:rPr>
          <w:rFonts w:ascii="Tahoma" w:hAnsi="Tahoma" w:cs="Tahoma"/>
          <w:sz w:val="16"/>
          <w:szCs w:val="16"/>
        </w:rPr>
        <w:t>IČO: 04432851</w:t>
      </w:r>
    </w:p>
    <w:p w14:paraId="377D0022" w14:textId="77777777" w:rsidR="00AF7237" w:rsidRPr="00EF2A93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 w:rsidRPr="00EF2A93">
        <w:rPr>
          <w:rFonts w:ascii="Tahoma" w:hAnsi="Tahoma" w:cs="Tahoma"/>
          <w:sz w:val="16"/>
          <w:szCs w:val="16"/>
        </w:rPr>
        <w:t xml:space="preserve">se sídlem: J. </w:t>
      </w:r>
      <w:proofErr w:type="spellStart"/>
      <w:r w:rsidRPr="00EF2A93">
        <w:rPr>
          <w:rFonts w:ascii="Tahoma" w:hAnsi="Tahoma" w:cs="Tahoma"/>
          <w:sz w:val="16"/>
          <w:szCs w:val="16"/>
        </w:rPr>
        <w:t>Mařánka</w:t>
      </w:r>
      <w:proofErr w:type="spellEnd"/>
      <w:r w:rsidRPr="00EF2A93">
        <w:rPr>
          <w:rFonts w:ascii="Tahoma" w:hAnsi="Tahoma" w:cs="Tahoma"/>
          <w:sz w:val="16"/>
          <w:szCs w:val="16"/>
        </w:rPr>
        <w:t xml:space="preserve"> 1163, 399 01 Milevsko</w:t>
      </w:r>
    </w:p>
    <w:p w14:paraId="517ADC9C" w14:textId="77777777" w:rsidR="00AF7237" w:rsidRPr="00EF2A93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 w:rsidRPr="00EF2A93">
        <w:rPr>
          <w:rFonts w:ascii="Tahoma" w:hAnsi="Tahoma" w:cs="Tahoma"/>
          <w:sz w:val="16"/>
          <w:szCs w:val="16"/>
        </w:rPr>
        <w:t>zapsaná v obchodním rejstříku vedeném u Krajského soudu v Č. Budějovicích, oddíl C, vložka 30196</w:t>
      </w:r>
    </w:p>
    <w:p w14:paraId="716E38B7" w14:textId="77777777" w:rsidR="00AF7237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</w:p>
    <w:p w14:paraId="2C82C1D6" w14:textId="77777777" w:rsidR="00AF7237" w:rsidRPr="00EF2A93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člen </w:t>
      </w:r>
      <w:r w:rsidRPr="00EF2A93">
        <w:rPr>
          <w:rFonts w:ascii="Tahoma" w:hAnsi="Tahoma" w:cs="Tahoma"/>
          <w:sz w:val="16"/>
          <w:szCs w:val="16"/>
        </w:rPr>
        <w:t>společnost</w:t>
      </w:r>
      <w:r>
        <w:rPr>
          <w:rFonts w:ascii="Tahoma" w:hAnsi="Tahoma" w:cs="Tahoma"/>
          <w:sz w:val="16"/>
          <w:szCs w:val="16"/>
        </w:rPr>
        <w:t xml:space="preserve">i: </w:t>
      </w:r>
      <w:r w:rsidRPr="00EF2A93">
        <w:rPr>
          <w:rFonts w:ascii="Tahoma" w:hAnsi="Tahoma" w:cs="Tahoma"/>
          <w:sz w:val="16"/>
          <w:szCs w:val="16"/>
        </w:rPr>
        <w:t xml:space="preserve">BJP </w:t>
      </w:r>
      <w:proofErr w:type="spellStart"/>
      <w:r w:rsidRPr="00EF2A93">
        <w:rPr>
          <w:rFonts w:ascii="Tahoma" w:hAnsi="Tahoma" w:cs="Tahoma"/>
          <w:sz w:val="16"/>
          <w:szCs w:val="16"/>
        </w:rPr>
        <w:t>group</w:t>
      </w:r>
      <w:proofErr w:type="spellEnd"/>
      <w:r w:rsidRPr="00EF2A93">
        <w:rPr>
          <w:rFonts w:ascii="Tahoma" w:hAnsi="Tahoma" w:cs="Tahoma"/>
          <w:sz w:val="16"/>
          <w:szCs w:val="16"/>
        </w:rPr>
        <w:t xml:space="preserve"> s.r.o.</w:t>
      </w:r>
    </w:p>
    <w:p w14:paraId="2F53043D" w14:textId="77777777" w:rsidR="00AF7237" w:rsidRPr="00EF2A93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 w:rsidRPr="00EF2A93">
        <w:rPr>
          <w:rFonts w:ascii="Tahoma" w:hAnsi="Tahoma" w:cs="Tahoma"/>
          <w:sz w:val="16"/>
          <w:szCs w:val="16"/>
        </w:rPr>
        <w:t>IČO: 28083245</w:t>
      </w:r>
    </w:p>
    <w:p w14:paraId="1ED6554E" w14:textId="77777777" w:rsidR="00AF7237" w:rsidRPr="00EF2A93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 w:rsidRPr="00EF2A93">
        <w:rPr>
          <w:rFonts w:ascii="Tahoma" w:hAnsi="Tahoma" w:cs="Tahoma"/>
          <w:sz w:val="16"/>
          <w:szCs w:val="16"/>
        </w:rPr>
        <w:t xml:space="preserve">se sídlem: J. </w:t>
      </w:r>
      <w:proofErr w:type="spellStart"/>
      <w:r w:rsidRPr="00EF2A93">
        <w:rPr>
          <w:rFonts w:ascii="Tahoma" w:hAnsi="Tahoma" w:cs="Tahoma"/>
          <w:sz w:val="16"/>
          <w:szCs w:val="16"/>
        </w:rPr>
        <w:t>Mařánka</w:t>
      </w:r>
      <w:proofErr w:type="spellEnd"/>
      <w:r w:rsidRPr="00EF2A93">
        <w:rPr>
          <w:rFonts w:ascii="Tahoma" w:hAnsi="Tahoma" w:cs="Tahoma"/>
          <w:sz w:val="16"/>
          <w:szCs w:val="16"/>
        </w:rPr>
        <w:t xml:space="preserve"> 1163, 399 01 Milevsko</w:t>
      </w:r>
    </w:p>
    <w:p w14:paraId="1F934D35" w14:textId="77777777" w:rsidR="00AF7237" w:rsidRPr="00EF2A93" w:rsidRDefault="00AF7237" w:rsidP="00AF7237">
      <w:pPr>
        <w:spacing w:line="264" w:lineRule="auto"/>
        <w:ind w:left="57" w:right="57"/>
        <w:jc w:val="both"/>
        <w:rPr>
          <w:rFonts w:ascii="Tahoma" w:hAnsi="Tahoma" w:cs="Tahoma"/>
          <w:sz w:val="16"/>
          <w:szCs w:val="16"/>
        </w:rPr>
      </w:pPr>
      <w:r w:rsidRPr="00EF2A93">
        <w:rPr>
          <w:rFonts w:ascii="Tahoma" w:hAnsi="Tahoma" w:cs="Tahoma"/>
          <w:sz w:val="16"/>
          <w:szCs w:val="16"/>
        </w:rPr>
        <w:t>zapsaná v obchodním rejstříku vedeném u Krajského soudu v Č. Budějovicích, oddíl C, vložka 16242</w:t>
      </w:r>
    </w:p>
    <w:p w14:paraId="1D32D237" w14:textId="469F1AE2" w:rsidR="00EF2A93" w:rsidRDefault="0068369B" w:rsidP="00344375">
      <w:pPr>
        <w:spacing w:line="264" w:lineRule="auto"/>
        <w:ind w:left="57" w:right="5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1A2CBB">
        <w:rPr>
          <w:rFonts w:ascii="Tahoma" w:hAnsi="Tahoma" w:cs="Tahoma"/>
          <w:sz w:val="16"/>
          <w:szCs w:val="16"/>
        </w:rPr>
        <w:tab/>
      </w:r>
    </w:p>
    <w:p w14:paraId="4F12EBA1" w14:textId="448AE5D6" w:rsidR="009560C1" w:rsidRPr="004247AF" w:rsidRDefault="009560C1" w:rsidP="009560C1">
      <w:pPr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b/>
          <w:sz w:val="16"/>
          <w:szCs w:val="16"/>
        </w:rPr>
        <w:t>poskytovatel</w:t>
      </w:r>
      <w:r w:rsidRPr="004247AF">
        <w:rPr>
          <w:rFonts w:ascii="Tahoma" w:hAnsi="Tahoma" w:cs="Tahoma"/>
          <w:sz w:val="16"/>
          <w:szCs w:val="16"/>
        </w:rPr>
        <w:t xml:space="preserve"> na straně druhé (dále jen „poskytovatel“)</w:t>
      </w:r>
    </w:p>
    <w:p w14:paraId="5936E394" w14:textId="77777777" w:rsidR="0046708F" w:rsidRPr="004247AF" w:rsidRDefault="0046708F" w:rsidP="00F8317B">
      <w:pPr>
        <w:jc w:val="both"/>
        <w:rPr>
          <w:rFonts w:ascii="Tahoma" w:hAnsi="Tahoma" w:cs="Tahoma"/>
          <w:sz w:val="16"/>
          <w:szCs w:val="16"/>
        </w:rPr>
      </w:pPr>
    </w:p>
    <w:p w14:paraId="1CB8A264" w14:textId="49C14A6E" w:rsidR="00F662C0" w:rsidRPr="0068369B" w:rsidRDefault="0046708F" w:rsidP="00896E9E">
      <w:pPr>
        <w:jc w:val="both"/>
        <w:rPr>
          <w:rFonts w:ascii="Tahoma" w:hAnsi="Tahoma" w:cs="Tahoma"/>
          <w:sz w:val="16"/>
          <w:szCs w:val="16"/>
        </w:rPr>
      </w:pPr>
      <w:r w:rsidRPr="0068369B">
        <w:rPr>
          <w:rFonts w:ascii="Tahoma" w:hAnsi="Tahoma" w:cs="Tahoma"/>
          <w:sz w:val="16"/>
          <w:szCs w:val="16"/>
        </w:rPr>
        <w:t xml:space="preserve">uzavírají níže uvedeného dne, měsíce a roku dle ustanovení § </w:t>
      </w:r>
      <w:smartTag w:uri="urn:schemas-microsoft-com:office:smarttags" w:element="metricconverter">
        <w:smartTagPr>
          <w:attr w:name="ProductID" w:val="2586 a"/>
        </w:smartTagPr>
        <w:r w:rsidR="008027F8" w:rsidRPr="0068369B">
          <w:rPr>
            <w:rFonts w:ascii="Tahoma" w:hAnsi="Tahoma" w:cs="Tahoma"/>
            <w:sz w:val="16"/>
            <w:szCs w:val="16"/>
          </w:rPr>
          <w:t xml:space="preserve">2586 </w:t>
        </w:r>
        <w:r w:rsidRPr="0068369B">
          <w:rPr>
            <w:rFonts w:ascii="Tahoma" w:hAnsi="Tahoma" w:cs="Tahoma"/>
            <w:sz w:val="16"/>
            <w:szCs w:val="16"/>
          </w:rPr>
          <w:t>a</w:t>
        </w:r>
      </w:smartTag>
      <w:r w:rsidRPr="0068369B">
        <w:rPr>
          <w:rFonts w:ascii="Tahoma" w:hAnsi="Tahoma" w:cs="Tahoma"/>
          <w:sz w:val="16"/>
          <w:szCs w:val="16"/>
        </w:rPr>
        <w:t xml:space="preserve"> násl.</w:t>
      </w:r>
      <w:r w:rsidR="008027F8" w:rsidRPr="0068369B">
        <w:rPr>
          <w:rFonts w:ascii="Tahoma" w:hAnsi="Tahoma" w:cs="Tahoma"/>
          <w:sz w:val="16"/>
          <w:szCs w:val="16"/>
        </w:rPr>
        <w:t xml:space="preserve"> zákona č. 89/2012 Sb. občanského </w:t>
      </w:r>
      <w:r w:rsidRPr="0068369B">
        <w:rPr>
          <w:rFonts w:ascii="Tahoma" w:hAnsi="Tahoma" w:cs="Tahoma"/>
          <w:sz w:val="16"/>
          <w:szCs w:val="16"/>
        </w:rPr>
        <w:t>zákoníku</w:t>
      </w:r>
      <w:r w:rsidR="00941EE1" w:rsidRPr="0068369B">
        <w:rPr>
          <w:rFonts w:ascii="Tahoma" w:hAnsi="Tahoma" w:cs="Tahoma"/>
          <w:sz w:val="16"/>
          <w:szCs w:val="16"/>
        </w:rPr>
        <w:t>,</w:t>
      </w:r>
      <w:r w:rsidRPr="0068369B">
        <w:rPr>
          <w:rFonts w:ascii="Tahoma" w:hAnsi="Tahoma" w:cs="Tahoma"/>
          <w:sz w:val="16"/>
          <w:szCs w:val="16"/>
        </w:rPr>
        <w:t xml:space="preserve"> v</w:t>
      </w:r>
      <w:r w:rsidR="003A05AA" w:rsidRPr="0068369B">
        <w:rPr>
          <w:rFonts w:ascii="Tahoma" w:hAnsi="Tahoma" w:cs="Tahoma"/>
          <w:sz w:val="16"/>
          <w:szCs w:val="16"/>
        </w:rPr>
        <w:t> účin</w:t>
      </w:r>
      <w:r w:rsidR="00855784" w:rsidRPr="0068369B">
        <w:rPr>
          <w:rFonts w:ascii="Tahoma" w:hAnsi="Tahoma" w:cs="Tahoma"/>
          <w:sz w:val="16"/>
          <w:szCs w:val="16"/>
        </w:rPr>
        <w:t>n</w:t>
      </w:r>
      <w:r w:rsidR="003A05AA" w:rsidRPr="0068369B">
        <w:rPr>
          <w:rFonts w:ascii="Tahoma" w:hAnsi="Tahoma" w:cs="Tahoma"/>
          <w:sz w:val="16"/>
          <w:szCs w:val="16"/>
        </w:rPr>
        <w:t xml:space="preserve">ém </w:t>
      </w:r>
      <w:r w:rsidRPr="0068369B">
        <w:rPr>
          <w:rFonts w:ascii="Tahoma" w:hAnsi="Tahoma" w:cs="Tahoma"/>
          <w:sz w:val="16"/>
          <w:szCs w:val="16"/>
        </w:rPr>
        <w:t>znění</w:t>
      </w:r>
      <w:r w:rsidR="00941EE1" w:rsidRPr="0068369B">
        <w:rPr>
          <w:rFonts w:ascii="Tahoma" w:hAnsi="Tahoma" w:cs="Tahoma"/>
          <w:sz w:val="16"/>
          <w:szCs w:val="16"/>
        </w:rPr>
        <w:t>,</w:t>
      </w:r>
      <w:r w:rsidRPr="0068369B">
        <w:rPr>
          <w:rFonts w:ascii="Tahoma" w:hAnsi="Tahoma" w:cs="Tahoma"/>
          <w:sz w:val="16"/>
          <w:szCs w:val="16"/>
        </w:rPr>
        <w:t xml:space="preserve"> a na základě vyhodnocení výsledků </w:t>
      </w:r>
      <w:r w:rsidR="007364A9" w:rsidRPr="0068369B">
        <w:rPr>
          <w:rFonts w:ascii="Tahoma" w:hAnsi="Tahoma" w:cs="Tahoma"/>
          <w:sz w:val="16"/>
          <w:szCs w:val="16"/>
        </w:rPr>
        <w:t xml:space="preserve">nadlimitní </w:t>
      </w:r>
      <w:r w:rsidR="008765DB" w:rsidRPr="0068369B">
        <w:rPr>
          <w:rFonts w:ascii="Tahoma" w:hAnsi="Tahoma" w:cs="Tahoma"/>
          <w:sz w:val="16"/>
          <w:szCs w:val="16"/>
        </w:rPr>
        <w:t>v</w:t>
      </w:r>
      <w:r w:rsidRPr="0068369B">
        <w:rPr>
          <w:rFonts w:ascii="Tahoma" w:hAnsi="Tahoma" w:cs="Tahoma"/>
          <w:sz w:val="16"/>
          <w:szCs w:val="16"/>
        </w:rPr>
        <w:t>eřejné zakázky</w:t>
      </w:r>
      <w:r w:rsidR="00651E99" w:rsidRPr="0068369B">
        <w:rPr>
          <w:rFonts w:ascii="Tahoma" w:hAnsi="Tahoma" w:cs="Tahoma"/>
          <w:sz w:val="16"/>
          <w:szCs w:val="16"/>
        </w:rPr>
        <w:t xml:space="preserve"> </w:t>
      </w:r>
      <w:r w:rsidRPr="0068369B">
        <w:rPr>
          <w:rFonts w:ascii="Tahoma" w:hAnsi="Tahoma" w:cs="Tahoma"/>
          <w:sz w:val="16"/>
          <w:szCs w:val="16"/>
        </w:rPr>
        <w:t xml:space="preserve">s názvem </w:t>
      </w:r>
      <w:r w:rsidRPr="0068369B">
        <w:rPr>
          <w:rFonts w:ascii="Tahoma" w:hAnsi="Tahoma" w:cs="Tahoma"/>
          <w:b/>
          <w:sz w:val="16"/>
          <w:szCs w:val="16"/>
        </w:rPr>
        <w:t>„</w:t>
      </w:r>
      <w:r w:rsidR="00E754AB" w:rsidRPr="0068369B">
        <w:rPr>
          <w:rFonts w:ascii="Tahoma" w:hAnsi="Tahoma" w:cs="Tahoma"/>
          <w:b/>
          <w:sz w:val="16"/>
          <w:szCs w:val="16"/>
        </w:rPr>
        <w:t>Poskytování ostrahy a bezpečnostních služeb ve Všeobecné fakultní nemocnici v</w:t>
      </w:r>
      <w:r w:rsidR="002C1629">
        <w:rPr>
          <w:rFonts w:ascii="Tahoma" w:hAnsi="Tahoma" w:cs="Tahoma"/>
          <w:b/>
          <w:sz w:val="16"/>
          <w:szCs w:val="16"/>
        </w:rPr>
        <w:t> </w:t>
      </w:r>
      <w:r w:rsidR="00E754AB" w:rsidRPr="0068369B">
        <w:rPr>
          <w:rFonts w:ascii="Tahoma" w:hAnsi="Tahoma" w:cs="Tahoma"/>
          <w:b/>
          <w:sz w:val="16"/>
          <w:szCs w:val="16"/>
        </w:rPr>
        <w:t>Praze</w:t>
      </w:r>
      <w:r w:rsidR="002C1629">
        <w:rPr>
          <w:rFonts w:ascii="Tahoma" w:hAnsi="Tahoma" w:cs="Tahoma"/>
          <w:b/>
          <w:sz w:val="16"/>
          <w:szCs w:val="16"/>
        </w:rPr>
        <w:t>“</w:t>
      </w:r>
      <w:r w:rsidR="00F8317B" w:rsidRPr="0068369B">
        <w:rPr>
          <w:rFonts w:ascii="Tahoma" w:hAnsi="Tahoma" w:cs="Tahoma"/>
          <w:sz w:val="16"/>
          <w:szCs w:val="16"/>
        </w:rPr>
        <w:t>,</w:t>
      </w:r>
      <w:r w:rsidR="004570C4" w:rsidRPr="0068369B">
        <w:rPr>
          <w:rFonts w:ascii="Tahoma" w:hAnsi="Tahoma" w:cs="Tahoma"/>
          <w:sz w:val="16"/>
          <w:szCs w:val="16"/>
        </w:rPr>
        <w:t xml:space="preserve"> </w:t>
      </w:r>
      <w:r w:rsidR="00F8317B" w:rsidRPr="0068369B">
        <w:rPr>
          <w:rFonts w:ascii="Tahoma" w:hAnsi="Tahoma" w:cs="Tahoma"/>
          <w:sz w:val="16"/>
          <w:szCs w:val="16"/>
        </w:rPr>
        <w:t>vyhlášené otevřeným řízením dle zákona č.</w:t>
      </w:r>
      <w:r w:rsidR="00E754AB" w:rsidRPr="0068369B">
        <w:rPr>
          <w:rFonts w:ascii="Tahoma" w:hAnsi="Tahoma" w:cs="Tahoma"/>
          <w:sz w:val="16"/>
          <w:szCs w:val="16"/>
        </w:rPr>
        <w:t> </w:t>
      </w:r>
      <w:r w:rsidR="00F8317B" w:rsidRPr="0068369B">
        <w:rPr>
          <w:rFonts w:ascii="Tahoma" w:hAnsi="Tahoma" w:cs="Tahoma"/>
          <w:sz w:val="16"/>
          <w:szCs w:val="16"/>
        </w:rPr>
        <w:t>134/2016</w:t>
      </w:r>
      <w:r w:rsidR="007364A9" w:rsidRPr="0068369B">
        <w:rPr>
          <w:rFonts w:ascii="Tahoma" w:hAnsi="Tahoma" w:cs="Tahoma"/>
          <w:sz w:val="16"/>
          <w:szCs w:val="16"/>
        </w:rPr>
        <w:t> </w:t>
      </w:r>
      <w:r w:rsidR="00F8317B" w:rsidRPr="0068369B">
        <w:rPr>
          <w:rFonts w:ascii="Tahoma" w:hAnsi="Tahoma" w:cs="Tahoma"/>
          <w:sz w:val="16"/>
          <w:szCs w:val="16"/>
        </w:rPr>
        <w:t>Sb.</w:t>
      </w:r>
      <w:r w:rsidR="00463717" w:rsidRPr="0068369B">
        <w:rPr>
          <w:rFonts w:ascii="Tahoma" w:hAnsi="Tahoma" w:cs="Tahoma"/>
          <w:sz w:val="16"/>
          <w:szCs w:val="16"/>
        </w:rPr>
        <w:t>,</w:t>
      </w:r>
      <w:r w:rsidR="00F8317B" w:rsidRPr="0068369B">
        <w:rPr>
          <w:rFonts w:ascii="Tahoma" w:hAnsi="Tahoma" w:cs="Tahoma"/>
          <w:sz w:val="16"/>
          <w:szCs w:val="16"/>
        </w:rPr>
        <w:t xml:space="preserve"> o zadávání veřejných zakázek (dále jen „z. č. 134/2016 Sb.“) a </w:t>
      </w:r>
      <w:r w:rsidR="008329E4" w:rsidRPr="00CA6A2E">
        <w:rPr>
          <w:rFonts w:ascii="Tahoma" w:hAnsi="Tahoma" w:cs="Tahoma"/>
          <w:sz w:val="16"/>
          <w:szCs w:val="16"/>
        </w:rPr>
        <w:t>zveřejněné ve Věstníku veřejných zakázek pod ev. č.</w:t>
      </w:r>
      <w:r w:rsidR="006C031C">
        <w:rPr>
          <w:rFonts w:ascii="Tahoma" w:hAnsi="Tahoma" w:cs="Tahoma"/>
          <w:sz w:val="16"/>
          <w:szCs w:val="16"/>
        </w:rPr>
        <w:t xml:space="preserve"> </w:t>
      </w:r>
      <w:r w:rsidR="00C03AAC" w:rsidRPr="00C03AAC">
        <w:rPr>
          <w:rFonts w:ascii="Tahoma" w:hAnsi="Tahoma" w:cs="Tahoma"/>
          <w:sz w:val="16"/>
          <w:szCs w:val="16"/>
        </w:rPr>
        <w:t>Z2024-021005</w:t>
      </w:r>
      <w:r w:rsidR="008329E4" w:rsidRPr="00CA6A2E">
        <w:rPr>
          <w:rFonts w:ascii="Tahoma" w:hAnsi="Tahoma" w:cs="Tahoma"/>
          <w:sz w:val="16"/>
          <w:szCs w:val="16"/>
        </w:rPr>
        <w:t xml:space="preserve"> dne</w:t>
      </w:r>
      <w:r w:rsidR="002C1629">
        <w:rPr>
          <w:rFonts w:ascii="Tahoma" w:hAnsi="Tahoma" w:cs="Tahoma"/>
          <w:sz w:val="16"/>
          <w:szCs w:val="16"/>
        </w:rPr>
        <w:t> </w:t>
      </w:r>
      <w:r w:rsidR="00BD121C">
        <w:rPr>
          <w:rFonts w:ascii="Tahoma" w:hAnsi="Tahoma" w:cs="Tahoma"/>
          <w:sz w:val="16"/>
          <w:szCs w:val="16"/>
        </w:rPr>
        <w:t xml:space="preserve">9.5.2024 </w:t>
      </w:r>
      <w:r w:rsidR="008329E4" w:rsidRPr="00CA6A2E">
        <w:rPr>
          <w:rFonts w:ascii="Tahoma" w:hAnsi="Tahoma" w:cs="Tahoma"/>
          <w:sz w:val="16"/>
          <w:szCs w:val="16"/>
        </w:rPr>
        <w:t xml:space="preserve">a </w:t>
      </w:r>
      <w:r w:rsidR="00BD121C">
        <w:rPr>
          <w:rFonts w:ascii="Tahoma" w:hAnsi="Tahoma" w:cs="Tahoma"/>
          <w:sz w:val="16"/>
          <w:szCs w:val="16"/>
        </w:rPr>
        <w:t>na profilu zadavatele pod ID</w:t>
      </w:r>
      <w:r w:rsidR="008329E4" w:rsidRPr="00CA6A2E">
        <w:rPr>
          <w:rFonts w:ascii="Tahoma" w:hAnsi="Tahoma" w:cs="Tahoma"/>
          <w:sz w:val="16"/>
          <w:szCs w:val="16"/>
        </w:rPr>
        <w:t xml:space="preserve"> č. </w:t>
      </w:r>
      <w:r w:rsidR="002C1629" w:rsidRPr="002C1629">
        <w:rPr>
          <w:rFonts w:ascii="Tahoma" w:hAnsi="Tahoma" w:cs="Tahoma"/>
          <w:sz w:val="16"/>
          <w:szCs w:val="16"/>
        </w:rPr>
        <w:t>VZ018931</w:t>
      </w:r>
      <w:r w:rsidR="002615D5" w:rsidRPr="00CA6A2E">
        <w:rPr>
          <w:rFonts w:ascii="Tahoma" w:hAnsi="Tahoma" w:cs="Tahoma"/>
          <w:sz w:val="16"/>
          <w:szCs w:val="16"/>
        </w:rPr>
        <w:t xml:space="preserve"> </w:t>
      </w:r>
      <w:r w:rsidR="00C52552" w:rsidRPr="00CA6A2E">
        <w:rPr>
          <w:rFonts w:ascii="Tahoma" w:hAnsi="Tahoma" w:cs="Tahoma"/>
          <w:sz w:val="16"/>
          <w:szCs w:val="16"/>
        </w:rPr>
        <w:t>(dále</w:t>
      </w:r>
      <w:r w:rsidR="00F8317B" w:rsidRPr="00CA6A2E">
        <w:rPr>
          <w:rFonts w:ascii="Tahoma" w:hAnsi="Tahoma" w:cs="Tahoma"/>
          <w:sz w:val="16"/>
          <w:szCs w:val="16"/>
        </w:rPr>
        <w:t xml:space="preserve"> jen</w:t>
      </w:r>
      <w:r w:rsidR="00F8317B" w:rsidRPr="0068369B">
        <w:rPr>
          <w:rFonts w:ascii="Tahoma" w:hAnsi="Tahoma" w:cs="Tahoma"/>
          <w:sz w:val="16"/>
          <w:szCs w:val="16"/>
        </w:rPr>
        <w:t xml:space="preserve"> „veřejná zakázka“), tuto</w:t>
      </w:r>
    </w:p>
    <w:p w14:paraId="7987D6BE" w14:textId="77777777" w:rsidR="003F01C6" w:rsidRDefault="003F01C6" w:rsidP="00F8317B">
      <w:pPr>
        <w:jc w:val="center"/>
        <w:rPr>
          <w:rFonts w:ascii="Tahoma" w:hAnsi="Tahoma" w:cs="Tahoma"/>
          <w:b/>
          <w:sz w:val="16"/>
          <w:szCs w:val="16"/>
        </w:rPr>
      </w:pPr>
    </w:p>
    <w:p w14:paraId="70AD0740" w14:textId="6AF6CE80" w:rsidR="0028571A" w:rsidRDefault="0046708F" w:rsidP="00F8317B">
      <w:pPr>
        <w:jc w:val="center"/>
        <w:rPr>
          <w:rFonts w:ascii="Tahoma" w:hAnsi="Tahoma" w:cs="Tahoma"/>
          <w:b/>
          <w:sz w:val="16"/>
          <w:szCs w:val="16"/>
        </w:rPr>
      </w:pPr>
      <w:r w:rsidRPr="004247AF">
        <w:rPr>
          <w:rFonts w:ascii="Tahoma" w:hAnsi="Tahoma" w:cs="Tahoma"/>
          <w:b/>
          <w:sz w:val="16"/>
          <w:szCs w:val="16"/>
        </w:rPr>
        <w:t xml:space="preserve">smlouvu o </w:t>
      </w:r>
      <w:r w:rsidR="00A92B3D" w:rsidRPr="004247AF">
        <w:rPr>
          <w:rFonts w:ascii="Tahoma" w:hAnsi="Tahoma" w:cs="Tahoma"/>
          <w:b/>
          <w:sz w:val="16"/>
          <w:szCs w:val="16"/>
        </w:rPr>
        <w:t>poskytování ostrahy</w:t>
      </w:r>
      <w:r w:rsidR="00E754AB">
        <w:rPr>
          <w:rFonts w:ascii="Tahoma" w:hAnsi="Tahoma" w:cs="Tahoma"/>
          <w:b/>
          <w:sz w:val="16"/>
          <w:szCs w:val="16"/>
        </w:rPr>
        <w:t xml:space="preserve"> a bezpečnostních služeb</w:t>
      </w:r>
      <w:r w:rsidR="00AA11E6">
        <w:rPr>
          <w:rFonts w:ascii="Tahoma" w:hAnsi="Tahoma" w:cs="Tahoma"/>
          <w:b/>
          <w:sz w:val="16"/>
          <w:szCs w:val="16"/>
        </w:rPr>
        <w:t xml:space="preserve"> ve Všeobecné fakultní nemocnici v Praze</w:t>
      </w:r>
      <w:r w:rsidR="00A92B3D" w:rsidRPr="004247AF">
        <w:rPr>
          <w:rFonts w:ascii="Tahoma" w:hAnsi="Tahoma" w:cs="Tahoma"/>
          <w:b/>
          <w:sz w:val="16"/>
          <w:szCs w:val="16"/>
        </w:rPr>
        <w:t xml:space="preserve"> </w:t>
      </w:r>
    </w:p>
    <w:p w14:paraId="723A9B56" w14:textId="2D76C5D6" w:rsidR="00E9678A" w:rsidRPr="001506DA" w:rsidRDefault="00A92B3D" w:rsidP="00F8317B">
      <w:pPr>
        <w:jc w:val="center"/>
        <w:rPr>
          <w:rFonts w:ascii="Tahoma" w:hAnsi="Tahoma" w:cs="Tahoma"/>
          <w:bCs/>
          <w:sz w:val="16"/>
          <w:szCs w:val="16"/>
        </w:rPr>
      </w:pPr>
      <w:r w:rsidRPr="001506DA">
        <w:rPr>
          <w:rFonts w:ascii="Tahoma" w:hAnsi="Tahoma" w:cs="Tahoma"/>
          <w:bCs/>
          <w:sz w:val="16"/>
          <w:szCs w:val="16"/>
        </w:rPr>
        <w:t xml:space="preserve">(dále jen </w:t>
      </w:r>
      <w:r w:rsidR="0028571A" w:rsidRPr="001506DA">
        <w:rPr>
          <w:rFonts w:ascii="Tahoma" w:hAnsi="Tahoma" w:cs="Tahoma"/>
          <w:bCs/>
          <w:sz w:val="16"/>
          <w:szCs w:val="16"/>
        </w:rPr>
        <w:t>„</w:t>
      </w:r>
      <w:r w:rsidRPr="001506DA">
        <w:rPr>
          <w:rFonts w:ascii="Tahoma" w:hAnsi="Tahoma" w:cs="Tahoma"/>
          <w:bCs/>
          <w:sz w:val="16"/>
          <w:szCs w:val="16"/>
        </w:rPr>
        <w:t>smlouva</w:t>
      </w:r>
      <w:r w:rsidR="0028571A" w:rsidRPr="001506DA">
        <w:rPr>
          <w:rFonts w:ascii="Tahoma" w:hAnsi="Tahoma" w:cs="Tahoma"/>
          <w:bCs/>
          <w:sz w:val="16"/>
          <w:szCs w:val="16"/>
        </w:rPr>
        <w:t>“</w:t>
      </w:r>
      <w:r w:rsidRPr="001506DA">
        <w:rPr>
          <w:rFonts w:ascii="Tahoma" w:hAnsi="Tahoma" w:cs="Tahoma"/>
          <w:bCs/>
          <w:sz w:val="16"/>
          <w:szCs w:val="16"/>
        </w:rPr>
        <w:t>)</w:t>
      </w:r>
    </w:p>
    <w:p w14:paraId="4D66173F" w14:textId="1B24A0C3" w:rsidR="00F662C0" w:rsidRDefault="00F662C0" w:rsidP="00F8317B">
      <w:pPr>
        <w:widowControl w:val="0"/>
        <w:rPr>
          <w:rFonts w:ascii="Tahoma" w:hAnsi="Tahoma" w:cs="Tahoma"/>
          <w:b/>
          <w:spacing w:val="80"/>
          <w:sz w:val="16"/>
          <w:szCs w:val="16"/>
        </w:rPr>
      </w:pPr>
    </w:p>
    <w:p w14:paraId="67381BAC" w14:textId="77777777" w:rsidR="007A2DEF" w:rsidRPr="004247AF" w:rsidRDefault="007A2DEF" w:rsidP="00F8317B">
      <w:pPr>
        <w:widowControl w:val="0"/>
        <w:rPr>
          <w:rFonts w:ascii="Tahoma" w:hAnsi="Tahoma" w:cs="Tahoma"/>
          <w:b/>
          <w:spacing w:val="80"/>
          <w:sz w:val="16"/>
          <w:szCs w:val="16"/>
        </w:rPr>
      </w:pPr>
    </w:p>
    <w:p w14:paraId="6096A008" w14:textId="77777777" w:rsidR="00D4422E" w:rsidRPr="004247AF" w:rsidRDefault="00D4422E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4247AF">
        <w:rPr>
          <w:rFonts w:ascii="Tahoma" w:hAnsi="Tahoma" w:cs="Tahoma"/>
          <w:b/>
          <w:snapToGrid w:val="0"/>
          <w:sz w:val="16"/>
          <w:szCs w:val="16"/>
        </w:rPr>
        <w:t>I.</w:t>
      </w:r>
    </w:p>
    <w:p w14:paraId="0D862C13" w14:textId="4090814D" w:rsidR="00D4422E" w:rsidRPr="004247AF" w:rsidRDefault="00D4422E" w:rsidP="00B93649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4247AF">
        <w:rPr>
          <w:rFonts w:ascii="Tahoma" w:hAnsi="Tahoma" w:cs="Tahoma"/>
          <w:b/>
          <w:snapToGrid w:val="0"/>
          <w:sz w:val="16"/>
          <w:szCs w:val="16"/>
        </w:rPr>
        <w:t>Předmět</w:t>
      </w:r>
      <w:r w:rsidR="00AC4D8A" w:rsidRPr="004247AF">
        <w:rPr>
          <w:rFonts w:ascii="Tahoma" w:hAnsi="Tahoma" w:cs="Tahoma"/>
          <w:b/>
          <w:snapToGrid w:val="0"/>
          <w:sz w:val="16"/>
          <w:szCs w:val="16"/>
        </w:rPr>
        <w:t xml:space="preserve"> </w:t>
      </w:r>
      <w:r w:rsidR="00E47DD9" w:rsidRPr="004247AF">
        <w:rPr>
          <w:rFonts w:ascii="Tahoma" w:hAnsi="Tahoma" w:cs="Tahoma"/>
          <w:b/>
          <w:snapToGrid w:val="0"/>
          <w:sz w:val="16"/>
          <w:szCs w:val="16"/>
        </w:rPr>
        <w:t>smlouvy</w:t>
      </w:r>
    </w:p>
    <w:p w14:paraId="6F558E38" w14:textId="302563C5" w:rsidR="008C3C91" w:rsidRPr="004E5A7F" w:rsidRDefault="0022044E" w:rsidP="00B93649">
      <w:pPr>
        <w:numPr>
          <w:ilvl w:val="0"/>
          <w:numId w:val="1"/>
        </w:numPr>
        <w:tabs>
          <w:tab w:val="num" w:pos="284"/>
        </w:tabs>
        <w:autoSpaceDE/>
        <w:autoSpaceDN/>
        <w:adjustRightInd w:val="0"/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 xml:space="preserve">Předmětem této </w:t>
      </w:r>
      <w:r w:rsidR="00A92B3D" w:rsidRPr="004247AF">
        <w:rPr>
          <w:rFonts w:ascii="Tahoma" w:hAnsi="Tahoma" w:cs="Tahoma"/>
          <w:sz w:val="16"/>
          <w:szCs w:val="16"/>
        </w:rPr>
        <w:t>s</w:t>
      </w:r>
      <w:r w:rsidRPr="004247AF">
        <w:rPr>
          <w:rFonts w:ascii="Tahoma" w:hAnsi="Tahoma" w:cs="Tahoma"/>
          <w:sz w:val="16"/>
          <w:szCs w:val="16"/>
        </w:rPr>
        <w:t>mlouvy je zajištění ostrahy</w:t>
      </w:r>
      <w:r w:rsidR="00B93649">
        <w:rPr>
          <w:rFonts w:ascii="Tahoma" w:hAnsi="Tahoma" w:cs="Tahoma"/>
          <w:sz w:val="16"/>
          <w:szCs w:val="16"/>
        </w:rPr>
        <w:t xml:space="preserve"> a</w:t>
      </w:r>
      <w:r w:rsidRPr="004247AF">
        <w:rPr>
          <w:rFonts w:ascii="Tahoma" w:hAnsi="Tahoma" w:cs="Tahoma"/>
          <w:sz w:val="16"/>
          <w:szCs w:val="16"/>
        </w:rPr>
        <w:t xml:space="preserve"> ochrany</w:t>
      </w:r>
      <w:r w:rsidR="00B93649">
        <w:rPr>
          <w:rFonts w:ascii="Tahoma" w:hAnsi="Tahoma" w:cs="Tahoma"/>
          <w:sz w:val="16"/>
          <w:szCs w:val="16"/>
        </w:rPr>
        <w:t xml:space="preserve"> </w:t>
      </w:r>
      <w:r w:rsidRPr="004247AF">
        <w:rPr>
          <w:rFonts w:ascii="Tahoma" w:hAnsi="Tahoma" w:cs="Tahoma"/>
          <w:sz w:val="16"/>
          <w:szCs w:val="16"/>
        </w:rPr>
        <w:t xml:space="preserve">areálů </w:t>
      </w:r>
      <w:r w:rsidR="00495310" w:rsidRPr="004247AF">
        <w:rPr>
          <w:rFonts w:ascii="Tahoma" w:hAnsi="Tahoma" w:cs="Tahoma"/>
          <w:sz w:val="16"/>
          <w:szCs w:val="16"/>
        </w:rPr>
        <w:t xml:space="preserve">objednatele </w:t>
      </w:r>
      <w:r w:rsidRPr="004247AF">
        <w:rPr>
          <w:rFonts w:ascii="Tahoma" w:hAnsi="Tahoma" w:cs="Tahoma"/>
          <w:sz w:val="16"/>
          <w:szCs w:val="16"/>
        </w:rPr>
        <w:t>a zajištění bezpečnosti zaměstnanců, pacientů a</w:t>
      </w:r>
      <w:r w:rsidR="00450B81">
        <w:rPr>
          <w:rFonts w:ascii="Tahoma" w:hAnsi="Tahoma" w:cs="Tahoma"/>
          <w:sz w:val="16"/>
          <w:szCs w:val="16"/>
        </w:rPr>
        <w:t> </w:t>
      </w:r>
      <w:r w:rsidRPr="004247AF">
        <w:rPr>
          <w:rFonts w:ascii="Tahoma" w:hAnsi="Tahoma" w:cs="Tahoma"/>
          <w:sz w:val="16"/>
          <w:szCs w:val="16"/>
        </w:rPr>
        <w:t xml:space="preserve">návštěvníků </w:t>
      </w:r>
      <w:r w:rsidR="00A92B3D" w:rsidRPr="004247AF">
        <w:rPr>
          <w:rFonts w:ascii="Tahoma" w:hAnsi="Tahoma" w:cs="Tahoma"/>
          <w:sz w:val="16"/>
          <w:szCs w:val="16"/>
        </w:rPr>
        <w:t>objednatele</w:t>
      </w:r>
      <w:r w:rsidRPr="004247AF">
        <w:rPr>
          <w:rFonts w:ascii="Tahoma" w:hAnsi="Tahoma" w:cs="Tahoma"/>
          <w:sz w:val="16"/>
          <w:szCs w:val="16"/>
        </w:rPr>
        <w:t xml:space="preserve"> ze strany </w:t>
      </w:r>
      <w:r w:rsidR="00A92B3D" w:rsidRPr="004247AF">
        <w:rPr>
          <w:rFonts w:ascii="Tahoma" w:hAnsi="Tahoma" w:cs="Tahoma"/>
          <w:sz w:val="16"/>
          <w:szCs w:val="16"/>
        </w:rPr>
        <w:t>p</w:t>
      </w:r>
      <w:r w:rsidRPr="004247AF">
        <w:rPr>
          <w:rFonts w:ascii="Tahoma" w:hAnsi="Tahoma" w:cs="Tahoma"/>
          <w:sz w:val="16"/>
          <w:szCs w:val="16"/>
        </w:rPr>
        <w:t>oskytovatele</w:t>
      </w:r>
      <w:r w:rsidR="007364A9">
        <w:rPr>
          <w:rFonts w:ascii="Tahoma" w:hAnsi="Tahoma" w:cs="Tahoma"/>
          <w:sz w:val="16"/>
          <w:szCs w:val="16"/>
        </w:rPr>
        <w:t xml:space="preserve"> </w:t>
      </w:r>
      <w:r w:rsidRPr="004247AF">
        <w:rPr>
          <w:rFonts w:ascii="Tahoma" w:hAnsi="Tahoma" w:cs="Tahoma"/>
          <w:sz w:val="16"/>
          <w:szCs w:val="16"/>
        </w:rPr>
        <w:t xml:space="preserve">za podmínek sjednaných níže v této </w:t>
      </w:r>
      <w:r w:rsidR="00A92B3D" w:rsidRPr="004247AF">
        <w:rPr>
          <w:rFonts w:ascii="Tahoma" w:hAnsi="Tahoma" w:cs="Tahoma"/>
          <w:sz w:val="16"/>
          <w:szCs w:val="16"/>
        </w:rPr>
        <w:t>s</w:t>
      </w:r>
      <w:r w:rsidRPr="004247AF">
        <w:rPr>
          <w:rFonts w:ascii="Tahoma" w:hAnsi="Tahoma" w:cs="Tahoma"/>
          <w:sz w:val="16"/>
          <w:szCs w:val="16"/>
        </w:rPr>
        <w:t>mlouvě</w:t>
      </w:r>
      <w:r w:rsidR="00450B81">
        <w:rPr>
          <w:rFonts w:ascii="Tahoma" w:hAnsi="Tahoma" w:cs="Tahoma"/>
          <w:sz w:val="16"/>
          <w:szCs w:val="16"/>
        </w:rPr>
        <w:t xml:space="preserve"> (dále jen „služby“)</w:t>
      </w:r>
      <w:r w:rsidRPr="004247AF">
        <w:rPr>
          <w:rFonts w:ascii="Tahoma" w:hAnsi="Tahoma" w:cs="Tahoma"/>
          <w:sz w:val="16"/>
          <w:szCs w:val="16"/>
        </w:rPr>
        <w:t>, a</w:t>
      </w:r>
      <w:r w:rsidR="00C03C75">
        <w:rPr>
          <w:rFonts w:ascii="Tahoma" w:hAnsi="Tahoma" w:cs="Tahoma"/>
          <w:sz w:val="16"/>
          <w:szCs w:val="16"/>
        </w:rPr>
        <w:t> </w:t>
      </w:r>
      <w:r w:rsidRPr="004247AF">
        <w:rPr>
          <w:rFonts w:ascii="Tahoma" w:hAnsi="Tahoma" w:cs="Tahoma"/>
          <w:sz w:val="16"/>
          <w:szCs w:val="16"/>
        </w:rPr>
        <w:t>dále</w:t>
      </w:r>
      <w:r w:rsidR="00C03C75">
        <w:rPr>
          <w:rFonts w:ascii="Tahoma" w:hAnsi="Tahoma" w:cs="Tahoma"/>
          <w:sz w:val="16"/>
          <w:szCs w:val="16"/>
        </w:rPr>
        <w:t> </w:t>
      </w:r>
      <w:r w:rsidRPr="004247AF">
        <w:rPr>
          <w:rFonts w:ascii="Tahoma" w:hAnsi="Tahoma" w:cs="Tahoma"/>
          <w:sz w:val="16"/>
          <w:szCs w:val="16"/>
        </w:rPr>
        <w:t xml:space="preserve">závazek </w:t>
      </w:r>
      <w:r w:rsidR="00A92B3D" w:rsidRPr="004247AF">
        <w:rPr>
          <w:rFonts w:ascii="Tahoma" w:hAnsi="Tahoma" w:cs="Tahoma"/>
          <w:sz w:val="16"/>
          <w:szCs w:val="16"/>
        </w:rPr>
        <w:t>objednatele</w:t>
      </w:r>
      <w:r w:rsidRPr="004247AF">
        <w:rPr>
          <w:rFonts w:ascii="Tahoma" w:hAnsi="Tahoma" w:cs="Tahoma"/>
          <w:sz w:val="16"/>
          <w:szCs w:val="16"/>
        </w:rPr>
        <w:t xml:space="preserve"> uhradit </w:t>
      </w:r>
      <w:r w:rsidR="00A92B3D" w:rsidRPr="004247AF">
        <w:rPr>
          <w:rFonts w:ascii="Tahoma" w:hAnsi="Tahoma" w:cs="Tahoma"/>
          <w:sz w:val="16"/>
          <w:szCs w:val="16"/>
        </w:rPr>
        <w:t>p</w:t>
      </w:r>
      <w:r w:rsidRPr="004247AF">
        <w:rPr>
          <w:rFonts w:ascii="Tahoma" w:hAnsi="Tahoma" w:cs="Tahoma"/>
          <w:sz w:val="16"/>
          <w:szCs w:val="16"/>
        </w:rPr>
        <w:t xml:space="preserve">oskytovateli za poskytnutí těchto služeb odměnu dle podmínek stanovených v této </w:t>
      </w:r>
      <w:r w:rsidR="00A92B3D" w:rsidRPr="004247AF">
        <w:rPr>
          <w:rFonts w:ascii="Tahoma" w:hAnsi="Tahoma" w:cs="Tahoma"/>
          <w:sz w:val="16"/>
          <w:szCs w:val="16"/>
        </w:rPr>
        <w:t>s</w:t>
      </w:r>
      <w:r w:rsidRPr="004247AF">
        <w:rPr>
          <w:rFonts w:ascii="Tahoma" w:hAnsi="Tahoma" w:cs="Tahoma"/>
          <w:sz w:val="16"/>
          <w:szCs w:val="16"/>
        </w:rPr>
        <w:t>mlouvě.</w:t>
      </w:r>
      <w:r w:rsidR="00126A18" w:rsidRPr="004247AF">
        <w:rPr>
          <w:rFonts w:ascii="Tahoma" w:hAnsi="Tahoma" w:cs="Tahoma"/>
          <w:sz w:val="16"/>
          <w:szCs w:val="16"/>
        </w:rPr>
        <w:t xml:space="preserve"> </w:t>
      </w:r>
    </w:p>
    <w:p w14:paraId="1B676510" w14:textId="6C270DED" w:rsidR="00F57407" w:rsidRDefault="004E5A7F" w:rsidP="00F57407">
      <w:pPr>
        <w:numPr>
          <w:ilvl w:val="0"/>
          <w:numId w:val="1"/>
        </w:numPr>
        <w:tabs>
          <w:tab w:val="num" w:pos="284"/>
        </w:tabs>
        <w:autoSpaceDE/>
        <w:autoSpaceDN/>
        <w:adjustRightInd w:val="0"/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Poskytovatel prohlašuje</w:t>
      </w:r>
      <w:r w:rsidR="00E13F92">
        <w:rPr>
          <w:rFonts w:ascii="Tahoma" w:hAnsi="Tahoma" w:cs="Tahoma"/>
          <w:sz w:val="16"/>
          <w:szCs w:val="16"/>
        </w:rPr>
        <w:t xml:space="preserve">, že splňuje požadavky veškerých právních předpisů pro poskytování služeb </w:t>
      </w:r>
      <w:r w:rsidR="00FA7FF4">
        <w:rPr>
          <w:rFonts w:ascii="Tahoma" w:hAnsi="Tahoma" w:cs="Tahoma"/>
          <w:sz w:val="16"/>
          <w:szCs w:val="16"/>
        </w:rPr>
        <w:t>dle této smlouvy, včetně</w:t>
      </w:r>
      <w:r w:rsidR="00C03C75">
        <w:rPr>
          <w:rFonts w:ascii="Tahoma" w:hAnsi="Tahoma" w:cs="Tahoma"/>
          <w:sz w:val="16"/>
          <w:szCs w:val="16"/>
        </w:rPr>
        <w:t> </w:t>
      </w:r>
      <w:r w:rsidR="00FA7FF4">
        <w:rPr>
          <w:rFonts w:ascii="Tahoma" w:hAnsi="Tahoma" w:cs="Tahoma"/>
          <w:sz w:val="16"/>
          <w:szCs w:val="16"/>
        </w:rPr>
        <w:t>udělené koncesované živnosti dle zákona č. 455/1991 Sb., živnostenského zákona, ve znění pozdějších předpisů</w:t>
      </w:r>
      <w:r w:rsidR="00450B81">
        <w:rPr>
          <w:rFonts w:ascii="Tahoma" w:hAnsi="Tahoma" w:cs="Tahoma"/>
          <w:sz w:val="16"/>
          <w:szCs w:val="16"/>
        </w:rPr>
        <w:t>.</w:t>
      </w:r>
    </w:p>
    <w:p w14:paraId="563B050D" w14:textId="62638372" w:rsidR="00F57407" w:rsidRPr="004C3E1B" w:rsidRDefault="00F57407" w:rsidP="000D442D">
      <w:pPr>
        <w:numPr>
          <w:ilvl w:val="0"/>
          <w:numId w:val="1"/>
        </w:numPr>
        <w:tabs>
          <w:tab w:val="num" w:pos="284"/>
        </w:tabs>
        <w:autoSpaceDE/>
        <w:autoSpaceDN/>
        <w:adjustRightInd w:val="0"/>
        <w:ind w:left="284" w:hanging="284"/>
        <w:jc w:val="both"/>
        <w:rPr>
          <w:rFonts w:ascii="Tahoma" w:hAnsi="Tahoma" w:cs="Tahoma"/>
          <w:bCs/>
          <w:sz w:val="16"/>
          <w:szCs w:val="16"/>
        </w:rPr>
      </w:pPr>
      <w:r w:rsidRPr="004C3E1B">
        <w:rPr>
          <w:rFonts w:ascii="Tahoma" w:hAnsi="Tahoma" w:cs="Tahoma"/>
          <w:sz w:val="16"/>
          <w:szCs w:val="16"/>
        </w:rPr>
        <w:t>Poskytovatel prohlašuje, že je osobou, se kterou Úřad práce uzavřel dohodu o uznání za zaměstnavatele na chráněném trhu práce dle § 78 zákona č. 435/2004 Sb., o zaměstnanosti (dále jen „zákon o zaměstnanosti“). Poskytovate</w:t>
      </w:r>
      <w:r w:rsidR="00470FEC" w:rsidRPr="004C3E1B">
        <w:rPr>
          <w:rFonts w:ascii="Tahoma" w:hAnsi="Tahoma" w:cs="Tahoma"/>
          <w:sz w:val="16"/>
          <w:szCs w:val="16"/>
        </w:rPr>
        <w:t>l</w:t>
      </w:r>
      <w:r w:rsidRPr="004C3E1B">
        <w:rPr>
          <w:rFonts w:ascii="Tahoma" w:hAnsi="Tahoma" w:cs="Tahoma"/>
          <w:sz w:val="16"/>
          <w:szCs w:val="16"/>
        </w:rPr>
        <w:t xml:space="preserve"> bere na vědomí, že </w:t>
      </w:r>
      <w:r w:rsidR="00470FEC" w:rsidRPr="004C3E1B">
        <w:rPr>
          <w:rFonts w:ascii="Tahoma" w:hAnsi="Tahoma" w:cs="Tahoma"/>
          <w:sz w:val="16"/>
          <w:szCs w:val="16"/>
        </w:rPr>
        <w:t>objednatel</w:t>
      </w:r>
      <w:r w:rsidRPr="004C3E1B">
        <w:rPr>
          <w:rFonts w:ascii="Tahoma" w:hAnsi="Tahoma" w:cs="Tahoma"/>
          <w:sz w:val="16"/>
          <w:szCs w:val="16"/>
        </w:rPr>
        <w:t xml:space="preserve"> prostřednictvím odebírání </w:t>
      </w:r>
      <w:r w:rsidR="00470FEC" w:rsidRPr="004C3E1B">
        <w:rPr>
          <w:rFonts w:ascii="Tahoma" w:hAnsi="Tahoma" w:cs="Tahoma"/>
          <w:sz w:val="16"/>
          <w:szCs w:val="16"/>
        </w:rPr>
        <w:t>služeb</w:t>
      </w:r>
      <w:r w:rsidRPr="004C3E1B">
        <w:rPr>
          <w:rFonts w:ascii="Tahoma" w:hAnsi="Tahoma" w:cs="Tahoma"/>
          <w:sz w:val="16"/>
          <w:szCs w:val="16"/>
        </w:rPr>
        <w:t xml:space="preserve"> od </w:t>
      </w:r>
      <w:r w:rsidR="00470FEC" w:rsidRPr="004C3E1B">
        <w:rPr>
          <w:rFonts w:ascii="Tahoma" w:hAnsi="Tahoma" w:cs="Tahoma"/>
          <w:sz w:val="16"/>
          <w:szCs w:val="16"/>
        </w:rPr>
        <w:t>poskytovatele</w:t>
      </w:r>
      <w:r w:rsidRPr="004C3E1B">
        <w:rPr>
          <w:rFonts w:ascii="Tahoma" w:hAnsi="Tahoma" w:cs="Tahoma"/>
          <w:sz w:val="16"/>
          <w:szCs w:val="16"/>
        </w:rPr>
        <w:t xml:space="preserve"> plní povinnost zaměstnávání osob se zdravotním postižením dle § 81 odst. 1 a 2 písm. b) zákona o zaměstnanosti (dále jen „náhradní plnění“), a že </w:t>
      </w:r>
      <w:r w:rsidR="00470FEC" w:rsidRPr="004C3E1B">
        <w:rPr>
          <w:rFonts w:ascii="Tahoma" w:hAnsi="Tahoma" w:cs="Tahoma"/>
          <w:sz w:val="16"/>
          <w:szCs w:val="16"/>
        </w:rPr>
        <w:t>poskytovatel</w:t>
      </w:r>
      <w:r w:rsidRPr="004C3E1B">
        <w:rPr>
          <w:rFonts w:ascii="Tahoma" w:hAnsi="Tahoma" w:cs="Tahoma"/>
          <w:sz w:val="16"/>
          <w:szCs w:val="16"/>
        </w:rPr>
        <w:t xml:space="preserve"> tuto skutečnost zohlednil v rámci vyhodnocení veřejné zakázky. P</w:t>
      </w:r>
      <w:r w:rsidR="00470FEC" w:rsidRPr="004C3E1B">
        <w:rPr>
          <w:rFonts w:ascii="Tahoma" w:hAnsi="Tahoma" w:cs="Tahoma"/>
          <w:sz w:val="16"/>
          <w:szCs w:val="16"/>
        </w:rPr>
        <w:t>oskytovatel</w:t>
      </w:r>
      <w:r w:rsidRPr="004C3E1B">
        <w:rPr>
          <w:rFonts w:ascii="Tahoma" w:hAnsi="Tahoma" w:cs="Tahoma"/>
          <w:sz w:val="16"/>
          <w:szCs w:val="16"/>
        </w:rPr>
        <w:t xml:space="preserve"> se zavazuje </w:t>
      </w:r>
      <w:r w:rsidR="00470FEC" w:rsidRPr="004C3E1B">
        <w:rPr>
          <w:rFonts w:ascii="Tahoma" w:hAnsi="Tahoma" w:cs="Tahoma"/>
          <w:sz w:val="16"/>
          <w:szCs w:val="16"/>
        </w:rPr>
        <w:t>poskytova</w:t>
      </w:r>
      <w:r w:rsidR="00410DD0" w:rsidRPr="004C3E1B">
        <w:rPr>
          <w:rFonts w:ascii="Tahoma" w:hAnsi="Tahoma" w:cs="Tahoma"/>
          <w:sz w:val="16"/>
          <w:szCs w:val="16"/>
        </w:rPr>
        <w:t>t objednateli služby</w:t>
      </w:r>
      <w:r w:rsidRPr="004C3E1B">
        <w:rPr>
          <w:rFonts w:ascii="Tahoma" w:hAnsi="Tahoma" w:cs="Tahoma"/>
          <w:sz w:val="16"/>
          <w:szCs w:val="16"/>
        </w:rPr>
        <w:t xml:space="preserve"> po dobu účinnosti této smlouvy s využitím náhradního plnění garantovaného v nabídce </w:t>
      </w:r>
      <w:r w:rsidR="000D442D" w:rsidRPr="004C3E1B">
        <w:rPr>
          <w:rFonts w:ascii="Tahoma" w:hAnsi="Tahoma" w:cs="Tahoma"/>
          <w:sz w:val="16"/>
          <w:szCs w:val="16"/>
        </w:rPr>
        <w:t>poskytovatele</w:t>
      </w:r>
      <w:r w:rsidRPr="004C3E1B">
        <w:rPr>
          <w:rFonts w:ascii="Tahoma" w:hAnsi="Tahoma" w:cs="Tahoma"/>
          <w:sz w:val="16"/>
          <w:szCs w:val="16"/>
        </w:rPr>
        <w:t xml:space="preserve"> podané do veřejné zakázky, která je přílohou č. 2 této smlouvy.</w:t>
      </w:r>
      <w:r w:rsidR="009D3E3E" w:rsidRPr="004C3E1B">
        <w:rPr>
          <w:rFonts w:ascii="Tahoma" w:hAnsi="Tahoma" w:cs="Tahoma"/>
          <w:sz w:val="16"/>
          <w:szCs w:val="16"/>
        </w:rPr>
        <w:t xml:space="preserve"> </w:t>
      </w:r>
    </w:p>
    <w:p w14:paraId="403DF8D3" w14:textId="77777777" w:rsidR="00651E99" w:rsidRPr="00F57407" w:rsidRDefault="00651E99" w:rsidP="000D442D">
      <w:pPr>
        <w:widowControl w:val="0"/>
        <w:outlineLvl w:val="0"/>
        <w:rPr>
          <w:rFonts w:ascii="Tahoma" w:hAnsi="Tahoma" w:cs="Tahoma"/>
          <w:b/>
          <w:snapToGrid w:val="0"/>
          <w:sz w:val="16"/>
          <w:szCs w:val="16"/>
        </w:rPr>
      </w:pPr>
    </w:p>
    <w:p w14:paraId="585DEAB6" w14:textId="77777777" w:rsidR="0035305C" w:rsidRPr="004247AF" w:rsidRDefault="0035305C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</w:p>
    <w:p w14:paraId="247F8182" w14:textId="77777777" w:rsidR="00F66171" w:rsidRPr="004247AF" w:rsidRDefault="0046708F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4247AF">
        <w:rPr>
          <w:rFonts w:ascii="Tahoma" w:hAnsi="Tahoma" w:cs="Tahoma"/>
          <w:b/>
          <w:snapToGrid w:val="0"/>
          <w:sz w:val="16"/>
          <w:szCs w:val="16"/>
        </w:rPr>
        <w:t>I</w:t>
      </w:r>
      <w:r w:rsidR="00D4422E" w:rsidRPr="004247AF">
        <w:rPr>
          <w:rFonts w:ascii="Tahoma" w:hAnsi="Tahoma" w:cs="Tahoma"/>
          <w:b/>
          <w:snapToGrid w:val="0"/>
          <w:sz w:val="16"/>
          <w:szCs w:val="16"/>
        </w:rPr>
        <w:t>I.</w:t>
      </w:r>
    </w:p>
    <w:p w14:paraId="4A981D4F" w14:textId="253AB954" w:rsidR="00EF1E42" w:rsidRPr="00D83D08" w:rsidRDefault="00EF1E42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D83D08">
        <w:rPr>
          <w:rFonts w:ascii="Tahoma" w:hAnsi="Tahoma" w:cs="Tahoma"/>
          <w:b/>
          <w:snapToGrid w:val="0"/>
          <w:sz w:val="16"/>
          <w:szCs w:val="16"/>
        </w:rPr>
        <w:t xml:space="preserve">Cena </w:t>
      </w:r>
    </w:p>
    <w:p w14:paraId="48A94BAC" w14:textId="52FA32EA" w:rsidR="00EF1E42" w:rsidRPr="00044334" w:rsidRDefault="00EF1E42" w:rsidP="001F30EF">
      <w:pPr>
        <w:pStyle w:val="Odstavecseseznamem"/>
        <w:widowControl w:val="0"/>
        <w:numPr>
          <w:ilvl w:val="0"/>
          <w:numId w:val="7"/>
        </w:numPr>
        <w:ind w:left="284" w:right="57" w:hanging="284"/>
        <w:jc w:val="both"/>
        <w:outlineLvl w:val="0"/>
        <w:rPr>
          <w:rFonts w:ascii="Tahoma" w:hAnsi="Tahoma" w:cs="Tahoma"/>
          <w:sz w:val="16"/>
          <w:szCs w:val="16"/>
        </w:rPr>
      </w:pPr>
      <w:r w:rsidRPr="00D83D08">
        <w:rPr>
          <w:rFonts w:ascii="Tahoma" w:hAnsi="Tahoma" w:cs="Tahoma"/>
          <w:sz w:val="16"/>
          <w:szCs w:val="16"/>
        </w:rPr>
        <w:t>Cena</w:t>
      </w:r>
      <w:r w:rsidRPr="004247AF">
        <w:rPr>
          <w:rFonts w:ascii="Tahoma" w:hAnsi="Tahoma" w:cs="Tahoma"/>
          <w:sz w:val="16"/>
          <w:szCs w:val="16"/>
        </w:rPr>
        <w:t xml:space="preserve"> za poskytování služeb se sjednává za jednu </w:t>
      </w:r>
      <w:r w:rsidR="00715019">
        <w:rPr>
          <w:rFonts w:ascii="Tahoma" w:hAnsi="Tahoma" w:cs="Tahoma"/>
          <w:sz w:val="16"/>
          <w:szCs w:val="16"/>
        </w:rPr>
        <w:t xml:space="preserve">dokončenou </w:t>
      </w:r>
      <w:r w:rsidRPr="004247AF">
        <w:rPr>
          <w:rFonts w:ascii="Tahoma" w:hAnsi="Tahoma" w:cs="Tahoma"/>
          <w:sz w:val="16"/>
          <w:szCs w:val="16"/>
        </w:rPr>
        <w:t xml:space="preserve">hodinu provádění ostrahy jedním </w:t>
      </w:r>
      <w:r w:rsidR="00007346">
        <w:rPr>
          <w:rFonts w:ascii="Tahoma" w:hAnsi="Tahoma" w:cs="Tahoma"/>
          <w:sz w:val="16"/>
          <w:szCs w:val="16"/>
        </w:rPr>
        <w:t>strážným</w:t>
      </w:r>
      <w:r w:rsidRPr="004247AF">
        <w:rPr>
          <w:rFonts w:ascii="Tahoma" w:hAnsi="Tahoma" w:cs="Tahoma"/>
          <w:sz w:val="16"/>
          <w:szCs w:val="16"/>
        </w:rPr>
        <w:t>, tj. cena za jednu „člověkohodinu“</w:t>
      </w:r>
      <w:r w:rsidR="00450B81">
        <w:rPr>
          <w:rFonts w:ascii="Tahoma" w:hAnsi="Tahoma" w:cs="Tahoma"/>
          <w:sz w:val="16"/>
          <w:szCs w:val="16"/>
        </w:rPr>
        <w:t>,</w:t>
      </w:r>
      <w:r w:rsidRPr="004247AF">
        <w:rPr>
          <w:rFonts w:ascii="Tahoma" w:hAnsi="Tahoma" w:cs="Tahoma"/>
          <w:sz w:val="16"/>
          <w:szCs w:val="16"/>
        </w:rPr>
        <w:t xml:space="preserve"> ve výš</w:t>
      </w:r>
      <w:r w:rsidR="00E6447F">
        <w:rPr>
          <w:rFonts w:ascii="Tahoma" w:hAnsi="Tahoma" w:cs="Tahoma"/>
          <w:sz w:val="16"/>
          <w:szCs w:val="16"/>
        </w:rPr>
        <w:t>i</w:t>
      </w:r>
      <w:r w:rsidR="00B76E15">
        <w:rPr>
          <w:rFonts w:ascii="Tahoma" w:hAnsi="Tahoma" w:cs="Tahoma"/>
          <w:sz w:val="16"/>
          <w:szCs w:val="16"/>
        </w:rPr>
        <w:t xml:space="preserve"> </w:t>
      </w:r>
      <w:r w:rsidR="00AF7237">
        <w:rPr>
          <w:rFonts w:ascii="Tahoma" w:hAnsi="Tahoma" w:cs="Tahoma"/>
          <w:sz w:val="16"/>
          <w:szCs w:val="16"/>
        </w:rPr>
        <w:t>108,80</w:t>
      </w:r>
      <w:r w:rsidR="00344375">
        <w:rPr>
          <w:rFonts w:ascii="Tahoma" w:hAnsi="Tahoma" w:cs="Tahoma"/>
          <w:sz w:val="16"/>
          <w:szCs w:val="16"/>
        </w:rPr>
        <w:t xml:space="preserve"> </w:t>
      </w:r>
      <w:r w:rsidR="00044334" w:rsidRPr="00044334">
        <w:rPr>
          <w:rFonts w:ascii="Tahoma" w:hAnsi="Tahoma" w:cs="Tahoma"/>
          <w:sz w:val="16"/>
          <w:szCs w:val="16"/>
        </w:rPr>
        <w:t>Kč bez DPH.</w:t>
      </w:r>
    </w:p>
    <w:p w14:paraId="21C8D583" w14:textId="78053A19" w:rsidR="0093710A" w:rsidRPr="004247AF" w:rsidRDefault="0093710A" w:rsidP="001F30EF">
      <w:pPr>
        <w:pStyle w:val="Odstavecseseznamem"/>
        <w:widowControl w:val="0"/>
        <w:numPr>
          <w:ilvl w:val="0"/>
          <w:numId w:val="7"/>
        </w:numPr>
        <w:ind w:left="284" w:right="57" w:hanging="284"/>
        <w:jc w:val="both"/>
        <w:outlineLvl w:val="0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 xml:space="preserve">Celková cena za poskytnuté služby za jeden měsíc bude stanovena násobkem ceny za jednu člověkohodinu a celkového počtu </w:t>
      </w:r>
      <w:r w:rsidR="00495310" w:rsidRPr="004247AF">
        <w:rPr>
          <w:rFonts w:ascii="Tahoma" w:hAnsi="Tahoma" w:cs="Tahoma"/>
          <w:sz w:val="16"/>
          <w:szCs w:val="16"/>
        </w:rPr>
        <w:t xml:space="preserve">odpracovaných </w:t>
      </w:r>
      <w:r w:rsidRPr="004247AF">
        <w:rPr>
          <w:rFonts w:ascii="Tahoma" w:hAnsi="Tahoma" w:cs="Tahoma"/>
          <w:sz w:val="16"/>
          <w:szCs w:val="16"/>
        </w:rPr>
        <w:t xml:space="preserve">hodin všemi </w:t>
      </w:r>
      <w:r w:rsidR="00007346">
        <w:rPr>
          <w:rFonts w:ascii="Tahoma" w:hAnsi="Tahoma" w:cs="Tahoma"/>
          <w:sz w:val="16"/>
          <w:szCs w:val="16"/>
        </w:rPr>
        <w:t>strážnými</w:t>
      </w:r>
      <w:r w:rsidR="00007346" w:rsidRPr="004247AF">
        <w:rPr>
          <w:rFonts w:ascii="Tahoma" w:hAnsi="Tahoma" w:cs="Tahoma"/>
          <w:sz w:val="16"/>
          <w:szCs w:val="16"/>
        </w:rPr>
        <w:t xml:space="preserve"> </w:t>
      </w:r>
      <w:r w:rsidR="00C449D1">
        <w:rPr>
          <w:rFonts w:ascii="Tahoma" w:hAnsi="Tahoma" w:cs="Tahoma"/>
          <w:sz w:val="16"/>
          <w:szCs w:val="16"/>
        </w:rPr>
        <w:t>poskyto</w:t>
      </w:r>
      <w:r w:rsidR="00BD467E">
        <w:rPr>
          <w:rFonts w:ascii="Tahoma" w:hAnsi="Tahoma" w:cs="Tahoma"/>
          <w:sz w:val="16"/>
          <w:szCs w:val="16"/>
        </w:rPr>
        <w:t xml:space="preserve">vatele </w:t>
      </w:r>
      <w:r w:rsidRPr="004247AF">
        <w:rPr>
          <w:rFonts w:ascii="Tahoma" w:hAnsi="Tahoma" w:cs="Tahoma"/>
          <w:sz w:val="16"/>
          <w:szCs w:val="16"/>
        </w:rPr>
        <w:t>v daném zúčtovacím období dle</w:t>
      </w:r>
      <w:r w:rsidR="00BD467E">
        <w:rPr>
          <w:rFonts w:ascii="Tahoma" w:hAnsi="Tahoma" w:cs="Tahoma"/>
          <w:sz w:val="16"/>
          <w:szCs w:val="16"/>
        </w:rPr>
        <w:t xml:space="preserve"> objednatelem</w:t>
      </w:r>
      <w:r w:rsidRPr="004247AF">
        <w:rPr>
          <w:rFonts w:ascii="Tahoma" w:hAnsi="Tahoma" w:cs="Tahoma"/>
          <w:sz w:val="16"/>
          <w:szCs w:val="16"/>
        </w:rPr>
        <w:t xml:space="preserve"> schváleného měsíčního výkazu odpracovaných hodin.</w:t>
      </w:r>
    </w:p>
    <w:p w14:paraId="6B60581B" w14:textId="0247B8A0" w:rsidR="009D3329" w:rsidRDefault="7323EE3E" w:rsidP="001F30EF">
      <w:pPr>
        <w:pStyle w:val="Smlouvaodstavec"/>
        <w:numPr>
          <w:ilvl w:val="0"/>
          <w:numId w:val="7"/>
        </w:numPr>
        <w:ind w:left="284" w:right="57" w:hanging="284"/>
        <w:jc w:val="both"/>
        <w:rPr>
          <w:rFonts w:ascii="Tahoma" w:hAnsi="Tahoma" w:cs="Tahoma"/>
          <w:sz w:val="16"/>
          <w:szCs w:val="16"/>
        </w:rPr>
      </w:pPr>
      <w:r w:rsidRPr="18EA7232">
        <w:rPr>
          <w:rFonts w:ascii="Tahoma" w:hAnsi="Tahoma" w:cs="Tahoma"/>
          <w:sz w:val="16"/>
          <w:szCs w:val="16"/>
        </w:rPr>
        <w:lastRenderedPageBreak/>
        <w:t>Cena je</w:t>
      </w:r>
      <w:r w:rsidR="0E9099D4" w:rsidRPr="18EA7232">
        <w:rPr>
          <w:rFonts w:ascii="Tahoma" w:hAnsi="Tahoma" w:cs="Tahoma"/>
          <w:sz w:val="16"/>
          <w:szCs w:val="16"/>
        </w:rPr>
        <w:t xml:space="preserve"> konečná a</w:t>
      </w:r>
      <w:r w:rsidRPr="18EA7232">
        <w:rPr>
          <w:rFonts w:ascii="Tahoma" w:hAnsi="Tahoma" w:cs="Tahoma"/>
          <w:sz w:val="16"/>
          <w:szCs w:val="16"/>
        </w:rPr>
        <w:t xml:space="preserve"> nejvýše přípustná a zahrnuje veškeré náklady nezbytné k řádnému, úplnému a</w:t>
      </w:r>
      <w:r w:rsidR="427B7B82" w:rsidRPr="18EA7232">
        <w:rPr>
          <w:rFonts w:ascii="Tahoma" w:hAnsi="Tahoma" w:cs="Tahoma"/>
          <w:sz w:val="16"/>
          <w:szCs w:val="16"/>
        </w:rPr>
        <w:t> </w:t>
      </w:r>
      <w:r w:rsidRPr="18EA7232">
        <w:rPr>
          <w:rFonts w:ascii="Tahoma" w:hAnsi="Tahoma" w:cs="Tahoma"/>
          <w:sz w:val="16"/>
          <w:szCs w:val="16"/>
        </w:rPr>
        <w:t xml:space="preserve">kvalitnímu plnění předmětu </w:t>
      </w:r>
      <w:r w:rsidR="21EC6CCB" w:rsidRPr="18EA7232">
        <w:rPr>
          <w:rFonts w:ascii="Tahoma" w:hAnsi="Tahoma" w:cs="Tahoma"/>
          <w:sz w:val="16"/>
          <w:szCs w:val="16"/>
        </w:rPr>
        <w:t>smlouvy</w:t>
      </w:r>
      <w:r w:rsidRPr="18EA7232">
        <w:rPr>
          <w:rFonts w:ascii="Tahoma" w:hAnsi="Tahoma" w:cs="Tahoma"/>
          <w:sz w:val="16"/>
          <w:szCs w:val="16"/>
        </w:rPr>
        <w:t xml:space="preserve"> včetně všech rizik a vlivů souvisejících s plněním předmětu </w:t>
      </w:r>
      <w:r w:rsidR="21EC6CCB" w:rsidRPr="18EA7232">
        <w:rPr>
          <w:rFonts w:ascii="Tahoma" w:hAnsi="Tahoma" w:cs="Tahoma"/>
          <w:sz w:val="16"/>
          <w:szCs w:val="16"/>
        </w:rPr>
        <w:t>smlouvy</w:t>
      </w:r>
      <w:r w:rsidRPr="18EA7232">
        <w:rPr>
          <w:rFonts w:ascii="Tahoma" w:hAnsi="Tahoma" w:cs="Tahoma"/>
          <w:sz w:val="16"/>
          <w:szCs w:val="16"/>
        </w:rPr>
        <w:t xml:space="preserve">. </w:t>
      </w:r>
      <w:r w:rsidR="21EC6CCB" w:rsidRPr="18EA7232">
        <w:rPr>
          <w:rFonts w:ascii="Tahoma" w:hAnsi="Tahoma" w:cs="Tahoma"/>
          <w:sz w:val="16"/>
          <w:szCs w:val="16"/>
        </w:rPr>
        <w:t>Cena</w:t>
      </w:r>
      <w:r w:rsidRPr="18EA7232">
        <w:rPr>
          <w:rFonts w:ascii="Tahoma" w:hAnsi="Tahoma" w:cs="Tahoma"/>
          <w:sz w:val="16"/>
          <w:szCs w:val="16"/>
        </w:rPr>
        <w:t xml:space="preserve"> </w:t>
      </w:r>
      <w:r w:rsidR="21EC6CCB" w:rsidRPr="18EA7232">
        <w:rPr>
          <w:rFonts w:ascii="Tahoma" w:hAnsi="Tahoma" w:cs="Tahoma"/>
          <w:sz w:val="16"/>
          <w:szCs w:val="16"/>
        </w:rPr>
        <w:t>zahrnuje</w:t>
      </w:r>
      <w:r w:rsidRPr="18EA7232">
        <w:rPr>
          <w:rFonts w:ascii="Tahoma" w:hAnsi="Tahoma" w:cs="Tahoma"/>
          <w:sz w:val="16"/>
          <w:szCs w:val="16"/>
        </w:rPr>
        <w:t xml:space="preserve"> pojištění, garance, daně, poplatky další výdaje nutné pro realizaci </w:t>
      </w:r>
      <w:r w:rsidR="21EC6CCB" w:rsidRPr="18EA7232">
        <w:rPr>
          <w:rFonts w:ascii="Tahoma" w:hAnsi="Tahoma" w:cs="Tahoma"/>
          <w:sz w:val="16"/>
          <w:szCs w:val="16"/>
        </w:rPr>
        <w:t>smlouvy</w:t>
      </w:r>
      <w:r w:rsidRPr="18EA7232">
        <w:rPr>
          <w:rFonts w:ascii="Tahoma" w:hAnsi="Tahoma" w:cs="Tahoma"/>
          <w:sz w:val="16"/>
          <w:szCs w:val="16"/>
        </w:rPr>
        <w:t xml:space="preserve">. </w:t>
      </w:r>
      <w:r w:rsidR="21EC6CCB" w:rsidRPr="18EA7232">
        <w:rPr>
          <w:rFonts w:ascii="Tahoma" w:hAnsi="Tahoma" w:cs="Tahoma"/>
          <w:sz w:val="16"/>
          <w:szCs w:val="16"/>
        </w:rPr>
        <w:t>Cena</w:t>
      </w:r>
      <w:r w:rsidRPr="18EA7232">
        <w:rPr>
          <w:rFonts w:ascii="Tahoma" w:hAnsi="Tahoma" w:cs="Tahoma"/>
          <w:sz w:val="16"/>
          <w:szCs w:val="16"/>
        </w:rPr>
        <w:t xml:space="preserve"> zahrnuje taktéž mzdové náklady dle platné legislativy, služební oděvy, vybavení, ochranné pomůcky a další nezbytné vybavení</w:t>
      </w:r>
      <w:r w:rsidR="00450B81">
        <w:rPr>
          <w:rFonts w:ascii="Tahoma" w:hAnsi="Tahoma" w:cs="Tahoma"/>
          <w:sz w:val="16"/>
          <w:szCs w:val="16"/>
        </w:rPr>
        <w:t xml:space="preserve"> strážných</w:t>
      </w:r>
      <w:r w:rsidRPr="18EA7232">
        <w:rPr>
          <w:rFonts w:ascii="Tahoma" w:hAnsi="Tahoma" w:cs="Tahoma"/>
          <w:sz w:val="16"/>
          <w:szCs w:val="16"/>
        </w:rPr>
        <w:t>.</w:t>
      </w:r>
    </w:p>
    <w:p w14:paraId="4663F215" w14:textId="4882A32F" w:rsidR="004C3D49" w:rsidRPr="009D3329" w:rsidRDefault="009D3329" w:rsidP="001F30EF">
      <w:pPr>
        <w:pStyle w:val="Smlouvaodstavec"/>
        <w:numPr>
          <w:ilvl w:val="0"/>
          <w:numId w:val="7"/>
        </w:numPr>
        <w:ind w:left="284" w:right="57" w:hanging="284"/>
        <w:jc w:val="both"/>
        <w:rPr>
          <w:rFonts w:ascii="Tahoma" w:hAnsi="Tahoma" w:cs="Tahoma"/>
          <w:sz w:val="16"/>
          <w:szCs w:val="16"/>
        </w:rPr>
      </w:pPr>
      <w:r w:rsidRPr="000D442D">
        <w:rPr>
          <w:rFonts w:ascii="Tahoma" w:hAnsi="Tahoma" w:cs="Tahoma"/>
          <w:sz w:val="16"/>
          <w:szCs w:val="16"/>
        </w:rPr>
        <w:t xml:space="preserve">Smluvní strany se dohodly, že pokud průměrná roční míra inflace vyjádřená přírůstkem průměrného indexu spotřebitelských cen (CPI – </w:t>
      </w:r>
      <w:proofErr w:type="spellStart"/>
      <w:r w:rsidRPr="000D442D">
        <w:rPr>
          <w:rFonts w:ascii="Tahoma" w:hAnsi="Tahoma" w:cs="Tahoma"/>
          <w:sz w:val="16"/>
          <w:szCs w:val="16"/>
        </w:rPr>
        <w:t>Consumer</w:t>
      </w:r>
      <w:proofErr w:type="spellEnd"/>
      <w:r w:rsidRPr="000D442D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0D442D">
        <w:rPr>
          <w:rFonts w:ascii="Tahoma" w:hAnsi="Tahoma" w:cs="Tahoma"/>
          <w:sz w:val="16"/>
          <w:szCs w:val="16"/>
        </w:rPr>
        <w:t>Price</w:t>
      </w:r>
      <w:proofErr w:type="spellEnd"/>
      <w:r w:rsidRPr="000D442D">
        <w:rPr>
          <w:rFonts w:ascii="Tahoma" w:hAnsi="Tahoma" w:cs="Tahoma"/>
          <w:sz w:val="16"/>
          <w:szCs w:val="16"/>
        </w:rPr>
        <w:t xml:space="preserve"> Index) dle údajů publikovaných Českým statistickým úřadem na jeho oficiálních internetových stránkách, přesáhne v České republice za posledních 12 po sobě jdoucích měsíců kalendářního roku hodnotu 5 bodů (procent) oproti míře inflace za kalendářní rok předcházející, na možnosti zvýšení ceny </w:t>
      </w:r>
      <w:r w:rsidR="00652CA5">
        <w:rPr>
          <w:rFonts w:ascii="Tahoma" w:hAnsi="Tahoma" w:cs="Tahoma"/>
          <w:sz w:val="16"/>
          <w:szCs w:val="16"/>
        </w:rPr>
        <w:t xml:space="preserve">dle čl. II odst. 1 této smlouvy </w:t>
      </w:r>
      <w:r w:rsidRPr="000D442D">
        <w:rPr>
          <w:rFonts w:ascii="Tahoma" w:hAnsi="Tahoma" w:cs="Tahoma"/>
          <w:sz w:val="16"/>
          <w:szCs w:val="16"/>
        </w:rPr>
        <w:t>o výši meziročního rozdílu míry inflace v uvedeném období, a to vždy od 1. ledna následujícího kalendářního roku a maximálně jednou v každém kalendářním roce účinnosti této smlouvy, nejdříve však od 1.1.202</w:t>
      </w:r>
      <w:r w:rsidR="00F95DDA">
        <w:rPr>
          <w:rFonts w:ascii="Tahoma" w:hAnsi="Tahoma" w:cs="Tahoma"/>
          <w:sz w:val="16"/>
          <w:szCs w:val="16"/>
        </w:rPr>
        <w:t>5</w:t>
      </w:r>
      <w:r w:rsidRPr="000D442D">
        <w:rPr>
          <w:rFonts w:ascii="Tahoma" w:hAnsi="Tahoma" w:cs="Tahoma"/>
          <w:sz w:val="16"/>
          <w:szCs w:val="16"/>
        </w:rPr>
        <w:t>. P</w:t>
      </w:r>
      <w:r w:rsidR="00BD467E">
        <w:rPr>
          <w:rFonts w:ascii="Tahoma" w:hAnsi="Tahoma" w:cs="Tahoma"/>
          <w:sz w:val="16"/>
          <w:szCs w:val="16"/>
        </w:rPr>
        <w:t>oskytovatel</w:t>
      </w:r>
      <w:r w:rsidRPr="000D442D">
        <w:rPr>
          <w:rFonts w:ascii="Tahoma" w:hAnsi="Tahoma" w:cs="Tahoma"/>
          <w:sz w:val="16"/>
          <w:szCs w:val="16"/>
        </w:rPr>
        <w:t xml:space="preserve"> je povinen tento nárůst inflace </w:t>
      </w:r>
      <w:r w:rsidR="00BD467E">
        <w:rPr>
          <w:rFonts w:ascii="Tahoma" w:hAnsi="Tahoma" w:cs="Tahoma"/>
          <w:sz w:val="16"/>
          <w:szCs w:val="16"/>
        </w:rPr>
        <w:t>objednateli</w:t>
      </w:r>
      <w:r w:rsidRPr="000D442D">
        <w:rPr>
          <w:rFonts w:ascii="Tahoma" w:hAnsi="Tahoma" w:cs="Tahoma"/>
          <w:sz w:val="16"/>
          <w:szCs w:val="16"/>
        </w:rPr>
        <w:t xml:space="preserve"> prokázat, ke zvýšení ceny se vyžaduje souhlasu </w:t>
      </w:r>
      <w:r w:rsidR="00BD467E">
        <w:rPr>
          <w:rFonts w:ascii="Tahoma" w:hAnsi="Tahoma" w:cs="Tahoma"/>
          <w:sz w:val="16"/>
          <w:szCs w:val="16"/>
        </w:rPr>
        <w:t>objednatele</w:t>
      </w:r>
      <w:r w:rsidRPr="000D442D">
        <w:rPr>
          <w:rFonts w:ascii="Tahoma" w:hAnsi="Tahoma" w:cs="Tahoma"/>
          <w:sz w:val="16"/>
          <w:szCs w:val="16"/>
        </w:rPr>
        <w:t>. Zvýšení ceny je účinné až po uzavření písemného číslovaného dodatku podepsaného oběma smluvními stranami.</w:t>
      </w:r>
    </w:p>
    <w:p w14:paraId="4AAB5D02" w14:textId="156FA39C" w:rsidR="003215DA" w:rsidRPr="004247AF" w:rsidRDefault="003215DA" w:rsidP="00F8317B">
      <w:pPr>
        <w:widowControl w:val="0"/>
        <w:jc w:val="both"/>
        <w:outlineLvl w:val="0"/>
        <w:rPr>
          <w:rFonts w:ascii="Tahoma" w:hAnsi="Tahoma" w:cs="Tahoma"/>
          <w:sz w:val="16"/>
          <w:szCs w:val="16"/>
        </w:rPr>
      </w:pPr>
    </w:p>
    <w:p w14:paraId="2B1BEF91" w14:textId="77777777" w:rsidR="00D4422E" w:rsidRPr="004247AF" w:rsidRDefault="00325FCB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4247AF">
        <w:rPr>
          <w:rFonts w:ascii="Tahoma" w:hAnsi="Tahoma" w:cs="Tahoma"/>
          <w:b/>
          <w:snapToGrid w:val="0"/>
          <w:sz w:val="16"/>
          <w:szCs w:val="16"/>
        </w:rPr>
        <w:t>I</w:t>
      </w:r>
      <w:r w:rsidR="0093710A" w:rsidRPr="004247AF">
        <w:rPr>
          <w:rFonts w:ascii="Tahoma" w:hAnsi="Tahoma" w:cs="Tahoma"/>
          <w:b/>
          <w:snapToGrid w:val="0"/>
          <w:sz w:val="16"/>
          <w:szCs w:val="16"/>
        </w:rPr>
        <w:t>II</w:t>
      </w:r>
      <w:r w:rsidR="00D4422E" w:rsidRPr="004247AF">
        <w:rPr>
          <w:rFonts w:ascii="Tahoma" w:hAnsi="Tahoma" w:cs="Tahoma"/>
          <w:b/>
          <w:snapToGrid w:val="0"/>
          <w:sz w:val="16"/>
          <w:szCs w:val="16"/>
        </w:rPr>
        <w:t>.</w:t>
      </w:r>
    </w:p>
    <w:p w14:paraId="69C25F58" w14:textId="77777777" w:rsidR="00A34245" w:rsidRPr="004247AF" w:rsidRDefault="00325FCB" w:rsidP="00F8317B">
      <w:pPr>
        <w:pStyle w:val="Zkladntext"/>
        <w:jc w:val="center"/>
        <w:rPr>
          <w:rFonts w:ascii="Tahoma" w:hAnsi="Tahoma" w:cs="Tahoma"/>
          <w:b/>
          <w:sz w:val="16"/>
          <w:szCs w:val="16"/>
        </w:rPr>
      </w:pPr>
      <w:r w:rsidRPr="004247AF">
        <w:rPr>
          <w:rFonts w:ascii="Tahoma" w:hAnsi="Tahoma" w:cs="Tahoma"/>
          <w:b/>
          <w:sz w:val="16"/>
          <w:szCs w:val="16"/>
        </w:rPr>
        <w:t>Platební podmínky</w:t>
      </w:r>
    </w:p>
    <w:p w14:paraId="60D0B2B8" w14:textId="77777777" w:rsidR="00170638" w:rsidRPr="004247AF" w:rsidRDefault="00170638" w:rsidP="000F36A7">
      <w:pPr>
        <w:widowControl w:val="0"/>
        <w:numPr>
          <w:ilvl w:val="0"/>
          <w:numId w:val="2"/>
        </w:numPr>
        <w:ind w:left="360"/>
        <w:jc w:val="both"/>
        <w:outlineLvl w:val="0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 xml:space="preserve">Objednatel nebude poskytovat zálohy. </w:t>
      </w:r>
    </w:p>
    <w:p w14:paraId="4165316F" w14:textId="6DF8DA5E" w:rsidR="001D2B77" w:rsidRPr="004247AF" w:rsidRDefault="001D2B77" w:rsidP="000F36A7">
      <w:pPr>
        <w:widowControl w:val="0"/>
        <w:numPr>
          <w:ilvl w:val="0"/>
          <w:numId w:val="2"/>
        </w:numPr>
        <w:ind w:left="360"/>
        <w:jc w:val="both"/>
        <w:outlineLvl w:val="0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 xml:space="preserve">Cena za </w:t>
      </w:r>
      <w:r w:rsidR="00495310" w:rsidRPr="004247AF">
        <w:rPr>
          <w:rFonts w:ascii="Tahoma" w:hAnsi="Tahoma" w:cs="Tahoma"/>
          <w:sz w:val="16"/>
          <w:szCs w:val="16"/>
        </w:rPr>
        <w:t>služby</w:t>
      </w:r>
      <w:r w:rsidRPr="004247AF">
        <w:rPr>
          <w:rFonts w:ascii="Tahoma" w:hAnsi="Tahoma" w:cs="Tahoma"/>
          <w:sz w:val="16"/>
          <w:szCs w:val="16"/>
        </w:rPr>
        <w:t xml:space="preserve"> uvedená v článku II. odst. 1</w:t>
      </w:r>
      <w:r w:rsidR="00A92B3D" w:rsidRPr="004247AF">
        <w:rPr>
          <w:rFonts w:ascii="Tahoma" w:hAnsi="Tahoma" w:cs="Tahoma"/>
          <w:sz w:val="16"/>
          <w:szCs w:val="16"/>
        </w:rPr>
        <w:t xml:space="preserve"> a 2</w:t>
      </w:r>
      <w:r w:rsidRPr="004247AF">
        <w:rPr>
          <w:rFonts w:ascii="Tahoma" w:hAnsi="Tahoma" w:cs="Tahoma"/>
          <w:sz w:val="16"/>
          <w:szCs w:val="16"/>
        </w:rPr>
        <w:t xml:space="preserve"> smlouvy bude </w:t>
      </w:r>
      <w:r w:rsidR="00787A0D">
        <w:rPr>
          <w:rFonts w:ascii="Tahoma" w:hAnsi="Tahoma" w:cs="Tahoma"/>
          <w:sz w:val="16"/>
          <w:szCs w:val="16"/>
        </w:rPr>
        <w:t>hrazena následovně</w:t>
      </w:r>
      <w:r w:rsidRPr="004247AF">
        <w:rPr>
          <w:rFonts w:ascii="Tahoma" w:hAnsi="Tahoma" w:cs="Tahoma"/>
          <w:sz w:val="16"/>
          <w:szCs w:val="16"/>
        </w:rPr>
        <w:t>:</w:t>
      </w:r>
    </w:p>
    <w:p w14:paraId="62263B13" w14:textId="4D3C702E" w:rsidR="001D2B77" w:rsidRPr="004247AF" w:rsidRDefault="001D2B77" w:rsidP="000D442D">
      <w:pPr>
        <w:widowControl w:val="0"/>
        <w:numPr>
          <w:ilvl w:val="0"/>
          <w:numId w:val="2"/>
        </w:numPr>
        <w:ind w:left="360"/>
        <w:jc w:val="both"/>
        <w:outlineLvl w:val="0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>Faktury budou</w:t>
      </w:r>
      <w:r w:rsidR="003C58B4">
        <w:rPr>
          <w:rFonts w:ascii="Tahoma" w:hAnsi="Tahoma" w:cs="Tahoma"/>
          <w:sz w:val="16"/>
          <w:szCs w:val="16"/>
        </w:rPr>
        <w:t xml:space="preserve"> poskytovatelem</w:t>
      </w:r>
      <w:r w:rsidRPr="004247AF">
        <w:rPr>
          <w:rFonts w:ascii="Tahoma" w:hAnsi="Tahoma" w:cs="Tahoma"/>
          <w:sz w:val="16"/>
          <w:szCs w:val="16"/>
        </w:rPr>
        <w:t xml:space="preserve"> vystavovány </w:t>
      </w:r>
      <w:r w:rsidR="00E92AC1">
        <w:rPr>
          <w:rFonts w:ascii="Tahoma" w:hAnsi="Tahoma" w:cs="Tahoma"/>
          <w:sz w:val="16"/>
          <w:szCs w:val="16"/>
        </w:rPr>
        <w:t xml:space="preserve">za každý uplynulý </w:t>
      </w:r>
      <w:r w:rsidR="00B56931">
        <w:rPr>
          <w:rFonts w:ascii="Tahoma" w:hAnsi="Tahoma" w:cs="Tahoma"/>
          <w:sz w:val="16"/>
          <w:szCs w:val="16"/>
        </w:rPr>
        <w:t xml:space="preserve">kalendářní </w:t>
      </w:r>
      <w:r w:rsidR="00E92AC1">
        <w:rPr>
          <w:rFonts w:ascii="Tahoma" w:hAnsi="Tahoma" w:cs="Tahoma"/>
          <w:sz w:val="16"/>
          <w:szCs w:val="16"/>
        </w:rPr>
        <w:t>měsíc</w:t>
      </w:r>
      <w:r w:rsidRPr="004247AF">
        <w:rPr>
          <w:rFonts w:ascii="Tahoma" w:hAnsi="Tahoma" w:cs="Tahoma"/>
          <w:sz w:val="16"/>
          <w:szCs w:val="16"/>
        </w:rPr>
        <w:t xml:space="preserve">. </w:t>
      </w:r>
      <w:r w:rsidR="0093710A" w:rsidRPr="004247AF">
        <w:rPr>
          <w:rFonts w:ascii="Tahoma" w:hAnsi="Tahoma" w:cs="Tahoma"/>
          <w:sz w:val="16"/>
          <w:szCs w:val="16"/>
        </w:rPr>
        <w:t>Fakturaci musí předcházet písemné vyúčtování</w:t>
      </w:r>
      <w:r w:rsidR="00446198">
        <w:rPr>
          <w:rFonts w:ascii="Tahoma" w:hAnsi="Tahoma" w:cs="Tahoma"/>
          <w:sz w:val="16"/>
          <w:szCs w:val="16"/>
        </w:rPr>
        <w:t xml:space="preserve"> (včetně výkazu </w:t>
      </w:r>
      <w:r w:rsidR="00A330C8">
        <w:rPr>
          <w:rFonts w:ascii="Tahoma" w:hAnsi="Tahoma" w:cs="Tahoma"/>
          <w:sz w:val="16"/>
          <w:szCs w:val="16"/>
        </w:rPr>
        <w:t>odpracovaných hodin</w:t>
      </w:r>
      <w:r w:rsidR="00446198">
        <w:rPr>
          <w:rFonts w:ascii="Tahoma" w:hAnsi="Tahoma" w:cs="Tahoma"/>
          <w:sz w:val="16"/>
          <w:szCs w:val="16"/>
        </w:rPr>
        <w:t>)</w:t>
      </w:r>
      <w:r w:rsidR="0093710A" w:rsidRPr="004247AF">
        <w:rPr>
          <w:rFonts w:ascii="Tahoma" w:hAnsi="Tahoma" w:cs="Tahoma"/>
          <w:sz w:val="16"/>
          <w:szCs w:val="16"/>
        </w:rPr>
        <w:t xml:space="preserve"> </w:t>
      </w:r>
      <w:r w:rsidR="00A92B3D" w:rsidRPr="004247AF">
        <w:rPr>
          <w:rFonts w:ascii="Tahoma" w:hAnsi="Tahoma" w:cs="Tahoma"/>
          <w:sz w:val="16"/>
          <w:szCs w:val="16"/>
        </w:rPr>
        <w:t>p</w:t>
      </w:r>
      <w:r w:rsidR="0093710A" w:rsidRPr="004247AF">
        <w:rPr>
          <w:rFonts w:ascii="Tahoma" w:hAnsi="Tahoma" w:cs="Tahoma"/>
          <w:sz w:val="16"/>
          <w:szCs w:val="16"/>
        </w:rPr>
        <w:t>oskytovatele</w:t>
      </w:r>
      <w:r w:rsidR="00845742">
        <w:rPr>
          <w:rFonts w:ascii="Tahoma" w:hAnsi="Tahoma" w:cs="Tahoma"/>
          <w:sz w:val="16"/>
          <w:szCs w:val="16"/>
        </w:rPr>
        <w:t xml:space="preserve"> zaslané</w:t>
      </w:r>
      <w:r w:rsidR="0093710A" w:rsidRPr="004247AF">
        <w:rPr>
          <w:rFonts w:ascii="Tahoma" w:hAnsi="Tahoma" w:cs="Tahoma"/>
          <w:sz w:val="16"/>
          <w:szCs w:val="16"/>
        </w:rPr>
        <w:t xml:space="preserve"> vedoucímu Útvaru bezpečnosti a krizové připravenosti </w:t>
      </w:r>
      <w:r w:rsidR="00591181">
        <w:rPr>
          <w:rFonts w:ascii="Tahoma" w:hAnsi="Tahoma" w:cs="Tahoma"/>
          <w:sz w:val="16"/>
          <w:szCs w:val="16"/>
        </w:rPr>
        <w:t xml:space="preserve">objednatele </w:t>
      </w:r>
      <w:r w:rsidR="00DF11FE">
        <w:rPr>
          <w:rFonts w:ascii="Tahoma" w:hAnsi="Tahoma" w:cs="Tahoma"/>
          <w:sz w:val="16"/>
          <w:szCs w:val="16"/>
        </w:rPr>
        <w:t>a</w:t>
      </w:r>
      <w:r w:rsidR="00BA6C71">
        <w:rPr>
          <w:rFonts w:ascii="Tahoma" w:hAnsi="Tahoma" w:cs="Tahoma"/>
          <w:sz w:val="16"/>
          <w:szCs w:val="16"/>
        </w:rPr>
        <w:t> </w:t>
      </w:r>
      <w:r w:rsidR="0093710A" w:rsidRPr="004247AF">
        <w:rPr>
          <w:rFonts w:ascii="Tahoma" w:hAnsi="Tahoma" w:cs="Tahoma"/>
          <w:sz w:val="16"/>
          <w:szCs w:val="16"/>
        </w:rPr>
        <w:t xml:space="preserve">následné </w:t>
      </w:r>
      <w:r w:rsidR="00F20E45">
        <w:rPr>
          <w:rFonts w:ascii="Tahoma" w:hAnsi="Tahoma" w:cs="Tahoma"/>
          <w:sz w:val="16"/>
          <w:szCs w:val="16"/>
        </w:rPr>
        <w:t xml:space="preserve">písemné </w:t>
      </w:r>
      <w:r w:rsidR="0093710A" w:rsidRPr="004247AF">
        <w:rPr>
          <w:rFonts w:ascii="Tahoma" w:hAnsi="Tahoma" w:cs="Tahoma"/>
          <w:sz w:val="16"/>
          <w:szCs w:val="16"/>
        </w:rPr>
        <w:t xml:space="preserve">odsouhlasení tohoto vyúčtování ze strany </w:t>
      </w:r>
      <w:r w:rsidR="00A92B3D" w:rsidRPr="004247AF">
        <w:rPr>
          <w:rFonts w:ascii="Tahoma" w:hAnsi="Tahoma" w:cs="Tahoma"/>
          <w:sz w:val="16"/>
          <w:szCs w:val="16"/>
        </w:rPr>
        <w:t>objednatele</w:t>
      </w:r>
      <w:r w:rsidR="00DF11FE">
        <w:rPr>
          <w:rFonts w:ascii="Tahoma" w:hAnsi="Tahoma" w:cs="Tahoma"/>
          <w:sz w:val="16"/>
          <w:szCs w:val="16"/>
        </w:rPr>
        <w:t>.</w:t>
      </w:r>
    </w:p>
    <w:p w14:paraId="6FB53A3E" w14:textId="23AC398A" w:rsidR="00826094" w:rsidRPr="004247AF" w:rsidRDefault="00170638" w:rsidP="000F36A7">
      <w:pPr>
        <w:widowControl w:val="0"/>
        <w:numPr>
          <w:ilvl w:val="0"/>
          <w:numId w:val="2"/>
        </w:numPr>
        <w:ind w:left="360"/>
        <w:jc w:val="both"/>
        <w:outlineLvl w:val="0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>Faktura musí obsahovat všechny náležitosti řádného daňového dokladu dle platné právní úpravy</w:t>
      </w:r>
      <w:r w:rsidR="009E4536" w:rsidRPr="004247AF">
        <w:rPr>
          <w:rFonts w:ascii="Tahoma" w:hAnsi="Tahoma" w:cs="Tahoma"/>
          <w:sz w:val="16"/>
          <w:szCs w:val="16"/>
        </w:rPr>
        <w:t xml:space="preserve">. V případě, že faktura nesplňuje některé z povinných náležitostí, má objednatel právo ji vrátit </w:t>
      </w:r>
      <w:r w:rsidR="00BA6C71">
        <w:rPr>
          <w:rFonts w:ascii="Tahoma" w:hAnsi="Tahoma" w:cs="Tahoma"/>
          <w:sz w:val="16"/>
          <w:szCs w:val="16"/>
        </w:rPr>
        <w:t>poskytovateli</w:t>
      </w:r>
      <w:r w:rsidR="00BA6C71" w:rsidRPr="004247AF">
        <w:rPr>
          <w:rFonts w:ascii="Tahoma" w:hAnsi="Tahoma" w:cs="Tahoma"/>
          <w:sz w:val="16"/>
          <w:szCs w:val="16"/>
        </w:rPr>
        <w:t xml:space="preserve"> </w:t>
      </w:r>
      <w:r w:rsidR="009E4536" w:rsidRPr="004247AF">
        <w:rPr>
          <w:rFonts w:ascii="Tahoma" w:hAnsi="Tahoma" w:cs="Tahoma"/>
          <w:sz w:val="16"/>
          <w:szCs w:val="16"/>
        </w:rPr>
        <w:t xml:space="preserve">ve lhůtě </w:t>
      </w:r>
      <w:r w:rsidR="000224D3" w:rsidRPr="004247AF">
        <w:rPr>
          <w:rFonts w:ascii="Tahoma" w:hAnsi="Tahoma" w:cs="Tahoma"/>
          <w:sz w:val="16"/>
          <w:szCs w:val="16"/>
        </w:rPr>
        <w:t xml:space="preserve">do </w:t>
      </w:r>
      <w:r w:rsidR="003521EA" w:rsidRPr="004247AF">
        <w:rPr>
          <w:rFonts w:ascii="Tahoma" w:hAnsi="Tahoma" w:cs="Tahoma"/>
          <w:sz w:val="16"/>
          <w:szCs w:val="16"/>
        </w:rPr>
        <w:t xml:space="preserve">15 </w:t>
      </w:r>
      <w:r w:rsidR="000224D3" w:rsidRPr="004247AF">
        <w:rPr>
          <w:rFonts w:ascii="Tahoma" w:hAnsi="Tahoma" w:cs="Tahoma"/>
          <w:sz w:val="16"/>
          <w:szCs w:val="16"/>
        </w:rPr>
        <w:t>dnů od jejího převzetí</w:t>
      </w:r>
      <w:r w:rsidR="009E4536" w:rsidRPr="004247AF">
        <w:rPr>
          <w:rFonts w:ascii="Tahoma" w:hAnsi="Tahoma" w:cs="Tahoma"/>
          <w:sz w:val="16"/>
          <w:szCs w:val="16"/>
        </w:rPr>
        <w:t xml:space="preserve"> a</w:t>
      </w:r>
      <w:r w:rsidR="00BA6C71">
        <w:rPr>
          <w:rFonts w:ascii="Tahoma" w:hAnsi="Tahoma" w:cs="Tahoma"/>
          <w:sz w:val="16"/>
          <w:szCs w:val="16"/>
        </w:rPr>
        <w:t> </w:t>
      </w:r>
      <w:r w:rsidR="009E4536" w:rsidRPr="004247AF">
        <w:rPr>
          <w:rFonts w:ascii="Tahoma" w:hAnsi="Tahoma" w:cs="Tahoma"/>
          <w:sz w:val="16"/>
          <w:szCs w:val="16"/>
        </w:rPr>
        <w:t xml:space="preserve">požadovat její opravení. V takovém případě se hledí na fakturu jako na nedoručenou a běh lhůt započne dnem doručení opraveného </w:t>
      </w:r>
      <w:r w:rsidR="00BD467E">
        <w:rPr>
          <w:rFonts w:ascii="Tahoma" w:hAnsi="Tahoma" w:cs="Tahoma"/>
          <w:sz w:val="16"/>
          <w:szCs w:val="16"/>
        </w:rPr>
        <w:t xml:space="preserve">daňového </w:t>
      </w:r>
      <w:r w:rsidR="009E4536" w:rsidRPr="004247AF">
        <w:rPr>
          <w:rFonts w:ascii="Tahoma" w:hAnsi="Tahoma" w:cs="Tahoma"/>
          <w:sz w:val="16"/>
          <w:szCs w:val="16"/>
        </w:rPr>
        <w:t xml:space="preserve">dokladu objednateli. </w:t>
      </w:r>
    </w:p>
    <w:p w14:paraId="16883D69" w14:textId="1960473B" w:rsidR="00170638" w:rsidRPr="004247AF" w:rsidRDefault="00170638" w:rsidP="00ED5573">
      <w:pPr>
        <w:widowControl w:val="0"/>
        <w:numPr>
          <w:ilvl w:val="0"/>
          <w:numId w:val="2"/>
        </w:numPr>
        <w:ind w:left="360"/>
        <w:jc w:val="both"/>
        <w:outlineLvl w:val="0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 xml:space="preserve">Splatnost faktur je </w:t>
      </w:r>
      <w:r w:rsidR="004570C4" w:rsidRPr="004247AF">
        <w:rPr>
          <w:rFonts w:ascii="Tahoma" w:hAnsi="Tahoma" w:cs="Tahoma"/>
          <w:sz w:val="16"/>
          <w:szCs w:val="16"/>
        </w:rPr>
        <w:t>6</w:t>
      </w:r>
      <w:r w:rsidRPr="004247AF">
        <w:rPr>
          <w:rFonts w:ascii="Tahoma" w:hAnsi="Tahoma" w:cs="Tahoma"/>
          <w:sz w:val="16"/>
          <w:szCs w:val="16"/>
        </w:rPr>
        <w:t>0 dní od jejich doručení objednateli na Ekonomický úsek</w:t>
      </w:r>
      <w:r w:rsidR="00E420BF">
        <w:rPr>
          <w:rFonts w:ascii="Tahoma" w:hAnsi="Tahoma" w:cs="Tahoma"/>
          <w:sz w:val="16"/>
          <w:szCs w:val="16"/>
        </w:rPr>
        <w:t>, odbor účetnictví</w:t>
      </w:r>
      <w:r w:rsidRPr="004247AF">
        <w:rPr>
          <w:rFonts w:ascii="Tahoma" w:hAnsi="Tahoma" w:cs="Tahoma"/>
          <w:sz w:val="16"/>
          <w:szCs w:val="16"/>
        </w:rPr>
        <w:t>, nacházející se na adrese sídla</w:t>
      </w:r>
      <w:r w:rsidR="00BA6C71">
        <w:rPr>
          <w:rFonts w:ascii="Tahoma" w:hAnsi="Tahoma" w:cs="Tahoma"/>
          <w:sz w:val="16"/>
          <w:szCs w:val="16"/>
        </w:rPr>
        <w:t xml:space="preserve"> objednatel</w:t>
      </w:r>
      <w:r w:rsidR="002A41A9">
        <w:rPr>
          <w:rFonts w:ascii="Tahoma" w:hAnsi="Tahoma" w:cs="Tahoma"/>
          <w:sz w:val="16"/>
          <w:szCs w:val="16"/>
        </w:rPr>
        <w:t>e</w:t>
      </w:r>
      <w:r w:rsidRPr="004247AF">
        <w:rPr>
          <w:rFonts w:ascii="Tahoma" w:hAnsi="Tahoma" w:cs="Tahoma"/>
          <w:sz w:val="16"/>
          <w:szCs w:val="16"/>
        </w:rPr>
        <w:t xml:space="preserve">. </w:t>
      </w:r>
      <w:r w:rsidR="00446198" w:rsidRPr="004247AF">
        <w:rPr>
          <w:rFonts w:ascii="Tahoma" w:hAnsi="Tahoma" w:cs="Tahoma"/>
          <w:sz w:val="16"/>
          <w:szCs w:val="16"/>
        </w:rPr>
        <w:t>K faktuře bude přiložen</w:t>
      </w:r>
      <w:r w:rsidR="00B51BA2">
        <w:rPr>
          <w:rFonts w:ascii="Tahoma" w:hAnsi="Tahoma" w:cs="Tahoma"/>
          <w:sz w:val="16"/>
          <w:szCs w:val="16"/>
        </w:rPr>
        <w:t>o</w:t>
      </w:r>
      <w:r w:rsidR="002A41A9">
        <w:rPr>
          <w:rFonts w:ascii="Tahoma" w:hAnsi="Tahoma" w:cs="Tahoma"/>
          <w:sz w:val="16"/>
          <w:szCs w:val="16"/>
        </w:rPr>
        <w:t xml:space="preserve"> objednatelem</w:t>
      </w:r>
      <w:r w:rsidR="00446198" w:rsidRPr="004247AF">
        <w:rPr>
          <w:rFonts w:ascii="Tahoma" w:hAnsi="Tahoma" w:cs="Tahoma"/>
          <w:sz w:val="16"/>
          <w:szCs w:val="16"/>
        </w:rPr>
        <w:t xml:space="preserve"> </w:t>
      </w:r>
      <w:r w:rsidR="00446198">
        <w:rPr>
          <w:rFonts w:ascii="Tahoma" w:hAnsi="Tahoma" w:cs="Tahoma"/>
          <w:sz w:val="16"/>
          <w:szCs w:val="16"/>
        </w:rPr>
        <w:t>odsouhlasen</w:t>
      </w:r>
      <w:r w:rsidR="00B51BA2">
        <w:rPr>
          <w:rFonts w:ascii="Tahoma" w:hAnsi="Tahoma" w:cs="Tahoma"/>
          <w:sz w:val="16"/>
          <w:szCs w:val="16"/>
        </w:rPr>
        <w:t>é</w:t>
      </w:r>
      <w:r w:rsidR="00446198">
        <w:rPr>
          <w:rFonts w:ascii="Tahoma" w:hAnsi="Tahoma" w:cs="Tahoma"/>
          <w:sz w:val="16"/>
          <w:szCs w:val="16"/>
        </w:rPr>
        <w:t xml:space="preserve"> vyúčtování</w:t>
      </w:r>
      <w:r w:rsidR="00446198" w:rsidRPr="004247AF">
        <w:rPr>
          <w:rFonts w:ascii="Tahoma" w:hAnsi="Tahoma" w:cs="Tahoma"/>
          <w:sz w:val="16"/>
          <w:szCs w:val="16"/>
        </w:rPr>
        <w:t xml:space="preserve">. </w:t>
      </w:r>
      <w:r w:rsidRPr="004247AF">
        <w:rPr>
          <w:rFonts w:ascii="Tahoma" w:hAnsi="Tahoma" w:cs="Tahoma"/>
          <w:sz w:val="16"/>
          <w:szCs w:val="16"/>
        </w:rPr>
        <w:t xml:space="preserve">Faktura </w:t>
      </w:r>
      <w:r w:rsidR="00826094" w:rsidRPr="004247AF">
        <w:rPr>
          <w:rFonts w:ascii="Tahoma" w:hAnsi="Tahoma" w:cs="Tahoma"/>
          <w:sz w:val="16"/>
          <w:szCs w:val="16"/>
        </w:rPr>
        <w:t xml:space="preserve">může být </w:t>
      </w:r>
      <w:r w:rsidRPr="004247AF">
        <w:rPr>
          <w:rFonts w:ascii="Tahoma" w:hAnsi="Tahoma" w:cs="Tahoma"/>
          <w:sz w:val="16"/>
          <w:szCs w:val="16"/>
        </w:rPr>
        <w:t xml:space="preserve">též doručena elektronicky na </w:t>
      </w:r>
      <w:hyperlink r:id="rId12" w:history="1">
        <w:proofErr w:type="spellStart"/>
        <w:r w:rsidR="004F6EF7">
          <w:rPr>
            <w:rFonts w:ascii="Tahoma" w:hAnsi="Tahoma" w:cs="Tahoma"/>
            <w:sz w:val="16"/>
            <w:szCs w:val="16"/>
          </w:rPr>
          <w:t>xxxxxx</w:t>
        </w:r>
        <w:proofErr w:type="spellEnd"/>
      </w:hyperlink>
      <w:r w:rsidRPr="004247AF">
        <w:rPr>
          <w:rFonts w:ascii="Tahoma" w:hAnsi="Tahoma" w:cs="Tahoma"/>
          <w:sz w:val="16"/>
          <w:szCs w:val="16"/>
        </w:rPr>
        <w:t xml:space="preserve"> a to ve formátu ISDOC či PDF.</w:t>
      </w:r>
      <w:r w:rsidR="004570C4" w:rsidRPr="004247AF">
        <w:rPr>
          <w:rFonts w:ascii="Tahoma" w:hAnsi="Tahoma" w:cs="Tahoma"/>
          <w:sz w:val="16"/>
          <w:szCs w:val="16"/>
        </w:rPr>
        <w:t xml:space="preserve"> Pokud bude faktura zaslána elektronicky, bude </w:t>
      </w:r>
      <w:r w:rsidR="002A41A9">
        <w:rPr>
          <w:rFonts w:ascii="Tahoma" w:hAnsi="Tahoma" w:cs="Tahoma"/>
          <w:sz w:val="16"/>
          <w:szCs w:val="16"/>
        </w:rPr>
        <w:t>obje</w:t>
      </w:r>
      <w:r w:rsidR="003C7D22">
        <w:rPr>
          <w:rFonts w:ascii="Tahoma" w:hAnsi="Tahoma" w:cs="Tahoma"/>
          <w:sz w:val="16"/>
          <w:szCs w:val="16"/>
        </w:rPr>
        <w:t xml:space="preserve">dnatelem odsouhlasené vyúčtování </w:t>
      </w:r>
      <w:r w:rsidR="004570C4" w:rsidRPr="004247AF">
        <w:rPr>
          <w:rFonts w:ascii="Tahoma" w:hAnsi="Tahoma" w:cs="Tahoma"/>
          <w:sz w:val="16"/>
          <w:szCs w:val="16"/>
        </w:rPr>
        <w:t>přiložen</w:t>
      </w:r>
      <w:r w:rsidR="00446198">
        <w:rPr>
          <w:rFonts w:ascii="Tahoma" w:hAnsi="Tahoma" w:cs="Tahoma"/>
          <w:sz w:val="16"/>
          <w:szCs w:val="16"/>
        </w:rPr>
        <w:t>o</w:t>
      </w:r>
      <w:r w:rsidR="004570C4" w:rsidRPr="004247AF">
        <w:rPr>
          <w:rFonts w:ascii="Tahoma" w:hAnsi="Tahoma" w:cs="Tahoma"/>
          <w:sz w:val="16"/>
          <w:szCs w:val="16"/>
        </w:rPr>
        <w:t xml:space="preserve"> ve formátu PDF.</w:t>
      </w:r>
    </w:p>
    <w:p w14:paraId="03A89361" w14:textId="3286FBDA" w:rsidR="00170638" w:rsidRDefault="00170638" w:rsidP="007A2DEF">
      <w:pPr>
        <w:pStyle w:val="Zkladntextodsazen3"/>
        <w:numPr>
          <w:ilvl w:val="0"/>
          <w:numId w:val="2"/>
        </w:numPr>
        <w:autoSpaceDE/>
        <w:autoSpaceDN/>
        <w:spacing w:after="0"/>
        <w:ind w:left="357" w:hanging="357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>Platby budou probíhat výhradně v CZK.</w:t>
      </w:r>
      <w:r w:rsidR="008E66BC" w:rsidRPr="004247AF">
        <w:rPr>
          <w:rFonts w:ascii="Tahoma" w:hAnsi="Tahoma" w:cs="Tahoma"/>
        </w:rPr>
        <w:t xml:space="preserve"> </w:t>
      </w:r>
    </w:p>
    <w:p w14:paraId="5D81FBE8" w14:textId="53E77BE0" w:rsidR="00FE49E9" w:rsidRPr="00AA4C95" w:rsidRDefault="00FE49E9" w:rsidP="007A2DEF">
      <w:pPr>
        <w:pStyle w:val="Zkladntextodsazen3"/>
        <w:numPr>
          <w:ilvl w:val="0"/>
          <w:numId w:val="2"/>
        </w:numPr>
        <w:autoSpaceDE/>
        <w:autoSpaceDN/>
        <w:spacing w:after="0"/>
        <w:ind w:left="357" w:hanging="357"/>
        <w:jc w:val="both"/>
        <w:rPr>
          <w:rFonts w:ascii="Tahoma" w:hAnsi="Tahoma" w:cs="Tahoma"/>
        </w:rPr>
      </w:pPr>
      <w:r w:rsidRPr="00AA4C95">
        <w:rPr>
          <w:rFonts w:ascii="Tahoma" w:hAnsi="Tahoma" w:cs="Tahoma"/>
        </w:rPr>
        <w:t>Závazek objednatele se považuje za splněný</w:t>
      </w:r>
      <w:r w:rsidR="00557B88" w:rsidRPr="00AA4C95">
        <w:rPr>
          <w:rFonts w:ascii="Tahoma" w:hAnsi="Tahoma" w:cs="Tahoma"/>
        </w:rPr>
        <w:t xml:space="preserve"> okamži</w:t>
      </w:r>
      <w:r w:rsidR="00155CCB" w:rsidRPr="00AA4C95">
        <w:rPr>
          <w:rFonts w:ascii="Tahoma" w:hAnsi="Tahoma" w:cs="Tahoma"/>
        </w:rPr>
        <w:t xml:space="preserve">kem </w:t>
      </w:r>
      <w:r w:rsidR="002B1114" w:rsidRPr="00AA4C95">
        <w:rPr>
          <w:rFonts w:ascii="Tahoma" w:hAnsi="Tahoma" w:cs="Tahoma"/>
        </w:rPr>
        <w:t>odepsání fakturované částky z účtu objednatele.</w:t>
      </w:r>
    </w:p>
    <w:p w14:paraId="752AA67C" w14:textId="77777777" w:rsidR="00CC2C84" w:rsidRPr="004247AF" w:rsidRDefault="00CC2C84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</w:p>
    <w:p w14:paraId="0041D05F" w14:textId="77777777" w:rsidR="00D4422E" w:rsidRPr="004247AF" w:rsidRDefault="00A92B3D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4247AF">
        <w:rPr>
          <w:rFonts w:ascii="Tahoma" w:hAnsi="Tahoma" w:cs="Tahoma"/>
          <w:b/>
          <w:snapToGrid w:val="0"/>
          <w:sz w:val="16"/>
          <w:szCs w:val="16"/>
        </w:rPr>
        <w:t>I</w:t>
      </w:r>
      <w:r w:rsidR="00D4422E" w:rsidRPr="004247AF">
        <w:rPr>
          <w:rFonts w:ascii="Tahoma" w:hAnsi="Tahoma" w:cs="Tahoma"/>
          <w:b/>
          <w:snapToGrid w:val="0"/>
          <w:sz w:val="16"/>
          <w:szCs w:val="16"/>
        </w:rPr>
        <w:t>V.</w:t>
      </w:r>
    </w:p>
    <w:p w14:paraId="77E38095" w14:textId="14FE2907" w:rsidR="00A92B3D" w:rsidRPr="003C7D22" w:rsidRDefault="00A92B3D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3C7D22">
        <w:rPr>
          <w:rFonts w:ascii="Tahoma" w:hAnsi="Tahoma" w:cs="Tahoma"/>
          <w:b/>
          <w:snapToGrid w:val="0"/>
          <w:sz w:val="16"/>
          <w:szCs w:val="16"/>
        </w:rPr>
        <w:t xml:space="preserve">Práva a povinnosti </w:t>
      </w:r>
      <w:r w:rsidR="008247B7" w:rsidRPr="003C7D22">
        <w:rPr>
          <w:rFonts w:ascii="Tahoma" w:hAnsi="Tahoma" w:cs="Tahoma"/>
          <w:b/>
          <w:snapToGrid w:val="0"/>
          <w:sz w:val="16"/>
          <w:szCs w:val="16"/>
        </w:rPr>
        <w:t>p</w:t>
      </w:r>
      <w:r w:rsidRPr="003C7D22">
        <w:rPr>
          <w:rFonts w:ascii="Tahoma" w:hAnsi="Tahoma" w:cs="Tahoma"/>
          <w:b/>
          <w:snapToGrid w:val="0"/>
          <w:sz w:val="16"/>
          <w:szCs w:val="16"/>
        </w:rPr>
        <w:t>oskytovatele</w:t>
      </w:r>
    </w:p>
    <w:p w14:paraId="6DC8DD8C" w14:textId="25223097" w:rsidR="00A92B3D" w:rsidRPr="003C7D22" w:rsidRDefault="00A92B3D" w:rsidP="001F30EF">
      <w:pPr>
        <w:pStyle w:val="Zkladntextodsazen3"/>
        <w:numPr>
          <w:ilvl w:val="0"/>
          <w:numId w:val="10"/>
        </w:numPr>
        <w:jc w:val="both"/>
        <w:rPr>
          <w:rFonts w:ascii="Tahoma" w:hAnsi="Tahoma" w:cs="Tahoma"/>
        </w:rPr>
      </w:pPr>
      <w:r w:rsidRPr="003C7D22">
        <w:rPr>
          <w:rFonts w:ascii="Tahoma" w:hAnsi="Tahoma" w:cs="Tahoma"/>
        </w:rPr>
        <w:t xml:space="preserve">Poskytovatel se zavazuje poskytovat pro </w:t>
      </w:r>
      <w:r w:rsidR="008247B7" w:rsidRPr="003C7D22">
        <w:rPr>
          <w:rFonts w:ascii="Tahoma" w:hAnsi="Tahoma" w:cs="Tahoma"/>
        </w:rPr>
        <w:t>objednatele</w:t>
      </w:r>
      <w:r w:rsidRPr="003C7D22">
        <w:rPr>
          <w:rFonts w:ascii="Tahoma" w:hAnsi="Tahoma" w:cs="Tahoma"/>
        </w:rPr>
        <w:t xml:space="preserve"> služby spočívající v</w:t>
      </w:r>
      <w:r w:rsidR="00BD467E" w:rsidRPr="003C7D22">
        <w:rPr>
          <w:rFonts w:ascii="Tahoma" w:hAnsi="Tahoma" w:cs="Tahoma"/>
        </w:rPr>
        <w:t xml:space="preserve"> zajištění</w:t>
      </w:r>
      <w:r w:rsidRPr="003C7D22">
        <w:rPr>
          <w:rFonts w:ascii="Tahoma" w:hAnsi="Tahoma" w:cs="Tahoma"/>
        </w:rPr>
        <w:t> ostra</w:t>
      </w:r>
      <w:r w:rsidR="00BD467E" w:rsidRPr="003C7D22">
        <w:rPr>
          <w:rFonts w:ascii="Tahoma" w:hAnsi="Tahoma" w:cs="Tahoma"/>
        </w:rPr>
        <w:t>hy</w:t>
      </w:r>
      <w:r w:rsidRPr="003C7D22">
        <w:rPr>
          <w:rFonts w:ascii="Tahoma" w:hAnsi="Tahoma" w:cs="Tahoma"/>
        </w:rPr>
        <w:t xml:space="preserve"> a ochran</w:t>
      </w:r>
      <w:r w:rsidR="00BD467E" w:rsidRPr="003C7D22">
        <w:rPr>
          <w:rFonts w:ascii="Tahoma" w:hAnsi="Tahoma" w:cs="Tahoma"/>
        </w:rPr>
        <w:t>y</w:t>
      </w:r>
      <w:r w:rsidRPr="003C7D22">
        <w:rPr>
          <w:rFonts w:ascii="Tahoma" w:hAnsi="Tahoma" w:cs="Tahoma"/>
        </w:rPr>
        <w:t xml:space="preserve"> areálů </w:t>
      </w:r>
      <w:r w:rsidR="00F8317B" w:rsidRPr="003C7D22">
        <w:rPr>
          <w:rFonts w:ascii="Tahoma" w:hAnsi="Tahoma" w:cs="Tahoma"/>
        </w:rPr>
        <w:t>objednatele</w:t>
      </w:r>
      <w:r w:rsidRPr="003C7D22">
        <w:rPr>
          <w:rFonts w:ascii="Tahoma" w:hAnsi="Tahoma" w:cs="Tahoma"/>
        </w:rPr>
        <w:t xml:space="preserve"> a</w:t>
      </w:r>
      <w:r w:rsidR="003C7D22" w:rsidRPr="003C7D22">
        <w:rPr>
          <w:rFonts w:ascii="Tahoma" w:hAnsi="Tahoma" w:cs="Tahoma"/>
        </w:rPr>
        <w:t> </w:t>
      </w:r>
      <w:r w:rsidRPr="003C7D22">
        <w:rPr>
          <w:rFonts w:ascii="Tahoma" w:hAnsi="Tahoma" w:cs="Tahoma"/>
        </w:rPr>
        <w:t xml:space="preserve">zajištění bezpečnosti zaměstnanců, pacientů a návštěvníků </w:t>
      </w:r>
      <w:r w:rsidR="008247B7" w:rsidRPr="003C7D22">
        <w:rPr>
          <w:rFonts w:ascii="Tahoma" w:hAnsi="Tahoma" w:cs="Tahoma"/>
        </w:rPr>
        <w:t>objednatele</w:t>
      </w:r>
      <w:r w:rsidRPr="003C7D22">
        <w:rPr>
          <w:rFonts w:ascii="Tahoma" w:hAnsi="Tahoma" w:cs="Tahoma"/>
        </w:rPr>
        <w:t xml:space="preserve">. Podrobný popis služeb poskytovaných </w:t>
      </w:r>
      <w:r w:rsidR="008247B7" w:rsidRPr="003C7D22">
        <w:rPr>
          <w:rFonts w:ascii="Tahoma" w:hAnsi="Tahoma" w:cs="Tahoma"/>
        </w:rPr>
        <w:t>p</w:t>
      </w:r>
      <w:r w:rsidRPr="003C7D22">
        <w:rPr>
          <w:rFonts w:ascii="Tahoma" w:hAnsi="Tahoma" w:cs="Tahoma"/>
        </w:rPr>
        <w:t xml:space="preserve">oskytovatelem je uveden dále v této </w:t>
      </w:r>
      <w:r w:rsidR="008247B7" w:rsidRPr="003C7D22">
        <w:rPr>
          <w:rFonts w:ascii="Tahoma" w:hAnsi="Tahoma" w:cs="Tahoma"/>
        </w:rPr>
        <w:t>s</w:t>
      </w:r>
      <w:r w:rsidRPr="003C7D22">
        <w:rPr>
          <w:rFonts w:ascii="Tahoma" w:hAnsi="Tahoma" w:cs="Tahoma"/>
        </w:rPr>
        <w:t>mlouvě a v</w:t>
      </w:r>
      <w:r w:rsidR="00CA0E56" w:rsidRPr="003C7D22">
        <w:rPr>
          <w:rFonts w:ascii="Tahoma" w:hAnsi="Tahoma" w:cs="Tahoma"/>
        </w:rPr>
        <w:t> </w:t>
      </w:r>
      <w:r w:rsidR="00217729" w:rsidRPr="003C7D22">
        <w:rPr>
          <w:rFonts w:ascii="Tahoma" w:hAnsi="Tahoma" w:cs="Tahoma"/>
        </w:rPr>
        <w:t>Manuál</w:t>
      </w:r>
      <w:r w:rsidR="00AA4C95" w:rsidRPr="003C7D22">
        <w:rPr>
          <w:rFonts w:ascii="Tahoma" w:hAnsi="Tahoma" w:cs="Tahoma"/>
        </w:rPr>
        <w:t>ech</w:t>
      </w:r>
      <w:r w:rsidR="00CA0E56" w:rsidRPr="003C7D22">
        <w:rPr>
          <w:rFonts w:ascii="Tahoma" w:hAnsi="Tahoma" w:cs="Tahoma"/>
        </w:rPr>
        <w:t xml:space="preserve"> pracovišť</w:t>
      </w:r>
      <w:r w:rsidR="00217729" w:rsidRPr="003C7D22">
        <w:rPr>
          <w:rFonts w:ascii="Tahoma" w:hAnsi="Tahoma" w:cs="Tahoma"/>
        </w:rPr>
        <w:t xml:space="preserve">, které jsou </w:t>
      </w:r>
      <w:r w:rsidR="00AA4C95" w:rsidRPr="003C7D22">
        <w:rPr>
          <w:rFonts w:ascii="Tahoma" w:hAnsi="Tahoma" w:cs="Tahoma"/>
        </w:rPr>
        <w:t>p</w:t>
      </w:r>
      <w:r w:rsidRPr="003C7D22">
        <w:rPr>
          <w:rFonts w:ascii="Tahoma" w:hAnsi="Tahoma" w:cs="Tahoma"/>
        </w:rPr>
        <w:t>řílo</w:t>
      </w:r>
      <w:r w:rsidR="00217729" w:rsidRPr="003C7D22">
        <w:rPr>
          <w:rFonts w:ascii="Tahoma" w:hAnsi="Tahoma" w:cs="Tahoma"/>
        </w:rPr>
        <w:t>hou</w:t>
      </w:r>
      <w:r w:rsidRPr="003C7D22">
        <w:rPr>
          <w:rFonts w:ascii="Tahoma" w:hAnsi="Tahoma" w:cs="Tahoma"/>
        </w:rPr>
        <w:t xml:space="preserve"> č. </w:t>
      </w:r>
      <w:r w:rsidR="00A52ED6" w:rsidRPr="003C7D22">
        <w:rPr>
          <w:rFonts w:ascii="Tahoma" w:hAnsi="Tahoma" w:cs="Tahoma"/>
        </w:rPr>
        <w:t xml:space="preserve">1 </w:t>
      </w:r>
      <w:r w:rsidRPr="003C7D22">
        <w:rPr>
          <w:rFonts w:ascii="Tahoma" w:hAnsi="Tahoma" w:cs="Tahoma"/>
        </w:rPr>
        <w:t>této smlouvy</w:t>
      </w:r>
      <w:r w:rsidR="00CA0E56" w:rsidRPr="003C7D22">
        <w:rPr>
          <w:rFonts w:ascii="Tahoma" w:hAnsi="Tahoma" w:cs="Tahoma"/>
        </w:rPr>
        <w:t xml:space="preserve"> (dále </w:t>
      </w:r>
      <w:r w:rsidR="0050099A">
        <w:rPr>
          <w:rFonts w:ascii="Tahoma" w:hAnsi="Tahoma" w:cs="Tahoma"/>
        </w:rPr>
        <w:t xml:space="preserve">také </w:t>
      </w:r>
      <w:r w:rsidR="00BC0120" w:rsidRPr="003C7D22">
        <w:rPr>
          <w:rFonts w:ascii="Tahoma" w:hAnsi="Tahoma" w:cs="Tahoma"/>
        </w:rPr>
        <w:t>jen „příloha č. 1“)</w:t>
      </w:r>
      <w:r w:rsidR="00CA0E56" w:rsidRPr="003C7D22">
        <w:rPr>
          <w:rFonts w:ascii="Tahoma" w:hAnsi="Tahoma" w:cs="Tahoma"/>
        </w:rPr>
        <w:t xml:space="preserve">, </w:t>
      </w:r>
      <w:r w:rsidRPr="003C7D22">
        <w:rPr>
          <w:rFonts w:ascii="Tahoma" w:hAnsi="Tahoma" w:cs="Tahoma"/>
        </w:rPr>
        <w:t xml:space="preserve">ve které je uveden </w:t>
      </w:r>
      <w:r w:rsidR="00BD467E" w:rsidRPr="003C7D22">
        <w:rPr>
          <w:rFonts w:ascii="Tahoma" w:hAnsi="Tahoma" w:cs="Tahoma"/>
        </w:rPr>
        <w:t xml:space="preserve">zejména </w:t>
      </w:r>
      <w:r w:rsidRPr="003C7D22">
        <w:rPr>
          <w:rFonts w:ascii="Tahoma" w:hAnsi="Tahoma" w:cs="Tahoma"/>
        </w:rPr>
        <w:t>seznam pracovišť objednatele, na nichž mají být služby poskytovány, časový rozsah</w:t>
      </w:r>
      <w:r w:rsidR="00BD467E" w:rsidRPr="003C7D22">
        <w:rPr>
          <w:rFonts w:ascii="Tahoma" w:hAnsi="Tahoma" w:cs="Tahoma"/>
        </w:rPr>
        <w:t xml:space="preserve"> poskytování služeb</w:t>
      </w:r>
      <w:r w:rsidR="00C76967" w:rsidRPr="003C7D22">
        <w:rPr>
          <w:rFonts w:ascii="Tahoma" w:hAnsi="Tahoma" w:cs="Tahoma"/>
        </w:rPr>
        <w:t>, požadovaný počet strážných</w:t>
      </w:r>
      <w:r w:rsidR="004D7C42" w:rsidRPr="003C7D22">
        <w:rPr>
          <w:rFonts w:ascii="Tahoma" w:hAnsi="Tahoma" w:cs="Tahoma"/>
        </w:rPr>
        <w:t xml:space="preserve"> poskytovatele</w:t>
      </w:r>
      <w:r w:rsidRPr="003C7D22">
        <w:rPr>
          <w:rFonts w:ascii="Tahoma" w:hAnsi="Tahoma" w:cs="Tahoma"/>
        </w:rPr>
        <w:t xml:space="preserve"> a popis požadovaných služeb. Objednatel si vyhrazuje právo změnit </w:t>
      </w:r>
      <w:r w:rsidR="005C6710" w:rsidRPr="003C7D22">
        <w:rPr>
          <w:rFonts w:ascii="Tahoma" w:hAnsi="Tahoma" w:cs="Tahoma"/>
        </w:rPr>
        <w:t>rozsah a specifikaci</w:t>
      </w:r>
      <w:r w:rsidR="00985700" w:rsidRPr="003C7D22">
        <w:rPr>
          <w:rFonts w:ascii="Tahoma" w:hAnsi="Tahoma" w:cs="Tahoma"/>
        </w:rPr>
        <w:t xml:space="preserve"> </w:t>
      </w:r>
      <w:r w:rsidR="009A5333" w:rsidRPr="003C7D22">
        <w:rPr>
          <w:rFonts w:ascii="Tahoma" w:hAnsi="Tahoma" w:cs="Tahoma"/>
        </w:rPr>
        <w:t xml:space="preserve">plnění služby </w:t>
      </w:r>
      <w:r w:rsidR="00985700" w:rsidRPr="003C7D22">
        <w:rPr>
          <w:rFonts w:ascii="Tahoma" w:hAnsi="Tahoma" w:cs="Tahoma"/>
        </w:rPr>
        <w:t xml:space="preserve">na jednotlivých </w:t>
      </w:r>
      <w:r w:rsidR="00D62EEF" w:rsidRPr="003C7D22">
        <w:rPr>
          <w:rFonts w:ascii="Tahoma" w:hAnsi="Tahoma" w:cs="Tahoma"/>
        </w:rPr>
        <w:t>p</w:t>
      </w:r>
      <w:r w:rsidR="00985700" w:rsidRPr="003C7D22">
        <w:rPr>
          <w:rFonts w:ascii="Tahoma" w:hAnsi="Tahoma" w:cs="Tahoma"/>
        </w:rPr>
        <w:t>racovištích uveden</w:t>
      </w:r>
      <w:r w:rsidR="00CA0E56" w:rsidRPr="003C7D22">
        <w:rPr>
          <w:rFonts w:ascii="Tahoma" w:hAnsi="Tahoma" w:cs="Tahoma"/>
        </w:rPr>
        <w:t>ých</w:t>
      </w:r>
      <w:r w:rsidR="00985700" w:rsidRPr="003C7D22">
        <w:rPr>
          <w:rFonts w:ascii="Tahoma" w:hAnsi="Tahoma" w:cs="Tahoma"/>
        </w:rPr>
        <w:t xml:space="preserve"> </w:t>
      </w:r>
      <w:r w:rsidR="003C7D22" w:rsidRPr="003C7D22">
        <w:rPr>
          <w:rFonts w:ascii="Tahoma" w:hAnsi="Tahoma" w:cs="Tahoma"/>
        </w:rPr>
        <w:t xml:space="preserve">v </w:t>
      </w:r>
      <w:r w:rsidR="00611C23" w:rsidRPr="003C7D22">
        <w:rPr>
          <w:rFonts w:ascii="Tahoma" w:hAnsi="Tahoma" w:cs="Tahoma"/>
        </w:rPr>
        <w:t>Manuálech pracovišť</w:t>
      </w:r>
      <w:r w:rsidR="00D62EEF" w:rsidRPr="003C7D22">
        <w:rPr>
          <w:rFonts w:ascii="Tahoma" w:hAnsi="Tahoma" w:cs="Tahoma"/>
        </w:rPr>
        <w:t xml:space="preserve">, a to </w:t>
      </w:r>
      <w:r w:rsidRPr="003C7D22">
        <w:rPr>
          <w:rFonts w:ascii="Tahoma" w:hAnsi="Tahoma" w:cs="Tahoma"/>
        </w:rPr>
        <w:t>kdykoliv po dobu platnosti a účinnosti této smlouvy</w:t>
      </w:r>
      <w:r w:rsidR="00322992" w:rsidRPr="003C7D22">
        <w:rPr>
          <w:rFonts w:ascii="Tahoma" w:hAnsi="Tahoma" w:cs="Tahoma"/>
        </w:rPr>
        <w:t>.</w:t>
      </w:r>
      <w:r w:rsidRPr="003C7D22">
        <w:rPr>
          <w:rFonts w:ascii="Tahoma" w:hAnsi="Tahoma" w:cs="Tahoma"/>
        </w:rPr>
        <w:t xml:space="preserve"> </w:t>
      </w:r>
      <w:r w:rsidR="006F4B3A" w:rsidRPr="003C7D22">
        <w:rPr>
          <w:rFonts w:ascii="Tahoma" w:hAnsi="Tahoma" w:cs="Tahoma"/>
        </w:rPr>
        <w:t>Z</w:t>
      </w:r>
      <w:r w:rsidR="00322992" w:rsidRPr="003C7D22">
        <w:rPr>
          <w:rFonts w:ascii="Tahoma" w:hAnsi="Tahoma" w:cs="Tahoma"/>
        </w:rPr>
        <w:t>měn</w:t>
      </w:r>
      <w:r w:rsidR="006F4B3A" w:rsidRPr="003C7D22">
        <w:rPr>
          <w:rFonts w:ascii="Tahoma" w:hAnsi="Tahoma" w:cs="Tahoma"/>
        </w:rPr>
        <w:t>y</w:t>
      </w:r>
      <w:r w:rsidR="00322992" w:rsidRPr="003C7D22">
        <w:rPr>
          <w:rFonts w:ascii="Tahoma" w:hAnsi="Tahoma" w:cs="Tahoma"/>
        </w:rPr>
        <w:t xml:space="preserve"> dle předchozí vě</w:t>
      </w:r>
      <w:r w:rsidR="000A2CD5" w:rsidRPr="003C7D22">
        <w:rPr>
          <w:rFonts w:ascii="Tahoma" w:hAnsi="Tahoma" w:cs="Tahoma"/>
        </w:rPr>
        <w:t>ty nevyžadují uzavření písemného dodatku k této smlouvě</w:t>
      </w:r>
      <w:r w:rsidR="00FA366E" w:rsidRPr="003C7D22">
        <w:rPr>
          <w:rFonts w:ascii="Tahoma" w:hAnsi="Tahoma" w:cs="Tahoma"/>
        </w:rPr>
        <w:t xml:space="preserve"> a</w:t>
      </w:r>
      <w:r w:rsidR="00ED5573" w:rsidRPr="003C7D22">
        <w:rPr>
          <w:rFonts w:ascii="Tahoma" w:hAnsi="Tahoma" w:cs="Tahoma"/>
        </w:rPr>
        <w:t xml:space="preserve"> jsou platné a účinné jejich písemným oznámením poskytovateli</w:t>
      </w:r>
      <w:r w:rsidR="001123A0" w:rsidRPr="003C7D22">
        <w:rPr>
          <w:rFonts w:ascii="Tahoma" w:hAnsi="Tahoma" w:cs="Tahoma"/>
        </w:rPr>
        <w:t xml:space="preserve"> a p</w:t>
      </w:r>
      <w:r w:rsidR="00ED5573" w:rsidRPr="003C7D22">
        <w:rPr>
          <w:rFonts w:ascii="Tahoma" w:hAnsi="Tahoma" w:cs="Tahoma"/>
        </w:rPr>
        <w:t xml:space="preserve">oskytovatel je povinen </w:t>
      </w:r>
      <w:r w:rsidR="00067898" w:rsidRPr="003C7D22">
        <w:rPr>
          <w:rFonts w:ascii="Tahoma" w:hAnsi="Tahoma" w:cs="Tahoma"/>
        </w:rPr>
        <w:t xml:space="preserve">jejich </w:t>
      </w:r>
      <w:r w:rsidR="001123A0" w:rsidRPr="003C7D22">
        <w:rPr>
          <w:rFonts w:ascii="Tahoma" w:hAnsi="Tahoma" w:cs="Tahoma"/>
        </w:rPr>
        <w:t>převzetí</w:t>
      </w:r>
      <w:r w:rsidR="00ED5573" w:rsidRPr="003C7D22">
        <w:rPr>
          <w:rFonts w:ascii="Tahoma" w:hAnsi="Tahoma" w:cs="Tahoma"/>
        </w:rPr>
        <w:t xml:space="preserve"> písemně potvrdit a ihned postupovat </w:t>
      </w:r>
      <w:r w:rsidR="001123A0" w:rsidRPr="003C7D22">
        <w:rPr>
          <w:rFonts w:ascii="Tahoma" w:hAnsi="Tahoma" w:cs="Tahoma"/>
        </w:rPr>
        <w:t>dle</w:t>
      </w:r>
      <w:r w:rsidR="00ED5573" w:rsidRPr="003C7D22">
        <w:rPr>
          <w:rFonts w:ascii="Tahoma" w:hAnsi="Tahoma" w:cs="Tahoma"/>
        </w:rPr>
        <w:t xml:space="preserve"> provedených změn. </w:t>
      </w:r>
      <w:r w:rsidR="002D73B2" w:rsidRPr="003C7D22">
        <w:rPr>
          <w:rFonts w:ascii="Tahoma" w:hAnsi="Tahoma" w:cs="Tahoma"/>
        </w:rPr>
        <w:t>Objednatel si dále vyhrazuje právo změnit časový rozsah</w:t>
      </w:r>
      <w:r w:rsidR="00015831" w:rsidRPr="003C7D22">
        <w:rPr>
          <w:rFonts w:ascii="Tahoma" w:hAnsi="Tahoma" w:cs="Tahoma"/>
        </w:rPr>
        <w:t xml:space="preserve">, </w:t>
      </w:r>
      <w:r w:rsidR="00C71FC7" w:rsidRPr="003C7D22">
        <w:rPr>
          <w:rFonts w:ascii="Tahoma" w:hAnsi="Tahoma" w:cs="Tahoma"/>
        </w:rPr>
        <w:t>požadovaný počet strážných a</w:t>
      </w:r>
      <w:r w:rsidR="002D73B2" w:rsidRPr="003C7D22">
        <w:rPr>
          <w:rFonts w:ascii="Tahoma" w:hAnsi="Tahoma" w:cs="Tahoma"/>
        </w:rPr>
        <w:t xml:space="preserve"> míst</w:t>
      </w:r>
      <w:r w:rsidR="00C71FC7" w:rsidRPr="003C7D22">
        <w:rPr>
          <w:rFonts w:ascii="Tahoma" w:hAnsi="Tahoma" w:cs="Tahoma"/>
        </w:rPr>
        <w:t>o</w:t>
      </w:r>
      <w:r w:rsidR="002D73B2" w:rsidRPr="003C7D22">
        <w:rPr>
          <w:rFonts w:ascii="Tahoma" w:hAnsi="Tahoma" w:cs="Tahoma"/>
        </w:rPr>
        <w:t xml:space="preserve"> výkonu služby na jednotlivých pracovištích uvedených Manuálech pracovišť, tyto změ</w:t>
      </w:r>
      <w:r w:rsidR="00940096" w:rsidRPr="003C7D22">
        <w:rPr>
          <w:rFonts w:ascii="Tahoma" w:hAnsi="Tahoma" w:cs="Tahoma"/>
        </w:rPr>
        <w:t xml:space="preserve">ny však mohou být provedeny pouze </w:t>
      </w:r>
      <w:r w:rsidR="003E721D" w:rsidRPr="003C7D22">
        <w:rPr>
          <w:rFonts w:ascii="Tahoma" w:hAnsi="Tahoma" w:cs="Tahoma"/>
        </w:rPr>
        <w:t xml:space="preserve">po písemném odsouhlasení obou smluvních stran </w:t>
      </w:r>
      <w:r w:rsidR="00940096" w:rsidRPr="003C7D22">
        <w:rPr>
          <w:rFonts w:ascii="Tahoma" w:hAnsi="Tahoma" w:cs="Tahoma"/>
        </w:rPr>
        <w:t xml:space="preserve">a </w:t>
      </w:r>
      <w:r w:rsidR="003E721D" w:rsidRPr="003C7D22">
        <w:rPr>
          <w:rFonts w:ascii="Tahoma" w:hAnsi="Tahoma" w:cs="Tahoma"/>
        </w:rPr>
        <w:t xml:space="preserve">formou </w:t>
      </w:r>
      <w:r w:rsidR="00940096" w:rsidRPr="003C7D22">
        <w:rPr>
          <w:rFonts w:ascii="Tahoma" w:hAnsi="Tahoma" w:cs="Tahoma"/>
        </w:rPr>
        <w:t xml:space="preserve">písemného číslovaného </w:t>
      </w:r>
      <w:r w:rsidR="003E721D" w:rsidRPr="003C7D22">
        <w:rPr>
          <w:rFonts w:ascii="Tahoma" w:hAnsi="Tahoma" w:cs="Tahoma"/>
        </w:rPr>
        <w:t>dodatku k</w:t>
      </w:r>
      <w:r w:rsidR="00940096" w:rsidRPr="003C7D22">
        <w:rPr>
          <w:rFonts w:ascii="Tahoma" w:hAnsi="Tahoma" w:cs="Tahoma"/>
        </w:rPr>
        <w:t xml:space="preserve"> této</w:t>
      </w:r>
      <w:r w:rsidR="003E721D" w:rsidRPr="003C7D22">
        <w:rPr>
          <w:rFonts w:ascii="Tahoma" w:hAnsi="Tahoma" w:cs="Tahoma"/>
        </w:rPr>
        <w:t xml:space="preserve"> smlouvě.</w:t>
      </w:r>
    </w:p>
    <w:p w14:paraId="4DE83108" w14:textId="0E946D44" w:rsidR="00A92B3D" w:rsidRDefault="00A92B3D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 xml:space="preserve">Poskytovatel je povinen poskytovat </w:t>
      </w:r>
      <w:r w:rsidR="008247B7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 xml:space="preserve">lužby řádně, s náležitou péčí, v souladu s příslušnými právními předpisy a touto </w:t>
      </w:r>
      <w:r w:rsidR="008247B7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 xml:space="preserve">mlouvou a využívat všechny dostupné prostředky k ochraně majetku </w:t>
      </w:r>
      <w:r w:rsidR="003E3CC7" w:rsidRPr="004247AF">
        <w:rPr>
          <w:rFonts w:ascii="Tahoma" w:hAnsi="Tahoma" w:cs="Tahoma"/>
        </w:rPr>
        <w:t xml:space="preserve">objednatele </w:t>
      </w:r>
      <w:r w:rsidRPr="004247AF">
        <w:rPr>
          <w:rFonts w:ascii="Tahoma" w:hAnsi="Tahoma" w:cs="Tahoma"/>
        </w:rPr>
        <w:t>a bezpečnosti a zdraví osob. Poskytovatel je povinen dodržovat pokyny</w:t>
      </w:r>
      <w:r w:rsidR="00785E2E">
        <w:rPr>
          <w:rFonts w:ascii="Tahoma" w:hAnsi="Tahoma" w:cs="Tahoma"/>
        </w:rPr>
        <w:t xml:space="preserve"> objednatele a pokyny,</w:t>
      </w:r>
      <w:r w:rsidRPr="004247AF">
        <w:rPr>
          <w:rFonts w:ascii="Tahoma" w:hAnsi="Tahoma" w:cs="Tahoma"/>
        </w:rPr>
        <w:t xml:space="preserve"> </w:t>
      </w:r>
      <w:r w:rsidR="00EA1413">
        <w:rPr>
          <w:rFonts w:ascii="Tahoma" w:hAnsi="Tahoma" w:cs="Tahoma"/>
        </w:rPr>
        <w:t>které jsou uvedeny v</w:t>
      </w:r>
      <w:r w:rsidR="00167196">
        <w:rPr>
          <w:rFonts w:ascii="Tahoma" w:hAnsi="Tahoma" w:cs="Tahoma"/>
        </w:rPr>
        <w:t> příloze</w:t>
      </w:r>
      <w:r w:rsidR="00BC0120">
        <w:rPr>
          <w:rFonts w:ascii="Tahoma" w:hAnsi="Tahoma" w:cs="Tahoma"/>
        </w:rPr>
        <w:t xml:space="preserve"> č. 1</w:t>
      </w:r>
      <w:r w:rsidR="0007461E">
        <w:rPr>
          <w:rFonts w:ascii="Tahoma" w:hAnsi="Tahoma" w:cs="Tahoma"/>
        </w:rPr>
        <w:t xml:space="preserve"> </w:t>
      </w:r>
      <w:r w:rsidR="0007461E" w:rsidRPr="004247AF">
        <w:rPr>
          <w:rFonts w:ascii="Tahoma" w:hAnsi="Tahoma" w:cs="Tahoma"/>
        </w:rPr>
        <w:t>a</w:t>
      </w:r>
      <w:r w:rsidRPr="004247AF">
        <w:rPr>
          <w:rFonts w:ascii="Tahoma" w:hAnsi="Tahoma" w:cs="Tahoma"/>
        </w:rPr>
        <w:t xml:space="preserve"> v případě nevhodných pokynů </w:t>
      </w:r>
      <w:r w:rsidR="008247B7" w:rsidRPr="004247AF">
        <w:rPr>
          <w:rFonts w:ascii="Tahoma" w:hAnsi="Tahoma" w:cs="Tahoma"/>
        </w:rPr>
        <w:t>objednatele</w:t>
      </w:r>
      <w:r w:rsidRPr="004247AF">
        <w:rPr>
          <w:rFonts w:ascii="Tahoma" w:hAnsi="Tahoma" w:cs="Tahoma"/>
        </w:rPr>
        <w:t xml:space="preserve"> na</w:t>
      </w:r>
      <w:r w:rsidR="007A07DF">
        <w:rPr>
          <w:rFonts w:ascii="Tahoma" w:hAnsi="Tahoma" w:cs="Tahoma"/>
        </w:rPr>
        <w:t> </w:t>
      </w:r>
      <w:r w:rsidRPr="004247AF">
        <w:rPr>
          <w:rFonts w:ascii="Tahoma" w:hAnsi="Tahoma" w:cs="Tahoma"/>
        </w:rPr>
        <w:t xml:space="preserve">tuto nevhodnost upozornit. Poskytovatel je také povinen předkládat </w:t>
      </w:r>
      <w:r w:rsidR="008247B7" w:rsidRPr="004247AF">
        <w:rPr>
          <w:rFonts w:ascii="Tahoma" w:hAnsi="Tahoma" w:cs="Tahoma"/>
        </w:rPr>
        <w:t>objednateli</w:t>
      </w:r>
      <w:r w:rsidRPr="004247AF">
        <w:rPr>
          <w:rFonts w:ascii="Tahoma" w:hAnsi="Tahoma" w:cs="Tahoma"/>
        </w:rPr>
        <w:t xml:space="preserve"> návrhy na opatření nutná k řádnému poskytování </w:t>
      </w:r>
      <w:r w:rsidR="008247B7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>lužeb a jejich zlepšení.</w:t>
      </w:r>
    </w:p>
    <w:p w14:paraId="5FADCC68" w14:textId="70036D81" w:rsidR="00A92B3D" w:rsidRPr="00E222DE" w:rsidRDefault="0099140F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Poskytovatel </w:t>
      </w:r>
      <w:r w:rsidR="00B001F8">
        <w:rPr>
          <w:rFonts w:ascii="Tahoma" w:hAnsi="Tahoma" w:cs="Tahoma"/>
        </w:rPr>
        <w:t xml:space="preserve">odpovídá za plnění veškerých povinností z pracovněprávních předpisů vůči </w:t>
      </w:r>
      <w:r w:rsidR="00B21F4B">
        <w:rPr>
          <w:rFonts w:ascii="Tahoma" w:hAnsi="Tahoma" w:cs="Tahoma"/>
        </w:rPr>
        <w:t>strážným</w:t>
      </w:r>
      <w:r w:rsidR="00B41F3E">
        <w:rPr>
          <w:rFonts w:ascii="Tahoma" w:hAnsi="Tahoma" w:cs="Tahoma"/>
        </w:rPr>
        <w:t xml:space="preserve"> </w:t>
      </w:r>
      <w:r w:rsidR="00B41F3E" w:rsidRPr="0005117B">
        <w:rPr>
          <w:rFonts w:ascii="Tahoma" w:hAnsi="Tahoma" w:cs="Tahoma"/>
        </w:rPr>
        <w:t xml:space="preserve">a </w:t>
      </w:r>
      <w:r w:rsidR="00B41F3E" w:rsidRPr="00EB21FB">
        <w:rPr>
          <w:rFonts w:ascii="Tahoma" w:hAnsi="Tahoma" w:cs="Tahoma"/>
        </w:rPr>
        <w:t>je povinen při odměňování</w:t>
      </w:r>
      <w:r w:rsidR="00F1750D" w:rsidRPr="00EB21FB">
        <w:rPr>
          <w:rFonts w:ascii="Tahoma" w:hAnsi="Tahoma" w:cs="Tahoma"/>
        </w:rPr>
        <w:t xml:space="preserve"> strážných </w:t>
      </w:r>
      <w:r w:rsidR="00211CC0" w:rsidRPr="00EB21FB">
        <w:rPr>
          <w:rFonts w:ascii="Tahoma" w:hAnsi="Tahoma" w:cs="Tahoma"/>
        </w:rPr>
        <w:t xml:space="preserve">reflektovat aktuální výši </w:t>
      </w:r>
      <w:r w:rsidR="00FF311B" w:rsidRPr="00C42A99">
        <w:rPr>
          <w:rFonts w:ascii="Tahoma" w:hAnsi="Tahoma" w:cs="Tahoma"/>
        </w:rPr>
        <w:t>základní</w:t>
      </w:r>
      <w:r w:rsidR="00C53ABC" w:rsidRPr="00C42A99">
        <w:rPr>
          <w:rFonts w:ascii="Tahoma" w:hAnsi="Tahoma" w:cs="Tahoma"/>
        </w:rPr>
        <w:t xml:space="preserve"> </w:t>
      </w:r>
      <w:r w:rsidR="0051454F" w:rsidRPr="00C42A99">
        <w:rPr>
          <w:rFonts w:ascii="Tahoma" w:hAnsi="Tahoma" w:cs="Tahoma"/>
        </w:rPr>
        <w:t xml:space="preserve">sazby </w:t>
      </w:r>
      <w:r w:rsidR="00211CC0" w:rsidRPr="00EB21FB">
        <w:rPr>
          <w:rFonts w:ascii="Tahoma" w:hAnsi="Tahoma" w:cs="Tahoma"/>
        </w:rPr>
        <w:t>minimální mzdy</w:t>
      </w:r>
      <w:r w:rsidR="0051454F" w:rsidRPr="00C42A99">
        <w:rPr>
          <w:rFonts w:ascii="Tahoma" w:hAnsi="Tahoma" w:cs="Tahoma"/>
        </w:rPr>
        <w:t xml:space="preserve"> v souladu s platnými a účinnými právními předpisy</w:t>
      </w:r>
      <w:r w:rsidR="00B001F8" w:rsidRPr="00EB21FB">
        <w:rPr>
          <w:rFonts w:ascii="Tahoma" w:hAnsi="Tahoma" w:cs="Tahoma"/>
        </w:rPr>
        <w:t>.</w:t>
      </w:r>
      <w:r w:rsidR="00BA3C8E" w:rsidRPr="00EB21FB">
        <w:rPr>
          <w:rFonts w:ascii="Tahoma" w:hAnsi="Tahoma" w:cs="Tahoma"/>
        </w:rPr>
        <w:t xml:space="preserve"> </w:t>
      </w:r>
      <w:r w:rsidR="00A92B3D" w:rsidRPr="00EB21FB">
        <w:rPr>
          <w:rFonts w:ascii="Tahoma" w:hAnsi="Tahoma" w:cs="Tahoma"/>
        </w:rPr>
        <w:t>Poskytovatel</w:t>
      </w:r>
      <w:r w:rsidR="00A92B3D" w:rsidRPr="00E222DE">
        <w:rPr>
          <w:rFonts w:ascii="Tahoma" w:hAnsi="Tahoma" w:cs="Tahoma"/>
        </w:rPr>
        <w:t xml:space="preserve"> se dále zavazuje, že každý </w:t>
      </w:r>
      <w:r w:rsidR="00B21F4B">
        <w:rPr>
          <w:rFonts w:ascii="Tahoma" w:hAnsi="Tahoma" w:cs="Tahoma"/>
        </w:rPr>
        <w:t>strážný</w:t>
      </w:r>
      <w:r w:rsidR="0037644D">
        <w:rPr>
          <w:rFonts w:ascii="Tahoma" w:hAnsi="Tahoma" w:cs="Tahoma"/>
        </w:rPr>
        <w:t>,</w:t>
      </w:r>
      <w:r w:rsidR="00B21F4B">
        <w:rPr>
          <w:rFonts w:ascii="Tahoma" w:hAnsi="Tahoma" w:cs="Tahoma"/>
        </w:rPr>
        <w:t xml:space="preserve"> prostřednictvím kterého bude poskytovatel</w:t>
      </w:r>
      <w:r w:rsidR="0051258A">
        <w:rPr>
          <w:rFonts w:ascii="Tahoma" w:hAnsi="Tahoma" w:cs="Tahoma"/>
        </w:rPr>
        <w:t xml:space="preserve"> poskytovat</w:t>
      </w:r>
      <w:r w:rsidR="00A92B3D" w:rsidRPr="00E222DE">
        <w:rPr>
          <w:rFonts w:ascii="Tahoma" w:hAnsi="Tahoma" w:cs="Tahoma"/>
        </w:rPr>
        <w:t xml:space="preserve"> </w:t>
      </w:r>
      <w:r w:rsidR="008247B7" w:rsidRPr="00E222DE">
        <w:rPr>
          <w:rFonts w:ascii="Tahoma" w:hAnsi="Tahoma" w:cs="Tahoma"/>
        </w:rPr>
        <w:t>s</w:t>
      </w:r>
      <w:r w:rsidR="00A92B3D" w:rsidRPr="00E222DE">
        <w:rPr>
          <w:rFonts w:ascii="Tahoma" w:hAnsi="Tahoma" w:cs="Tahoma"/>
        </w:rPr>
        <w:t xml:space="preserve">lužby dle této </w:t>
      </w:r>
      <w:r w:rsidR="008247B7" w:rsidRPr="00E222DE">
        <w:rPr>
          <w:rFonts w:ascii="Tahoma" w:hAnsi="Tahoma" w:cs="Tahoma"/>
        </w:rPr>
        <w:t>s</w:t>
      </w:r>
      <w:r w:rsidR="00A92B3D" w:rsidRPr="00E222DE">
        <w:rPr>
          <w:rFonts w:ascii="Tahoma" w:hAnsi="Tahoma" w:cs="Tahoma"/>
        </w:rPr>
        <w:t xml:space="preserve">mlouvy, bude: </w:t>
      </w:r>
    </w:p>
    <w:p w14:paraId="29879D15" w14:textId="0155C34F" w:rsidR="00A92B3D" w:rsidRPr="00D96F48" w:rsidRDefault="2F0062A2" w:rsidP="001F30EF">
      <w:pPr>
        <w:pStyle w:val="Smlouvaodstavec"/>
        <w:numPr>
          <w:ilvl w:val="1"/>
          <w:numId w:val="11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18EA7232">
        <w:rPr>
          <w:rFonts w:ascii="Tahoma" w:hAnsi="Tahoma" w:cs="Tahoma"/>
          <w:sz w:val="16"/>
          <w:szCs w:val="16"/>
        </w:rPr>
        <w:t xml:space="preserve">ovládat </w:t>
      </w:r>
      <w:r w:rsidR="5FBB9430" w:rsidRPr="00EF4563">
        <w:rPr>
          <w:rFonts w:ascii="Tahoma" w:hAnsi="Tahoma" w:cs="Tahoma"/>
          <w:sz w:val="16"/>
          <w:szCs w:val="16"/>
        </w:rPr>
        <w:t xml:space="preserve">znalost českého jazyka na </w:t>
      </w:r>
      <w:r w:rsidR="5FBB9430" w:rsidRPr="00C42A99">
        <w:rPr>
          <w:rFonts w:ascii="Tahoma" w:hAnsi="Tahoma" w:cs="Tahoma"/>
          <w:sz w:val="16"/>
          <w:szCs w:val="16"/>
        </w:rPr>
        <w:t>úrovni B2 podle Společného evropského referenčního rámce pro jazyky</w:t>
      </w:r>
      <w:r w:rsidR="003D6A0F">
        <w:rPr>
          <w:rFonts w:ascii="Tahoma" w:hAnsi="Tahoma" w:cs="Tahoma"/>
          <w:sz w:val="16"/>
          <w:szCs w:val="16"/>
        </w:rPr>
        <w:t>,</w:t>
      </w:r>
      <w:r w:rsidRPr="00D96F48">
        <w:rPr>
          <w:rFonts w:ascii="Tahoma" w:hAnsi="Tahoma" w:cs="Tahoma"/>
          <w:sz w:val="16"/>
          <w:szCs w:val="16"/>
        </w:rPr>
        <w:t xml:space="preserve"> </w:t>
      </w:r>
    </w:p>
    <w:p w14:paraId="52A1E64D" w14:textId="70961ABA" w:rsidR="00A92B3D" w:rsidRDefault="00A92B3D" w:rsidP="001F30EF">
      <w:pPr>
        <w:pStyle w:val="Smlouvaodstavec"/>
        <w:numPr>
          <w:ilvl w:val="1"/>
          <w:numId w:val="11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>ovládat práci s PC na uživatelské úrovni, a dále na základní úrovni ovládat kamerový systém</w:t>
      </w:r>
      <w:r w:rsidR="003D6A0F">
        <w:rPr>
          <w:rFonts w:ascii="Tahoma" w:hAnsi="Tahoma" w:cs="Tahoma"/>
          <w:sz w:val="16"/>
          <w:szCs w:val="16"/>
        </w:rPr>
        <w:t>,</w:t>
      </w:r>
    </w:p>
    <w:p w14:paraId="052D3C56" w14:textId="2549E033" w:rsidR="0037644D" w:rsidRPr="004247AF" w:rsidRDefault="0037644D" w:rsidP="001F30EF">
      <w:pPr>
        <w:pStyle w:val="Smlouvaodstavec"/>
        <w:numPr>
          <w:ilvl w:val="1"/>
          <w:numId w:val="11"/>
        </w:numPr>
        <w:ind w:right="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bude zaměstnancem </w:t>
      </w:r>
      <w:r w:rsidR="009255D7">
        <w:rPr>
          <w:rFonts w:ascii="Tahoma" w:hAnsi="Tahoma" w:cs="Tahoma"/>
          <w:sz w:val="16"/>
          <w:szCs w:val="16"/>
        </w:rPr>
        <w:t>poskytovatele</w:t>
      </w:r>
      <w:r w:rsidR="002126A8">
        <w:rPr>
          <w:rFonts w:ascii="Tahoma" w:hAnsi="Tahoma" w:cs="Tahoma"/>
          <w:sz w:val="16"/>
          <w:szCs w:val="16"/>
        </w:rPr>
        <w:t xml:space="preserve"> vyjma </w:t>
      </w:r>
      <w:r w:rsidR="001F7C34">
        <w:rPr>
          <w:rFonts w:ascii="Tahoma" w:hAnsi="Tahoma" w:cs="Tahoma"/>
          <w:sz w:val="16"/>
          <w:szCs w:val="16"/>
        </w:rPr>
        <w:t xml:space="preserve">případu </w:t>
      </w:r>
      <w:r w:rsidR="002126A8">
        <w:rPr>
          <w:rFonts w:ascii="Tahoma" w:hAnsi="Tahoma" w:cs="Tahoma"/>
          <w:sz w:val="16"/>
          <w:szCs w:val="16"/>
        </w:rPr>
        <w:t xml:space="preserve">poskytování služeb dle </w:t>
      </w:r>
      <w:r w:rsidR="002126A8" w:rsidRPr="00095D7D">
        <w:rPr>
          <w:rFonts w:ascii="Tahoma" w:hAnsi="Tahoma" w:cs="Tahoma"/>
          <w:sz w:val="16"/>
          <w:szCs w:val="16"/>
        </w:rPr>
        <w:t>čl. IV odst. 1</w:t>
      </w:r>
      <w:r w:rsidR="00095D7D" w:rsidRPr="00EF4563">
        <w:rPr>
          <w:rFonts w:ascii="Tahoma" w:hAnsi="Tahoma" w:cs="Tahoma"/>
          <w:sz w:val="16"/>
          <w:szCs w:val="16"/>
        </w:rPr>
        <w:t>5</w:t>
      </w:r>
      <w:r w:rsidR="002126A8" w:rsidRPr="00095D7D">
        <w:rPr>
          <w:rFonts w:ascii="Tahoma" w:hAnsi="Tahoma" w:cs="Tahoma"/>
          <w:sz w:val="16"/>
          <w:szCs w:val="16"/>
        </w:rPr>
        <w:t xml:space="preserve"> této</w:t>
      </w:r>
      <w:r w:rsidR="002126A8">
        <w:rPr>
          <w:rFonts w:ascii="Tahoma" w:hAnsi="Tahoma" w:cs="Tahoma"/>
          <w:sz w:val="16"/>
          <w:szCs w:val="16"/>
        </w:rPr>
        <w:t xml:space="preserve"> smlouvy</w:t>
      </w:r>
      <w:r w:rsidR="009255D7">
        <w:rPr>
          <w:rFonts w:ascii="Tahoma" w:hAnsi="Tahoma" w:cs="Tahoma"/>
          <w:sz w:val="16"/>
          <w:szCs w:val="16"/>
        </w:rPr>
        <w:t>, se</w:t>
      </w:r>
      <w:r w:rsidR="00C03C75">
        <w:rPr>
          <w:rFonts w:ascii="Tahoma" w:hAnsi="Tahoma" w:cs="Tahoma"/>
          <w:sz w:val="16"/>
          <w:szCs w:val="16"/>
        </w:rPr>
        <w:t> </w:t>
      </w:r>
      <w:r w:rsidR="009255D7">
        <w:rPr>
          <w:rFonts w:ascii="Tahoma" w:hAnsi="Tahoma" w:cs="Tahoma"/>
          <w:sz w:val="16"/>
          <w:szCs w:val="16"/>
        </w:rPr>
        <w:t>kterým</w:t>
      </w:r>
      <w:r w:rsidR="00C03C75">
        <w:rPr>
          <w:rFonts w:ascii="Tahoma" w:hAnsi="Tahoma" w:cs="Tahoma"/>
          <w:sz w:val="16"/>
          <w:szCs w:val="16"/>
        </w:rPr>
        <w:t> </w:t>
      </w:r>
      <w:r w:rsidR="009255D7">
        <w:rPr>
          <w:rFonts w:ascii="Tahoma" w:hAnsi="Tahoma" w:cs="Tahoma"/>
          <w:sz w:val="16"/>
          <w:szCs w:val="16"/>
        </w:rPr>
        <w:t xml:space="preserve">bude mít poskytovatel řádně uzavřenou </w:t>
      </w:r>
      <w:r w:rsidR="00BA3D18">
        <w:rPr>
          <w:rFonts w:ascii="Tahoma" w:hAnsi="Tahoma" w:cs="Tahoma"/>
          <w:sz w:val="16"/>
          <w:szCs w:val="16"/>
        </w:rPr>
        <w:t xml:space="preserve">pracovní smlouvu nebo dohodu o práci konanou mimo pracovní poměr, </w:t>
      </w:r>
      <w:r w:rsidR="00BA3D18" w:rsidRPr="004247AF">
        <w:rPr>
          <w:rFonts w:ascii="Tahoma" w:hAnsi="Tahoma" w:cs="Tahoma"/>
          <w:bCs/>
          <w:sz w:val="16"/>
          <w:szCs w:val="16"/>
        </w:rPr>
        <w:t>což poskytovatel prokáže</w:t>
      </w:r>
      <w:r w:rsidR="009327C7">
        <w:rPr>
          <w:rFonts w:ascii="Tahoma" w:hAnsi="Tahoma" w:cs="Tahoma"/>
          <w:bCs/>
          <w:sz w:val="16"/>
          <w:szCs w:val="16"/>
        </w:rPr>
        <w:t xml:space="preserve"> objednateli</w:t>
      </w:r>
      <w:r w:rsidR="00BA3D18" w:rsidRPr="004247AF">
        <w:rPr>
          <w:rFonts w:ascii="Tahoma" w:hAnsi="Tahoma" w:cs="Tahoma"/>
          <w:bCs/>
          <w:sz w:val="16"/>
          <w:szCs w:val="16"/>
        </w:rPr>
        <w:t xml:space="preserve"> doložením </w:t>
      </w:r>
      <w:r w:rsidR="00BA3D18">
        <w:rPr>
          <w:rFonts w:ascii="Tahoma" w:hAnsi="Tahoma" w:cs="Tahoma"/>
          <w:bCs/>
          <w:sz w:val="16"/>
          <w:szCs w:val="16"/>
        </w:rPr>
        <w:t>originálu</w:t>
      </w:r>
      <w:r w:rsidR="00BA3D18" w:rsidRPr="004247AF">
        <w:rPr>
          <w:rFonts w:ascii="Tahoma" w:hAnsi="Tahoma" w:cs="Tahoma"/>
          <w:bCs/>
          <w:sz w:val="16"/>
          <w:szCs w:val="16"/>
        </w:rPr>
        <w:t xml:space="preserve"> </w:t>
      </w:r>
      <w:r w:rsidR="00BA3D18">
        <w:rPr>
          <w:rFonts w:ascii="Tahoma" w:hAnsi="Tahoma" w:cs="Tahoma"/>
          <w:bCs/>
          <w:sz w:val="16"/>
          <w:szCs w:val="16"/>
        </w:rPr>
        <w:t xml:space="preserve">pracovní smlouvy, resp. dohody, </w:t>
      </w:r>
      <w:r w:rsidR="00BA3D18" w:rsidRPr="004247AF">
        <w:rPr>
          <w:rFonts w:ascii="Tahoma" w:hAnsi="Tahoma" w:cs="Tahoma"/>
          <w:sz w:val="16"/>
          <w:szCs w:val="16"/>
        </w:rPr>
        <w:t>a to vždy před</w:t>
      </w:r>
      <w:r w:rsidR="00C03C75">
        <w:rPr>
          <w:rFonts w:ascii="Tahoma" w:hAnsi="Tahoma" w:cs="Tahoma"/>
          <w:sz w:val="16"/>
          <w:szCs w:val="16"/>
        </w:rPr>
        <w:t> </w:t>
      </w:r>
      <w:r w:rsidR="00BA3D18" w:rsidRPr="004247AF">
        <w:rPr>
          <w:rFonts w:ascii="Tahoma" w:hAnsi="Tahoma" w:cs="Tahoma"/>
          <w:sz w:val="16"/>
          <w:szCs w:val="16"/>
        </w:rPr>
        <w:t xml:space="preserve">zahájením výkonu </w:t>
      </w:r>
      <w:r w:rsidR="006C5179">
        <w:rPr>
          <w:rFonts w:ascii="Tahoma" w:hAnsi="Tahoma" w:cs="Tahoma"/>
          <w:sz w:val="16"/>
          <w:szCs w:val="16"/>
        </w:rPr>
        <w:t>služby</w:t>
      </w:r>
      <w:r w:rsidR="00BA3D18">
        <w:rPr>
          <w:rFonts w:ascii="Tahoma" w:hAnsi="Tahoma" w:cs="Tahoma"/>
          <w:sz w:val="16"/>
          <w:szCs w:val="16"/>
        </w:rPr>
        <w:t xml:space="preserve"> strážného</w:t>
      </w:r>
      <w:r w:rsidR="00BA3D18" w:rsidRPr="004247AF">
        <w:rPr>
          <w:rFonts w:ascii="Tahoma" w:hAnsi="Tahoma" w:cs="Tahoma"/>
          <w:sz w:val="16"/>
          <w:szCs w:val="16"/>
        </w:rPr>
        <w:t xml:space="preserve"> u objednatele</w:t>
      </w:r>
      <w:r w:rsidR="003D6A0F">
        <w:rPr>
          <w:rFonts w:ascii="Tahoma" w:hAnsi="Tahoma" w:cs="Tahoma"/>
          <w:sz w:val="16"/>
          <w:szCs w:val="16"/>
        </w:rPr>
        <w:t>,</w:t>
      </w:r>
    </w:p>
    <w:p w14:paraId="280CF03D" w14:textId="6D37329A" w:rsidR="00A92B3D" w:rsidRPr="004247AF" w:rsidRDefault="00A92B3D" w:rsidP="001F30EF">
      <w:pPr>
        <w:pStyle w:val="Smlouvaodstavec"/>
        <w:numPr>
          <w:ilvl w:val="1"/>
          <w:numId w:val="11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 xml:space="preserve">držitelem Osvědčení o profesní kvalifikaci Strážný kód 68-008-E, </w:t>
      </w:r>
      <w:r w:rsidRPr="004247AF">
        <w:rPr>
          <w:rFonts w:ascii="Tahoma" w:hAnsi="Tahoma" w:cs="Tahoma"/>
          <w:bCs/>
          <w:sz w:val="16"/>
          <w:szCs w:val="16"/>
        </w:rPr>
        <w:t xml:space="preserve">což </w:t>
      </w:r>
      <w:r w:rsidR="00A85E7C" w:rsidRPr="004247AF">
        <w:rPr>
          <w:rFonts w:ascii="Tahoma" w:hAnsi="Tahoma" w:cs="Tahoma"/>
          <w:bCs/>
          <w:sz w:val="16"/>
          <w:szCs w:val="16"/>
        </w:rPr>
        <w:t>p</w:t>
      </w:r>
      <w:r w:rsidRPr="004247AF">
        <w:rPr>
          <w:rFonts w:ascii="Tahoma" w:hAnsi="Tahoma" w:cs="Tahoma"/>
          <w:bCs/>
          <w:sz w:val="16"/>
          <w:szCs w:val="16"/>
        </w:rPr>
        <w:t>oskytovatel prokáže</w:t>
      </w:r>
      <w:r w:rsidR="009327C7">
        <w:rPr>
          <w:rFonts w:ascii="Tahoma" w:hAnsi="Tahoma" w:cs="Tahoma"/>
          <w:bCs/>
          <w:sz w:val="16"/>
          <w:szCs w:val="16"/>
        </w:rPr>
        <w:t xml:space="preserve"> objednateli</w:t>
      </w:r>
      <w:r w:rsidRPr="004247AF">
        <w:rPr>
          <w:rFonts w:ascii="Tahoma" w:hAnsi="Tahoma" w:cs="Tahoma"/>
          <w:bCs/>
          <w:sz w:val="16"/>
          <w:szCs w:val="16"/>
        </w:rPr>
        <w:t xml:space="preserve"> doložením </w:t>
      </w:r>
      <w:r w:rsidR="00D16D4F">
        <w:rPr>
          <w:rFonts w:ascii="Tahoma" w:hAnsi="Tahoma" w:cs="Tahoma"/>
          <w:bCs/>
          <w:sz w:val="16"/>
          <w:szCs w:val="16"/>
        </w:rPr>
        <w:t>originálu</w:t>
      </w:r>
      <w:r w:rsidRPr="004247AF">
        <w:rPr>
          <w:rFonts w:ascii="Tahoma" w:hAnsi="Tahoma" w:cs="Tahoma"/>
          <w:bCs/>
          <w:sz w:val="16"/>
          <w:szCs w:val="16"/>
        </w:rPr>
        <w:t xml:space="preserve"> tohoto osvědčení</w:t>
      </w:r>
      <w:r w:rsidR="00D33CEE">
        <w:rPr>
          <w:rFonts w:ascii="Tahoma" w:hAnsi="Tahoma" w:cs="Tahoma"/>
          <w:bCs/>
          <w:sz w:val="16"/>
          <w:szCs w:val="16"/>
        </w:rPr>
        <w:t xml:space="preserve">, </w:t>
      </w:r>
      <w:r w:rsidR="00D33CEE" w:rsidRPr="004247AF">
        <w:rPr>
          <w:rFonts w:ascii="Tahoma" w:hAnsi="Tahoma" w:cs="Tahoma"/>
          <w:sz w:val="16"/>
          <w:szCs w:val="16"/>
        </w:rPr>
        <w:t xml:space="preserve">a to vždy </w:t>
      </w:r>
      <w:r w:rsidR="00F058A1" w:rsidRPr="00D351D7">
        <w:rPr>
          <w:rFonts w:ascii="Tahoma" w:hAnsi="Tahoma" w:cs="Tahoma"/>
          <w:sz w:val="16"/>
          <w:szCs w:val="16"/>
        </w:rPr>
        <w:t xml:space="preserve">před </w:t>
      </w:r>
      <w:r w:rsidR="00F058A1">
        <w:rPr>
          <w:rFonts w:ascii="Tahoma" w:hAnsi="Tahoma" w:cs="Tahoma"/>
          <w:sz w:val="16"/>
          <w:szCs w:val="16"/>
        </w:rPr>
        <w:t>nástupem strážného do služby</w:t>
      </w:r>
      <w:r w:rsidR="00F058A1" w:rsidRPr="00D351D7">
        <w:rPr>
          <w:rFonts w:ascii="Tahoma" w:hAnsi="Tahoma" w:cs="Tahoma"/>
          <w:sz w:val="16"/>
          <w:szCs w:val="16"/>
        </w:rPr>
        <w:t xml:space="preserve"> u objednatele</w:t>
      </w:r>
      <w:r w:rsidR="003D6A0F">
        <w:rPr>
          <w:rFonts w:ascii="Tahoma" w:hAnsi="Tahoma" w:cs="Tahoma"/>
          <w:sz w:val="16"/>
          <w:szCs w:val="16"/>
        </w:rPr>
        <w:t>,</w:t>
      </w:r>
    </w:p>
    <w:p w14:paraId="13692CF4" w14:textId="202F6BF0" w:rsidR="00A92B3D" w:rsidRPr="004247AF" w:rsidRDefault="00A92B3D" w:rsidP="001F30EF">
      <w:pPr>
        <w:pStyle w:val="Smlouvaodstavec"/>
        <w:numPr>
          <w:ilvl w:val="1"/>
          <w:numId w:val="11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 xml:space="preserve">zdravotně způsobilý k práci ve směnném provozu a </w:t>
      </w:r>
      <w:r w:rsidR="001842C4">
        <w:rPr>
          <w:rFonts w:ascii="Tahoma" w:hAnsi="Tahoma" w:cs="Tahoma"/>
          <w:sz w:val="16"/>
          <w:szCs w:val="16"/>
        </w:rPr>
        <w:t xml:space="preserve">k </w:t>
      </w:r>
      <w:r w:rsidRPr="004247AF">
        <w:rPr>
          <w:rFonts w:ascii="Tahoma" w:hAnsi="Tahoma" w:cs="Tahoma"/>
          <w:sz w:val="16"/>
          <w:szCs w:val="16"/>
        </w:rPr>
        <w:t xml:space="preserve">výkonu práce na pozici </w:t>
      </w:r>
      <w:r w:rsidR="00950E75">
        <w:rPr>
          <w:rFonts w:ascii="Tahoma" w:hAnsi="Tahoma" w:cs="Tahoma"/>
          <w:sz w:val="16"/>
          <w:szCs w:val="16"/>
        </w:rPr>
        <w:t>strážného</w:t>
      </w:r>
      <w:r w:rsidRPr="004247AF">
        <w:rPr>
          <w:rFonts w:ascii="Tahoma" w:hAnsi="Tahoma" w:cs="Tahoma"/>
          <w:sz w:val="16"/>
          <w:szCs w:val="16"/>
        </w:rPr>
        <w:t xml:space="preserve">, jejíž náplň je blíže specifikována </w:t>
      </w:r>
      <w:r w:rsidR="007156DE">
        <w:rPr>
          <w:rFonts w:ascii="Tahoma" w:hAnsi="Tahoma" w:cs="Tahoma"/>
          <w:sz w:val="16"/>
          <w:szCs w:val="16"/>
        </w:rPr>
        <w:t xml:space="preserve">v této smlouvě a </w:t>
      </w:r>
      <w:r w:rsidRPr="004247AF">
        <w:rPr>
          <w:rFonts w:ascii="Tahoma" w:hAnsi="Tahoma" w:cs="Tahoma"/>
          <w:sz w:val="16"/>
          <w:szCs w:val="16"/>
        </w:rPr>
        <w:t>v </w:t>
      </w:r>
      <w:r w:rsidR="00D16D4F">
        <w:rPr>
          <w:rFonts w:ascii="Tahoma" w:hAnsi="Tahoma" w:cs="Tahoma"/>
          <w:sz w:val="16"/>
          <w:szCs w:val="16"/>
        </w:rPr>
        <w:t>p</w:t>
      </w:r>
      <w:r w:rsidRPr="004247AF">
        <w:rPr>
          <w:rFonts w:ascii="Tahoma" w:hAnsi="Tahoma" w:cs="Tahoma"/>
          <w:sz w:val="16"/>
          <w:szCs w:val="16"/>
        </w:rPr>
        <w:t xml:space="preserve">říloze č. 1, což </w:t>
      </w:r>
      <w:r w:rsidR="00A85E7C" w:rsidRPr="004247AF">
        <w:rPr>
          <w:rFonts w:ascii="Tahoma" w:hAnsi="Tahoma" w:cs="Tahoma"/>
          <w:sz w:val="16"/>
          <w:szCs w:val="16"/>
        </w:rPr>
        <w:t>p</w:t>
      </w:r>
      <w:r w:rsidRPr="004247AF">
        <w:rPr>
          <w:rFonts w:ascii="Tahoma" w:hAnsi="Tahoma" w:cs="Tahoma"/>
          <w:sz w:val="16"/>
          <w:szCs w:val="16"/>
        </w:rPr>
        <w:t xml:space="preserve">oskytovatel prokáže </w:t>
      </w:r>
      <w:r w:rsidR="001842C4">
        <w:rPr>
          <w:rFonts w:ascii="Tahoma" w:hAnsi="Tahoma" w:cs="Tahoma"/>
          <w:sz w:val="16"/>
          <w:szCs w:val="16"/>
        </w:rPr>
        <w:t xml:space="preserve">objednateli </w:t>
      </w:r>
      <w:r w:rsidRPr="004247AF">
        <w:rPr>
          <w:rFonts w:ascii="Tahoma" w:hAnsi="Tahoma" w:cs="Tahoma"/>
          <w:sz w:val="16"/>
          <w:szCs w:val="16"/>
        </w:rPr>
        <w:t>doložením</w:t>
      </w:r>
      <w:r w:rsidR="00D16D4F">
        <w:rPr>
          <w:rFonts w:ascii="Tahoma" w:hAnsi="Tahoma" w:cs="Tahoma"/>
          <w:sz w:val="16"/>
          <w:szCs w:val="16"/>
        </w:rPr>
        <w:t xml:space="preserve"> originálu</w:t>
      </w:r>
      <w:r w:rsidRPr="004247AF">
        <w:rPr>
          <w:rFonts w:ascii="Tahoma" w:hAnsi="Tahoma" w:cs="Tahoma"/>
          <w:sz w:val="16"/>
          <w:szCs w:val="16"/>
        </w:rPr>
        <w:t xml:space="preserve"> lékařské zprávy vypracované na</w:t>
      </w:r>
      <w:r w:rsidR="00BA3C8E">
        <w:rPr>
          <w:rFonts w:ascii="Tahoma" w:hAnsi="Tahoma" w:cs="Tahoma"/>
          <w:sz w:val="16"/>
          <w:szCs w:val="16"/>
        </w:rPr>
        <w:t> </w:t>
      </w:r>
      <w:r w:rsidRPr="004247AF">
        <w:rPr>
          <w:rFonts w:ascii="Tahoma" w:hAnsi="Tahoma" w:cs="Tahoma"/>
          <w:sz w:val="16"/>
          <w:szCs w:val="16"/>
        </w:rPr>
        <w:t>základě vstupní lékařské prohlídky</w:t>
      </w:r>
      <w:r w:rsidR="00DB6DDC">
        <w:rPr>
          <w:rFonts w:ascii="Tahoma" w:hAnsi="Tahoma" w:cs="Tahoma"/>
          <w:sz w:val="16"/>
          <w:szCs w:val="16"/>
        </w:rPr>
        <w:t xml:space="preserve"> zajištěné poskyto</w:t>
      </w:r>
      <w:r w:rsidR="00B15499">
        <w:rPr>
          <w:rFonts w:ascii="Tahoma" w:hAnsi="Tahoma" w:cs="Tahoma"/>
          <w:sz w:val="16"/>
          <w:szCs w:val="16"/>
        </w:rPr>
        <w:t>vatelem</w:t>
      </w:r>
      <w:r w:rsidR="00D33CEE">
        <w:rPr>
          <w:rFonts w:ascii="Tahoma" w:hAnsi="Tahoma" w:cs="Tahoma"/>
          <w:sz w:val="16"/>
          <w:szCs w:val="16"/>
        </w:rPr>
        <w:t xml:space="preserve">, </w:t>
      </w:r>
      <w:r w:rsidR="00D33CEE" w:rsidRPr="004247AF">
        <w:rPr>
          <w:rFonts w:ascii="Tahoma" w:hAnsi="Tahoma" w:cs="Tahoma"/>
          <w:sz w:val="16"/>
          <w:szCs w:val="16"/>
        </w:rPr>
        <w:t xml:space="preserve">a to vždy </w:t>
      </w:r>
      <w:r w:rsidR="00F058A1" w:rsidRPr="00D351D7">
        <w:rPr>
          <w:rFonts w:ascii="Tahoma" w:hAnsi="Tahoma" w:cs="Tahoma"/>
          <w:sz w:val="16"/>
          <w:szCs w:val="16"/>
        </w:rPr>
        <w:t xml:space="preserve">před </w:t>
      </w:r>
      <w:r w:rsidR="00F058A1">
        <w:rPr>
          <w:rFonts w:ascii="Tahoma" w:hAnsi="Tahoma" w:cs="Tahoma"/>
          <w:sz w:val="16"/>
          <w:szCs w:val="16"/>
        </w:rPr>
        <w:t>nástupem strážného do služby</w:t>
      </w:r>
      <w:r w:rsidR="00F058A1" w:rsidRPr="00D351D7">
        <w:rPr>
          <w:rFonts w:ascii="Tahoma" w:hAnsi="Tahoma" w:cs="Tahoma"/>
          <w:sz w:val="16"/>
          <w:szCs w:val="16"/>
        </w:rPr>
        <w:t xml:space="preserve"> u objednatele</w:t>
      </w:r>
      <w:r w:rsidR="003D6A0F">
        <w:rPr>
          <w:rFonts w:ascii="Tahoma" w:hAnsi="Tahoma" w:cs="Tahoma"/>
          <w:sz w:val="16"/>
          <w:szCs w:val="16"/>
        </w:rPr>
        <w:t>,</w:t>
      </w:r>
    </w:p>
    <w:p w14:paraId="4C104FBC" w14:textId="51780E5C" w:rsidR="00705D04" w:rsidRDefault="00A92B3D" w:rsidP="001F30EF">
      <w:pPr>
        <w:pStyle w:val="Smlouvaodstavec"/>
        <w:numPr>
          <w:ilvl w:val="1"/>
          <w:numId w:val="11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 xml:space="preserve">trestně bezúhonný, což </w:t>
      </w:r>
      <w:r w:rsidR="00A85E7C" w:rsidRPr="004247AF">
        <w:rPr>
          <w:rFonts w:ascii="Tahoma" w:hAnsi="Tahoma" w:cs="Tahoma"/>
          <w:sz w:val="16"/>
          <w:szCs w:val="16"/>
        </w:rPr>
        <w:t>p</w:t>
      </w:r>
      <w:r w:rsidRPr="004247AF">
        <w:rPr>
          <w:rFonts w:ascii="Tahoma" w:hAnsi="Tahoma" w:cs="Tahoma"/>
          <w:sz w:val="16"/>
          <w:szCs w:val="16"/>
        </w:rPr>
        <w:t xml:space="preserve">oskytovatel prokáže </w:t>
      </w:r>
      <w:r w:rsidR="001842C4">
        <w:rPr>
          <w:rFonts w:ascii="Tahoma" w:hAnsi="Tahoma" w:cs="Tahoma"/>
          <w:sz w:val="16"/>
          <w:szCs w:val="16"/>
        </w:rPr>
        <w:t xml:space="preserve">objednateli doložením </w:t>
      </w:r>
      <w:r w:rsidR="00D16D4F">
        <w:rPr>
          <w:rFonts w:ascii="Tahoma" w:hAnsi="Tahoma" w:cs="Tahoma"/>
          <w:sz w:val="16"/>
          <w:szCs w:val="16"/>
        </w:rPr>
        <w:t>originál</w:t>
      </w:r>
      <w:r w:rsidR="001842C4">
        <w:rPr>
          <w:rFonts w:ascii="Tahoma" w:hAnsi="Tahoma" w:cs="Tahoma"/>
          <w:sz w:val="16"/>
          <w:szCs w:val="16"/>
        </w:rPr>
        <w:t>u</w:t>
      </w:r>
      <w:r w:rsidR="00D16D4F">
        <w:rPr>
          <w:rFonts w:ascii="Tahoma" w:hAnsi="Tahoma" w:cs="Tahoma"/>
          <w:sz w:val="16"/>
          <w:szCs w:val="16"/>
        </w:rPr>
        <w:t xml:space="preserve"> </w:t>
      </w:r>
      <w:r w:rsidRPr="004247AF">
        <w:rPr>
          <w:rFonts w:ascii="Tahoma" w:hAnsi="Tahoma" w:cs="Tahoma"/>
          <w:sz w:val="16"/>
          <w:szCs w:val="16"/>
        </w:rPr>
        <w:t>výpis</w:t>
      </w:r>
      <w:r w:rsidR="00D16D4F">
        <w:rPr>
          <w:rFonts w:ascii="Tahoma" w:hAnsi="Tahoma" w:cs="Tahoma"/>
          <w:sz w:val="16"/>
          <w:szCs w:val="16"/>
        </w:rPr>
        <w:t>u</w:t>
      </w:r>
      <w:r w:rsidRPr="004247AF">
        <w:rPr>
          <w:rFonts w:ascii="Tahoma" w:hAnsi="Tahoma" w:cs="Tahoma"/>
          <w:sz w:val="16"/>
          <w:szCs w:val="16"/>
        </w:rPr>
        <w:t xml:space="preserve"> z rejstříku trestů ne starším než 3 měsíce</w:t>
      </w:r>
      <w:r w:rsidR="00A85E7C" w:rsidRPr="004247AF">
        <w:rPr>
          <w:rFonts w:ascii="Tahoma" w:hAnsi="Tahoma" w:cs="Tahoma"/>
          <w:sz w:val="16"/>
          <w:szCs w:val="16"/>
        </w:rPr>
        <w:t xml:space="preserve">, a to vždy </w:t>
      </w:r>
      <w:r w:rsidR="00F058A1" w:rsidRPr="00D351D7">
        <w:rPr>
          <w:rFonts w:ascii="Tahoma" w:hAnsi="Tahoma" w:cs="Tahoma"/>
          <w:sz w:val="16"/>
          <w:szCs w:val="16"/>
        </w:rPr>
        <w:t xml:space="preserve">před </w:t>
      </w:r>
      <w:r w:rsidR="00F058A1">
        <w:rPr>
          <w:rFonts w:ascii="Tahoma" w:hAnsi="Tahoma" w:cs="Tahoma"/>
          <w:sz w:val="16"/>
          <w:szCs w:val="16"/>
        </w:rPr>
        <w:t>nástupem strážného do služby</w:t>
      </w:r>
      <w:r w:rsidR="00F058A1" w:rsidRPr="00D351D7">
        <w:rPr>
          <w:rFonts w:ascii="Tahoma" w:hAnsi="Tahoma" w:cs="Tahoma"/>
          <w:sz w:val="16"/>
          <w:szCs w:val="16"/>
        </w:rPr>
        <w:t xml:space="preserve"> u objednatele</w:t>
      </w:r>
      <w:r w:rsidR="003D6A0F">
        <w:rPr>
          <w:rFonts w:ascii="Tahoma" w:hAnsi="Tahoma" w:cs="Tahoma"/>
          <w:sz w:val="16"/>
          <w:szCs w:val="16"/>
        </w:rPr>
        <w:t>,</w:t>
      </w:r>
    </w:p>
    <w:p w14:paraId="44EE497C" w14:textId="751BBF29" w:rsidR="00A92B3D" w:rsidRPr="00C43F3C" w:rsidRDefault="00C43F3C" w:rsidP="001F30EF">
      <w:pPr>
        <w:pStyle w:val="Smlouvaodstavec"/>
        <w:numPr>
          <w:ilvl w:val="1"/>
          <w:numId w:val="11"/>
        </w:numPr>
        <w:ind w:right="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poskytovatelem písemně </w:t>
      </w:r>
      <w:r w:rsidR="00332011">
        <w:rPr>
          <w:rFonts w:ascii="Tahoma" w:hAnsi="Tahoma" w:cs="Tahoma"/>
          <w:sz w:val="16"/>
          <w:szCs w:val="16"/>
        </w:rPr>
        <w:t>seznámen s</w:t>
      </w:r>
      <w:r w:rsidR="00836654">
        <w:rPr>
          <w:rFonts w:ascii="Tahoma" w:hAnsi="Tahoma" w:cs="Tahoma"/>
          <w:sz w:val="16"/>
          <w:szCs w:val="16"/>
        </w:rPr>
        <w:t>e skutečností, že smluvní strany jsou oprávněny</w:t>
      </w:r>
      <w:r w:rsidR="00705D04" w:rsidRPr="00C43F3C">
        <w:rPr>
          <w:rFonts w:ascii="Tahoma" w:hAnsi="Tahoma" w:cs="Tahoma"/>
          <w:sz w:val="16"/>
          <w:szCs w:val="16"/>
        </w:rPr>
        <w:t> naklád</w:t>
      </w:r>
      <w:r w:rsidR="00836654">
        <w:rPr>
          <w:rFonts w:ascii="Tahoma" w:hAnsi="Tahoma" w:cs="Tahoma"/>
          <w:sz w:val="16"/>
          <w:szCs w:val="16"/>
        </w:rPr>
        <w:t xml:space="preserve">at </w:t>
      </w:r>
      <w:r w:rsidR="00C609FA">
        <w:rPr>
          <w:rFonts w:ascii="Tahoma" w:hAnsi="Tahoma" w:cs="Tahoma"/>
          <w:sz w:val="16"/>
          <w:szCs w:val="16"/>
        </w:rPr>
        <w:t>s</w:t>
      </w:r>
      <w:r w:rsidR="00705D04" w:rsidRPr="00C43F3C">
        <w:rPr>
          <w:rFonts w:ascii="Tahoma" w:hAnsi="Tahoma" w:cs="Tahoma"/>
          <w:sz w:val="16"/>
          <w:szCs w:val="16"/>
        </w:rPr>
        <w:t xml:space="preserve"> osobními údaji</w:t>
      </w:r>
      <w:r w:rsidR="00C609FA">
        <w:rPr>
          <w:rFonts w:ascii="Tahoma" w:hAnsi="Tahoma" w:cs="Tahoma"/>
          <w:sz w:val="16"/>
          <w:szCs w:val="16"/>
        </w:rPr>
        <w:t xml:space="preserve"> strážných</w:t>
      </w:r>
      <w:r w:rsidR="00705D04" w:rsidRPr="00C43F3C">
        <w:rPr>
          <w:rFonts w:ascii="Tahoma" w:hAnsi="Tahoma" w:cs="Tahoma"/>
          <w:sz w:val="16"/>
          <w:szCs w:val="16"/>
        </w:rPr>
        <w:t xml:space="preserve"> pro</w:t>
      </w:r>
      <w:r w:rsidR="00C609FA">
        <w:rPr>
          <w:rFonts w:ascii="Tahoma" w:hAnsi="Tahoma" w:cs="Tahoma"/>
          <w:sz w:val="16"/>
          <w:szCs w:val="16"/>
        </w:rPr>
        <w:t xml:space="preserve"> své</w:t>
      </w:r>
      <w:r w:rsidR="00705D04" w:rsidRPr="00C43F3C">
        <w:rPr>
          <w:rFonts w:ascii="Tahoma" w:hAnsi="Tahoma" w:cs="Tahoma"/>
          <w:sz w:val="16"/>
          <w:szCs w:val="16"/>
        </w:rPr>
        <w:t xml:space="preserve"> interní potřeby v souladu s příslušnými právními předpisy</w:t>
      </w:r>
      <w:r w:rsidR="006C5179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a </w:t>
      </w:r>
      <w:r w:rsidR="00C609FA">
        <w:rPr>
          <w:rFonts w:ascii="Tahoma" w:hAnsi="Tahoma" w:cs="Tahoma"/>
          <w:sz w:val="16"/>
          <w:szCs w:val="16"/>
        </w:rPr>
        <w:t>k tomuto poskytne strážný písemný souhlas</w:t>
      </w:r>
      <w:r w:rsidR="00705D04" w:rsidRPr="00C43F3C">
        <w:rPr>
          <w:rFonts w:ascii="Tahoma" w:hAnsi="Tahoma" w:cs="Tahoma"/>
          <w:sz w:val="16"/>
          <w:szCs w:val="16"/>
        </w:rPr>
        <w:t xml:space="preserve">, </w:t>
      </w:r>
      <w:r w:rsidR="00EB37FD" w:rsidRPr="00C43F3C">
        <w:rPr>
          <w:rFonts w:ascii="Tahoma" w:hAnsi="Tahoma" w:cs="Tahoma"/>
          <w:bCs/>
          <w:sz w:val="16"/>
          <w:szCs w:val="16"/>
        </w:rPr>
        <w:t xml:space="preserve">což poskytovatel prokáže </w:t>
      </w:r>
      <w:r w:rsidR="006C5179">
        <w:rPr>
          <w:rFonts w:ascii="Tahoma" w:hAnsi="Tahoma" w:cs="Tahoma"/>
          <w:bCs/>
          <w:sz w:val="16"/>
          <w:szCs w:val="16"/>
        </w:rPr>
        <w:t xml:space="preserve">objednateli </w:t>
      </w:r>
      <w:r w:rsidR="00EB37FD" w:rsidRPr="00C43F3C">
        <w:rPr>
          <w:rFonts w:ascii="Tahoma" w:hAnsi="Tahoma" w:cs="Tahoma"/>
          <w:bCs/>
          <w:sz w:val="16"/>
          <w:szCs w:val="16"/>
        </w:rPr>
        <w:t xml:space="preserve">doložením originálu </w:t>
      </w:r>
      <w:r w:rsidR="007156DE">
        <w:rPr>
          <w:rFonts w:ascii="Tahoma" w:hAnsi="Tahoma" w:cs="Tahoma"/>
          <w:bCs/>
          <w:sz w:val="16"/>
          <w:szCs w:val="16"/>
        </w:rPr>
        <w:t xml:space="preserve">strážným </w:t>
      </w:r>
      <w:r w:rsidR="00EB37FD" w:rsidRPr="00C43F3C">
        <w:rPr>
          <w:rFonts w:ascii="Tahoma" w:hAnsi="Tahoma" w:cs="Tahoma"/>
          <w:bCs/>
          <w:sz w:val="16"/>
          <w:szCs w:val="16"/>
        </w:rPr>
        <w:t xml:space="preserve">podepsaného písemného souhlasu, </w:t>
      </w:r>
      <w:r w:rsidR="00EB37FD" w:rsidRPr="00C43F3C">
        <w:rPr>
          <w:rFonts w:ascii="Tahoma" w:hAnsi="Tahoma" w:cs="Tahoma"/>
          <w:sz w:val="16"/>
          <w:szCs w:val="16"/>
        </w:rPr>
        <w:t>a</w:t>
      </w:r>
      <w:r w:rsidR="007156DE">
        <w:rPr>
          <w:rFonts w:ascii="Tahoma" w:hAnsi="Tahoma" w:cs="Tahoma"/>
          <w:sz w:val="16"/>
          <w:szCs w:val="16"/>
        </w:rPr>
        <w:t> </w:t>
      </w:r>
      <w:r w:rsidR="00EB37FD" w:rsidRPr="00C43F3C">
        <w:rPr>
          <w:rFonts w:ascii="Tahoma" w:hAnsi="Tahoma" w:cs="Tahoma"/>
          <w:sz w:val="16"/>
          <w:szCs w:val="16"/>
        </w:rPr>
        <w:t xml:space="preserve">to vždy </w:t>
      </w:r>
      <w:r w:rsidR="00F058A1" w:rsidRPr="00D351D7">
        <w:rPr>
          <w:rFonts w:ascii="Tahoma" w:hAnsi="Tahoma" w:cs="Tahoma"/>
          <w:sz w:val="16"/>
          <w:szCs w:val="16"/>
        </w:rPr>
        <w:t xml:space="preserve">před </w:t>
      </w:r>
      <w:r w:rsidR="00F058A1">
        <w:rPr>
          <w:rFonts w:ascii="Tahoma" w:hAnsi="Tahoma" w:cs="Tahoma"/>
          <w:sz w:val="16"/>
          <w:szCs w:val="16"/>
        </w:rPr>
        <w:t>nástupem strážného do služby</w:t>
      </w:r>
      <w:r w:rsidR="00F058A1" w:rsidRPr="00D351D7">
        <w:rPr>
          <w:rFonts w:ascii="Tahoma" w:hAnsi="Tahoma" w:cs="Tahoma"/>
          <w:sz w:val="16"/>
          <w:szCs w:val="16"/>
        </w:rPr>
        <w:t xml:space="preserve"> u objednatele</w:t>
      </w:r>
      <w:r w:rsidR="003D6A0F">
        <w:rPr>
          <w:rFonts w:ascii="Tahoma" w:hAnsi="Tahoma" w:cs="Tahoma"/>
          <w:sz w:val="16"/>
          <w:szCs w:val="16"/>
        </w:rPr>
        <w:t>,</w:t>
      </w:r>
    </w:p>
    <w:p w14:paraId="5704E067" w14:textId="39406DF7" w:rsidR="003D0FA0" w:rsidRPr="00C43F3C" w:rsidRDefault="003D0FA0" w:rsidP="001F30EF">
      <w:pPr>
        <w:pStyle w:val="Smlouvaodstavec"/>
        <w:numPr>
          <w:ilvl w:val="1"/>
          <w:numId w:val="11"/>
        </w:numPr>
        <w:ind w:right="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poskytovatelem písemně seznámen s povinností mlčenlivosti dle </w:t>
      </w:r>
      <w:r w:rsidR="00F228A4" w:rsidRPr="00EC392A">
        <w:rPr>
          <w:rFonts w:ascii="Tahoma" w:eastAsia="MS Mincho" w:hAnsi="Tahoma" w:cs="Tahoma"/>
          <w:sz w:val="16"/>
          <w:szCs w:val="16"/>
        </w:rPr>
        <w:t xml:space="preserve">Nařízení Evropského parlamentu a Rady (EU) 2016/679 </w:t>
      </w:r>
      <w:r w:rsidR="00F228A4">
        <w:rPr>
          <w:rFonts w:ascii="Tahoma" w:eastAsia="MS Mincho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GDPR</w:t>
      </w:r>
      <w:r w:rsidR="00F228A4">
        <w:rPr>
          <w:rFonts w:ascii="Tahoma" w:hAnsi="Tahoma" w:cs="Tahoma"/>
          <w:sz w:val="16"/>
          <w:szCs w:val="16"/>
        </w:rPr>
        <w:t>), dalšími právními předpisy</w:t>
      </w:r>
      <w:r>
        <w:rPr>
          <w:rFonts w:ascii="Tahoma" w:hAnsi="Tahoma" w:cs="Tahoma"/>
          <w:sz w:val="16"/>
          <w:szCs w:val="16"/>
        </w:rPr>
        <w:t xml:space="preserve"> a této sml</w:t>
      </w:r>
      <w:r w:rsidR="003A47E2">
        <w:rPr>
          <w:rFonts w:ascii="Tahoma" w:hAnsi="Tahoma" w:cs="Tahoma"/>
          <w:sz w:val="16"/>
          <w:szCs w:val="16"/>
        </w:rPr>
        <w:t>ouvy</w:t>
      </w:r>
      <w:r w:rsidR="00045EC7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="00045EC7" w:rsidRPr="00D351D7">
        <w:rPr>
          <w:rFonts w:ascii="Tahoma" w:hAnsi="Tahoma" w:cs="Tahoma"/>
          <w:bCs/>
          <w:sz w:val="16"/>
          <w:szCs w:val="16"/>
        </w:rPr>
        <w:t xml:space="preserve">což poskytovatel prokáže doložením originálu </w:t>
      </w:r>
      <w:r w:rsidR="00045EC7" w:rsidRPr="00037F4E">
        <w:rPr>
          <w:rFonts w:ascii="Tahoma" w:eastAsia="MS Mincho" w:hAnsi="Tahoma" w:cs="Tahoma"/>
          <w:sz w:val="16"/>
          <w:szCs w:val="16"/>
        </w:rPr>
        <w:t>záznam</w:t>
      </w:r>
      <w:r w:rsidR="00045EC7">
        <w:rPr>
          <w:rFonts w:ascii="Tahoma" w:eastAsia="MS Mincho" w:hAnsi="Tahoma" w:cs="Tahoma"/>
          <w:sz w:val="16"/>
          <w:szCs w:val="16"/>
        </w:rPr>
        <w:t>u</w:t>
      </w:r>
      <w:r w:rsidR="00045EC7" w:rsidRPr="00037F4E">
        <w:rPr>
          <w:rFonts w:ascii="Tahoma" w:eastAsia="MS Mincho" w:hAnsi="Tahoma" w:cs="Tahoma"/>
          <w:sz w:val="16"/>
          <w:szCs w:val="16"/>
        </w:rPr>
        <w:t xml:space="preserve"> o </w:t>
      </w:r>
      <w:r w:rsidR="00045EC7">
        <w:rPr>
          <w:rFonts w:ascii="Tahoma" w:eastAsia="MS Mincho" w:hAnsi="Tahoma" w:cs="Tahoma"/>
          <w:sz w:val="16"/>
          <w:szCs w:val="16"/>
        </w:rPr>
        <w:t>seznámení</w:t>
      </w:r>
      <w:r w:rsidR="00045EC7" w:rsidRPr="00D351D7">
        <w:rPr>
          <w:rFonts w:ascii="Tahoma" w:hAnsi="Tahoma" w:cs="Tahoma"/>
          <w:bCs/>
          <w:sz w:val="16"/>
          <w:szCs w:val="16"/>
        </w:rPr>
        <w:t xml:space="preserve">, </w:t>
      </w:r>
      <w:r w:rsidR="00045EC7" w:rsidRPr="00D351D7">
        <w:rPr>
          <w:rFonts w:ascii="Tahoma" w:hAnsi="Tahoma" w:cs="Tahoma"/>
          <w:sz w:val="16"/>
          <w:szCs w:val="16"/>
        </w:rPr>
        <w:t xml:space="preserve">a to vždy </w:t>
      </w:r>
      <w:r w:rsidR="00F058A1" w:rsidRPr="00D351D7">
        <w:rPr>
          <w:rFonts w:ascii="Tahoma" w:hAnsi="Tahoma" w:cs="Tahoma"/>
          <w:sz w:val="16"/>
          <w:szCs w:val="16"/>
        </w:rPr>
        <w:t xml:space="preserve">před </w:t>
      </w:r>
      <w:r w:rsidR="00F058A1">
        <w:rPr>
          <w:rFonts w:ascii="Tahoma" w:hAnsi="Tahoma" w:cs="Tahoma"/>
          <w:sz w:val="16"/>
          <w:szCs w:val="16"/>
        </w:rPr>
        <w:t>nástupem strážného do služby</w:t>
      </w:r>
      <w:r w:rsidR="00F058A1" w:rsidRPr="00D351D7">
        <w:rPr>
          <w:rFonts w:ascii="Tahoma" w:hAnsi="Tahoma" w:cs="Tahoma"/>
          <w:sz w:val="16"/>
          <w:szCs w:val="16"/>
        </w:rPr>
        <w:t xml:space="preserve"> u objednatele</w:t>
      </w:r>
      <w:r w:rsidR="003D6A0F">
        <w:rPr>
          <w:rFonts w:ascii="Tahoma" w:hAnsi="Tahoma" w:cs="Tahoma"/>
          <w:sz w:val="16"/>
          <w:szCs w:val="16"/>
        </w:rPr>
        <w:t>,</w:t>
      </w:r>
    </w:p>
    <w:p w14:paraId="65D97ED3" w14:textId="3AF42703" w:rsidR="00D351D7" w:rsidRDefault="0066317F" w:rsidP="001F30EF">
      <w:pPr>
        <w:pStyle w:val="Smlouvaodstavec"/>
        <w:numPr>
          <w:ilvl w:val="1"/>
          <w:numId w:val="11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EF4563">
        <w:rPr>
          <w:rFonts w:ascii="Tahoma" w:eastAsia="MS Mincho" w:hAnsi="Tahoma" w:cs="Tahoma"/>
          <w:sz w:val="16"/>
          <w:szCs w:val="16"/>
        </w:rPr>
        <w:t>poskytovatelem proškolen</w:t>
      </w:r>
      <w:r w:rsidR="00816E23" w:rsidRPr="00EF4563">
        <w:rPr>
          <w:rFonts w:ascii="Tahoma" w:eastAsia="MS Mincho" w:hAnsi="Tahoma" w:cs="Tahoma"/>
          <w:sz w:val="16"/>
          <w:szCs w:val="16"/>
        </w:rPr>
        <w:t xml:space="preserve"> o podmínkách bezpečnost a ochrana zdraví při práci </w:t>
      </w:r>
      <w:r w:rsidR="00F228A4">
        <w:rPr>
          <w:rFonts w:ascii="Tahoma" w:eastAsia="MS Mincho" w:hAnsi="Tahoma" w:cs="Tahoma"/>
          <w:sz w:val="16"/>
          <w:szCs w:val="16"/>
        </w:rPr>
        <w:t>(dále j</w:t>
      </w:r>
      <w:r w:rsidR="005F3AD7">
        <w:rPr>
          <w:rFonts w:ascii="Tahoma" w:eastAsia="MS Mincho" w:hAnsi="Tahoma" w:cs="Tahoma"/>
          <w:sz w:val="16"/>
          <w:szCs w:val="16"/>
        </w:rPr>
        <w:t xml:space="preserve">en „BOZP“) </w:t>
      </w:r>
      <w:r w:rsidR="00816E23" w:rsidRPr="00EF4563">
        <w:rPr>
          <w:rFonts w:ascii="Tahoma" w:eastAsia="MS Mincho" w:hAnsi="Tahoma" w:cs="Tahoma"/>
          <w:sz w:val="16"/>
          <w:szCs w:val="16"/>
        </w:rPr>
        <w:t>a požární bezpečnost</w:t>
      </w:r>
      <w:r w:rsidR="00045EC7">
        <w:rPr>
          <w:rFonts w:ascii="Tahoma" w:eastAsia="MS Mincho" w:hAnsi="Tahoma" w:cs="Tahoma"/>
          <w:sz w:val="16"/>
          <w:szCs w:val="16"/>
        </w:rPr>
        <w:t>i</w:t>
      </w:r>
      <w:r w:rsidR="005F3AD7">
        <w:rPr>
          <w:rFonts w:ascii="Tahoma" w:eastAsia="MS Mincho" w:hAnsi="Tahoma" w:cs="Tahoma"/>
          <w:sz w:val="16"/>
          <w:szCs w:val="16"/>
        </w:rPr>
        <w:t xml:space="preserve"> (dále jen „PO“)</w:t>
      </w:r>
      <w:r w:rsidR="00816E23" w:rsidRPr="00EF4563">
        <w:rPr>
          <w:rFonts w:ascii="Tahoma" w:eastAsia="MS Mincho" w:hAnsi="Tahoma" w:cs="Tahoma"/>
          <w:sz w:val="16"/>
          <w:szCs w:val="16"/>
        </w:rPr>
        <w:t xml:space="preserve"> a </w:t>
      </w:r>
      <w:r w:rsidR="007156DE">
        <w:rPr>
          <w:rFonts w:ascii="Tahoma" w:eastAsia="MS Mincho" w:hAnsi="Tahoma" w:cs="Tahoma"/>
          <w:sz w:val="16"/>
          <w:szCs w:val="16"/>
        </w:rPr>
        <w:t xml:space="preserve">o </w:t>
      </w:r>
      <w:r w:rsidR="00816E23" w:rsidRPr="00EF4563">
        <w:rPr>
          <w:rFonts w:ascii="Tahoma" w:eastAsia="MS Mincho" w:hAnsi="Tahoma" w:cs="Tahoma"/>
          <w:sz w:val="16"/>
          <w:szCs w:val="16"/>
        </w:rPr>
        <w:t>příslušných právních předpisech, především týkajících se BOZP a PO a jiných potřebných předpisech s ohledem na povahu vykonávan</w:t>
      </w:r>
      <w:r w:rsidR="007156DE">
        <w:rPr>
          <w:rFonts w:ascii="Tahoma" w:eastAsia="MS Mincho" w:hAnsi="Tahoma" w:cs="Tahoma"/>
          <w:sz w:val="16"/>
          <w:szCs w:val="16"/>
        </w:rPr>
        <w:t>é</w:t>
      </w:r>
      <w:r w:rsidR="00816E23" w:rsidRPr="00EF4563">
        <w:rPr>
          <w:rFonts w:ascii="Tahoma" w:eastAsia="MS Mincho" w:hAnsi="Tahoma" w:cs="Tahoma"/>
          <w:sz w:val="16"/>
          <w:szCs w:val="16"/>
        </w:rPr>
        <w:t xml:space="preserve"> služ</w:t>
      </w:r>
      <w:r w:rsidR="007156DE">
        <w:rPr>
          <w:rFonts w:ascii="Tahoma" w:eastAsia="MS Mincho" w:hAnsi="Tahoma" w:cs="Tahoma"/>
          <w:sz w:val="16"/>
          <w:szCs w:val="16"/>
        </w:rPr>
        <w:t>by</w:t>
      </w:r>
      <w:r w:rsidR="00C7141F">
        <w:rPr>
          <w:rFonts w:ascii="Tahoma" w:eastAsia="MS Mincho" w:hAnsi="Tahoma" w:cs="Tahoma"/>
          <w:sz w:val="16"/>
          <w:szCs w:val="16"/>
        </w:rPr>
        <w:t xml:space="preserve">, včetně </w:t>
      </w:r>
      <w:r w:rsidR="00C7141F" w:rsidRPr="002C3409">
        <w:rPr>
          <w:rFonts w:ascii="Tahoma" w:eastAsia="MS Mincho" w:hAnsi="Tahoma" w:cs="Tahoma"/>
          <w:sz w:val="16"/>
          <w:szCs w:val="16"/>
        </w:rPr>
        <w:t>informování strážných</w:t>
      </w:r>
      <w:r w:rsidR="002C3409" w:rsidRPr="002C3409">
        <w:rPr>
          <w:rFonts w:ascii="Tahoma" w:eastAsia="MS Mincho" w:hAnsi="Tahoma" w:cs="Tahoma"/>
          <w:sz w:val="16"/>
          <w:szCs w:val="16"/>
        </w:rPr>
        <w:t xml:space="preserve">, </w:t>
      </w:r>
      <w:r w:rsidR="00BA551B" w:rsidRPr="00EF4563">
        <w:rPr>
          <w:rFonts w:ascii="Tahoma" w:hAnsi="Tahoma" w:cs="Tahoma"/>
          <w:sz w:val="16"/>
          <w:szCs w:val="16"/>
        </w:rPr>
        <w:t xml:space="preserve">že </w:t>
      </w:r>
      <w:r w:rsidR="00A15BD5" w:rsidRPr="00EF4563">
        <w:rPr>
          <w:rFonts w:ascii="Tahoma" w:hAnsi="Tahoma" w:cs="Tahoma"/>
          <w:sz w:val="16"/>
          <w:szCs w:val="16"/>
        </w:rPr>
        <w:t xml:space="preserve">prostory vymezené v příloze č. </w:t>
      </w:r>
      <w:r w:rsidR="00A721C6" w:rsidRPr="00EF4563">
        <w:rPr>
          <w:rFonts w:ascii="Tahoma" w:hAnsi="Tahoma" w:cs="Tahoma"/>
          <w:sz w:val="16"/>
          <w:szCs w:val="16"/>
        </w:rPr>
        <w:t>1 (dále jen „vrátnice“)</w:t>
      </w:r>
      <w:r w:rsidR="00BA551B" w:rsidRPr="00EF4563">
        <w:rPr>
          <w:rFonts w:ascii="Tahoma" w:hAnsi="Tahoma" w:cs="Tahoma"/>
          <w:sz w:val="16"/>
          <w:szCs w:val="16"/>
        </w:rPr>
        <w:t xml:space="preserve"> slouží jako „ohlašovna požáru“</w:t>
      </w:r>
      <w:r w:rsidR="00D351D7" w:rsidRPr="00EF4563">
        <w:rPr>
          <w:rFonts w:ascii="Tahoma" w:eastAsia="MS Mincho" w:hAnsi="Tahoma" w:cs="Tahoma"/>
          <w:sz w:val="16"/>
          <w:szCs w:val="16"/>
        </w:rPr>
        <w:t xml:space="preserve">, </w:t>
      </w:r>
      <w:r w:rsidR="00D351D7" w:rsidRPr="00D351D7">
        <w:rPr>
          <w:rFonts w:ascii="Tahoma" w:hAnsi="Tahoma" w:cs="Tahoma"/>
          <w:bCs/>
          <w:sz w:val="16"/>
          <w:szCs w:val="16"/>
        </w:rPr>
        <w:t xml:space="preserve">což poskytovatel prokáže doložením originálu </w:t>
      </w:r>
      <w:r w:rsidR="00D351D7" w:rsidRPr="00EF4563">
        <w:rPr>
          <w:rFonts w:ascii="Tahoma" w:eastAsia="MS Mincho" w:hAnsi="Tahoma" w:cs="Tahoma"/>
          <w:sz w:val="16"/>
          <w:szCs w:val="16"/>
        </w:rPr>
        <w:t>záznam</w:t>
      </w:r>
      <w:r w:rsidR="00D351D7">
        <w:rPr>
          <w:rFonts w:ascii="Tahoma" w:eastAsia="MS Mincho" w:hAnsi="Tahoma" w:cs="Tahoma"/>
          <w:sz w:val="16"/>
          <w:szCs w:val="16"/>
        </w:rPr>
        <w:t>u</w:t>
      </w:r>
      <w:r w:rsidR="00D351D7" w:rsidRPr="00EF4563">
        <w:rPr>
          <w:rFonts w:ascii="Tahoma" w:eastAsia="MS Mincho" w:hAnsi="Tahoma" w:cs="Tahoma"/>
          <w:sz w:val="16"/>
          <w:szCs w:val="16"/>
        </w:rPr>
        <w:t xml:space="preserve"> o proškolení</w:t>
      </w:r>
      <w:r w:rsidR="00D351D7" w:rsidRPr="00D351D7">
        <w:rPr>
          <w:rFonts w:ascii="Tahoma" w:hAnsi="Tahoma" w:cs="Tahoma"/>
          <w:bCs/>
          <w:sz w:val="16"/>
          <w:szCs w:val="16"/>
        </w:rPr>
        <w:t xml:space="preserve">, </w:t>
      </w:r>
      <w:r w:rsidR="00D351D7" w:rsidRPr="00D351D7">
        <w:rPr>
          <w:rFonts w:ascii="Tahoma" w:hAnsi="Tahoma" w:cs="Tahoma"/>
          <w:sz w:val="16"/>
          <w:szCs w:val="16"/>
        </w:rPr>
        <w:t xml:space="preserve">a to vždy </w:t>
      </w:r>
      <w:r w:rsidR="00F058A1" w:rsidRPr="00D351D7">
        <w:rPr>
          <w:rFonts w:ascii="Tahoma" w:hAnsi="Tahoma" w:cs="Tahoma"/>
          <w:sz w:val="16"/>
          <w:szCs w:val="16"/>
        </w:rPr>
        <w:t xml:space="preserve">před </w:t>
      </w:r>
      <w:r w:rsidR="00F058A1">
        <w:rPr>
          <w:rFonts w:ascii="Tahoma" w:hAnsi="Tahoma" w:cs="Tahoma"/>
          <w:sz w:val="16"/>
          <w:szCs w:val="16"/>
        </w:rPr>
        <w:t>nástupem strážného do služby</w:t>
      </w:r>
      <w:r w:rsidR="00F058A1" w:rsidRPr="00D351D7">
        <w:rPr>
          <w:rFonts w:ascii="Tahoma" w:hAnsi="Tahoma" w:cs="Tahoma"/>
          <w:sz w:val="16"/>
          <w:szCs w:val="16"/>
        </w:rPr>
        <w:t xml:space="preserve"> u objednatele</w:t>
      </w:r>
      <w:r w:rsidR="003D6A0F">
        <w:rPr>
          <w:rFonts w:ascii="Tahoma" w:hAnsi="Tahoma" w:cs="Tahoma"/>
          <w:sz w:val="16"/>
          <w:szCs w:val="16"/>
        </w:rPr>
        <w:t>,</w:t>
      </w:r>
    </w:p>
    <w:p w14:paraId="3BE41AA9" w14:textId="0B68FB89" w:rsidR="0095697E" w:rsidRDefault="0010422E" w:rsidP="001F30EF">
      <w:pPr>
        <w:pStyle w:val="Smlouvaodstavec"/>
        <w:numPr>
          <w:ilvl w:val="1"/>
          <w:numId w:val="11"/>
        </w:numPr>
        <w:ind w:right="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poskytovatelem seznámen </w:t>
      </w:r>
      <w:r w:rsidRPr="00EF4563">
        <w:rPr>
          <w:rFonts w:ascii="Tahoma" w:eastAsia="MS Mincho" w:hAnsi="Tahoma" w:cs="Tahoma"/>
          <w:sz w:val="16"/>
          <w:szCs w:val="16"/>
        </w:rPr>
        <w:t>s</w:t>
      </w:r>
      <w:r w:rsidR="00816E23" w:rsidRPr="00EF4563">
        <w:rPr>
          <w:rFonts w:ascii="Tahoma" w:eastAsia="MS Mincho" w:hAnsi="Tahoma" w:cs="Tahoma"/>
          <w:sz w:val="16"/>
          <w:szCs w:val="16"/>
        </w:rPr>
        <w:t xml:space="preserve"> interní</w:t>
      </w:r>
      <w:r w:rsidRPr="00EF4563">
        <w:rPr>
          <w:rFonts w:ascii="Tahoma" w:eastAsia="MS Mincho" w:hAnsi="Tahoma" w:cs="Tahoma"/>
          <w:sz w:val="16"/>
          <w:szCs w:val="16"/>
        </w:rPr>
        <w:t>mi</w:t>
      </w:r>
      <w:r w:rsidR="00816E23" w:rsidRPr="00EF4563">
        <w:rPr>
          <w:rFonts w:ascii="Tahoma" w:eastAsia="MS Mincho" w:hAnsi="Tahoma" w:cs="Tahoma"/>
          <w:sz w:val="16"/>
          <w:szCs w:val="16"/>
        </w:rPr>
        <w:t xml:space="preserve"> předpis</w:t>
      </w:r>
      <w:r w:rsidRPr="00EF4563">
        <w:rPr>
          <w:rFonts w:ascii="Tahoma" w:eastAsia="MS Mincho" w:hAnsi="Tahoma" w:cs="Tahoma"/>
          <w:sz w:val="16"/>
          <w:szCs w:val="16"/>
        </w:rPr>
        <w:t>y</w:t>
      </w:r>
      <w:r w:rsidR="00816E23" w:rsidRPr="00EF4563">
        <w:rPr>
          <w:rFonts w:ascii="Tahoma" w:eastAsia="MS Mincho" w:hAnsi="Tahoma" w:cs="Tahoma"/>
          <w:sz w:val="16"/>
          <w:szCs w:val="16"/>
        </w:rPr>
        <w:t xml:space="preserve"> objednatele, které se</w:t>
      </w:r>
      <w:r w:rsidR="00B73416">
        <w:rPr>
          <w:rFonts w:ascii="Tahoma" w:eastAsia="MS Mincho" w:hAnsi="Tahoma" w:cs="Tahoma"/>
          <w:sz w:val="16"/>
          <w:szCs w:val="16"/>
        </w:rPr>
        <w:t xml:space="preserve"> týkají</w:t>
      </w:r>
      <w:r w:rsidR="00816E23" w:rsidRPr="00EF4563">
        <w:rPr>
          <w:rFonts w:ascii="Tahoma" w:eastAsia="MS Mincho" w:hAnsi="Tahoma" w:cs="Tahoma"/>
          <w:sz w:val="16"/>
          <w:szCs w:val="16"/>
        </w:rPr>
        <w:t xml:space="preserve"> výkonu služb</w:t>
      </w:r>
      <w:r w:rsidR="007156DE">
        <w:rPr>
          <w:rFonts w:ascii="Tahoma" w:eastAsia="MS Mincho" w:hAnsi="Tahoma" w:cs="Tahoma"/>
          <w:sz w:val="16"/>
          <w:szCs w:val="16"/>
        </w:rPr>
        <w:t>y</w:t>
      </w:r>
      <w:r w:rsidR="00B044A1" w:rsidRPr="00EF4563">
        <w:rPr>
          <w:rFonts w:ascii="Tahoma" w:eastAsia="MS Mincho" w:hAnsi="Tahoma" w:cs="Tahoma"/>
          <w:sz w:val="16"/>
          <w:szCs w:val="16"/>
        </w:rPr>
        <w:t xml:space="preserve"> strážného</w:t>
      </w:r>
      <w:r w:rsidR="006A1E70" w:rsidRPr="00EF4563">
        <w:rPr>
          <w:rFonts w:ascii="Tahoma" w:eastAsia="MS Mincho" w:hAnsi="Tahoma" w:cs="Tahoma"/>
          <w:sz w:val="16"/>
          <w:szCs w:val="16"/>
        </w:rPr>
        <w:t>, a proškolen o předávání informací o objednateli a</w:t>
      </w:r>
      <w:r w:rsidR="00B73416">
        <w:rPr>
          <w:rFonts w:ascii="Tahoma" w:eastAsia="MS Mincho" w:hAnsi="Tahoma" w:cs="Tahoma"/>
          <w:sz w:val="16"/>
          <w:szCs w:val="16"/>
        </w:rPr>
        <w:t xml:space="preserve"> o</w:t>
      </w:r>
      <w:r w:rsidR="006A1E70" w:rsidRPr="00EF4563">
        <w:rPr>
          <w:rFonts w:ascii="Tahoma" w:eastAsia="MS Mincho" w:hAnsi="Tahoma" w:cs="Tahoma"/>
          <w:sz w:val="16"/>
          <w:szCs w:val="16"/>
        </w:rPr>
        <w:t xml:space="preserve"> činnosti objednatele</w:t>
      </w:r>
      <w:r w:rsidR="002F32BF" w:rsidRPr="00EF4563">
        <w:rPr>
          <w:rFonts w:ascii="Tahoma" w:eastAsia="MS Mincho" w:hAnsi="Tahoma" w:cs="Tahoma"/>
          <w:sz w:val="16"/>
          <w:szCs w:val="16"/>
        </w:rPr>
        <w:t xml:space="preserve"> jako poskytovatele zdravotních služeb</w:t>
      </w:r>
      <w:r w:rsidR="007156DE">
        <w:rPr>
          <w:rFonts w:ascii="Tahoma" w:eastAsia="MS Mincho" w:hAnsi="Tahoma" w:cs="Tahoma"/>
          <w:sz w:val="16"/>
          <w:szCs w:val="16"/>
        </w:rPr>
        <w:t xml:space="preserve"> třetím osobám</w:t>
      </w:r>
      <w:r w:rsidR="002F32BF" w:rsidRPr="00EF4563">
        <w:rPr>
          <w:rFonts w:ascii="Tahoma" w:eastAsia="MS Mincho" w:hAnsi="Tahoma" w:cs="Tahoma"/>
          <w:sz w:val="16"/>
          <w:szCs w:val="16"/>
        </w:rPr>
        <w:t>.</w:t>
      </w:r>
      <w:r w:rsidR="006A1E70" w:rsidRPr="00EF4563">
        <w:rPr>
          <w:rFonts w:ascii="Tahoma" w:eastAsia="MS Mincho" w:hAnsi="Tahoma" w:cs="Tahoma"/>
          <w:sz w:val="16"/>
          <w:szCs w:val="16"/>
        </w:rPr>
        <w:t xml:space="preserve"> </w:t>
      </w:r>
      <w:r w:rsidR="00B044A1" w:rsidRPr="00EF4563">
        <w:rPr>
          <w:rFonts w:ascii="Tahoma" w:eastAsia="MS Mincho" w:hAnsi="Tahoma" w:cs="Tahoma"/>
          <w:sz w:val="16"/>
          <w:szCs w:val="16"/>
        </w:rPr>
        <w:t>Poskytovatel je povinen sepsat záznam, ze kterého bude vyplývat</w:t>
      </w:r>
      <w:r w:rsidR="002D5BE3" w:rsidRPr="00EF4563">
        <w:rPr>
          <w:rFonts w:ascii="Tahoma" w:eastAsia="MS Mincho" w:hAnsi="Tahoma" w:cs="Tahoma"/>
          <w:sz w:val="16"/>
          <w:szCs w:val="16"/>
        </w:rPr>
        <w:t xml:space="preserve"> s jakými interními předpisy byl strážný seznámen</w:t>
      </w:r>
      <w:r w:rsidR="00C43A50" w:rsidRPr="00EF4563">
        <w:rPr>
          <w:rFonts w:ascii="Tahoma" w:eastAsia="MS Mincho" w:hAnsi="Tahoma" w:cs="Tahoma"/>
          <w:sz w:val="16"/>
          <w:szCs w:val="16"/>
        </w:rPr>
        <w:t xml:space="preserve"> a v jakém rozsahu byl proškolen o předávání informací o objednateli</w:t>
      </w:r>
      <w:r w:rsidR="002F32BF" w:rsidRPr="00EF4563">
        <w:rPr>
          <w:rFonts w:ascii="Tahoma" w:eastAsia="MS Mincho" w:hAnsi="Tahoma" w:cs="Tahoma"/>
          <w:sz w:val="16"/>
          <w:szCs w:val="16"/>
        </w:rPr>
        <w:t>.</w:t>
      </w:r>
      <w:r w:rsidR="00C43A50" w:rsidRPr="00EF4563">
        <w:rPr>
          <w:rFonts w:ascii="Tahoma" w:eastAsia="MS Mincho" w:hAnsi="Tahoma" w:cs="Tahoma"/>
          <w:sz w:val="16"/>
          <w:szCs w:val="16"/>
        </w:rPr>
        <w:t xml:space="preserve"> </w:t>
      </w:r>
      <w:r w:rsidR="001428B0" w:rsidRPr="00EF4563">
        <w:rPr>
          <w:rFonts w:ascii="Tahoma" w:eastAsia="MS Mincho" w:hAnsi="Tahoma" w:cs="Tahoma"/>
          <w:sz w:val="16"/>
          <w:szCs w:val="16"/>
        </w:rPr>
        <w:t>Seznámení s interními předpisy a p</w:t>
      </w:r>
      <w:r w:rsidR="00816E23" w:rsidRPr="00EF4563">
        <w:rPr>
          <w:rFonts w:ascii="Tahoma" w:eastAsia="MS Mincho" w:hAnsi="Tahoma" w:cs="Tahoma"/>
          <w:sz w:val="16"/>
          <w:szCs w:val="16"/>
        </w:rPr>
        <w:t>roškolení dle tohoto odstavce bude</w:t>
      </w:r>
      <w:r w:rsidR="001428B0" w:rsidRPr="00EF4563">
        <w:rPr>
          <w:rFonts w:ascii="Tahoma" w:eastAsia="MS Mincho" w:hAnsi="Tahoma" w:cs="Tahoma"/>
          <w:sz w:val="16"/>
          <w:szCs w:val="16"/>
        </w:rPr>
        <w:t xml:space="preserve"> poskytovatelem</w:t>
      </w:r>
      <w:r w:rsidR="00816E23" w:rsidRPr="00EF4563">
        <w:rPr>
          <w:rFonts w:ascii="Tahoma" w:eastAsia="MS Mincho" w:hAnsi="Tahoma" w:cs="Tahoma"/>
          <w:sz w:val="16"/>
          <w:szCs w:val="16"/>
        </w:rPr>
        <w:t xml:space="preserve"> provedeno před nástupem </w:t>
      </w:r>
      <w:r w:rsidR="0095697E" w:rsidRPr="00EF4563">
        <w:rPr>
          <w:rFonts w:ascii="Tahoma" w:eastAsia="MS Mincho" w:hAnsi="Tahoma" w:cs="Tahoma"/>
          <w:sz w:val="16"/>
          <w:szCs w:val="16"/>
        </w:rPr>
        <w:t>strážného</w:t>
      </w:r>
      <w:r w:rsidR="00816E23" w:rsidRPr="00EF4563">
        <w:rPr>
          <w:rFonts w:ascii="Tahoma" w:eastAsia="MS Mincho" w:hAnsi="Tahoma" w:cs="Tahoma"/>
          <w:sz w:val="16"/>
          <w:szCs w:val="16"/>
        </w:rPr>
        <w:t xml:space="preserve"> do služby,</w:t>
      </w:r>
      <w:r w:rsidR="0095697E" w:rsidRPr="00EF4563">
        <w:rPr>
          <w:rFonts w:ascii="Tahoma" w:eastAsia="MS Mincho" w:hAnsi="Tahoma" w:cs="Tahoma"/>
          <w:sz w:val="16"/>
          <w:szCs w:val="16"/>
        </w:rPr>
        <w:t xml:space="preserve"> </w:t>
      </w:r>
      <w:r w:rsidR="0095697E" w:rsidRPr="004247AF">
        <w:rPr>
          <w:rFonts w:ascii="Tahoma" w:hAnsi="Tahoma" w:cs="Tahoma"/>
          <w:sz w:val="16"/>
          <w:szCs w:val="16"/>
        </w:rPr>
        <w:t xml:space="preserve">což poskytovatel prokáže </w:t>
      </w:r>
      <w:r w:rsidR="009327C7">
        <w:rPr>
          <w:rFonts w:ascii="Tahoma" w:hAnsi="Tahoma" w:cs="Tahoma"/>
          <w:sz w:val="16"/>
          <w:szCs w:val="16"/>
        </w:rPr>
        <w:t xml:space="preserve">objednateli doložením </w:t>
      </w:r>
      <w:r w:rsidR="0095697E">
        <w:rPr>
          <w:rFonts w:ascii="Tahoma" w:hAnsi="Tahoma" w:cs="Tahoma"/>
          <w:sz w:val="16"/>
          <w:szCs w:val="16"/>
        </w:rPr>
        <w:t>originál</w:t>
      </w:r>
      <w:r w:rsidR="00B73416">
        <w:rPr>
          <w:rFonts w:ascii="Tahoma" w:hAnsi="Tahoma" w:cs="Tahoma"/>
          <w:sz w:val="16"/>
          <w:szCs w:val="16"/>
        </w:rPr>
        <w:t>u</w:t>
      </w:r>
      <w:r w:rsidR="0095697E">
        <w:rPr>
          <w:rFonts w:ascii="Tahoma" w:hAnsi="Tahoma" w:cs="Tahoma"/>
          <w:sz w:val="16"/>
          <w:szCs w:val="16"/>
        </w:rPr>
        <w:t xml:space="preserve"> </w:t>
      </w:r>
      <w:r w:rsidR="009327C7">
        <w:rPr>
          <w:rFonts w:ascii="Tahoma" w:hAnsi="Tahoma" w:cs="Tahoma"/>
          <w:sz w:val="16"/>
          <w:szCs w:val="16"/>
        </w:rPr>
        <w:t>zápisu o proškolení</w:t>
      </w:r>
      <w:r w:rsidR="0095697E" w:rsidRPr="004247AF">
        <w:rPr>
          <w:rFonts w:ascii="Tahoma" w:hAnsi="Tahoma" w:cs="Tahoma"/>
          <w:sz w:val="16"/>
          <w:szCs w:val="16"/>
        </w:rPr>
        <w:t xml:space="preserve">, a to vždy </w:t>
      </w:r>
      <w:r w:rsidR="00F058A1" w:rsidRPr="00D351D7">
        <w:rPr>
          <w:rFonts w:ascii="Tahoma" w:hAnsi="Tahoma" w:cs="Tahoma"/>
          <w:sz w:val="16"/>
          <w:szCs w:val="16"/>
        </w:rPr>
        <w:t xml:space="preserve">před </w:t>
      </w:r>
      <w:r w:rsidR="00F058A1">
        <w:rPr>
          <w:rFonts w:ascii="Tahoma" w:hAnsi="Tahoma" w:cs="Tahoma"/>
          <w:sz w:val="16"/>
          <w:szCs w:val="16"/>
        </w:rPr>
        <w:t>nástupem strážného do služby</w:t>
      </w:r>
      <w:r w:rsidR="00F058A1" w:rsidRPr="00D351D7">
        <w:rPr>
          <w:rFonts w:ascii="Tahoma" w:hAnsi="Tahoma" w:cs="Tahoma"/>
          <w:sz w:val="16"/>
          <w:szCs w:val="16"/>
        </w:rPr>
        <w:t xml:space="preserve"> u</w:t>
      </w:r>
      <w:r w:rsidR="007156DE">
        <w:rPr>
          <w:rFonts w:ascii="Tahoma" w:hAnsi="Tahoma" w:cs="Tahoma"/>
          <w:sz w:val="16"/>
          <w:szCs w:val="16"/>
        </w:rPr>
        <w:t> </w:t>
      </w:r>
      <w:r w:rsidR="00F058A1" w:rsidRPr="00D351D7">
        <w:rPr>
          <w:rFonts w:ascii="Tahoma" w:hAnsi="Tahoma" w:cs="Tahoma"/>
          <w:sz w:val="16"/>
          <w:szCs w:val="16"/>
        </w:rPr>
        <w:t>objednatele</w:t>
      </w:r>
      <w:r w:rsidR="003D6A0F">
        <w:rPr>
          <w:rFonts w:ascii="Tahoma" w:hAnsi="Tahoma" w:cs="Tahoma"/>
          <w:sz w:val="16"/>
          <w:szCs w:val="16"/>
        </w:rPr>
        <w:t>,</w:t>
      </w:r>
    </w:p>
    <w:p w14:paraId="3A839BDE" w14:textId="2BE1E186" w:rsidR="00D01EBA" w:rsidRDefault="00F07058" w:rsidP="001F30EF">
      <w:pPr>
        <w:pStyle w:val="Smlouvaodstavec"/>
        <w:numPr>
          <w:ilvl w:val="1"/>
          <w:numId w:val="11"/>
        </w:numPr>
        <w:ind w:right="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schopen</w:t>
      </w:r>
      <w:r w:rsidR="00E0574E">
        <w:rPr>
          <w:rFonts w:ascii="Tahoma" w:hAnsi="Tahoma" w:cs="Tahoma"/>
          <w:sz w:val="16"/>
          <w:szCs w:val="16"/>
        </w:rPr>
        <w:t xml:space="preserve"> </w:t>
      </w:r>
      <w:r w:rsidR="00143788" w:rsidRPr="0059746A">
        <w:rPr>
          <w:rFonts w:ascii="Tahoma" w:hAnsi="Tahoma" w:cs="Tahoma"/>
          <w:bCs/>
          <w:sz w:val="16"/>
          <w:szCs w:val="16"/>
        </w:rPr>
        <w:t xml:space="preserve">provádět fyzický monitoring </w:t>
      </w:r>
      <w:r w:rsidR="00143788">
        <w:rPr>
          <w:rFonts w:ascii="Tahoma" w:hAnsi="Tahoma" w:cs="Tahoma"/>
          <w:bCs/>
          <w:sz w:val="16"/>
          <w:szCs w:val="16"/>
        </w:rPr>
        <w:t xml:space="preserve">nežádoucích osob vyskytujících se v areálu objednatele </w:t>
      </w:r>
      <w:r w:rsidR="00143788" w:rsidRPr="0059746A">
        <w:rPr>
          <w:rFonts w:ascii="Tahoma" w:hAnsi="Tahoma" w:cs="Tahoma"/>
          <w:bCs/>
          <w:sz w:val="16"/>
          <w:szCs w:val="16"/>
        </w:rPr>
        <w:t xml:space="preserve">a v případě potřeby bezodkladně provést adekvátní zásah </w:t>
      </w:r>
      <w:r w:rsidR="00143788" w:rsidRPr="0059746A">
        <w:rPr>
          <w:rFonts w:ascii="Tahoma" w:hAnsi="Tahoma" w:cs="Tahoma"/>
          <w:sz w:val="16"/>
          <w:szCs w:val="16"/>
        </w:rPr>
        <w:t>v mezích povolených příslušnými právními předpisy</w:t>
      </w:r>
      <w:r w:rsidR="00143788" w:rsidRPr="0059746A">
        <w:rPr>
          <w:rFonts w:ascii="Tahoma" w:hAnsi="Tahoma" w:cs="Tahoma"/>
          <w:bCs/>
          <w:sz w:val="16"/>
          <w:szCs w:val="16"/>
        </w:rPr>
        <w:t xml:space="preserve"> k odvrácení škody na</w:t>
      </w:r>
      <w:r w:rsidR="007156DE">
        <w:rPr>
          <w:rFonts w:ascii="Tahoma" w:hAnsi="Tahoma" w:cs="Tahoma"/>
          <w:bCs/>
          <w:sz w:val="16"/>
          <w:szCs w:val="16"/>
        </w:rPr>
        <w:t> </w:t>
      </w:r>
      <w:r w:rsidR="00143788" w:rsidRPr="0059746A">
        <w:rPr>
          <w:rFonts w:ascii="Tahoma" w:hAnsi="Tahoma" w:cs="Tahoma"/>
          <w:bCs/>
          <w:sz w:val="16"/>
          <w:szCs w:val="16"/>
        </w:rPr>
        <w:t>majetku nebo újmy na zdraví</w:t>
      </w:r>
      <w:r w:rsidR="003D6A0F">
        <w:rPr>
          <w:rFonts w:ascii="Tahoma" w:hAnsi="Tahoma" w:cs="Tahoma"/>
          <w:bCs/>
          <w:sz w:val="16"/>
          <w:szCs w:val="16"/>
        </w:rPr>
        <w:t>.</w:t>
      </w:r>
    </w:p>
    <w:p w14:paraId="121AF4E1" w14:textId="0545BA51" w:rsidR="00816E23" w:rsidRPr="00D351D7" w:rsidRDefault="00816E23" w:rsidP="00EF4563">
      <w:pPr>
        <w:pStyle w:val="Smlouvaodstavec"/>
        <w:numPr>
          <w:ilvl w:val="0"/>
          <w:numId w:val="0"/>
        </w:numPr>
        <w:ind w:left="1080" w:right="57"/>
        <w:jc w:val="both"/>
        <w:rPr>
          <w:rFonts w:ascii="Tahoma" w:hAnsi="Tahoma" w:cs="Tahoma"/>
          <w:sz w:val="16"/>
          <w:szCs w:val="16"/>
        </w:rPr>
      </w:pPr>
    </w:p>
    <w:p w14:paraId="0485E069" w14:textId="131D0321" w:rsidR="00A92B3D" w:rsidRPr="004247AF" w:rsidRDefault="00A92B3D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 xml:space="preserve">Poskytovatel se zavazuje </w:t>
      </w:r>
      <w:r w:rsidR="00C21366">
        <w:rPr>
          <w:rFonts w:ascii="Tahoma" w:hAnsi="Tahoma" w:cs="Tahoma"/>
        </w:rPr>
        <w:t>předat</w:t>
      </w:r>
      <w:r w:rsidRPr="004247AF">
        <w:rPr>
          <w:rFonts w:ascii="Tahoma" w:hAnsi="Tahoma" w:cs="Tahoma"/>
        </w:rPr>
        <w:t xml:space="preserve"> pověřenému zaměstnanci </w:t>
      </w:r>
      <w:r w:rsidR="008247B7" w:rsidRPr="004247AF">
        <w:rPr>
          <w:rFonts w:ascii="Tahoma" w:hAnsi="Tahoma" w:cs="Tahoma"/>
        </w:rPr>
        <w:t>objednatele</w:t>
      </w:r>
      <w:r w:rsidRPr="004247AF">
        <w:rPr>
          <w:rFonts w:ascii="Tahoma" w:hAnsi="Tahoma" w:cs="Tahoma"/>
        </w:rPr>
        <w:t xml:space="preserve"> </w:t>
      </w:r>
      <w:r w:rsidR="00C21366">
        <w:rPr>
          <w:rFonts w:ascii="Tahoma" w:hAnsi="Tahoma" w:cs="Tahoma"/>
        </w:rPr>
        <w:t xml:space="preserve">před zahájením poskytování služeb dle této smlouvy </w:t>
      </w:r>
      <w:r w:rsidRPr="004247AF">
        <w:rPr>
          <w:rFonts w:ascii="Tahoma" w:hAnsi="Tahoma" w:cs="Tahoma"/>
        </w:rPr>
        <w:t xml:space="preserve">seznam </w:t>
      </w:r>
      <w:r w:rsidR="00C21366">
        <w:rPr>
          <w:rFonts w:ascii="Tahoma" w:hAnsi="Tahoma" w:cs="Tahoma"/>
        </w:rPr>
        <w:t>strážných</w:t>
      </w:r>
      <w:r w:rsidR="007156DE">
        <w:rPr>
          <w:rFonts w:ascii="Tahoma" w:hAnsi="Tahoma" w:cs="Tahoma"/>
        </w:rPr>
        <w:t>,</w:t>
      </w:r>
      <w:r w:rsidR="00C21366" w:rsidRPr="004247AF">
        <w:rPr>
          <w:rFonts w:ascii="Tahoma" w:hAnsi="Tahoma" w:cs="Tahoma"/>
        </w:rPr>
        <w:t xml:space="preserve"> </w:t>
      </w:r>
      <w:r w:rsidRPr="004247AF">
        <w:rPr>
          <w:rFonts w:ascii="Tahoma" w:hAnsi="Tahoma" w:cs="Tahoma"/>
        </w:rPr>
        <w:t xml:space="preserve">a tento seznam </w:t>
      </w:r>
      <w:r w:rsidRPr="009D61CA">
        <w:rPr>
          <w:rFonts w:ascii="Tahoma" w:hAnsi="Tahoma" w:cs="Tahoma"/>
        </w:rPr>
        <w:t xml:space="preserve">aktualizovat </w:t>
      </w:r>
      <w:r w:rsidR="00DB2D1E" w:rsidRPr="00EF4563">
        <w:rPr>
          <w:rFonts w:ascii="Tahoma" w:hAnsi="Tahoma" w:cs="Tahoma"/>
        </w:rPr>
        <w:t>vždy nejpozději současně</w:t>
      </w:r>
      <w:r w:rsidR="009D61CA" w:rsidRPr="00EF4563">
        <w:rPr>
          <w:rFonts w:ascii="Tahoma" w:hAnsi="Tahoma" w:cs="Tahoma"/>
        </w:rPr>
        <w:t xml:space="preserve"> k okamžiku, kdy dojde</w:t>
      </w:r>
      <w:r w:rsidRPr="009D61CA">
        <w:rPr>
          <w:rFonts w:ascii="Tahoma" w:hAnsi="Tahoma" w:cs="Tahoma"/>
        </w:rPr>
        <w:t xml:space="preserve"> ke změně v osobách </w:t>
      </w:r>
      <w:r w:rsidR="00C21366" w:rsidRPr="009D61CA">
        <w:rPr>
          <w:rFonts w:ascii="Tahoma" w:hAnsi="Tahoma" w:cs="Tahoma"/>
        </w:rPr>
        <w:t>s</w:t>
      </w:r>
      <w:r w:rsidR="008F3318" w:rsidRPr="009D61CA">
        <w:rPr>
          <w:rFonts w:ascii="Tahoma" w:hAnsi="Tahoma" w:cs="Tahoma"/>
        </w:rPr>
        <w:t>trážných</w:t>
      </w:r>
      <w:r w:rsidR="00247726">
        <w:rPr>
          <w:rFonts w:ascii="Tahoma" w:hAnsi="Tahoma" w:cs="Tahoma"/>
        </w:rPr>
        <w:t xml:space="preserve">, a </w:t>
      </w:r>
      <w:r w:rsidR="008F3318">
        <w:rPr>
          <w:rFonts w:ascii="Tahoma" w:hAnsi="Tahoma" w:cs="Tahoma"/>
        </w:rPr>
        <w:t xml:space="preserve">kopie </w:t>
      </w:r>
      <w:r w:rsidR="005A0708">
        <w:rPr>
          <w:rFonts w:ascii="Tahoma" w:hAnsi="Tahoma" w:cs="Tahoma"/>
        </w:rPr>
        <w:t>dokumentů uvedených v čl. IV odst. 3 této smlouvy</w:t>
      </w:r>
      <w:r w:rsidR="009D61CA">
        <w:rPr>
          <w:rFonts w:ascii="Tahoma" w:hAnsi="Tahoma" w:cs="Tahoma"/>
        </w:rPr>
        <w:t>.</w:t>
      </w:r>
      <w:r w:rsidRPr="004247AF">
        <w:rPr>
          <w:rFonts w:ascii="Tahoma" w:hAnsi="Tahoma" w:cs="Tahoma"/>
        </w:rPr>
        <w:t xml:space="preserve"> </w:t>
      </w:r>
      <w:r w:rsidR="00A25DA6">
        <w:rPr>
          <w:rFonts w:ascii="Tahoma" w:hAnsi="Tahoma" w:cs="Tahoma"/>
        </w:rPr>
        <w:t xml:space="preserve">Poskytovatel se dále zavazuje </w:t>
      </w:r>
      <w:r w:rsidR="00E0033C">
        <w:rPr>
          <w:rFonts w:ascii="Tahoma" w:hAnsi="Tahoma" w:cs="Tahoma"/>
        </w:rPr>
        <w:t>písemně doložit obj</w:t>
      </w:r>
      <w:r w:rsidR="004700D4">
        <w:rPr>
          <w:rFonts w:ascii="Tahoma" w:hAnsi="Tahoma" w:cs="Tahoma"/>
        </w:rPr>
        <w:t xml:space="preserve">ednateli na jeho žádost </w:t>
      </w:r>
      <w:r w:rsidR="00EB21FB">
        <w:rPr>
          <w:rFonts w:ascii="Tahoma" w:hAnsi="Tahoma" w:cs="Tahoma"/>
        </w:rPr>
        <w:t xml:space="preserve">splnění povinnosti poskytovatele dle čl. IV odst. 3 věta první této smlouvy, tj., že při </w:t>
      </w:r>
      <w:r w:rsidR="00EB21FB" w:rsidRPr="00C42A99">
        <w:rPr>
          <w:rFonts w:ascii="Tahoma" w:hAnsi="Tahoma" w:cs="Tahoma"/>
        </w:rPr>
        <w:t>odměňování strážných reflektuje aktuální výši základní sazby minimální mzdy dle platných a účinných právních předpisů.</w:t>
      </w:r>
    </w:p>
    <w:p w14:paraId="2DE91589" w14:textId="3090DA5B" w:rsidR="00A92B3D" w:rsidRPr="00816E23" w:rsidRDefault="00A92B3D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 w:rsidRPr="00816E23">
        <w:rPr>
          <w:rFonts w:ascii="Tahoma" w:hAnsi="Tahoma" w:cs="Tahoma"/>
        </w:rPr>
        <w:t xml:space="preserve">Poskytovatel je povinen </w:t>
      </w:r>
      <w:r w:rsidR="00DF727E" w:rsidRPr="00816E23">
        <w:rPr>
          <w:rFonts w:ascii="Tahoma" w:hAnsi="Tahoma" w:cs="Tahoma"/>
        </w:rPr>
        <w:t xml:space="preserve">na vlastní náklady </w:t>
      </w:r>
      <w:r w:rsidRPr="00816E23">
        <w:rPr>
          <w:rFonts w:ascii="Tahoma" w:hAnsi="Tahoma" w:cs="Tahoma"/>
        </w:rPr>
        <w:t xml:space="preserve">proškolit každého </w:t>
      </w:r>
      <w:r w:rsidR="008247B7" w:rsidRPr="00816E23">
        <w:rPr>
          <w:rFonts w:ascii="Tahoma" w:hAnsi="Tahoma" w:cs="Tahoma"/>
        </w:rPr>
        <w:t>p</w:t>
      </w:r>
      <w:r w:rsidRPr="00816E23">
        <w:rPr>
          <w:rFonts w:ascii="Tahoma" w:hAnsi="Tahoma" w:cs="Tahoma"/>
        </w:rPr>
        <w:t xml:space="preserve">racovníka o podmínkách plnění této </w:t>
      </w:r>
      <w:r w:rsidR="008247B7" w:rsidRPr="00816E23">
        <w:rPr>
          <w:rFonts w:ascii="Tahoma" w:hAnsi="Tahoma" w:cs="Tahoma"/>
        </w:rPr>
        <w:t>s</w:t>
      </w:r>
      <w:r w:rsidRPr="00816E23">
        <w:rPr>
          <w:rFonts w:ascii="Tahoma" w:hAnsi="Tahoma" w:cs="Tahoma"/>
        </w:rPr>
        <w:t>mlouvy, řádně jej poučit o náplni a rozsahu prováděn</w:t>
      </w:r>
      <w:r w:rsidR="000E1322">
        <w:rPr>
          <w:rFonts w:ascii="Tahoma" w:hAnsi="Tahoma" w:cs="Tahoma"/>
        </w:rPr>
        <w:t>í</w:t>
      </w:r>
      <w:r w:rsidRPr="00816E23">
        <w:rPr>
          <w:rFonts w:ascii="Tahoma" w:hAnsi="Tahoma" w:cs="Tahoma"/>
        </w:rPr>
        <w:t xml:space="preserve"> </w:t>
      </w:r>
      <w:r w:rsidR="008247B7" w:rsidRPr="00816E23">
        <w:rPr>
          <w:rFonts w:ascii="Tahoma" w:hAnsi="Tahoma" w:cs="Tahoma"/>
        </w:rPr>
        <w:t>s</w:t>
      </w:r>
      <w:r w:rsidRPr="00816E23">
        <w:rPr>
          <w:rFonts w:ascii="Tahoma" w:hAnsi="Tahoma" w:cs="Tahoma"/>
        </w:rPr>
        <w:t>lužb</w:t>
      </w:r>
      <w:r w:rsidR="000E1322">
        <w:rPr>
          <w:rFonts w:ascii="Tahoma" w:hAnsi="Tahoma" w:cs="Tahoma"/>
        </w:rPr>
        <w:t>y</w:t>
      </w:r>
      <w:r w:rsidRPr="00816E23">
        <w:rPr>
          <w:rFonts w:ascii="Tahoma" w:hAnsi="Tahoma" w:cs="Tahoma"/>
        </w:rPr>
        <w:t xml:space="preserve"> dle této </w:t>
      </w:r>
      <w:r w:rsidR="008247B7" w:rsidRPr="00816E23">
        <w:rPr>
          <w:rFonts w:ascii="Tahoma" w:hAnsi="Tahoma" w:cs="Tahoma"/>
        </w:rPr>
        <w:t>s</w:t>
      </w:r>
      <w:r w:rsidRPr="00816E23">
        <w:rPr>
          <w:rFonts w:ascii="Tahoma" w:hAnsi="Tahoma" w:cs="Tahoma"/>
        </w:rPr>
        <w:t>mlouvy, o podmínkách</w:t>
      </w:r>
      <w:r w:rsidR="00816E23" w:rsidRPr="00EF4563">
        <w:rPr>
          <w:rFonts w:ascii="Tahoma" w:hAnsi="Tahoma" w:cs="Tahoma"/>
        </w:rPr>
        <w:t xml:space="preserve"> a právních předpisech týkajících se</w:t>
      </w:r>
      <w:r w:rsidRPr="00816E23">
        <w:rPr>
          <w:rFonts w:ascii="Tahoma" w:hAnsi="Tahoma" w:cs="Tahoma"/>
        </w:rPr>
        <w:t xml:space="preserve"> BOZP a PO a</w:t>
      </w:r>
      <w:r w:rsidR="000E1322">
        <w:rPr>
          <w:rFonts w:ascii="Tahoma" w:hAnsi="Tahoma" w:cs="Tahoma"/>
        </w:rPr>
        <w:t> </w:t>
      </w:r>
      <w:r w:rsidR="00816E23" w:rsidRPr="00EF4563">
        <w:rPr>
          <w:rFonts w:ascii="Tahoma" w:hAnsi="Tahoma" w:cs="Tahoma"/>
        </w:rPr>
        <w:t xml:space="preserve">dalších </w:t>
      </w:r>
      <w:r w:rsidRPr="00816E23">
        <w:rPr>
          <w:rFonts w:ascii="Tahoma" w:hAnsi="Tahoma" w:cs="Tahoma"/>
        </w:rPr>
        <w:t>příslušných právních předpisech</w:t>
      </w:r>
      <w:r w:rsidR="00816E23" w:rsidRPr="00EF4563">
        <w:rPr>
          <w:rFonts w:ascii="Tahoma" w:hAnsi="Tahoma" w:cs="Tahoma"/>
        </w:rPr>
        <w:t xml:space="preserve"> a interních předpisech objednatele.</w:t>
      </w:r>
      <w:r w:rsidRPr="00816E23">
        <w:rPr>
          <w:rFonts w:ascii="Tahoma" w:hAnsi="Tahoma" w:cs="Tahoma"/>
        </w:rPr>
        <w:t xml:space="preserve"> Poskytovatel odpovídá za dodržování </w:t>
      </w:r>
      <w:r w:rsidR="00816E23" w:rsidRPr="00EF4563">
        <w:rPr>
          <w:rFonts w:ascii="Tahoma" w:hAnsi="Tahoma" w:cs="Tahoma"/>
        </w:rPr>
        <w:t xml:space="preserve">této smlouvy, pokynů objednatele, </w:t>
      </w:r>
      <w:r w:rsidRPr="00816E23">
        <w:rPr>
          <w:rFonts w:ascii="Tahoma" w:hAnsi="Tahoma" w:cs="Tahoma"/>
        </w:rPr>
        <w:t xml:space="preserve">příslušných právních předpisů a interních předpisů </w:t>
      </w:r>
      <w:r w:rsidR="009203BE" w:rsidRPr="00816E23">
        <w:rPr>
          <w:rFonts w:ascii="Tahoma" w:hAnsi="Tahoma" w:cs="Tahoma"/>
        </w:rPr>
        <w:t xml:space="preserve">objednatele </w:t>
      </w:r>
      <w:r w:rsidRPr="00816E23">
        <w:rPr>
          <w:rFonts w:ascii="Tahoma" w:hAnsi="Tahoma" w:cs="Tahoma"/>
        </w:rPr>
        <w:t xml:space="preserve">svými </w:t>
      </w:r>
      <w:r w:rsidR="00816E23" w:rsidRPr="00EF4563">
        <w:rPr>
          <w:rFonts w:ascii="Tahoma" w:hAnsi="Tahoma" w:cs="Tahoma"/>
        </w:rPr>
        <w:t>strážnými</w:t>
      </w:r>
      <w:r w:rsidRPr="00816E23">
        <w:rPr>
          <w:rFonts w:ascii="Tahoma" w:hAnsi="Tahoma" w:cs="Tahoma"/>
        </w:rPr>
        <w:t>.</w:t>
      </w:r>
    </w:p>
    <w:p w14:paraId="61EBE250" w14:textId="37354DA7" w:rsidR="00A92B3D" w:rsidRPr="00F07F34" w:rsidRDefault="00A92B3D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 w:rsidRPr="00F07F34">
        <w:rPr>
          <w:rFonts w:ascii="Tahoma" w:hAnsi="Tahoma" w:cs="Tahoma"/>
        </w:rPr>
        <w:t xml:space="preserve">Poskytovatel je povinen </w:t>
      </w:r>
      <w:r w:rsidR="00DF727E">
        <w:rPr>
          <w:rFonts w:ascii="Tahoma" w:hAnsi="Tahoma" w:cs="Tahoma"/>
        </w:rPr>
        <w:t xml:space="preserve">na vlastní náklady </w:t>
      </w:r>
      <w:r w:rsidRPr="00F07F34">
        <w:rPr>
          <w:rFonts w:ascii="Tahoma" w:hAnsi="Tahoma" w:cs="Tahoma"/>
        </w:rPr>
        <w:t xml:space="preserve">poučit </w:t>
      </w:r>
      <w:r w:rsidR="00DF727E">
        <w:rPr>
          <w:rFonts w:ascii="Tahoma" w:hAnsi="Tahoma" w:cs="Tahoma"/>
        </w:rPr>
        <w:t>strážné</w:t>
      </w:r>
      <w:r w:rsidR="00DF727E" w:rsidRPr="00F07F34">
        <w:rPr>
          <w:rFonts w:ascii="Tahoma" w:hAnsi="Tahoma" w:cs="Tahoma"/>
        </w:rPr>
        <w:t xml:space="preserve"> </w:t>
      </w:r>
      <w:r w:rsidRPr="00F07F34">
        <w:rPr>
          <w:rFonts w:ascii="Tahoma" w:hAnsi="Tahoma" w:cs="Tahoma"/>
        </w:rPr>
        <w:t xml:space="preserve">o požadavcích na chování při poskytování </w:t>
      </w:r>
      <w:r w:rsidR="008247B7" w:rsidRPr="00F07F34">
        <w:rPr>
          <w:rFonts w:ascii="Tahoma" w:hAnsi="Tahoma" w:cs="Tahoma"/>
        </w:rPr>
        <w:t>s</w:t>
      </w:r>
      <w:r w:rsidRPr="00F07F34">
        <w:rPr>
          <w:rFonts w:ascii="Tahoma" w:hAnsi="Tahoma" w:cs="Tahoma"/>
        </w:rPr>
        <w:t xml:space="preserve">lužeb dle této </w:t>
      </w:r>
      <w:r w:rsidR="008247B7" w:rsidRPr="00F07F34">
        <w:rPr>
          <w:rFonts w:ascii="Tahoma" w:hAnsi="Tahoma" w:cs="Tahoma"/>
        </w:rPr>
        <w:t>s</w:t>
      </w:r>
      <w:r w:rsidRPr="00F07F34">
        <w:rPr>
          <w:rFonts w:ascii="Tahoma" w:hAnsi="Tahoma" w:cs="Tahoma"/>
        </w:rPr>
        <w:t>mlouvy, které jsou uvedeny v</w:t>
      </w:r>
      <w:r w:rsidR="00C07E26">
        <w:rPr>
          <w:rFonts w:ascii="Tahoma" w:hAnsi="Tahoma" w:cs="Tahoma"/>
        </w:rPr>
        <w:t> </w:t>
      </w:r>
      <w:r w:rsidR="00AA0E98">
        <w:rPr>
          <w:rFonts w:ascii="Tahoma" w:hAnsi="Tahoma" w:cs="Tahoma"/>
        </w:rPr>
        <w:t>Etickém</w:t>
      </w:r>
      <w:r w:rsidR="00C07E26">
        <w:rPr>
          <w:rFonts w:ascii="Tahoma" w:hAnsi="Tahoma" w:cs="Tahoma"/>
        </w:rPr>
        <w:t xml:space="preserve"> k</w:t>
      </w:r>
      <w:r w:rsidRPr="00F07F34">
        <w:rPr>
          <w:rFonts w:ascii="Tahoma" w:hAnsi="Tahoma" w:cs="Tahoma"/>
        </w:rPr>
        <w:t>odex</w:t>
      </w:r>
      <w:r w:rsidR="00BA3C8E" w:rsidRPr="00F07F34">
        <w:rPr>
          <w:rFonts w:ascii="Tahoma" w:hAnsi="Tahoma" w:cs="Tahoma"/>
        </w:rPr>
        <w:t>u</w:t>
      </w:r>
      <w:r w:rsidRPr="00F07F34">
        <w:rPr>
          <w:rFonts w:ascii="Tahoma" w:hAnsi="Tahoma" w:cs="Tahoma"/>
        </w:rPr>
        <w:t xml:space="preserve"> strážného</w:t>
      </w:r>
      <w:r w:rsidR="00BA3C8E" w:rsidRPr="00F07F34">
        <w:rPr>
          <w:rFonts w:ascii="Tahoma" w:hAnsi="Tahoma" w:cs="Tahoma"/>
        </w:rPr>
        <w:t xml:space="preserve">, který je přílohou č. </w:t>
      </w:r>
      <w:r w:rsidR="00AD4D50">
        <w:rPr>
          <w:rFonts w:ascii="Tahoma" w:hAnsi="Tahoma" w:cs="Tahoma"/>
        </w:rPr>
        <w:t>3</w:t>
      </w:r>
      <w:r w:rsidR="00BA3C8E" w:rsidRPr="00F07F34">
        <w:rPr>
          <w:rFonts w:ascii="Tahoma" w:hAnsi="Tahoma" w:cs="Tahoma"/>
        </w:rPr>
        <w:t xml:space="preserve"> této smlouvy (dále jen „příloha č. </w:t>
      </w:r>
      <w:r w:rsidR="00AD4D50">
        <w:rPr>
          <w:rFonts w:ascii="Tahoma" w:hAnsi="Tahoma" w:cs="Tahoma"/>
        </w:rPr>
        <w:t>3</w:t>
      </w:r>
      <w:r w:rsidR="00BA3C8E" w:rsidRPr="00F07F34">
        <w:rPr>
          <w:rFonts w:ascii="Tahoma" w:hAnsi="Tahoma" w:cs="Tahoma"/>
        </w:rPr>
        <w:t>“)</w:t>
      </w:r>
      <w:r w:rsidRPr="00F07F34">
        <w:rPr>
          <w:rFonts w:ascii="Tahoma" w:hAnsi="Tahoma" w:cs="Tahoma"/>
        </w:rPr>
        <w:t xml:space="preserve"> a zajišťovat jejich plnění ze strany </w:t>
      </w:r>
      <w:r w:rsidR="00DF727E">
        <w:rPr>
          <w:rFonts w:ascii="Tahoma" w:hAnsi="Tahoma" w:cs="Tahoma"/>
        </w:rPr>
        <w:t>strážných</w:t>
      </w:r>
      <w:r w:rsidRPr="00F07F34">
        <w:rPr>
          <w:rFonts w:ascii="Tahoma" w:hAnsi="Tahoma" w:cs="Tahoma"/>
        </w:rPr>
        <w:t xml:space="preserve">. </w:t>
      </w:r>
      <w:r w:rsidR="00824424">
        <w:rPr>
          <w:rFonts w:ascii="Tahoma" w:hAnsi="Tahoma" w:cs="Tahoma"/>
        </w:rPr>
        <w:t>C</w:t>
      </w:r>
      <w:r w:rsidR="00DF727E">
        <w:rPr>
          <w:rFonts w:ascii="Tahoma" w:hAnsi="Tahoma" w:cs="Tahoma"/>
        </w:rPr>
        <w:t>hování strá</w:t>
      </w:r>
      <w:r w:rsidR="00824424">
        <w:rPr>
          <w:rFonts w:ascii="Tahoma" w:hAnsi="Tahoma" w:cs="Tahoma"/>
        </w:rPr>
        <w:t xml:space="preserve">žného v rozporu s přílohou č. </w:t>
      </w:r>
      <w:r w:rsidR="00AD4D50">
        <w:rPr>
          <w:rFonts w:ascii="Tahoma" w:hAnsi="Tahoma" w:cs="Tahoma"/>
        </w:rPr>
        <w:t>3 této</w:t>
      </w:r>
      <w:r w:rsidR="00824424">
        <w:rPr>
          <w:rFonts w:ascii="Tahoma" w:hAnsi="Tahoma" w:cs="Tahoma"/>
        </w:rPr>
        <w:t xml:space="preserve"> smlouvy</w:t>
      </w:r>
      <w:r w:rsidRPr="00F07F34">
        <w:rPr>
          <w:rFonts w:ascii="Tahoma" w:hAnsi="Tahoma" w:cs="Tahoma"/>
        </w:rPr>
        <w:t xml:space="preserve"> </w:t>
      </w:r>
      <w:r w:rsidR="00AD4D50">
        <w:rPr>
          <w:rFonts w:ascii="Tahoma" w:hAnsi="Tahoma" w:cs="Tahoma"/>
        </w:rPr>
        <w:t>je</w:t>
      </w:r>
      <w:r w:rsidRPr="00F07F34">
        <w:rPr>
          <w:rFonts w:ascii="Tahoma" w:hAnsi="Tahoma" w:cs="Tahoma"/>
        </w:rPr>
        <w:t xml:space="preserve"> </w:t>
      </w:r>
      <w:r w:rsidR="00AD4D50">
        <w:rPr>
          <w:rFonts w:ascii="Tahoma" w:hAnsi="Tahoma" w:cs="Tahoma"/>
        </w:rPr>
        <w:t>považováno</w:t>
      </w:r>
      <w:r w:rsidRPr="00F07F34">
        <w:rPr>
          <w:rFonts w:ascii="Tahoma" w:hAnsi="Tahoma" w:cs="Tahoma"/>
        </w:rPr>
        <w:t xml:space="preserve"> za porušení </w:t>
      </w:r>
      <w:r w:rsidR="00824424">
        <w:rPr>
          <w:rFonts w:ascii="Tahoma" w:hAnsi="Tahoma" w:cs="Tahoma"/>
        </w:rPr>
        <w:t xml:space="preserve">povinností </w:t>
      </w:r>
      <w:r w:rsidR="000E1322">
        <w:rPr>
          <w:rFonts w:ascii="Tahoma" w:hAnsi="Tahoma" w:cs="Tahoma"/>
        </w:rPr>
        <w:t xml:space="preserve">poskytovatele </w:t>
      </w:r>
      <w:r w:rsidR="00247726">
        <w:rPr>
          <w:rFonts w:ascii="Tahoma" w:hAnsi="Tahoma" w:cs="Tahoma"/>
        </w:rPr>
        <w:t xml:space="preserve">dle </w:t>
      </w:r>
      <w:r w:rsidRPr="00F07F34">
        <w:rPr>
          <w:rFonts w:ascii="Tahoma" w:hAnsi="Tahoma" w:cs="Tahoma"/>
        </w:rPr>
        <w:t xml:space="preserve">této </w:t>
      </w:r>
      <w:r w:rsidR="008247B7" w:rsidRPr="00F07F34">
        <w:rPr>
          <w:rFonts w:ascii="Tahoma" w:hAnsi="Tahoma" w:cs="Tahoma"/>
        </w:rPr>
        <w:t>s</w:t>
      </w:r>
      <w:r w:rsidRPr="00F07F34">
        <w:rPr>
          <w:rFonts w:ascii="Tahoma" w:hAnsi="Tahoma" w:cs="Tahoma"/>
        </w:rPr>
        <w:t xml:space="preserve">mlouvy. </w:t>
      </w:r>
    </w:p>
    <w:p w14:paraId="31560416" w14:textId="70A2FAA5" w:rsidR="00A92B3D" w:rsidRPr="004247AF" w:rsidRDefault="00A92B3D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>Poskytovatel je povinen zajistit</w:t>
      </w:r>
      <w:r w:rsidR="00824424">
        <w:rPr>
          <w:rFonts w:ascii="Tahoma" w:hAnsi="Tahoma" w:cs="Tahoma"/>
        </w:rPr>
        <w:t xml:space="preserve"> na </w:t>
      </w:r>
      <w:r w:rsidR="00801CFB">
        <w:rPr>
          <w:rFonts w:ascii="Tahoma" w:hAnsi="Tahoma" w:cs="Tahoma"/>
        </w:rPr>
        <w:t>své</w:t>
      </w:r>
      <w:r w:rsidR="00824424">
        <w:rPr>
          <w:rFonts w:ascii="Tahoma" w:hAnsi="Tahoma" w:cs="Tahoma"/>
        </w:rPr>
        <w:t xml:space="preserve"> náklady</w:t>
      </w:r>
      <w:r w:rsidRPr="004247AF">
        <w:rPr>
          <w:rFonts w:ascii="Tahoma" w:hAnsi="Tahoma" w:cs="Tahoma"/>
        </w:rPr>
        <w:t xml:space="preserve">, aby </w:t>
      </w:r>
      <w:r w:rsidR="00824424">
        <w:rPr>
          <w:rFonts w:ascii="Tahoma" w:hAnsi="Tahoma" w:cs="Tahoma"/>
        </w:rPr>
        <w:t>strážní</w:t>
      </w:r>
      <w:r w:rsidR="00824424" w:rsidRPr="004247AF">
        <w:rPr>
          <w:rFonts w:ascii="Tahoma" w:hAnsi="Tahoma" w:cs="Tahoma"/>
        </w:rPr>
        <w:t xml:space="preserve"> </w:t>
      </w:r>
      <w:r w:rsidRPr="004247AF">
        <w:rPr>
          <w:rFonts w:ascii="Tahoma" w:hAnsi="Tahoma" w:cs="Tahoma"/>
        </w:rPr>
        <w:t xml:space="preserve">byli při poskytování </w:t>
      </w:r>
      <w:r w:rsidR="008247B7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 xml:space="preserve">lužeb dle této </w:t>
      </w:r>
      <w:r w:rsidR="008247B7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 xml:space="preserve">mlouvy oblečeni do jednotné uniformy, vždy viditelně označeni firmou </w:t>
      </w:r>
      <w:r w:rsidR="00BA3C8E">
        <w:rPr>
          <w:rFonts w:ascii="Tahoma" w:hAnsi="Tahoma" w:cs="Tahoma"/>
        </w:rPr>
        <w:t>poskytovatele</w:t>
      </w:r>
      <w:r w:rsidR="00BA3C8E" w:rsidRPr="004247AF">
        <w:rPr>
          <w:rFonts w:ascii="Tahoma" w:hAnsi="Tahoma" w:cs="Tahoma"/>
        </w:rPr>
        <w:t xml:space="preserve"> </w:t>
      </w:r>
      <w:r w:rsidRPr="004247AF">
        <w:rPr>
          <w:rFonts w:ascii="Tahoma" w:hAnsi="Tahoma" w:cs="Tahoma"/>
        </w:rPr>
        <w:t xml:space="preserve">a identifikační kartou nebo jmenovkou, </w:t>
      </w:r>
      <w:r w:rsidR="001D1A26">
        <w:rPr>
          <w:rFonts w:ascii="Tahoma" w:hAnsi="Tahoma" w:cs="Tahoma"/>
        </w:rPr>
        <w:t>strážní</w:t>
      </w:r>
      <w:r w:rsidR="001D1A26" w:rsidRPr="004247AF">
        <w:rPr>
          <w:rFonts w:ascii="Tahoma" w:hAnsi="Tahoma" w:cs="Tahoma"/>
        </w:rPr>
        <w:t xml:space="preserve"> </w:t>
      </w:r>
      <w:r w:rsidRPr="004247AF">
        <w:rPr>
          <w:rFonts w:ascii="Tahoma" w:hAnsi="Tahoma" w:cs="Tahoma"/>
        </w:rPr>
        <w:t xml:space="preserve">vykonávající službu vně vrátnic měli vždy oblečenou reflexní vestu a všichni </w:t>
      </w:r>
      <w:r w:rsidR="001D1A26">
        <w:rPr>
          <w:rFonts w:ascii="Tahoma" w:hAnsi="Tahoma" w:cs="Tahoma"/>
        </w:rPr>
        <w:t>strážní</w:t>
      </w:r>
      <w:r w:rsidR="001D1A26" w:rsidRPr="004247AF">
        <w:rPr>
          <w:rFonts w:ascii="Tahoma" w:hAnsi="Tahoma" w:cs="Tahoma"/>
        </w:rPr>
        <w:t xml:space="preserve"> </w:t>
      </w:r>
      <w:r w:rsidRPr="004247AF">
        <w:rPr>
          <w:rFonts w:ascii="Tahoma" w:hAnsi="Tahoma" w:cs="Tahoma"/>
        </w:rPr>
        <w:t>byli při výkonu služby vybaveni povinnou výbavou, tj.</w:t>
      </w:r>
      <w:r w:rsidR="000E1322">
        <w:rPr>
          <w:rFonts w:ascii="Tahoma" w:hAnsi="Tahoma" w:cs="Tahoma"/>
        </w:rPr>
        <w:t> </w:t>
      </w:r>
      <w:r w:rsidRPr="004247AF">
        <w:rPr>
          <w:rFonts w:ascii="Tahoma" w:hAnsi="Tahoma" w:cs="Tahoma"/>
        </w:rPr>
        <w:t>prostředky osobní ochrany v souladu s příslušnými právními předpisy</w:t>
      </w:r>
      <w:r w:rsidR="00AD4D50">
        <w:rPr>
          <w:rFonts w:ascii="Tahoma" w:hAnsi="Tahoma" w:cs="Tahoma"/>
        </w:rPr>
        <w:t xml:space="preserve">, </w:t>
      </w:r>
      <w:r w:rsidR="00CA4945">
        <w:rPr>
          <w:rFonts w:ascii="Tahoma" w:hAnsi="Tahoma" w:cs="Tahoma"/>
        </w:rPr>
        <w:t>svítilnou</w:t>
      </w:r>
      <w:r w:rsidRPr="004247AF">
        <w:rPr>
          <w:rFonts w:ascii="Tahoma" w:hAnsi="Tahoma" w:cs="Tahoma"/>
        </w:rPr>
        <w:t xml:space="preserve"> a funkčním komunikačním zařízením v podobě mobil</w:t>
      </w:r>
      <w:r w:rsidR="00CA4945">
        <w:rPr>
          <w:rFonts w:ascii="Tahoma" w:hAnsi="Tahoma" w:cs="Tahoma"/>
        </w:rPr>
        <w:t>ního</w:t>
      </w:r>
      <w:r w:rsidR="00F816CC">
        <w:rPr>
          <w:rFonts w:ascii="Tahoma" w:hAnsi="Tahoma" w:cs="Tahoma"/>
        </w:rPr>
        <w:t xml:space="preserve"> telefonu</w:t>
      </w:r>
      <w:r w:rsidRPr="004247AF">
        <w:rPr>
          <w:rFonts w:ascii="Tahoma" w:hAnsi="Tahoma" w:cs="Tahoma"/>
        </w:rPr>
        <w:t xml:space="preserve">.  </w:t>
      </w:r>
    </w:p>
    <w:p w14:paraId="6E3F6C7E" w14:textId="77777777" w:rsidR="002453B3" w:rsidRDefault="00A92B3D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>Poskytovatel zajistí na</w:t>
      </w:r>
      <w:r w:rsidR="00801CFB">
        <w:rPr>
          <w:rFonts w:ascii="Tahoma" w:hAnsi="Tahoma" w:cs="Tahoma"/>
        </w:rPr>
        <w:t xml:space="preserve"> své náklady</w:t>
      </w:r>
      <w:r w:rsidRPr="004247AF">
        <w:rPr>
          <w:rFonts w:ascii="Tahoma" w:hAnsi="Tahoma" w:cs="Tahoma"/>
        </w:rPr>
        <w:t xml:space="preserve"> </w:t>
      </w:r>
      <w:r w:rsidR="00801CFB">
        <w:rPr>
          <w:rFonts w:ascii="Tahoma" w:hAnsi="Tahoma" w:cs="Tahoma"/>
        </w:rPr>
        <w:t xml:space="preserve">v </w:t>
      </w:r>
      <w:r w:rsidRPr="004247AF">
        <w:rPr>
          <w:rFonts w:ascii="Tahoma" w:hAnsi="Tahoma" w:cs="Tahoma"/>
        </w:rPr>
        <w:t xml:space="preserve">každé vrátnici </w:t>
      </w:r>
    </w:p>
    <w:p w14:paraId="08DB7EA8" w14:textId="7EB599E4" w:rsidR="002D3893" w:rsidRPr="00EF4563" w:rsidRDefault="00A92B3D" w:rsidP="001F30EF">
      <w:pPr>
        <w:pStyle w:val="Zkladntextodsazen3"/>
        <w:numPr>
          <w:ilvl w:val="0"/>
          <w:numId w:val="17"/>
        </w:numPr>
        <w:autoSpaceDE/>
        <w:autoSpaceDN/>
        <w:spacing w:after="0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>knihu služeb</w:t>
      </w:r>
      <w:r w:rsidR="001F1815">
        <w:rPr>
          <w:rFonts w:ascii="Tahoma" w:hAnsi="Tahoma" w:cs="Tahoma"/>
        </w:rPr>
        <w:t>,</w:t>
      </w:r>
      <w:r w:rsidR="00A11FAC">
        <w:rPr>
          <w:rFonts w:ascii="Tahoma" w:hAnsi="Tahoma" w:cs="Tahoma"/>
        </w:rPr>
        <w:t xml:space="preserve"> tzv. </w:t>
      </w:r>
      <w:r w:rsidR="000C70AC">
        <w:rPr>
          <w:rFonts w:ascii="Tahoma" w:hAnsi="Tahoma" w:cs="Tahoma"/>
        </w:rPr>
        <w:t>o</w:t>
      </w:r>
      <w:r w:rsidR="00A11FAC">
        <w:rPr>
          <w:rFonts w:ascii="Tahoma" w:hAnsi="Tahoma" w:cs="Tahoma"/>
        </w:rPr>
        <w:t xml:space="preserve">bjektovou knihu (dále </w:t>
      </w:r>
      <w:r w:rsidR="001F1815">
        <w:rPr>
          <w:rFonts w:ascii="Tahoma" w:hAnsi="Tahoma" w:cs="Tahoma"/>
        </w:rPr>
        <w:t>jen</w:t>
      </w:r>
      <w:r w:rsidR="00A11FAC">
        <w:rPr>
          <w:rFonts w:ascii="Tahoma" w:hAnsi="Tahoma" w:cs="Tahoma"/>
        </w:rPr>
        <w:t xml:space="preserve"> </w:t>
      </w:r>
      <w:r w:rsidR="00DC7C3A">
        <w:rPr>
          <w:rFonts w:ascii="Tahoma" w:hAnsi="Tahoma" w:cs="Tahoma"/>
        </w:rPr>
        <w:t>„</w:t>
      </w:r>
      <w:r w:rsidR="00A11FAC">
        <w:rPr>
          <w:rFonts w:ascii="Tahoma" w:hAnsi="Tahoma" w:cs="Tahoma"/>
        </w:rPr>
        <w:t>kniha sl</w:t>
      </w:r>
      <w:r w:rsidR="00C51FA8">
        <w:rPr>
          <w:rFonts w:ascii="Tahoma" w:hAnsi="Tahoma" w:cs="Tahoma"/>
        </w:rPr>
        <w:t>užeb</w:t>
      </w:r>
      <w:r w:rsidR="00DC7C3A">
        <w:rPr>
          <w:rFonts w:ascii="Tahoma" w:hAnsi="Tahoma" w:cs="Tahoma"/>
        </w:rPr>
        <w:t>“ či „objektová kniha“</w:t>
      </w:r>
      <w:r w:rsidR="002D3893">
        <w:rPr>
          <w:rFonts w:ascii="Tahoma" w:hAnsi="Tahoma" w:cs="Tahoma"/>
        </w:rPr>
        <w:t>)</w:t>
      </w:r>
      <w:r w:rsidRPr="004247AF">
        <w:rPr>
          <w:rFonts w:ascii="Tahoma" w:hAnsi="Tahoma" w:cs="Tahoma"/>
        </w:rPr>
        <w:t xml:space="preserve">, </w:t>
      </w:r>
      <w:r w:rsidR="00B61ECE">
        <w:rPr>
          <w:rFonts w:ascii="Tahoma" w:hAnsi="Tahoma" w:cs="Tahoma"/>
        </w:rPr>
        <w:t>do které budou strážní</w:t>
      </w:r>
      <w:r w:rsidRPr="004247AF">
        <w:rPr>
          <w:rFonts w:ascii="Tahoma" w:hAnsi="Tahoma" w:cs="Tahoma"/>
        </w:rPr>
        <w:t xml:space="preserve"> zapisovat</w:t>
      </w:r>
      <w:r w:rsidR="0013456F">
        <w:rPr>
          <w:rFonts w:ascii="Tahoma" w:hAnsi="Tahoma" w:cs="Tahoma"/>
        </w:rPr>
        <w:t>:</w:t>
      </w:r>
      <w:r w:rsidR="00801CFB">
        <w:rPr>
          <w:rFonts w:ascii="Tahoma" w:hAnsi="Tahoma" w:cs="Tahoma"/>
        </w:rPr>
        <w:t xml:space="preserve"> </w:t>
      </w:r>
      <w:r w:rsidR="00801CFB" w:rsidRPr="000A2AED">
        <w:rPr>
          <w:rFonts w:ascii="Tahoma" w:hAnsi="Tahoma" w:cs="Tahoma"/>
        </w:rPr>
        <w:t xml:space="preserve">svou </w:t>
      </w:r>
      <w:r w:rsidRPr="000A2AED">
        <w:rPr>
          <w:rFonts w:ascii="Tahoma" w:hAnsi="Tahoma" w:cs="Tahoma"/>
        </w:rPr>
        <w:t>docházk</w:t>
      </w:r>
      <w:r w:rsidR="00B61ECE" w:rsidRPr="000A2AED">
        <w:rPr>
          <w:rFonts w:ascii="Tahoma" w:hAnsi="Tahoma" w:cs="Tahoma"/>
        </w:rPr>
        <w:t>u</w:t>
      </w:r>
      <w:r w:rsidR="00801CFB" w:rsidRPr="000A2AED">
        <w:rPr>
          <w:rFonts w:ascii="Tahoma" w:hAnsi="Tahoma" w:cs="Tahoma"/>
        </w:rPr>
        <w:t>,</w:t>
      </w:r>
      <w:r w:rsidRPr="000A2AED">
        <w:rPr>
          <w:rFonts w:ascii="Tahoma" w:hAnsi="Tahoma" w:cs="Tahoma"/>
        </w:rPr>
        <w:t xml:space="preserve"> přesný čas provádění pochůzek a kontrol, </w:t>
      </w:r>
      <w:r w:rsidR="00B751BE" w:rsidRPr="000A2AED">
        <w:rPr>
          <w:rFonts w:ascii="Tahoma" w:hAnsi="Tahoma" w:cs="Tahoma"/>
        </w:rPr>
        <w:t xml:space="preserve">všechny havárie (např. požár, havárie vody, elektřiny, porucha výtahu apod.) </w:t>
      </w:r>
      <w:r w:rsidR="000E1322" w:rsidRPr="00280014">
        <w:rPr>
          <w:rFonts w:ascii="Tahoma" w:hAnsi="Tahoma" w:cs="Tahoma"/>
        </w:rPr>
        <w:t>d</w:t>
      </w:r>
      <w:r w:rsidR="000A2AED" w:rsidRPr="00280014">
        <w:rPr>
          <w:rFonts w:ascii="Tahoma" w:hAnsi="Tahoma" w:cs="Tahoma"/>
        </w:rPr>
        <w:t>al</w:t>
      </w:r>
      <w:r w:rsidR="000E1322" w:rsidRPr="00280014">
        <w:rPr>
          <w:rFonts w:ascii="Tahoma" w:hAnsi="Tahoma" w:cs="Tahoma"/>
        </w:rPr>
        <w:t>ší události technického charakteru</w:t>
      </w:r>
      <w:r w:rsidR="000A2AED">
        <w:rPr>
          <w:rFonts w:ascii="Tahoma" w:hAnsi="Tahoma" w:cs="Tahoma"/>
        </w:rPr>
        <w:t xml:space="preserve"> </w:t>
      </w:r>
      <w:r w:rsidR="000A2AED" w:rsidRPr="000A2AED">
        <w:rPr>
          <w:rFonts w:ascii="Tahoma" w:hAnsi="Tahoma" w:cs="Tahoma"/>
        </w:rPr>
        <w:t>(např. zjištěné závady a poruchy</w:t>
      </w:r>
      <w:r w:rsidR="000A2AED">
        <w:rPr>
          <w:rFonts w:ascii="Tahoma" w:hAnsi="Tahoma" w:cs="Tahoma"/>
        </w:rPr>
        <w:t>)</w:t>
      </w:r>
      <w:r w:rsidR="000E1322" w:rsidRPr="00280014">
        <w:rPr>
          <w:rFonts w:ascii="Tahoma" w:hAnsi="Tahoma" w:cs="Tahoma"/>
        </w:rPr>
        <w:t xml:space="preserve"> </w:t>
      </w:r>
      <w:r w:rsidR="00B751BE" w:rsidRPr="000A2AED">
        <w:rPr>
          <w:rFonts w:ascii="Tahoma" w:hAnsi="Tahoma" w:cs="Tahoma"/>
        </w:rPr>
        <w:t>a jiné mimořádné události (např.</w:t>
      </w:r>
      <w:r w:rsidR="000A2AED">
        <w:rPr>
          <w:rFonts w:ascii="Tahoma" w:hAnsi="Tahoma" w:cs="Tahoma"/>
        </w:rPr>
        <w:t> </w:t>
      </w:r>
      <w:r w:rsidR="00B751BE" w:rsidRPr="000A2AED">
        <w:rPr>
          <w:rFonts w:ascii="Tahoma" w:hAnsi="Tahoma" w:cs="Tahoma"/>
        </w:rPr>
        <w:t>vykázané a vyvedené osoby z areálů</w:t>
      </w:r>
      <w:r w:rsidR="00B751BE" w:rsidRPr="00EF4563">
        <w:rPr>
          <w:rFonts w:ascii="Tahoma" w:hAnsi="Tahoma" w:cs="Tahoma"/>
        </w:rPr>
        <w:t xml:space="preserve"> objednatele, zadržení pachatelů trestné činnosti, zjištěné krádeže atd.)</w:t>
      </w:r>
      <w:r w:rsidR="00B751BE" w:rsidRPr="009F4304">
        <w:rPr>
          <w:rFonts w:ascii="Tahoma" w:hAnsi="Tahoma" w:cs="Tahoma"/>
        </w:rPr>
        <w:t>. Poskytovatel dále zajistí, že každý strážný při nástupu do služby řádně převezme službu a o tomto učiní zápis do knihy služeb</w:t>
      </w:r>
      <w:r w:rsidR="00605D35">
        <w:rPr>
          <w:rFonts w:ascii="Tahoma" w:hAnsi="Tahoma" w:cs="Tahoma"/>
        </w:rPr>
        <w:t>,</w:t>
      </w:r>
    </w:p>
    <w:p w14:paraId="00ED6581" w14:textId="32111996" w:rsidR="00B751BE" w:rsidRPr="00EF4563" w:rsidRDefault="00044C22" w:rsidP="001F30EF">
      <w:pPr>
        <w:pStyle w:val="Zkladntextodsazen3"/>
        <w:numPr>
          <w:ilvl w:val="0"/>
          <w:numId w:val="17"/>
        </w:numPr>
        <w:autoSpaceDE/>
        <w:autoSpaceDN/>
        <w:spacing w:after="0"/>
        <w:jc w:val="both"/>
        <w:rPr>
          <w:rFonts w:ascii="Tahoma" w:hAnsi="Tahoma" w:cs="Tahoma"/>
        </w:rPr>
      </w:pPr>
      <w:r w:rsidRPr="00EF4563">
        <w:rPr>
          <w:rFonts w:ascii="Tahoma" w:hAnsi="Tahoma" w:cs="Tahoma"/>
        </w:rPr>
        <w:t>poplachovou knihu, do které budou strážní zapisovat</w:t>
      </w:r>
      <w:r w:rsidR="00B751BE" w:rsidRPr="00EF4563">
        <w:rPr>
          <w:rFonts w:ascii="Tahoma" w:hAnsi="Tahoma" w:cs="Tahoma"/>
        </w:rPr>
        <w:t xml:space="preserve"> </w:t>
      </w:r>
      <w:r w:rsidR="00A92B3D" w:rsidRPr="009F4304">
        <w:rPr>
          <w:rFonts w:ascii="Tahoma" w:hAnsi="Tahoma" w:cs="Tahoma"/>
        </w:rPr>
        <w:t>poplachy elektronického požárního systému (dále jen „EPS“) a</w:t>
      </w:r>
      <w:r w:rsidR="001F7881">
        <w:rPr>
          <w:rFonts w:ascii="Tahoma" w:hAnsi="Tahoma" w:cs="Tahoma"/>
        </w:rPr>
        <w:t> </w:t>
      </w:r>
      <w:r w:rsidR="00A92B3D" w:rsidRPr="009F4304">
        <w:rPr>
          <w:rFonts w:ascii="Tahoma" w:hAnsi="Tahoma" w:cs="Tahoma"/>
        </w:rPr>
        <w:t>elektronického zabezpečovacího systému (dále jen „EZS“)</w:t>
      </w:r>
      <w:r w:rsidR="00DA0978" w:rsidRPr="00EF4563">
        <w:rPr>
          <w:rFonts w:ascii="Tahoma" w:hAnsi="Tahoma" w:cs="Tahoma"/>
        </w:rPr>
        <w:t xml:space="preserve">, </w:t>
      </w:r>
      <w:r w:rsidR="00426AB4">
        <w:rPr>
          <w:rFonts w:ascii="Tahoma" w:hAnsi="Tahoma" w:cs="Tahoma"/>
        </w:rPr>
        <w:t>je-li</w:t>
      </w:r>
      <w:r w:rsidR="00DA0978" w:rsidRPr="00EF4563">
        <w:rPr>
          <w:rFonts w:ascii="Tahoma" w:hAnsi="Tahoma" w:cs="Tahoma"/>
        </w:rPr>
        <w:t> příslušn</w:t>
      </w:r>
      <w:r w:rsidR="000E1322">
        <w:rPr>
          <w:rFonts w:ascii="Tahoma" w:hAnsi="Tahoma" w:cs="Tahoma"/>
        </w:rPr>
        <w:t>á</w:t>
      </w:r>
      <w:r w:rsidR="00DA0978" w:rsidRPr="00EF4563">
        <w:rPr>
          <w:rFonts w:ascii="Tahoma" w:hAnsi="Tahoma" w:cs="Tahoma"/>
        </w:rPr>
        <w:t xml:space="preserve"> vrátnice </w:t>
      </w:r>
      <w:r w:rsidR="00426AB4">
        <w:rPr>
          <w:rFonts w:ascii="Tahoma" w:hAnsi="Tahoma" w:cs="Tahoma"/>
        </w:rPr>
        <w:t>napojena na</w:t>
      </w:r>
      <w:r w:rsidR="0046435E" w:rsidRPr="00EF4563">
        <w:rPr>
          <w:rFonts w:ascii="Tahoma" w:hAnsi="Tahoma" w:cs="Tahoma"/>
        </w:rPr>
        <w:t xml:space="preserve"> systém EPS a EZS</w:t>
      </w:r>
      <w:r w:rsidR="00605D35">
        <w:rPr>
          <w:rFonts w:ascii="Tahoma" w:hAnsi="Tahoma" w:cs="Tahoma"/>
        </w:rPr>
        <w:t>,</w:t>
      </w:r>
    </w:p>
    <w:p w14:paraId="31E3AE9D" w14:textId="4A76DCFE" w:rsidR="00B751BE" w:rsidRPr="00EF4563" w:rsidRDefault="00D44F30" w:rsidP="001F30EF">
      <w:pPr>
        <w:pStyle w:val="Zkladntextodsazen3"/>
        <w:numPr>
          <w:ilvl w:val="0"/>
          <w:numId w:val="17"/>
        </w:numPr>
        <w:autoSpaceDE/>
        <w:autoSpaceDN/>
        <w:spacing w:after="0"/>
        <w:jc w:val="both"/>
        <w:rPr>
          <w:rFonts w:ascii="Tahoma" w:hAnsi="Tahoma" w:cs="Tahoma"/>
        </w:rPr>
      </w:pPr>
      <w:r w:rsidRPr="00EF4563">
        <w:rPr>
          <w:rFonts w:ascii="Tahoma" w:hAnsi="Tahoma" w:cs="Tahoma"/>
        </w:rPr>
        <w:t xml:space="preserve">pokladní knihu, do které budou strážní zapisovat </w:t>
      </w:r>
      <w:r w:rsidR="003A51D9" w:rsidRPr="00EF4563">
        <w:rPr>
          <w:rFonts w:ascii="Tahoma" w:hAnsi="Tahoma" w:cs="Tahoma"/>
        </w:rPr>
        <w:t>evidenci za výběr parkovného</w:t>
      </w:r>
      <w:r w:rsidR="009C1721" w:rsidRPr="009F4304">
        <w:rPr>
          <w:rFonts w:ascii="Tahoma" w:hAnsi="Tahoma" w:cs="Tahoma"/>
        </w:rPr>
        <w:t>, bude-li</w:t>
      </w:r>
      <w:r w:rsidR="00572734" w:rsidRPr="009F4304">
        <w:rPr>
          <w:rFonts w:ascii="Tahoma" w:hAnsi="Tahoma" w:cs="Tahoma"/>
        </w:rPr>
        <w:t xml:space="preserve"> v příslušné vrátnici</w:t>
      </w:r>
      <w:r w:rsidR="00723CCE" w:rsidRPr="009F4304">
        <w:rPr>
          <w:rFonts w:ascii="Tahoma" w:hAnsi="Tahoma" w:cs="Tahoma"/>
        </w:rPr>
        <w:t xml:space="preserve"> </w:t>
      </w:r>
      <w:r w:rsidR="009F4304" w:rsidRPr="009F4304">
        <w:rPr>
          <w:rFonts w:ascii="Tahoma" w:hAnsi="Tahoma" w:cs="Tahoma"/>
        </w:rPr>
        <w:t xml:space="preserve">strážný </w:t>
      </w:r>
      <w:r w:rsidR="00723CCE" w:rsidRPr="009F4304">
        <w:rPr>
          <w:rFonts w:ascii="Tahoma" w:hAnsi="Tahoma" w:cs="Tahoma"/>
        </w:rPr>
        <w:t>provádě</w:t>
      </w:r>
      <w:r w:rsidR="009F4304" w:rsidRPr="009F4304">
        <w:rPr>
          <w:rFonts w:ascii="Tahoma" w:hAnsi="Tahoma" w:cs="Tahoma"/>
        </w:rPr>
        <w:t>t</w:t>
      </w:r>
      <w:r w:rsidR="00723CCE" w:rsidRPr="009F4304">
        <w:rPr>
          <w:rFonts w:ascii="Tahoma" w:hAnsi="Tahoma" w:cs="Tahoma"/>
        </w:rPr>
        <w:t xml:space="preserve"> výběr </w:t>
      </w:r>
      <w:r w:rsidR="009F4304" w:rsidRPr="009F4304">
        <w:rPr>
          <w:rFonts w:ascii="Tahoma" w:hAnsi="Tahoma" w:cs="Tahoma"/>
        </w:rPr>
        <w:t>parkovného</w:t>
      </w:r>
      <w:r w:rsidR="00605D35">
        <w:rPr>
          <w:rFonts w:ascii="Tahoma" w:hAnsi="Tahoma" w:cs="Tahoma"/>
        </w:rPr>
        <w:t>,</w:t>
      </w:r>
    </w:p>
    <w:p w14:paraId="4BE77E7B" w14:textId="42BB025E" w:rsidR="00A92B3D" w:rsidRPr="004247AF" w:rsidRDefault="00194B8C" w:rsidP="001F30EF">
      <w:pPr>
        <w:pStyle w:val="Zkladntextodsazen3"/>
        <w:numPr>
          <w:ilvl w:val="0"/>
          <w:numId w:val="17"/>
        </w:numPr>
        <w:autoSpaceDE/>
        <w:autoSpaceDN/>
        <w:spacing w:after="0"/>
        <w:jc w:val="both"/>
        <w:rPr>
          <w:rFonts w:ascii="Tahoma" w:hAnsi="Tahoma" w:cs="Tahoma"/>
        </w:rPr>
      </w:pPr>
      <w:r w:rsidRPr="00EF4563">
        <w:rPr>
          <w:rFonts w:ascii="Tahoma" w:hAnsi="Tahoma" w:cs="Tahoma"/>
        </w:rPr>
        <w:t>knihu klíčového hospodářství, do které budou strážní zapisovat</w:t>
      </w:r>
      <w:r w:rsidR="00713F3C" w:rsidRPr="00EF4563">
        <w:rPr>
          <w:rFonts w:ascii="Tahoma" w:hAnsi="Tahoma" w:cs="Tahoma"/>
        </w:rPr>
        <w:t xml:space="preserve"> evidenci klíčového hospo</w:t>
      </w:r>
      <w:r w:rsidR="008C41E3" w:rsidRPr="00EF4563">
        <w:rPr>
          <w:rFonts w:ascii="Tahoma" w:hAnsi="Tahoma" w:cs="Tahoma"/>
        </w:rPr>
        <w:t>dářství</w:t>
      </w:r>
      <w:r w:rsidR="000E1322">
        <w:rPr>
          <w:rFonts w:ascii="Tahoma" w:hAnsi="Tahoma" w:cs="Tahoma"/>
        </w:rPr>
        <w:t>.</w:t>
      </w:r>
      <w:r w:rsidRPr="00EF4563">
        <w:rPr>
          <w:rFonts w:ascii="Tahoma" w:hAnsi="Tahoma" w:cs="Tahoma"/>
        </w:rPr>
        <w:t xml:space="preserve"> </w:t>
      </w:r>
    </w:p>
    <w:p w14:paraId="131BDFEB" w14:textId="43114232" w:rsidR="00AF627E" w:rsidRDefault="00AF627E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Poskytovatel je povinen určit </w:t>
      </w:r>
      <w:r w:rsidR="006D129F">
        <w:rPr>
          <w:rFonts w:ascii="Tahoma" w:hAnsi="Tahoma" w:cs="Tahoma"/>
        </w:rPr>
        <w:t>strážného vedoucího denní směny a strážného vedoucího noční směny</w:t>
      </w:r>
      <w:r w:rsidR="000C70AC">
        <w:rPr>
          <w:rFonts w:ascii="Tahoma" w:hAnsi="Tahoma" w:cs="Tahoma"/>
        </w:rPr>
        <w:t>,</w:t>
      </w:r>
      <w:r w:rsidR="00AE1553">
        <w:rPr>
          <w:rFonts w:ascii="Tahoma" w:hAnsi="Tahoma" w:cs="Tahoma"/>
        </w:rPr>
        <w:t xml:space="preserve"> a to ze strážných, kteří</w:t>
      </w:r>
      <w:r w:rsidR="001F7881">
        <w:rPr>
          <w:rFonts w:ascii="Tahoma" w:hAnsi="Tahoma" w:cs="Tahoma"/>
        </w:rPr>
        <w:t> </w:t>
      </w:r>
      <w:r w:rsidR="00AE1553">
        <w:rPr>
          <w:rFonts w:ascii="Tahoma" w:hAnsi="Tahoma" w:cs="Tahoma"/>
        </w:rPr>
        <w:t>jsou k</w:t>
      </w:r>
      <w:r w:rsidR="004532FD">
        <w:rPr>
          <w:rFonts w:ascii="Tahoma" w:hAnsi="Tahoma" w:cs="Tahoma"/>
        </w:rPr>
        <w:t> poskytovateli v zaměstnaneckém vztahu.</w:t>
      </w:r>
    </w:p>
    <w:p w14:paraId="0AEC2142" w14:textId="13D2BB7E" w:rsidR="00A92B3D" w:rsidRPr="004247AF" w:rsidRDefault="00B74F99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Poskytovatel zajistí, </w:t>
      </w:r>
      <w:r w:rsidR="0013456F">
        <w:rPr>
          <w:rFonts w:ascii="Tahoma" w:hAnsi="Tahoma" w:cs="Tahoma"/>
        </w:rPr>
        <w:t xml:space="preserve">že </w:t>
      </w:r>
      <w:r>
        <w:rPr>
          <w:rFonts w:ascii="Tahoma" w:hAnsi="Tahoma" w:cs="Tahoma"/>
        </w:rPr>
        <w:t>strážní</w:t>
      </w:r>
      <w:r w:rsidR="0013456F">
        <w:rPr>
          <w:rFonts w:ascii="Tahoma" w:hAnsi="Tahoma" w:cs="Tahoma"/>
        </w:rPr>
        <w:t xml:space="preserve"> ihned</w:t>
      </w:r>
      <w:r>
        <w:rPr>
          <w:rFonts w:ascii="Tahoma" w:hAnsi="Tahoma" w:cs="Tahoma"/>
        </w:rPr>
        <w:t xml:space="preserve"> </w:t>
      </w:r>
      <w:r w:rsidR="009F4304">
        <w:rPr>
          <w:rFonts w:ascii="Tahoma" w:hAnsi="Tahoma" w:cs="Tahoma"/>
        </w:rPr>
        <w:t xml:space="preserve">telefonicky </w:t>
      </w:r>
      <w:r w:rsidR="0013456F">
        <w:rPr>
          <w:rFonts w:ascii="Tahoma" w:hAnsi="Tahoma" w:cs="Tahoma"/>
        </w:rPr>
        <w:t>nahlásí</w:t>
      </w:r>
      <w:r w:rsidRPr="004247AF">
        <w:rPr>
          <w:rFonts w:ascii="Tahoma" w:hAnsi="Tahoma" w:cs="Tahoma"/>
        </w:rPr>
        <w:t xml:space="preserve"> havárie a</w:t>
      </w:r>
      <w:r w:rsidR="003371A2">
        <w:rPr>
          <w:rFonts w:ascii="Tahoma" w:hAnsi="Tahoma" w:cs="Tahoma"/>
        </w:rPr>
        <w:t xml:space="preserve"> další </w:t>
      </w:r>
      <w:r w:rsidR="00CC4DB2">
        <w:rPr>
          <w:rFonts w:ascii="Tahoma" w:hAnsi="Tahoma" w:cs="Tahoma"/>
        </w:rPr>
        <w:t>události technického charakteru</w:t>
      </w:r>
      <w:r w:rsidRPr="004247AF">
        <w:rPr>
          <w:rFonts w:ascii="Tahoma" w:hAnsi="Tahoma" w:cs="Tahoma"/>
        </w:rPr>
        <w:t xml:space="preserve"> na </w:t>
      </w:r>
      <w:r w:rsidR="00CC4DB2">
        <w:rPr>
          <w:rFonts w:ascii="Tahoma" w:hAnsi="Tahoma" w:cs="Tahoma"/>
        </w:rPr>
        <w:t>Technický</w:t>
      </w:r>
      <w:r w:rsidRPr="004247AF">
        <w:rPr>
          <w:rFonts w:ascii="Tahoma" w:hAnsi="Tahoma" w:cs="Tahoma"/>
        </w:rPr>
        <w:t xml:space="preserve"> dispečink objednatele,</w:t>
      </w:r>
      <w:r w:rsidR="00F46CD3">
        <w:rPr>
          <w:rFonts w:ascii="Tahoma" w:hAnsi="Tahoma" w:cs="Tahoma"/>
        </w:rPr>
        <w:t xml:space="preserve"> strážnému vedoucímu</w:t>
      </w:r>
      <w:r w:rsidRPr="004247AF">
        <w:rPr>
          <w:rFonts w:ascii="Tahoma" w:hAnsi="Tahoma" w:cs="Tahoma"/>
        </w:rPr>
        <w:t xml:space="preserve"> směny a vedoucímu Útvaru bezpečnosti a krizové připravenosti objednatele.</w:t>
      </w:r>
      <w:r>
        <w:rPr>
          <w:rFonts w:ascii="Tahoma" w:hAnsi="Tahoma" w:cs="Tahoma"/>
        </w:rPr>
        <w:t xml:space="preserve"> </w:t>
      </w:r>
      <w:r w:rsidR="00CC4DB2">
        <w:rPr>
          <w:rFonts w:ascii="Tahoma" w:hAnsi="Tahoma" w:cs="Tahoma"/>
        </w:rPr>
        <w:t>Poskytovatel dále zajistí</w:t>
      </w:r>
      <w:r w:rsidR="000056DB">
        <w:rPr>
          <w:rFonts w:ascii="Tahoma" w:hAnsi="Tahoma" w:cs="Tahoma"/>
        </w:rPr>
        <w:t xml:space="preserve">, že strážní ihned telefonicky nahlásí </w:t>
      </w:r>
      <w:r w:rsidR="000056DB" w:rsidRPr="00435B8D">
        <w:rPr>
          <w:rFonts w:ascii="Tahoma" w:hAnsi="Tahoma" w:cs="Tahoma"/>
        </w:rPr>
        <w:t>jiné mimořádné události</w:t>
      </w:r>
      <w:r w:rsidR="000056DB">
        <w:rPr>
          <w:rFonts w:ascii="Tahoma" w:hAnsi="Tahoma" w:cs="Tahoma"/>
        </w:rPr>
        <w:t xml:space="preserve"> </w:t>
      </w:r>
      <w:r w:rsidR="00435B8D" w:rsidRPr="004247AF">
        <w:rPr>
          <w:rFonts w:ascii="Tahoma" w:hAnsi="Tahoma" w:cs="Tahoma"/>
        </w:rPr>
        <w:t>vedoucímu Útvaru bezpečnosti a krizové připravenosti objednatele.</w:t>
      </w:r>
      <w:r w:rsidR="00435B8D">
        <w:rPr>
          <w:rFonts w:ascii="Tahoma" w:hAnsi="Tahoma" w:cs="Tahoma"/>
        </w:rPr>
        <w:t xml:space="preserve"> </w:t>
      </w:r>
      <w:r w:rsidR="00A92B3D" w:rsidRPr="004247AF">
        <w:rPr>
          <w:rFonts w:ascii="Tahoma" w:hAnsi="Tahoma" w:cs="Tahoma"/>
        </w:rPr>
        <w:t xml:space="preserve">Poskytovatel je povinen zajistit, aby </w:t>
      </w:r>
      <w:r w:rsidR="000A2AED">
        <w:rPr>
          <w:rFonts w:ascii="Tahoma" w:hAnsi="Tahoma" w:cs="Tahoma"/>
        </w:rPr>
        <w:t>vedoucí směny</w:t>
      </w:r>
      <w:r w:rsidR="00A56815">
        <w:rPr>
          <w:rFonts w:ascii="Tahoma" w:hAnsi="Tahoma" w:cs="Tahoma"/>
        </w:rPr>
        <w:t xml:space="preserve"> </w:t>
      </w:r>
      <w:r w:rsidR="00A92B3D" w:rsidRPr="004247AF">
        <w:rPr>
          <w:rFonts w:ascii="Tahoma" w:hAnsi="Tahoma" w:cs="Tahoma"/>
        </w:rPr>
        <w:t xml:space="preserve">každý den </w:t>
      </w:r>
      <w:r w:rsidR="00A92B3D" w:rsidRPr="00EA5783">
        <w:rPr>
          <w:rFonts w:ascii="Tahoma" w:hAnsi="Tahoma" w:cs="Tahoma"/>
        </w:rPr>
        <w:t xml:space="preserve">do </w:t>
      </w:r>
      <w:r w:rsidR="00F45082" w:rsidRPr="00EF4563">
        <w:rPr>
          <w:rFonts w:ascii="Tahoma" w:hAnsi="Tahoma" w:cs="Tahoma"/>
        </w:rPr>
        <w:t>09:00</w:t>
      </w:r>
      <w:r w:rsidR="00435B8D">
        <w:rPr>
          <w:rFonts w:ascii="Tahoma" w:hAnsi="Tahoma" w:cs="Tahoma"/>
        </w:rPr>
        <w:t xml:space="preserve"> </w:t>
      </w:r>
      <w:r w:rsidR="00A92B3D" w:rsidRPr="00EA5783">
        <w:rPr>
          <w:rFonts w:ascii="Tahoma" w:hAnsi="Tahoma" w:cs="Tahoma"/>
        </w:rPr>
        <w:t xml:space="preserve">hod. </w:t>
      </w:r>
      <w:r w:rsidR="00A92B3D" w:rsidRPr="004247AF">
        <w:rPr>
          <w:rFonts w:ascii="Tahoma" w:hAnsi="Tahoma" w:cs="Tahoma"/>
        </w:rPr>
        <w:t xml:space="preserve">podával </w:t>
      </w:r>
      <w:r w:rsidR="009167ED" w:rsidRPr="004247AF">
        <w:rPr>
          <w:rFonts w:ascii="Tahoma" w:hAnsi="Tahoma" w:cs="Tahoma"/>
        </w:rPr>
        <w:t xml:space="preserve">písemnou </w:t>
      </w:r>
      <w:r w:rsidR="00A92B3D" w:rsidRPr="004247AF">
        <w:rPr>
          <w:rFonts w:ascii="Tahoma" w:hAnsi="Tahoma" w:cs="Tahoma"/>
        </w:rPr>
        <w:t xml:space="preserve">zprávu vedoucímu Útvaru bezpečnosti a krizové připravenosti </w:t>
      </w:r>
      <w:r w:rsidR="008247B7" w:rsidRPr="004247AF">
        <w:rPr>
          <w:rFonts w:ascii="Tahoma" w:hAnsi="Tahoma" w:cs="Tahoma"/>
        </w:rPr>
        <w:t>objednatele</w:t>
      </w:r>
      <w:r w:rsidR="00A92B3D" w:rsidRPr="004247AF">
        <w:rPr>
          <w:rFonts w:ascii="Tahoma" w:hAnsi="Tahoma" w:cs="Tahoma"/>
        </w:rPr>
        <w:t xml:space="preserve"> o průběhu služby za uplynulých 24 hod.</w:t>
      </w:r>
    </w:p>
    <w:p w14:paraId="1FC49C06" w14:textId="466AF376" w:rsidR="00A92B3D" w:rsidRPr="004247AF" w:rsidRDefault="00A92B3D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 xml:space="preserve">Poskytovatel se zavazuje poskytnout </w:t>
      </w:r>
      <w:r w:rsidR="008247B7" w:rsidRPr="004247AF">
        <w:rPr>
          <w:rFonts w:ascii="Tahoma" w:hAnsi="Tahoma" w:cs="Tahoma"/>
        </w:rPr>
        <w:t>objednateli</w:t>
      </w:r>
      <w:r w:rsidRPr="004247AF">
        <w:rPr>
          <w:rFonts w:ascii="Tahoma" w:hAnsi="Tahoma" w:cs="Tahoma"/>
        </w:rPr>
        <w:t xml:space="preserve"> za uplynulý kalendářní měsíc písemnou zprávu o činnosti </w:t>
      </w:r>
      <w:r w:rsidR="008247B7" w:rsidRPr="004247AF">
        <w:rPr>
          <w:rFonts w:ascii="Tahoma" w:hAnsi="Tahoma" w:cs="Tahoma"/>
        </w:rPr>
        <w:t>p</w:t>
      </w:r>
      <w:r w:rsidRPr="004247AF">
        <w:rPr>
          <w:rFonts w:ascii="Tahoma" w:hAnsi="Tahoma" w:cs="Tahoma"/>
        </w:rPr>
        <w:t>oskytovatele za</w:t>
      </w:r>
      <w:r w:rsidR="00292FFC">
        <w:rPr>
          <w:rFonts w:ascii="Tahoma" w:hAnsi="Tahoma" w:cs="Tahoma"/>
        </w:rPr>
        <w:t> </w:t>
      </w:r>
      <w:r w:rsidRPr="004247AF">
        <w:rPr>
          <w:rFonts w:ascii="Tahoma" w:hAnsi="Tahoma" w:cs="Tahoma"/>
        </w:rPr>
        <w:t xml:space="preserve">daný měsíc, která bude obsahovat: </w:t>
      </w:r>
      <w:r w:rsidR="00F46CD3" w:rsidRPr="004247AF">
        <w:rPr>
          <w:rFonts w:ascii="Tahoma" w:hAnsi="Tahoma" w:cs="Tahoma"/>
        </w:rPr>
        <w:t>docházk</w:t>
      </w:r>
      <w:r w:rsidR="00F46CD3">
        <w:rPr>
          <w:rFonts w:ascii="Tahoma" w:hAnsi="Tahoma" w:cs="Tahoma"/>
        </w:rPr>
        <w:t>u strážných,</w:t>
      </w:r>
      <w:r w:rsidR="00F46CD3" w:rsidRPr="004247AF">
        <w:rPr>
          <w:rFonts w:ascii="Tahoma" w:hAnsi="Tahoma" w:cs="Tahoma"/>
        </w:rPr>
        <w:t xml:space="preserve"> přesný čas provádění </w:t>
      </w:r>
      <w:r w:rsidR="00F46CD3" w:rsidRPr="00EF4563">
        <w:rPr>
          <w:rFonts w:ascii="Tahoma" w:hAnsi="Tahoma" w:cs="Tahoma"/>
        </w:rPr>
        <w:t xml:space="preserve">pochůzek a kontrol, poplachy EPS a </w:t>
      </w:r>
      <w:r w:rsidR="00C115CD" w:rsidRPr="00EF4563">
        <w:rPr>
          <w:rFonts w:ascii="Tahoma" w:hAnsi="Tahoma" w:cs="Tahoma"/>
        </w:rPr>
        <w:t>EZS</w:t>
      </w:r>
      <w:r w:rsidR="001641C0">
        <w:rPr>
          <w:rFonts w:ascii="Tahoma" w:hAnsi="Tahoma" w:cs="Tahoma"/>
        </w:rPr>
        <w:t>,</w:t>
      </w:r>
      <w:r w:rsidR="00F46CD3" w:rsidRPr="00EF4563">
        <w:rPr>
          <w:rFonts w:ascii="Tahoma" w:hAnsi="Tahoma" w:cs="Tahoma"/>
        </w:rPr>
        <w:t xml:space="preserve"> všechny havárie (např. požár, havárie vody, elektřiny, porucha výtahu apod.)</w:t>
      </w:r>
      <w:r w:rsidR="00292FFC">
        <w:rPr>
          <w:rFonts w:ascii="Tahoma" w:hAnsi="Tahoma" w:cs="Tahoma"/>
        </w:rPr>
        <w:t>,</w:t>
      </w:r>
      <w:r w:rsidR="00823689">
        <w:rPr>
          <w:rFonts w:ascii="Tahoma" w:hAnsi="Tahoma" w:cs="Tahoma"/>
        </w:rPr>
        <w:t xml:space="preserve"> </w:t>
      </w:r>
      <w:r w:rsidR="000460C0">
        <w:rPr>
          <w:rFonts w:ascii="Tahoma" w:hAnsi="Tahoma" w:cs="Tahoma"/>
        </w:rPr>
        <w:t xml:space="preserve">události technického charakteru </w:t>
      </w:r>
      <w:r w:rsidR="007C41E4">
        <w:rPr>
          <w:rFonts w:ascii="Tahoma" w:hAnsi="Tahoma" w:cs="Tahoma"/>
        </w:rPr>
        <w:t>(</w:t>
      </w:r>
      <w:r w:rsidR="007C41E4" w:rsidRPr="00EF4563">
        <w:rPr>
          <w:rFonts w:ascii="Tahoma" w:hAnsi="Tahoma" w:cs="Tahoma"/>
        </w:rPr>
        <w:t>např. zjištěné závady a poruchy</w:t>
      </w:r>
      <w:r w:rsidR="007C41E4">
        <w:rPr>
          <w:rFonts w:ascii="Tahoma" w:hAnsi="Tahoma" w:cs="Tahoma"/>
        </w:rPr>
        <w:t>)</w:t>
      </w:r>
      <w:r w:rsidR="00435B8D">
        <w:rPr>
          <w:rFonts w:ascii="Tahoma" w:hAnsi="Tahoma" w:cs="Tahoma"/>
        </w:rPr>
        <w:t xml:space="preserve"> </w:t>
      </w:r>
      <w:r w:rsidR="00823689">
        <w:rPr>
          <w:rFonts w:ascii="Tahoma" w:hAnsi="Tahoma" w:cs="Tahoma"/>
        </w:rPr>
        <w:t>a</w:t>
      </w:r>
      <w:r w:rsidR="00F46CD3" w:rsidRPr="00EF4563">
        <w:rPr>
          <w:rFonts w:ascii="Tahoma" w:hAnsi="Tahoma" w:cs="Tahoma"/>
        </w:rPr>
        <w:t xml:space="preserve"> jiné mimořádné události (např. vykázané a vyvedené osoby z areálů objednatele, zadržení pachatelů trestné činnosti, zjištěné krádeže atd.), </w:t>
      </w:r>
      <w:r w:rsidR="00AE32AF" w:rsidRPr="00EF4563">
        <w:rPr>
          <w:rFonts w:ascii="Tahoma" w:hAnsi="Tahoma" w:cs="Tahoma"/>
        </w:rPr>
        <w:t>evidenci za výběr parkovného</w:t>
      </w:r>
      <w:r w:rsidR="00F46CD3" w:rsidRPr="00EF4563">
        <w:rPr>
          <w:rFonts w:ascii="Tahoma" w:hAnsi="Tahoma" w:cs="Tahoma"/>
        </w:rPr>
        <w:t>.</w:t>
      </w:r>
      <w:r w:rsidR="00F46CD3" w:rsidRPr="001641C0">
        <w:rPr>
          <w:rFonts w:ascii="Tahoma" w:hAnsi="Tahoma" w:cs="Tahoma"/>
        </w:rPr>
        <w:t xml:space="preserve"> </w:t>
      </w:r>
      <w:r w:rsidRPr="001641C0">
        <w:rPr>
          <w:rFonts w:ascii="Tahoma" w:hAnsi="Tahoma" w:cs="Tahoma"/>
        </w:rPr>
        <w:t xml:space="preserve">Písemnou zprávu </w:t>
      </w:r>
      <w:r w:rsidR="008247B7" w:rsidRPr="001641C0">
        <w:rPr>
          <w:rFonts w:ascii="Tahoma" w:hAnsi="Tahoma" w:cs="Tahoma"/>
        </w:rPr>
        <w:t>p</w:t>
      </w:r>
      <w:r w:rsidRPr="001641C0">
        <w:rPr>
          <w:rFonts w:ascii="Tahoma" w:hAnsi="Tahoma" w:cs="Tahoma"/>
        </w:rPr>
        <w:t xml:space="preserve">oskytovatel prokazatelně předá </w:t>
      </w:r>
      <w:r w:rsidR="008247B7" w:rsidRPr="001641C0">
        <w:rPr>
          <w:rFonts w:ascii="Tahoma" w:hAnsi="Tahoma" w:cs="Tahoma"/>
        </w:rPr>
        <w:t>objednateli</w:t>
      </w:r>
      <w:r w:rsidRPr="001641C0">
        <w:rPr>
          <w:rFonts w:ascii="Tahoma" w:hAnsi="Tahoma" w:cs="Tahoma"/>
        </w:rPr>
        <w:t xml:space="preserve"> nejpozději do 5 pracovních dnů </w:t>
      </w:r>
      <w:r w:rsidR="00292FFC">
        <w:rPr>
          <w:rFonts w:ascii="Tahoma" w:hAnsi="Tahoma" w:cs="Tahoma"/>
        </w:rPr>
        <w:t>po</w:t>
      </w:r>
      <w:r w:rsidR="00292FFC" w:rsidRPr="001641C0">
        <w:rPr>
          <w:rFonts w:ascii="Tahoma" w:hAnsi="Tahoma" w:cs="Tahoma"/>
        </w:rPr>
        <w:t xml:space="preserve"> </w:t>
      </w:r>
      <w:r w:rsidR="00292FFC">
        <w:rPr>
          <w:rFonts w:ascii="Tahoma" w:hAnsi="Tahoma" w:cs="Tahoma"/>
        </w:rPr>
        <w:t>uplynutí</w:t>
      </w:r>
      <w:r w:rsidRPr="001641C0">
        <w:rPr>
          <w:rFonts w:ascii="Tahoma" w:hAnsi="Tahoma" w:cs="Tahoma"/>
        </w:rPr>
        <w:t xml:space="preserve"> příslušného kalendářního měsíce.</w:t>
      </w:r>
      <w:r w:rsidRPr="004247AF">
        <w:rPr>
          <w:rFonts w:ascii="Tahoma" w:hAnsi="Tahoma" w:cs="Tahoma"/>
        </w:rPr>
        <w:t xml:space="preserve"> </w:t>
      </w:r>
    </w:p>
    <w:p w14:paraId="54A24AC0" w14:textId="100AD481" w:rsidR="00A92B3D" w:rsidRPr="004247AF" w:rsidRDefault="00A92B3D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 xml:space="preserve">V rámci plnění </w:t>
      </w:r>
      <w:r w:rsidR="008247B7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 xml:space="preserve">lužeb dle této </w:t>
      </w:r>
      <w:r w:rsidR="008247B7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 xml:space="preserve">mlouvy je </w:t>
      </w:r>
      <w:r w:rsidR="008247B7" w:rsidRPr="004247AF">
        <w:rPr>
          <w:rFonts w:ascii="Tahoma" w:hAnsi="Tahoma" w:cs="Tahoma"/>
        </w:rPr>
        <w:t>p</w:t>
      </w:r>
      <w:r w:rsidRPr="004247AF">
        <w:rPr>
          <w:rFonts w:ascii="Tahoma" w:hAnsi="Tahoma" w:cs="Tahoma"/>
        </w:rPr>
        <w:t>oskytovatel povinen provádět činnosti stanovené v </w:t>
      </w:r>
      <w:r w:rsidR="00BA3C8E">
        <w:rPr>
          <w:rFonts w:ascii="Tahoma" w:hAnsi="Tahoma" w:cs="Tahoma"/>
        </w:rPr>
        <w:t>p</w:t>
      </w:r>
      <w:r w:rsidRPr="004247AF">
        <w:rPr>
          <w:rFonts w:ascii="Tahoma" w:hAnsi="Tahoma" w:cs="Tahoma"/>
        </w:rPr>
        <w:t xml:space="preserve">říloze č. </w:t>
      </w:r>
      <w:r w:rsidR="00A52ED6" w:rsidRPr="004247AF">
        <w:rPr>
          <w:rFonts w:ascii="Tahoma" w:hAnsi="Tahoma" w:cs="Tahoma"/>
        </w:rPr>
        <w:t xml:space="preserve">1 </w:t>
      </w:r>
      <w:r w:rsidR="002E2E71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>mlouvy a dále následující činnosti:</w:t>
      </w:r>
    </w:p>
    <w:p w14:paraId="136A86BB" w14:textId="7C4FBBFC" w:rsidR="00F83B69" w:rsidRPr="00EF4563" w:rsidRDefault="00A92B3D" w:rsidP="001F30EF">
      <w:pPr>
        <w:pStyle w:val="Smlouvaodstavec"/>
        <w:numPr>
          <w:ilvl w:val="0"/>
          <w:numId w:val="8"/>
        </w:numPr>
        <w:ind w:right="57"/>
        <w:jc w:val="both"/>
        <w:rPr>
          <w:rFonts w:ascii="Tahoma" w:hAnsi="Tahoma" w:cs="Tahoma"/>
          <w:bCs/>
          <w:sz w:val="16"/>
          <w:szCs w:val="16"/>
        </w:rPr>
      </w:pPr>
      <w:r w:rsidRPr="00677E76">
        <w:rPr>
          <w:rFonts w:ascii="Tahoma" w:hAnsi="Tahoma" w:cs="Tahoma"/>
          <w:bCs/>
          <w:sz w:val="16"/>
          <w:szCs w:val="16"/>
        </w:rPr>
        <w:t xml:space="preserve">Zajišťovat </w:t>
      </w:r>
      <w:r w:rsidR="00EB7C24" w:rsidRPr="00677E76">
        <w:rPr>
          <w:rFonts w:ascii="Tahoma" w:hAnsi="Tahoma" w:cs="Tahoma"/>
          <w:bCs/>
          <w:sz w:val="16"/>
          <w:szCs w:val="16"/>
        </w:rPr>
        <w:t xml:space="preserve">ostrahu </w:t>
      </w:r>
      <w:r w:rsidRPr="00677E76">
        <w:rPr>
          <w:rFonts w:ascii="Tahoma" w:hAnsi="Tahoma" w:cs="Tahoma"/>
          <w:bCs/>
          <w:sz w:val="16"/>
          <w:szCs w:val="16"/>
        </w:rPr>
        <w:t xml:space="preserve">na vrátnicích </w:t>
      </w:r>
      <w:r w:rsidR="00823689" w:rsidRPr="00EF4563">
        <w:rPr>
          <w:rFonts w:ascii="Tahoma" w:hAnsi="Tahoma" w:cs="Tahoma"/>
          <w:bCs/>
          <w:sz w:val="16"/>
          <w:szCs w:val="16"/>
        </w:rPr>
        <w:t>a ve</w:t>
      </w:r>
      <w:r w:rsidRPr="00677E76">
        <w:rPr>
          <w:rFonts w:ascii="Tahoma" w:hAnsi="Tahoma" w:cs="Tahoma"/>
          <w:bCs/>
          <w:sz w:val="16"/>
          <w:szCs w:val="16"/>
        </w:rPr>
        <w:t xml:space="preserve"> vymezených pracovištích (areálech) </w:t>
      </w:r>
      <w:r w:rsidR="002E2E71" w:rsidRPr="00677E76">
        <w:rPr>
          <w:rFonts w:ascii="Tahoma" w:hAnsi="Tahoma" w:cs="Tahoma"/>
          <w:bCs/>
          <w:sz w:val="16"/>
          <w:szCs w:val="16"/>
        </w:rPr>
        <w:t>objednatele</w:t>
      </w:r>
      <w:r w:rsidRPr="00677E76">
        <w:rPr>
          <w:rFonts w:ascii="Tahoma" w:hAnsi="Tahoma" w:cs="Tahoma"/>
          <w:bCs/>
          <w:sz w:val="16"/>
          <w:szCs w:val="16"/>
        </w:rPr>
        <w:t xml:space="preserve"> dle </w:t>
      </w:r>
      <w:r w:rsidR="00BA3C8E" w:rsidRPr="00677E76">
        <w:rPr>
          <w:rFonts w:ascii="Tahoma" w:hAnsi="Tahoma" w:cs="Tahoma"/>
          <w:bCs/>
          <w:sz w:val="16"/>
          <w:szCs w:val="16"/>
        </w:rPr>
        <w:t>p</w:t>
      </w:r>
      <w:r w:rsidRPr="00677E76">
        <w:rPr>
          <w:rFonts w:ascii="Tahoma" w:hAnsi="Tahoma" w:cs="Tahoma"/>
          <w:bCs/>
          <w:sz w:val="16"/>
          <w:szCs w:val="16"/>
        </w:rPr>
        <w:t xml:space="preserve">řílohy č. </w:t>
      </w:r>
      <w:r w:rsidR="00A52ED6" w:rsidRPr="00677E76">
        <w:rPr>
          <w:rFonts w:ascii="Tahoma" w:hAnsi="Tahoma" w:cs="Tahoma"/>
          <w:bCs/>
          <w:sz w:val="16"/>
          <w:szCs w:val="16"/>
        </w:rPr>
        <w:t xml:space="preserve">1 </w:t>
      </w:r>
      <w:r w:rsidR="002E2E71" w:rsidRPr="00677E76">
        <w:rPr>
          <w:rFonts w:ascii="Tahoma" w:hAnsi="Tahoma" w:cs="Tahoma"/>
          <w:bCs/>
          <w:sz w:val="16"/>
          <w:szCs w:val="16"/>
        </w:rPr>
        <w:t>s</w:t>
      </w:r>
      <w:r w:rsidRPr="00677E76">
        <w:rPr>
          <w:rFonts w:ascii="Tahoma" w:hAnsi="Tahoma" w:cs="Tahoma"/>
          <w:bCs/>
          <w:sz w:val="16"/>
          <w:szCs w:val="16"/>
        </w:rPr>
        <w:t>mlouvy. </w:t>
      </w:r>
    </w:p>
    <w:p w14:paraId="21B66659" w14:textId="0EA90FB9" w:rsidR="00A92B3D" w:rsidRPr="00677E76" w:rsidRDefault="00F83B69" w:rsidP="001F30EF">
      <w:pPr>
        <w:pStyle w:val="Smlouvaodstavec"/>
        <w:numPr>
          <w:ilvl w:val="0"/>
          <w:numId w:val="8"/>
        </w:numPr>
        <w:ind w:right="57"/>
        <w:jc w:val="both"/>
        <w:rPr>
          <w:rFonts w:ascii="Tahoma" w:hAnsi="Tahoma" w:cs="Tahoma"/>
          <w:bCs/>
          <w:sz w:val="16"/>
          <w:szCs w:val="16"/>
        </w:rPr>
      </w:pPr>
      <w:r w:rsidRPr="00EF4563">
        <w:rPr>
          <w:rFonts w:ascii="Tahoma" w:hAnsi="Tahoma" w:cs="Tahoma"/>
          <w:bCs/>
          <w:sz w:val="16"/>
          <w:szCs w:val="16"/>
        </w:rPr>
        <w:t>Provádět pochůzky a kontroly areálů objednatele</w:t>
      </w:r>
      <w:r w:rsidR="00D479B6" w:rsidRPr="00EF4563">
        <w:rPr>
          <w:rFonts w:ascii="Tahoma" w:hAnsi="Tahoma" w:cs="Tahoma"/>
          <w:bCs/>
          <w:sz w:val="16"/>
          <w:szCs w:val="16"/>
        </w:rPr>
        <w:t xml:space="preserve"> dle přílohy č. 1 smlouvy za využití kontrolních </w:t>
      </w:r>
      <w:r w:rsidR="007666A2" w:rsidRPr="00EF4563">
        <w:rPr>
          <w:rFonts w:ascii="Tahoma" w:hAnsi="Tahoma" w:cs="Tahoma"/>
          <w:bCs/>
          <w:sz w:val="16"/>
          <w:szCs w:val="16"/>
        </w:rPr>
        <w:t>mechanismů obcházení jednotlivých stanovišť.</w:t>
      </w:r>
      <w:r w:rsidR="00A92B3D" w:rsidRPr="00677E76">
        <w:rPr>
          <w:rFonts w:ascii="Tahoma" w:hAnsi="Tahoma" w:cs="Tahoma"/>
          <w:bCs/>
          <w:sz w:val="16"/>
          <w:szCs w:val="16"/>
        </w:rPr>
        <w:t xml:space="preserve"> </w:t>
      </w:r>
    </w:p>
    <w:p w14:paraId="6D8125BE" w14:textId="6A582374" w:rsidR="00A92B3D" w:rsidRPr="00677E76" w:rsidRDefault="00A92B3D" w:rsidP="001F30EF">
      <w:pPr>
        <w:pStyle w:val="Smlouvaodstavec"/>
        <w:numPr>
          <w:ilvl w:val="0"/>
          <w:numId w:val="8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677E76">
        <w:rPr>
          <w:rFonts w:ascii="Tahoma" w:hAnsi="Tahoma" w:cs="Tahoma"/>
          <w:sz w:val="16"/>
          <w:szCs w:val="16"/>
        </w:rPr>
        <w:t>Plnit ohlašovací povinnosti, zejména hlášení havárií (</w:t>
      </w:r>
      <w:r w:rsidR="009232A5">
        <w:rPr>
          <w:rFonts w:ascii="Tahoma" w:hAnsi="Tahoma" w:cs="Tahoma"/>
          <w:sz w:val="16"/>
          <w:szCs w:val="16"/>
        </w:rPr>
        <w:t xml:space="preserve">např. </w:t>
      </w:r>
      <w:r w:rsidRPr="00677E76">
        <w:rPr>
          <w:rFonts w:ascii="Tahoma" w:hAnsi="Tahoma" w:cs="Tahoma"/>
          <w:sz w:val="16"/>
          <w:szCs w:val="16"/>
        </w:rPr>
        <w:t xml:space="preserve">požár, </w:t>
      </w:r>
      <w:r w:rsidR="00926DD6" w:rsidRPr="00EF4563">
        <w:rPr>
          <w:rFonts w:ascii="Tahoma" w:hAnsi="Tahoma" w:cs="Tahoma"/>
          <w:sz w:val="16"/>
          <w:szCs w:val="16"/>
        </w:rPr>
        <w:t>havárie</w:t>
      </w:r>
      <w:r w:rsidRPr="00677E76">
        <w:rPr>
          <w:rFonts w:ascii="Tahoma" w:hAnsi="Tahoma" w:cs="Tahoma"/>
          <w:sz w:val="16"/>
          <w:szCs w:val="16"/>
        </w:rPr>
        <w:t xml:space="preserve"> vody, elektřiny</w:t>
      </w:r>
      <w:r w:rsidR="00926DD6" w:rsidRPr="00EF4563">
        <w:rPr>
          <w:rFonts w:ascii="Tahoma" w:hAnsi="Tahoma" w:cs="Tahoma"/>
          <w:sz w:val="16"/>
          <w:szCs w:val="16"/>
        </w:rPr>
        <w:t>, porucha výtahu atd.</w:t>
      </w:r>
      <w:r w:rsidRPr="00677E76">
        <w:rPr>
          <w:rFonts w:ascii="Tahoma" w:hAnsi="Tahoma" w:cs="Tahoma"/>
          <w:sz w:val="16"/>
          <w:szCs w:val="16"/>
        </w:rPr>
        <w:t>)</w:t>
      </w:r>
      <w:r w:rsidR="009232A5">
        <w:rPr>
          <w:rFonts w:ascii="Tahoma" w:hAnsi="Tahoma" w:cs="Tahoma"/>
          <w:sz w:val="16"/>
          <w:szCs w:val="16"/>
        </w:rPr>
        <w:t xml:space="preserve">, dalších </w:t>
      </w:r>
      <w:r w:rsidR="00B553B5">
        <w:rPr>
          <w:rFonts w:ascii="Tahoma" w:hAnsi="Tahoma" w:cs="Tahoma"/>
          <w:sz w:val="16"/>
          <w:szCs w:val="16"/>
        </w:rPr>
        <w:t>událostí technického charakteru</w:t>
      </w:r>
      <w:r w:rsidRPr="00677E76">
        <w:rPr>
          <w:rFonts w:ascii="Tahoma" w:hAnsi="Tahoma" w:cs="Tahoma"/>
          <w:sz w:val="16"/>
          <w:szCs w:val="16"/>
        </w:rPr>
        <w:t xml:space="preserve"> </w:t>
      </w:r>
      <w:r w:rsidR="00B553B5" w:rsidRPr="00EF4563">
        <w:rPr>
          <w:rFonts w:ascii="Tahoma" w:hAnsi="Tahoma" w:cs="Tahoma"/>
          <w:sz w:val="16"/>
          <w:szCs w:val="16"/>
        </w:rPr>
        <w:t>(např. zjištěné závady a poruchy</w:t>
      </w:r>
      <w:r w:rsidR="00B553B5">
        <w:rPr>
          <w:rFonts w:ascii="Tahoma" w:hAnsi="Tahoma" w:cs="Tahoma"/>
          <w:sz w:val="16"/>
          <w:szCs w:val="16"/>
        </w:rPr>
        <w:t xml:space="preserve">) </w:t>
      </w:r>
      <w:r w:rsidRPr="00677E76">
        <w:rPr>
          <w:rFonts w:ascii="Tahoma" w:hAnsi="Tahoma" w:cs="Tahoma"/>
          <w:sz w:val="16"/>
          <w:szCs w:val="16"/>
        </w:rPr>
        <w:t>a dalších mimořádných situací</w:t>
      </w:r>
      <w:r w:rsidR="002F5716" w:rsidRPr="00EF4563">
        <w:rPr>
          <w:rFonts w:ascii="Tahoma" w:hAnsi="Tahoma" w:cs="Tahoma"/>
          <w:sz w:val="16"/>
          <w:szCs w:val="16"/>
        </w:rPr>
        <w:t xml:space="preserve"> (např.</w:t>
      </w:r>
      <w:r w:rsidR="00EB5824">
        <w:rPr>
          <w:rFonts w:ascii="Tahoma" w:hAnsi="Tahoma" w:cs="Tahoma"/>
          <w:sz w:val="16"/>
          <w:szCs w:val="16"/>
        </w:rPr>
        <w:t> </w:t>
      </w:r>
      <w:r w:rsidR="002F5716" w:rsidRPr="00EF4563">
        <w:rPr>
          <w:rFonts w:ascii="Tahoma" w:hAnsi="Tahoma" w:cs="Tahoma"/>
          <w:sz w:val="16"/>
          <w:szCs w:val="16"/>
        </w:rPr>
        <w:t>vykázané a vyvedené osoby z areálů objednatele, zadržení pachatelů trestné činnosti, zjištěné krádeže atd.)</w:t>
      </w:r>
      <w:r w:rsidRPr="00677E76">
        <w:rPr>
          <w:rFonts w:ascii="Tahoma" w:hAnsi="Tahoma" w:cs="Tahoma"/>
          <w:sz w:val="16"/>
          <w:szCs w:val="16"/>
        </w:rPr>
        <w:t xml:space="preserve"> postupovat dle požárních a poplachových směrnic, které jsou umístěny na každé vrátnici, a dle možností provést veškerá nezbytná a neodkladná opatření k zamezení nebo zmírnění negativních následků</w:t>
      </w:r>
      <w:r w:rsidR="00BA551B" w:rsidRPr="00EF4563">
        <w:rPr>
          <w:rFonts w:ascii="Tahoma" w:hAnsi="Tahoma" w:cs="Tahoma"/>
          <w:sz w:val="16"/>
          <w:szCs w:val="16"/>
        </w:rPr>
        <w:t xml:space="preserve"> těchto událostí</w:t>
      </w:r>
      <w:r w:rsidRPr="00677E76">
        <w:rPr>
          <w:rFonts w:ascii="Tahoma" w:hAnsi="Tahoma" w:cs="Tahoma"/>
          <w:sz w:val="16"/>
          <w:szCs w:val="16"/>
        </w:rPr>
        <w:t xml:space="preserve">. </w:t>
      </w:r>
    </w:p>
    <w:p w14:paraId="0E91D9D2" w14:textId="31937AEE" w:rsidR="00A92B3D" w:rsidRPr="00280014" w:rsidRDefault="00A92B3D" w:rsidP="001F30EF">
      <w:pPr>
        <w:pStyle w:val="Smlouvaodstavec"/>
        <w:numPr>
          <w:ilvl w:val="0"/>
          <w:numId w:val="8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280014">
        <w:rPr>
          <w:rFonts w:ascii="Tahoma" w:hAnsi="Tahoma" w:cs="Tahoma"/>
          <w:sz w:val="16"/>
          <w:szCs w:val="16"/>
        </w:rPr>
        <w:t>Plnit povinnosti související s EPS a EZS</w:t>
      </w:r>
      <w:r w:rsidR="00426AB4" w:rsidRPr="00280014">
        <w:rPr>
          <w:rFonts w:ascii="Tahoma" w:hAnsi="Tahoma" w:cs="Tahoma"/>
          <w:sz w:val="16"/>
          <w:szCs w:val="16"/>
        </w:rPr>
        <w:t xml:space="preserve"> a vést poplachovou knihu</w:t>
      </w:r>
      <w:r w:rsidRPr="00280014">
        <w:rPr>
          <w:rFonts w:ascii="Tahoma" w:hAnsi="Tahoma" w:cs="Tahoma"/>
          <w:sz w:val="16"/>
          <w:szCs w:val="16"/>
        </w:rPr>
        <w:t xml:space="preserve">. Poskytovatel je povinen informovat </w:t>
      </w:r>
      <w:r w:rsidR="00400C17" w:rsidRPr="00280014">
        <w:rPr>
          <w:rFonts w:ascii="Tahoma" w:hAnsi="Tahoma" w:cs="Tahoma"/>
          <w:sz w:val="16"/>
          <w:szCs w:val="16"/>
        </w:rPr>
        <w:t>strážné</w:t>
      </w:r>
      <w:r w:rsidR="009F2DD7" w:rsidRPr="00280014">
        <w:rPr>
          <w:rFonts w:ascii="Tahoma" w:hAnsi="Tahoma" w:cs="Tahoma"/>
          <w:sz w:val="16"/>
          <w:szCs w:val="16"/>
        </w:rPr>
        <w:t xml:space="preserve"> na</w:t>
      </w:r>
      <w:r w:rsidR="00EB5824">
        <w:rPr>
          <w:rFonts w:ascii="Tahoma" w:hAnsi="Tahoma" w:cs="Tahoma"/>
          <w:sz w:val="16"/>
          <w:szCs w:val="16"/>
        </w:rPr>
        <w:t> </w:t>
      </w:r>
      <w:r w:rsidR="009F2DD7" w:rsidRPr="00BD2BE5">
        <w:rPr>
          <w:rFonts w:ascii="Tahoma" w:hAnsi="Tahoma" w:cs="Tahoma"/>
          <w:sz w:val="16"/>
          <w:szCs w:val="16"/>
        </w:rPr>
        <w:t>základě informací poskytnutých objednatele</w:t>
      </w:r>
      <w:r w:rsidR="00400C17" w:rsidRPr="00BD2BE5">
        <w:rPr>
          <w:rFonts w:ascii="Tahoma" w:hAnsi="Tahoma" w:cs="Tahoma"/>
          <w:sz w:val="16"/>
          <w:szCs w:val="16"/>
        </w:rPr>
        <w:t>m</w:t>
      </w:r>
      <w:r w:rsidR="009F2DD7" w:rsidRPr="00BD2BE5">
        <w:rPr>
          <w:rFonts w:ascii="Tahoma" w:hAnsi="Tahoma" w:cs="Tahoma"/>
          <w:sz w:val="16"/>
          <w:szCs w:val="16"/>
        </w:rPr>
        <w:t xml:space="preserve"> </w:t>
      </w:r>
      <w:r w:rsidRPr="00BD2BE5">
        <w:rPr>
          <w:rFonts w:ascii="Tahoma" w:hAnsi="Tahoma" w:cs="Tahoma"/>
          <w:sz w:val="16"/>
          <w:szCs w:val="16"/>
        </w:rPr>
        <w:t>o rozmístění vrátnic, které jsou napojeny na hlásiče EPS a EZS.</w:t>
      </w:r>
      <w:r w:rsidR="002202C3" w:rsidRPr="00BD2BE5">
        <w:rPr>
          <w:rFonts w:ascii="Tahoma" w:hAnsi="Tahoma" w:cs="Tahoma"/>
          <w:sz w:val="16"/>
          <w:szCs w:val="16"/>
        </w:rPr>
        <w:t xml:space="preserve"> </w:t>
      </w:r>
      <w:r w:rsidR="00115C69" w:rsidRPr="00BD2BE5">
        <w:rPr>
          <w:rFonts w:ascii="Tahoma" w:hAnsi="Tahoma" w:cs="Tahoma"/>
          <w:sz w:val="16"/>
          <w:szCs w:val="16"/>
        </w:rPr>
        <w:lastRenderedPageBreak/>
        <w:t>Za objednatele předá</w:t>
      </w:r>
      <w:r w:rsidR="00935A4C" w:rsidRPr="00BD2BE5">
        <w:rPr>
          <w:rFonts w:ascii="Tahoma" w:hAnsi="Tahoma" w:cs="Tahoma"/>
          <w:sz w:val="16"/>
          <w:szCs w:val="16"/>
        </w:rPr>
        <w:t xml:space="preserve"> písemně</w:t>
      </w:r>
      <w:r w:rsidR="00115C69" w:rsidRPr="00BD2BE5">
        <w:rPr>
          <w:rFonts w:ascii="Tahoma" w:hAnsi="Tahoma" w:cs="Tahoma"/>
          <w:sz w:val="16"/>
          <w:szCs w:val="16"/>
        </w:rPr>
        <w:t xml:space="preserve"> potřebné informace </w:t>
      </w:r>
      <w:r w:rsidR="00007E84" w:rsidRPr="00BD2BE5">
        <w:rPr>
          <w:rFonts w:ascii="Tahoma" w:hAnsi="Tahoma" w:cs="Tahoma"/>
          <w:sz w:val="16"/>
          <w:szCs w:val="16"/>
        </w:rPr>
        <w:t xml:space="preserve">a proškolí poskytovatele </w:t>
      </w:r>
      <w:r w:rsidR="00115C69" w:rsidRPr="00BD2BE5">
        <w:rPr>
          <w:rFonts w:ascii="Tahoma" w:hAnsi="Tahoma" w:cs="Tahoma"/>
          <w:sz w:val="16"/>
          <w:szCs w:val="16"/>
        </w:rPr>
        <w:t xml:space="preserve">o EZS a EPS oprávněná osoba, která má </w:t>
      </w:r>
      <w:r w:rsidR="00935A4C" w:rsidRPr="00BD2BE5">
        <w:rPr>
          <w:rFonts w:ascii="Tahoma" w:hAnsi="Tahoma" w:cs="Tahoma"/>
          <w:sz w:val="16"/>
          <w:szCs w:val="16"/>
        </w:rPr>
        <w:t xml:space="preserve">správu těchto zařízení ve své kompetenci. </w:t>
      </w:r>
      <w:r w:rsidRPr="00EB5824">
        <w:rPr>
          <w:rFonts w:ascii="Tahoma" w:hAnsi="Tahoma" w:cs="Tahoma"/>
          <w:sz w:val="16"/>
          <w:szCs w:val="16"/>
        </w:rPr>
        <w:t xml:space="preserve">Zároveň je </w:t>
      </w:r>
      <w:r w:rsidR="00BA3C8E" w:rsidRPr="00EB5824">
        <w:rPr>
          <w:rFonts w:ascii="Tahoma" w:hAnsi="Tahoma" w:cs="Tahoma"/>
          <w:sz w:val="16"/>
          <w:szCs w:val="16"/>
        </w:rPr>
        <w:t>p</w:t>
      </w:r>
      <w:r w:rsidRPr="00EB5824">
        <w:rPr>
          <w:rFonts w:ascii="Tahoma" w:hAnsi="Tahoma" w:cs="Tahoma"/>
          <w:sz w:val="16"/>
          <w:szCs w:val="16"/>
        </w:rPr>
        <w:t xml:space="preserve">oskytovatel povinen zajistit, že v případě vyhlášení poplachu EPS bude </w:t>
      </w:r>
      <w:r w:rsidR="00400C17" w:rsidRPr="00280014">
        <w:rPr>
          <w:rFonts w:ascii="Tahoma" w:hAnsi="Tahoma" w:cs="Tahoma"/>
          <w:sz w:val="16"/>
          <w:szCs w:val="16"/>
        </w:rPr>
        <w:t xml:space="preserve">strážný </w:t>
      </w:r>
      <w:r w:rsidRPr="00280014">
        <w:rPr>
          <w:rFonts w:ascii="Tahoma" w:hAnsi="Tahoma" w:cs="Tahoma"/>
          <w:sz w:val="16"/>
          <w:szCs w:val="16"/>
        </w:rPr>
        <w:t xml:space="preserve">postupovat dle příslušných interních předpisů </w:t>
      </w:r>
      <w:r w:rsidR="002E2E71" w:rsidRPr="00280014">
        <w:rPr>
          <w:rFonts w:ascii="Tahoma" w:hAnsi="Tahoma" w:cs="Tahoma"/>
          <w:sz w:val="16"/>
          <w:szCs w:val="16"/>
        </w:rPr>
        <w:t>objednatele</w:t>
      </w:r>
      <w:r w:rsidRPr="00280014">
        <w:rPr>
          <w:rFonts w:ascii="Tahoma" w:hAnsi="Tahoma" w:cs="Tahoma"/>
          <w:sz w:val="16"/>
          <w:szCs w:val="16"/>
        </w:rPr>
        <w:t xml:space="preserve"> a v případě vyhlášení poplachu EZS provede okamžitou kontrolu </w:t>
      </w:r>
      <w:r w:rsidR="00EB5824">
        <w:rPr>
          <w:rFonts w:ascii="Tahoma" w:hAnsi="Tahoma" w:cs="Tahoma"/>
          <w:sz w:val="16"/>
          <w:szCs w:val="16"/>
        </w:rPr>
        <w:t xml:space="preserve">příslušného </w:t>
      </w:r>
      <w:r w:rsidRPr="00280014">
        <w:rPr>
          <w:rFonts w:ascii="Tahoma" w:hAnsi="Tahoma" w:cs="Tahoma"/>
          <w:sz w:val="16"/>
          <w:szCs w:val="16"/>
        </w:rPr>
        <w:t xml:space="preserve">objektu a popřípadě provede zákrok proti narušiteli v mezích povolených příslušnými právními předpisy. Tím není dotčena povinnost </w:t>
      </w:r>
      <w:r w:rsidR="002E2E71" w:rsidRPr="00280014">
        <w:rPr>
          <w:rFonts w:ascii="Tahoma" w:hAnsi="Tahoma" w:cs="Tahoma"/>
          <w:sz w:val="16"/>
          <w:szCs w:val="16"/>
        </w:rPr>
        <w:t>p</w:t>
      </w:r>
      <w:r w:rsidRPr="00280014">
        <w:rPr>
          <w:rFonts w:ascii="Tahoma" w:hAnsi="Tahoma" w:cs="Tahoma"/>
          <w:sz w:val="16"/>
          <w:szCs w:val="16"/>
        </w:rPr>
        <w:t xml:space="preserve">oskytovatele postupovat dle příslušných právních předpisů. </w:t>
      </w:r>
    </w:p>
    <w:p w14:paraId="0C5E0111" w14:textId="282F4EB5" w:rsidR="00A92B3D" w:rsidRPr="007047D8" w:rsidRDefault="00A92B3D" w:rsidP="001F30EF">
      <w:pPr>
        <w:pStyle w:val="Smlouvaodstavec"/>
        <w:numPr>
          <w:ilvl w:val="0"/>
          <w:numId w:val="8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7047D8">
        <w:rPr>
          <w:rFonts w:ascii="Tahoma" w:hAnsi="Tahoma" w:cs="Tahoma"/>
          <w:bCs/>
          <w:sz w:val="16"/>
          <w:szCs w:val="16"/>
        </w:rPr>
        <w:t xml:space="preserve">Zajišťovat poskytování základních informací o </w:t>
      </w:r>
      <w:r w:rsidR="002E2E71" w:rsidRPr="007047D8">
        <w:rPr>
          <w:rFonts w:ascii="Tahoma" w:hAnsi="Tahoma" w:cs="Tahoma"/>
          <w:bCs/>
          <w:sz w:val="16"/>
          <w:szCs w:val="16"/>
        </w:rPr>
        <w:t>objednateli</w:t>
      </w:r>
      <w:r w:rsidRPr="007047D8">
        <w:rPr>
          <w:rFonts w:ascii="Tahoma" w:hAnsi="Tahoma" w:cs="Tahoma"/>
          <w:bCs/>
          <w:sz w:val="16"/>
          <w:szCs w:val="16"/>
        </w:rPr>
        <w:t xml:space="preserve"> (rozmístění klinik, ambulancí, lůžkových jednotek a</w:t>
      </w:r>
      <w:r w:rsidR="001F7881">
        <w:rPr>
          <w:rFonts w:ascii="Tahoma" w:hAnsi="Tahoma" w:cs="Tahoma"/>
          <w:bCs/>
          <w:sz w:val="16"/>
          <w:szCs w:val="16"/>
        </w:rPr>
        <w:t> </w:t>
      </w:r>
      <w:r w:rsidRPr="007047D8">
        <w:rPr>
          <w:rFonts w:ascii="Tahoma" w:hAnsi="Tahoma" w:cs="Tahoma"/>
          <w:bCs/>
          <w:sz w:val="16"/>
          <w:szCs w:val="16"/>
        </w:rPr>
        <w:t>ostatních pracovišť)</w:t>
      </w:r>
      <w:r w:rsidR="007047D8" w:rsidRPr="00EF4563">
        <w:rPr>
          <w:rFonts w:ascii="Tahoma" w:hAnsi="Tahoma" w:cs="Tahoma"/>
          <w:bCs/>
          <w:sz w:val="16"/>
          <w:szCs w:val="16"/>
        </w:rPr>
        <w:t>.</w:t>
      </w:r>
    </w:p>
    <w:p w14:paraId="0D5BB05C" w14:textId="502417E2" w:rsidR="00A92B3D" w:rsidRPr="009D0E66" w:rsidRDefault="00A92B3D" w:rsidP="001F30EF">
      <w:pPr>
        <w:pStyle w:val="Smlouvaodstavec"/>
        <w:numPr>
          <w:ilvl w:val="0"/>
          <w:numId w:val="8"/>
        </w:numPr>
        <w:ind w:right="57"/>
        <w:jc w:val="both"/>
        <w:rPr>
          <w:rFonts w:ascii="Tahoma" w:hAnsi="Tahoma" w:cs="Tahoma"/>
          <w:bCs/>
          <w:sz w:val="16"/>
          <w:szCs w:val="16"/>
        </w:rPr>
      </w:pPr>
      <w:r w:rsidRPr="009D0E66">
        <w:rPr>
          <w:rFonts w:ascii="Tahoma" w:hAnsi="Tahoma" w:cs="Tahoma"/>
          <w:bCs/>
          <w:sz w:val="16"/>
          <w:szCs w:val="16"/>
        </w:rPr>
        <w:t xml:space="preserve">Kontrolovat vjezd a výjezd vozidel do areálů </w:t>
      </w:r>
      <w:r w:rsidR="00DF4B51" w:rsidRPr="009D0E66">
        <w:rPr>
          <w:rFonts w:ascii="Tahoma" w:hAnsi="Tahoma" w:cs="Tahoma"/>
          <w:bCs/>
          <w:sz w:val="16"/>
          <w:szCs w:val="16"/>
        </w:rPr>
        <w:t xml:space="preserve">objednatele </w:t>
      </w:r>
      <w:r w:rsidRPr="009D0E66">
        <w:rPr>
          <w:rFonts w:ascii="Tahoma" w:hAnsi="Tahoma" w:cs="Tahoma"/>
          <w:bCs/>
          <w:sz w:val="16"/>
          <w:szCs w:val="16"/>
        </w:rPr>
        <w:t xml:space="preserve">a zajistit plynulost provozu (zejména kontrolovat oprávněnost vjezdu vozidel, kontrolovat dodržování zákazu parkování v areálech </w:t>
      </w:r>
      <w:r w:rsidR="002E2E71" w:rsidRPr="009D0E66">
        <w:rPr>
          <w:rFonts w:ascii="Tahoma" w:hAnsi="Tahoma" w:cs="Tahoma"/>
          <w:bCs/>
          <w:sz w:val="16"/>
          <w:szCs w:val="16"/>
        </w:rPr>
        <w:t>objednatele</w:t>
      </w:r>
      <w:r w:rsidRPr="009D0E66">
        <w:rPr>
          <w:rFonts w:ascii="Tahoma" w:hAnsi="Tahoma" w:cs="Tahoma"/>
          <w:bCs/>
          <w:sz w:val="16"/>
          <w:szCs w:val="16"/>
        </w:rPr>
        <w:t xml:space="preserve"> a parkování pouze na vyhrazených místech, kontrolovat parkovací karty, zajistit přístup pro vozidla zdravotnické záchranné služby, požární ochrany a dalších vozidel za účelem plnění povinností</w:t>
      </w:r>
      <w:r w:rsidR="007047D8" w:rsidRPr="00EF4563">
        <w:rPr>
          <w:rFonts w:ascii="Tahoma" w:hAnsi="Tahoma" w:cs="Tahoma"/>
          <w:bCs/>
          <w:sz w:val="16"/>
          <w:szCs w:val="16"/>
        </w:rPr>
        <w:t xml:space="preserve"> dle právních předpisů</w:t>
      </w:r>
      <w:r w:rsidRPr="009D0E66">
        <w:rPr>
          <w:rFonts w:ascii="Tahoma" w:hAnsi="Tahoma" w:cs="Tahoma"/>
          <w:bCs/>
          <w:sz w:val="16"/>
          <w:szCs w:val="16"/>
        </w:rPr>
        <w:t xml:space="preserve">), zajišťovat výběr finanční hotovosti za parkovné na vrátnicích určených </w:t>
      </w:r>
      <w:r w:rsidR="002E2E71" w:rsidRPr="009D0E66">
        <w:rPr>
          <w:rFonts w:ascii="Tahoma" w:hAnsi="Tahoma" w:cs="Tahoma"/>
          <w:bCs/>
          <w:sz w:val="16"/>
          <w:szCs w:val="16"/>
        </w:rPr>
        <w:t>objednatelem</w:t>
      </w:r>
      <w:r w:rsidRPr="009D0E66">
        <w:rPr>
          <w:rFonts w:ascii="Tahoma" w:hAnsi="Tahoma" w:cs="Tahoma"/>
          <w:bCs/>
          <w:sz w:val="16"/>
          <w:szCs w:val="16"/>
        </w:rPr>
        <w:t xml:space="preserve"> dle ceníku </w:t>
      </w:r>
      <w:r w:rsidR="002E2E71" w:rsidRPr="009D0E66">
        <w:rPr>
          <w:rFonts w:ascii="Tahoma" w:hAnsi="Tahoma" w:cs="Tahoma"/>
          <w:bCs/>
          <w:sz w:val="16"/>
          <w:szCs w:val="16"/>
        </w:rPr>
        <w:t>objednatele</w:t>
      </w:r>
      <w:r w:rsidR="00426AB4" w:rsidRPr="009D0E66">
        <w:rPr>
          <w:rFonts w:ascii="Tahoma" w:hAnsi="Tahoma" w:cs="Tahoma"/>
          <w:bCs/>
          <w:sz w:val="16"/>
          <w:szCs w:val="16"/>
        </w:rPr>
        <w:t>,</w:t>
      </w:r>
      <w:r w:rsidRPr="009D0E66">
        <w:rPr>
          <w:rFonts w:ascii="Tahoma" w:hAnsi="Tahoma" w:cs="Tahoma"/>
          <w:bCs/>
          <w:sz w:val="16"/>
          <w:szCs w:val="16"/>
        </w:rPr>
        <w:t xml:space="preserve"> vystavovat daňov</w:t>
      </w:r>
      <w:r w:rsidR="00EB5824">
        <w:rPr>
          <w:rFonts w:ascii="Tahoma" w:hAnsi="Tahoma" w:cs="Tahoma"/>
          <w:bCs/>
          <w:sz w:val="16"/>
          <w:szCs w:val="16"/>
        </w:rPr>
        <w:t>é</w:t>
      </w:r>
      <w:r w:rsidRPr="009D0E66">
        <w:rPr>
          <w:rFonts w:ascii="Tahoma" w:hAnsi="Tahoma" w:cs="Tahoma"/>
          <w:bCs/>
          <w:sz w:val="16"/>
          <w:szCs w:val="16"/>
        </w:rPr>
        <w:t xml:space="preserve"> doklad</w:t>
      </w:r>
      <w:r w:rsidR="00EB5824">
        <w:rPr>
          <w:rFonts w:ascii="Tahoma" w:hAnsi="Tahoma" w:cs="Tahoma"/>
          <w:bCs/>
          <w:sz w:val="16"/>
          <w:szCs w:val="16"/>
        </w:rPr>
        <w:t>y</w:t>
      </w:r>
      <w:r w:rsidRPr="009D0E66">
        <w:rPr>
          <w:rFonts w:ascii="Tahoma" w:hAnsi="Tahoma" w:cs="Tahoma"/>
          <w:bCs/>
          <w:sz w:val="16"/>
          <w:szCs w:val="16"/>
        </w:rPr>
        <w:t>. O</w:t>
      </w:r>
      <w:r w:rsidR="00EB5824">
        <w:rPr>
          <w:rFonts w:ascii="Tahoma" w:hAnsi="Tahoma" w:cs="Tahoma"/>
          <w:bCs/>
          <w:sz w:val="16"/>
          <w:szCs w:val="16"/>
        </w:rPr>
        <w:t> </w:t>
      </w:r>
      <w:r w:rsidRPr="009D0E66">
        <w:rPr>
          <w:rFonts w:ascii="Tahoma" w:hAnsi="Tahoma" w:cs="Tahoma"/>
          <w:bCs/>
          <w:sz w:val="16"/>
          <w:szCs w:val="16"/>
        </w:rPr>
        <w:t xml:space="preserve">výběru parkovného je </w:t>
      </w:r>
      <w:r w:rsidR="002E2E71" w:rsidRPr="009D0E66">
        <w:rPr>
          <w:rFonts w:ascii="Tahoma" w:hAnsi="Tahoma" w:cs="Tahoma"/>
          <w:bCs/>
          <w:sz w:val="16"/>
          <w:szCs w:val="16"/>
        </w:rPr>
        <w:t>p</w:t>
      </w:r>
      <w:r w:rsidRPr="009D0E66">
        <w:rPr>
          <w:rFonts w:ascii="Tahoma" w:hAnsi="Tahoma" w:cs="Tahoma"/>
          <w:bCs/>
          <w:sz w:val="16"/>
          <w:szCs w:val="16"/>
        </w:rPr>
        <w:t>oskytovatel povinen vést řádnou a přehlednou evidenci</w:t>
      </w:r>
      <w:r w:rsidR="009D0E66" w:rsidRPr="00EF4563">
        <w:rPr>
          <w:rFonts w:ascii="Tahoma" w:hAnsi="Tahoma" w:cs="Tahoma"/>
          <w:bCs/>
          <w:sz w:val="16"/>
          <w:szCs w:val="16"/>
        </w:rPr>
        <w:t xml:space="preserve"> prostřednictvím pokladní knihy</w:t>
      </w:r>
      <w:r w:rsidRPr="009D0E66">
        <w:rPr>
          <w:rFonts w:ascii="Tahoma" w:hAnsi="Tahoma" w:cs="Tahoma"/>
          <w:bCs/>
          <w:sz w:val="16"/>
          <w:szCs w:val="16"/>
        </w:rPr>
        <w:t xml:space="preserve">. </w:t>
      </w:r>
      <w:r w:rsidR="00EB5824">
        <w:rPr>
          <w:rFonts w:ascii="Tahoma" w:hAnsi="Tahoma" w:cs="Tahoma"/>
          <w:bCs/>
          <w:sz w:val="16"/>
          <w:szCs w:val="16"/>
        </w:rPr>
        <w:t>Poskytovatel je povinen</w:t>
      </w:r>
      <w:r w:rsidRPr="009D0E66">
        <w:rPr>
          <w:rFonts w:ascii="Tahoma" w:hAnsi="Tahoma" w:cs="Tahoma"/>
          <w:bCs/>
          <w:sz w:val="16"/>
          <w:szCs w:val="16"/>
        </w:rPr>
        <w:t xml:space="preserve"> před</w:t>
      </w:r>
      <w:r w:rsidR="00704881">
        <w:rPr>
          <w:rFonts w:ascii="Tahoma" w:hAnsi="Tahoma" w:cs="Tahoma"/>
          <w:bCs/>
          <w:sz w:val="16"/>
          <w:szCs w:val="16"/>
        </w:rPr>
        <w:t>ávat</w:t>
      </w:r>
      <w:r w:rsidRPr="009D0E66">
        <w:rPr>
          <w:rFonts w:ascii="Tahoma" w:hAnsi="Tahoma" w:cs="Tahoma"/>
          <w:bCs/>
          <w:sz w:val="16"/>
          <w:szCs w:val="16"/>
        </w:rPr>
        <w:t xml:space="preserve"> finanční hotovosti a vystaven</w:t>
      </w:r>
      <w:r w:rsidR="00704881">
        <w:rPr>
          <w:rFonts w:ascii="Tahoma" w:hAnsi="Tahoma" w:cs="Tahoma"/>
          <w:bCs/>
          <w:sz w:val="16"/>
          <w:szCs w:val="16"/>
        </w:rPr>
        <w:t>é</w:t>
      </w:r>
      <w:r w:rsidRPr="009D0E66">
        <w:rPr>
          <w:rFonts w:ascii="Tahoma" w:hAnsi="Tahoma" w:cs="Tahoma"/>
          <w:bCs/>
          <w:sz w:val="16"/>
          <w:szCs w:val="16"/>
        </w:rPr>
        <w:t xml:space="preserve"> daňov</w:t>
      </w:r>
      <w:r w:rsidR="00704881">
        <w:rPr>
          <w:rFonts w:ascii="Tahoma" w:hAnsi="Tahoma" w:cs="Tahoma"/>
          <w:bCs/>
          <w:sz w:val="16"/>
          <w:szCs w:val="16"/>
        </w:rPr>
        <w:t>é</w:t>
      </w:r>
      <w:r w:rsidRPr="009D0E66">
        <w:rPr>
          <w:rFonts w:ascii="Tahoma" w:hAnsi="Tahoma" w:cs="Tahoma"/>
          <w:bCs/>
          <w:sz w:val="16"/>
          <w:szCs w:val="16"/>
        </w:rPr>
        <w:t xml:space="preserve"> doklad</w:t>
      </w:r>
      <w:r w:rsidR="00704881">
        <w:rPr>
          <w:rFonts w:ascii="Tahoma" w:hAnsi="Tahoma" w:cs="Tahoma"/>
          <w:bCs/>
          <w:sz w:val="16"/>
          <w:szCs w:val="16"/>
        </w:rPr>
        <w:t>y</w:t>
      </w:r>
      <w:r w:rsidRPr="009D0E66">
        <w:rPr>
          <w:rFonts w:ascii="Tahoma" w:hAnsi="Tahoma" w:cs="Tahoma"/>
          <w:bCs/>
          <w:sz w:val="16"/>
          <w:szCs w:val="16"/>
        </w:rPr>
        <w:t xml:space="preserve"> </w:t>
      </w:r>
      <w:r w:rsidR="00EB5824">
        <w:rPr>
          <w:rFonts w:ascii="Tahoma" w:hAnsi="Tahoma" w:cs="Tahoma"/>
          <w:bCs/>
          <w:sz w:val="16"/>
          <w:szCs w:val="16"/>
        </w:rPr>
        <w:t xml:space="preserve">objednateli </w:t>
      </w:r>
      <w:r w:rsidRPr="009D0E66">
        <w:rPr>
          <w:rFonts w:ascii="Tahoma" w:hAnsi="Tahoma" w:cs="Tahoma"/>
          <w:bCs/>
          <w:sz w:val="16"/>
          <w:szCs w:val="16"/>
        </w:rPr>
        <w:t>každé pondělí na</w:t>
      </w:r>
      <w:r w:rsidR="00704881">
        <w:rPr>
          <w:rFonts w:ascii="Tahoma" w:hAnsi="Tahoma" w:cs="Tahoma"/>
          <w:bCs/>
          <w:sz w:val="16"/>
          <w:szCs w:val="16"/>
        </w:rPr>
        <w:t> </w:t>
      </w:r>
      <w:r w:rsidRPr="009D0E66">
        <w:rPr>
          <w:rFonts w:ascii="Tahoma" w:hAnsi="Tahoma" w:cs="Tahoma"/>
          <w:bCs/>
          <w:sz w:val="16"/>
          <w:szCs w:val="16"/>
        </w:rPr>
        <w:t xml:space="preserve">hlavní pokladně </w:t>
      </w:r>
      <w:r w:rsidR="002E2E71" w:rsidRPr="009D0E66">
        <w:rPr>
          <w:rFonts w:ascii="Tahoma" w:hAnsi="Tahoma" w:cs="Tahoma"/>
          <w:bCs/>
          <w:sz w:val="16"/>
          <w:szCs w:val="16"/>
        </w:rPr>
        <w:t>objednatele</w:t>
      </w:r>
      <w:r w:rsidRPr="009D0E66">
        <w:rPr>
          <w:rFonts w:ascii="Tahoma" w:hAnsi="Tahoma" w:cs="Tahoma"/>
          <w:sz w:val="16"/>
          <w:szCs w:val="16"/>
        </w:rPr>
        <w:t>.</w:t>
      </w:r>
      <w:r w:rsidRPr="009D0E66">
        <w:rPr>
          <w:rFonts w:ascii="Tahoma" w:hAnsi="Tahoma" w:cs="Tahoma"/>
          <w:bCs/>
          <w:sz w:val="16"/>
          <w:szCs w:val="16"/>
        </w:rPr>
        <w:t xml:space="preserve"> Za předání veškeré finanční hotovosti vybrané </w:t>
      </w:r>
      <w:r w:rsidR="009D0E66" w:rsidRPr="00EF4563">
        <w:rPr>
          <w:rFonts w:ascii="Tahoma" w:hAnsi="Tahoma" w:cs="Tahoma"/>
          <w:bCs/>
          <w:sz w:val="16"/>
          <w:szCs w:val="16"/>
        </w:rPr>
        <w:t>strážnými</w:t>
      </w:r>
      <w:r w:rsidR="009D0E66" w:rsidRPr="009D0E66">
        <w:rPr>
          <w:rFonts w:ascii="Tahoma" w:hAnsi="Tahoma" w:cs="Tahoma"/>
          <w:bCs/>
          <w:sz w:val="16"/>
          <w:szCs w:val="16"/>
        </w:rPr>
        <w:t xml:space="preserve"> </w:t>
      </w:r>
      <w:r w:rsidRPr="009D0E66">
        <w:rPr>
          <w:rFonts w:ascii="Tahoma" w:hAnsi="Tahoma" w:cs="Tahoma"/>
          <w:bCs/>
          <w:sz w:val="16"/>
          <w:szCs w:val="16"/>
        </w:rPr>
        <w:t xml:space="preserve">pověřené osobě </w:t>
      </w:r>
      <w:r w:rsidR="002E2E71" w:rsidRPr="009D0E66">
        <w:rPr>
          <w:rFonts w:ascii="Tahoma" w:hAnsi="Tahoma" w:cs="Tahoma"/>
          <w:bCs/>
          <w:sz w:val="16"/>
          <w:szCs w:val="16"/>
        </w:rPr>
        <w:t>objednatele</w:t>
      </w:r>
      <w:r w:rsidRPr="009D0E66">
        <w:rPr>
          <w:rFonts w:ascii="Tahoma" w:hAnsi="Tahoma" w:cs="Tahoma"/>
          <w:bCs/>
          <w:sz w:val="16"/>
          <w:szCs w:val="16"/>
        </w:rPr>
        <w:t xml:space="preserve"> odpovídá v plném rozsahu </w:t>
      </w:r>
      <w:r w:rsidR="002E2E71" w:rsidRPr="009D0E66">
        <w:rPr>
          <w:rFonts w:ascii="Tahoma" w:hAnsi="Tahoma" w:cs="Tahoma"/>
          <w:bCs/>
          <w:sz w:val="16"/>
          <w:szCs w:val="16"/>
        </w:rPr>
        <w:t>p</w:t>
      </w:r>
      <w:r w:rsidRPr="009D0E66">
        <w:rPr>
          <w:rFonts w:ascii="Tahoma" w:hAnsi="Tahoma" w:cs="Tahoma"/>
          <w:bCs/>
          <w:sz w:val="16"/>
          <w:szCs w:val="16"/>
        </w:rPr>
        <w:t>oskytovatel.</w:t>
      </w:r>
    </w:p>
    <w:p w14:paraId="563957DD" w14:textId="0EE8188E" w:rsidR="0064679F" w:rsidRDefault="00A92B3D" w:rsidP="001F30EF">
      <w:pPr>
        <w:pStyle w:val="Smlouvaodstavec"/>
        <w:numPr>
          <w:ilvl w:val="0"/>
          <w:numId w:val="8"/>
        </w:numPr>
        <w:ind w:right="57"/>
        <w:jc w:val="both"/>
        <w:rPr>
          <w:rFonts w:ascii="Tahoma" w:hAnsi="Tahoma" w:cs="Tahoma"/>
          <w:bCs/>
          <w:sz w:val="16"/>
          <w:szCs w:val="16"/>
        </w:rPr>
      </w:pPr>
      <w:r w:rsidRPr="0059746A">
        <w:rPr>
          <w:rFonts w:ascii="Tahoma" w:hAnsi="Tahoma" w:cs="Tahoma"/>
          <w:bCs/>
          <w:sz w:val="16"/>
          <w:szCs w:val="16"/>
        </w:rPr>
        <w:t xml:space="preserve">Při výskytu </w:t>
      </w:r>
      <w:r w:rsidR="00143788">
        <w:rPr>
          <w:rFonts w:ascii="Tahoma" w:hAnsi="Tahoma" w:cs="Tahoma"/>
          <w:bCs/>
          <w:sz w:val="16"/>
          <w:szCs w:val="16"/>
        </w:rPr>
        <w:t>nežádoucích</w:t>
      </w:r>
      <w:r w:rsidR="00143788" w:rsidRPr="0059746A">
        <w:rPr>
          <w:rFonts w:ascii="Tahoma" w:hAnsi="Tahoma" w:cs="Tahoma"/>
          <w:bCs/>
          <w:sz w:val="16"/>
          <w:szCs w:val="16"/>
        </w:rPr>
        <w:t xml:space="preserve"> </w:t>
      </w:r>
      <w:r w:rsidRPr="0059746A">
        <w:rPr>
          <w:rFonts w:ascii="Tahoma" w:hAnsi="Tahoma" w:cs="Tahoma"/>
          <w:bCs/>
          <w:sz w:val="16"/>
          <w:szCs w:val="16"/>
        </w:rPr>
        <w:t>osob v areál</w:t>
      </w:r>
      <w:r w:rsidR="002E2E71" w:rsidRPr="0059746A">
        <w:rPr>
          <w:rFonts w:ascii="Tahoma" w:hAnsi="Tahoma" w:cs="Tahoma"/>
          <w:bCs/>
          <w:sz w:val="16"/>
          <w:szCs w:val="16"/>
        </w:rPr>
        <w:t>u</w:t>
      </w:r>
      <w:r w:rsidRPr="0059746A">
        <w:rPr>
          <w:rFonts w:ascii="Tahoma" w:hAnsi="Tahoma" w:cs="Tahoma"/>
          <w:bCs/>
          <w:sz w:val="16"/>
          <w:szCs w:val="16"/>
        </w:rPr>
        <w:t xml:space="preserve"> </w:t>
      </w:r>
      <w:r w:rsidR="002E2E71" w:rsidRPr="0059746A">
        <w:rPr>
          <w:rFonts w:ascii="Tahoma" w:hAnsi="Tahoma" w:cs="Tahoma"/>
          <w:bCs/>
          <w:sz w:val="16"/>
          <w:szCs w:val="16"/>
        </w:rPr>
        <w:t>objednatele</w:t>
      </w:r>
      <w:r w:rsidRPr="0059746A">
        <w:rPr>
          <w:rFonts w:ascii="Tahoma" w:hAnsi="Tahoma" w:cs="Tahoma"/>
          <w:bCs/>
          <w:sz w:val="16"/>
          <w:szCs w:val="16"/>
        </w:rPr>
        <w:t xml:space="preserve"> provádět fyzický monitoring a v případě potřeby bezodkladně provést adekvátní zásah </w:t>
      </w:r>
      <w:r w:rsidRPr="0059746A">
        <w:rPr>
          <w:rFonts w:ascii="Tahoma" w:hAnsi="Tahoma" w:cs="Tahoma"/>
          <w:sz w:val="16"/>
          <w:szCs w:val="16"/>
        </w:rPr>
        <w:t>v mezích povolených příslušnými právními předpisy</w:t>
      </w:r>
      <w:r w:rsidRPr="0059746A">
        <w:rPr>
          <w:rFonts w:ascii="Tahoma" w:hAnsi="Tahoma" w:cs="Tahoma"/>
          <w:bCs/>
          <w:sz w:val="16"/>
          <w:szCs w:val="16"/>
        </w:rPr>
        <w:t xml:space="preserve"> k odvrácení škody na majetku nebo</w:t>
      </w:r>
      <w:r w:rsidR="001F7881">
        <w:rPr>
          <w:rFonts w:ascii="Tahoma" w:hAnsi="Tahoma" w:cs="Tahoma"/>
          <w:bCs/>
          <w:sz w:val="16"/>
          <w:szCs w:val="16"/>
        </w:rPr>
        <w:t> </w:t>
      </w:r>
      <w:r w:rsidRPr="0059746A">
        <w:rPr>
          <w:rFonts w:ascii="Tahoma" w:hAnsi="Tahoma" w:cs="Tahoma"/>
          <w:bCs/>
          <w:sz w:val="16"/>
          <w:szCs w:val="16"/>
        </w:rPr>
        <w:t xml:space="preserve">újmy na zdraví, a to buď samostatně, nebo po zhodnocení situace </w:t>
      </w:r>
      <w:r w:rsidR="0059746A" w:rsidRPr="00EF4563">
        <w:rPr>
          <w:rFonts w:ascii="Tahoma" w:hAnsi="Tahoma" w:cs="Tahoma"/>
          <w:bCs/>
          <w:sz w:val="16"/>
          <w:szCs w:val="16"/>
        </w:rPr>
        <w:t>přivolat</w:t>
      </w:r>
      <w:r w:rsidR="00755F22" w:rsidRPr="0059746A">
        <w:rPr>
          <w:rFonts w:ascii="Tahoma" w:hAnsi="Tahoma" w:cs="Tahoma"/>
          <w:bCs/>
          <w:sz w:val="16"/>
          <w:szCs w:val="16"/>
        </w:rPr>
        <w:t xml:space="preserve"> </w:t>
      </w:r>
      <w:r w:rsidR="0080516F" w:rsidRPr="0059746A">
        <w:rPr>
          <w:rFonts w:ascii="Tahoma" w:hAnsi="Tahoma" w:cs="Tahoma"/>
          <w:bCs/>
          <w:sz w:val="16"/>
          <w:szCs w:val="16"/>
        </w:rPr>
        <w:t>Z</w:t>
      </w:r>
      <w:r w:rsidR="00755F22" w:rsidRPr="0059746A">
        <w:rPr>
          <w:rFonts w:ascii="Tahoma" w:hAnsi="Tahoma" w:cs="Tahoma"/>
          <w:bCs/>
          <w:sz w:val="16"/>
          <w:szCs w:val="16"/>
        </w:rPr>
        <w:t>ásahovou službou</w:t>
      </w:r>
      <w:r w:rsidR="0080516F" w:rsidRPr="0059746A">
        <w:rPr>
          <w:rFonts w:ascii="Tahoma" w:hAnsi="Tahoma" w:cs="Tahoma"/>
          <w:bCs/>
          <w:sz w:val="16"/>
          <w:szCs w:val="16"/>
        </w:rPr>
        <w:t xml:space="preserve"> VFN nebo</w:t>
      </w:r>
      <w:r w:rsidR="001F7881">
        <w:rPr>
          <w:rFonts w:ascii="Tahoma" w:hAnsi="Tahoma" w:cs="Tahoma"/>
          <w:bCs/>
          <w:sz w:val="16"/>
          <w:szCs w:val="16"/>
        </w:rPr>
        <w:t> </w:t>
      </w:r>
      <w:r w:rsidRPr="0059746A">
        <w:rPr>
          <w:rFonts w:ascii="Tahoma" w:hAnsi="Tahoma" w:cs="Tahoma"/>
          <w:bCs/>
          <w:sz w:val="16"/>
          <w:szCs w:val="16"/>
        </w:rPr>
        <w:t>příslušn</w:t>
      </w:r>
      <w:r w:rsidR="0059746A" w:rsidRPr="00EF4563">
        <w:rPr>
          <w:rFonts w:ascii="Tahoma" w:hAnsi="Tahoma" w:cs="Tahoma"/>
          <w:bCs/>
          <w:sz w:val="16"/>
          <w:szCs w:val="16"/>
        </w:rPr>
        <w:t>é</w:t>
      </w:r>
      <w:r w:rsidR="001F7881">
        <w:rPr>
          <w:rFonts w:ascii="Tahoma" w:hAnsi="Tahoma" w:cs="Tahoma"/>
          <w:bCs/>
          <w:sz w:val="16"/>
          <w:szCs w:val="16"/>
        </w:rPr>
        <w:t xml:space="preserve"> </w:t>
      </w:r>
      <w:r w:rsidR="0059746A" w:rsidRPr="00EF4563">
        <w:rPr>
          <w:rFonts w:ascii="Tahoma" w:hAnsi="Tahoma" w:cs="Tahoma"/>
          <w:bCs/>
          <w:sz w:val="16"/>
          <w:szCs w:val="16"/>
        </w:rPr>
        <w:t>policejní</w:t>
      </w:r>
      <w:r w:rsidRPr="0059746A">
        <w:rPr>
          <w:rFonts w:ascii="Tahoma" w:hAnsi="Tahoma" w:cs="Tahoma"/>
          <w:bCs/>
          <w:sz w:val="16"/>
          <w:szCs w:val="16"/>
        </w:rPr>
        <w:t xml:space="preserve"> orgán</w:t>
      </w:r>
      <w:r w:rsidR="0059746A" w:rsidRPr="00EF4563">
        <w:rPr>
          <w:rFonts w:ascii="Tahoma" w:hAnsi="Tahoma" w:cs="Tahoma"/>
          <w:bCs/>
          <w:sz w:val="16"/>
          <w:szCs w:val="16"/>
        </w:rPr>
        <w:t>y</w:t>
      </w:r>
      <w:r w:rsidRPr="0059746A">
        <w:rPr>
          <w:rFonts w:ascii="Tahoma" w:hAnsi="Tahoma" w:cs="Tahoma"/>
          <w:bCs/>
          <w:sz w:val="16"/>
          <w:szCs w:val="16"/>
        </w:rPr>
        <w:t xml:space="preserve"> (Policie České republiky, Městská policie</w:t>
      </w:r>
      <w:r w:rsidR="0080516F" w:rsidRPr="0059746A">
        <w:rPr>
          <w:rFonts w:ascii="Tahoma" w:hAnsi="Tahoma" w:cs="Tahoma"/>
          <w:bCs/>
          <w:sz w:val="16"/>
          <w:szCs w:val="16"/>
        </w:rPr>
        <w:t>).</w:t>
      </w:r>
    </w:p>
    <w:p w14:paraId="760E68EA" w14:textId="2F4226DE" w:rsidR="001967FA" w:rsidRPr="0059746A" w:rsidRDefault="001967FA" w:rsidP="001F30EF">
      <w:pPr>
        <w:pStyle w:val="Smlouvaodstavec"/>
        <w:numPr>
          <w:ilvl w:val="0"/>
          <w:numId w:val="8"/>
        </w:numPr>
        <w:ind w:right="57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Vé</w:t>
      </w:r>
      <w:r w:rsidR="00B800E0">
        <w:rPr>
          <w:rFonts w:ascii="Tahoma" w:hAnsi="Tahoma" w:cs="Tahoma"/>
          <w:bCs/>
          <w:sz w:val="16"/>
          <w:szCs w:val="16"/>
        </w:rPr>
        <w:t>st klíčové hospodář</w:t>
      </w:r>
      <w:r w:rsidR="006608CB">
        <w:rPr>
          <w:rFonts w:ascii="Tahoma" w:hAnsi="Tahoma" w:cs="Tahoma"/>
          <w:bCs/>
          <w:sz w:val="16"/>
          <w:szCs w:val="16"/>
        </w:rPr>
        <w:t>ství</w:t>
      </w:r>
      <w:r w:rsidR="000C70AC">
        <w:rPr>
          <w:rFonts w:ascii="Tahoma" w:hAnsi="Tahoma" w:cs="Tahoma"/>
          <w:bCs/>
          <w:sz w:val="16"/>
          <w:szCs w:val="16"/>
        </w:rPr>
        <w:t>.</w:t>
      </w:r>
    </w:p>
    <w:p w14:paraId="6359A03D" w14:textId="4335679A" w:rsidR="00A92B3D" w:rsidRPr="004247AF" w:rsidRDefault="00A92B3D" w:rsidP="000A7A3F">
      <w:pPr>
        <w:pStyle w:val="Smlouvaodstavec"/>
        <w:numPr>
          <w:ilvl w:val="0"/>
          <w:numId w:val="0"/>
        </w:numPr>
        <w:ind w:left="1068" w:right="57"/>
        <w:jc w:val="both"/>
        <w:rPr>
          <w:rFonts w:ascii="Tahoma" w:hAnsi="Tahoma" w:cs="Tahoma"/>
          <w:bCs/>
          <w:sz w:val="16"/>
          <w:szCs w:val="16"/>
        </w:rPr>
      </w:pPr>
    </w:p>
    <w:p w14:paraId="00652832" w14:textId="1253AA37" w:rsidR="00A92B3D" w:rsidRPr="004247AF" w:rsidRDefault="00A92B3D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 xml:space="preserve">Poskytovatel bere na vědomí, že telefonní linky na vrátnicích jsou určeny výhradně k užívání pro účely plnění této </w:t>
      </w:r>
      <w:r w:rsidR="002E2E71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 xml:space="preserve">mlouvy. V případě, že </w:t>
      </w:r>
      <w:r w:rsidR="002E2E71" w:rsidRPr="004247AF">
        <w:rPr>
          <w:rFonts w:ascii="Tahoma" w:hAnsi="Tahoma" w:cs="Tahoma"/>
        </w:rPr>
        <w:t>objednatel</w:t>
      </w:r>
      <w:r w:rsidRPr="004247AF">
        <w:rPr>
          <w:rFonts w:ascii="Tahoma" w:hAnsi="Tahoma" w:cs="Tahoma"/>
        </w:rPr>
        <w:t xml:space="preserve"> zjistí, že tyto telefonní linky byly použity </w:t>
      </w:r>
      <w:r w:rsidR="00035E60">
        <w:rPr>
          <w:rFonts w:ascii="Tahoma" w:hAnsi="Tahoma" w:cs="Tahoma"/>
        </w:rPr>
        <w:t xml:space="preserve">pro </w:t>
      </w:r>
      <w:r w:rsidRPr="004247AF">
        <w:rPr>
          <w:rFonts w:ascii="Tahoma" w:hAnsi="Tahoma" w:cs="Tahoma"/>
        </w:rPr>
        <w:t xml:space="preserve">jiné než služební účely, zavazuje se </w:t>
      </w:r>
      <w:r w:rsidR="002E2E71" w:rsidRPr="004247AF">
        <w:rPr>
          <w:rFonts w:ascii="Tahoma" w:hAnsi="Tahoma" w:cs="Tahoma"/>
        </w:rPr>
        <w:t>p</w:t>
      </w:r>
      <w:r w:rsidRPr="004247AF">
        <w:rPr>
          <w:rFonts w:ascii="Tahoma" w:hAnsi="Tahoma" w:cs="Tahoma"/>
        </w:rPr>
        <w:t xml:space="preserve">rovozovatel uhradit veškeré náklady tím </w:t>
      </w:r>
      <w:r w:rsidR="002E2E71" w:rsidRPr="004247AF">
        <w:rPr>
          <w:rFonts w:ascii="Tahoma" w:hAnsi="Tahoma" w:cs="Tahoma"/>
        </w:rPr>
        <w:t xml:space="preserve">objednateli </w:t>
      </w:r>
      <w:r w:rsidRPr="004247AF">
        <w:rPr>
          <w:rFonts w:ascii="Tahoma" w:hAnsi="Tahoma" w:cs="Tahoma"/>
        </w:rPr>
        <w:t>vzniklé, především částky účtované telekomunikačním operátorem dle smlouvy s </w:t>
      </w:r>
      <w:r w:rsidR="002E2E71" w:rsidRPr="004247AF">
        <w:rPr>
          <w:rFonts w:ascii="Tahoma" w:hAnsi="Tahoma" w:cs="Tahoma"/>
        </w:rPr>
        <w:t>objednatelem</w:t>
      </w:r>
      <w:r w:rsidRPr="004247AF">
        <w:rPr>
          <w:rFonts w:ascii="Tahoma" w:hAnsi="Tahoma" w:cs="Tahoma"/>
        </w:rPr>
        <w:t xml:space="preserve">. </w:t>
      </w:r>
      <w:r w:rsidR="002E2E71" w:rsidRPr="004247AF">
        <w:rPr>
          <w:rFonts w:ascii="Tahoma" w:hAnsi="Tahoma" w:cs="Tahoma"/>
        </w:rPr>
        <w:t>Objednatel</w:t>
      </w:r>
      <w:r w:rsidRPr="004247AF">
        <w:rPr>
          <w:rFonts w:ascii="Tahoma" w:hAnsi="Tahoma" w:cs="Tahoma"/>
        </w:rPr>
        <w:t xml:space="preserve"> je oprávněn započíst si svou pohledávku na úhradu nákladů za telefonní hovory pro jiný než</w:t>
      </w:r>
      <w:r w:rsidR="001F7881">
        <w:rPr>
          <w:rFonts w:ascii="Tahoma" w:hAnsi="Tahoma" w:cs="Tahoma"/>
        </w:rPr>
        <w:t> </w:t>
      </w:r>
      <w:r w:rsidRPr="004247AF">
        <w:rPr>
          <w:rFonts w:ascii="Tahoma" w:hAnsi="Tahoma" w:cs="Tahoma"/>
        </w:rPr>
        <w:t xml:space="preserve">služební účel za pohledávkou </w:t>
      </w:r>
      <w:r w:rsidR="002E2E71" w:rsidRPr="004247AF">
        <w:rPr>
          <w:rFonts w:ascii="Tahoma" w:hAnsi="Tahoma" w:cs="Tahoma"/>
        </w:rPr>
        <w:t>p</w:t>
      </w:r>
      <w:r w:rsidRPr="004247AF">
        <w:rPr>
          <w:rFonts w:ascii="Tahoma" w:hAnsi="Tahoma" w:cs="Tahoma"/>
        </w:rPr>
        <w:t xml:space="preserve">oskytovatele na úhradu </w:t>
      </w:r>
      <w:r w:rsidR="002E2E71" w:rsidRPr="004247AF">
        <w:rPr>
          <w:rFonts w:ascii="Tahoma" w:hAnsi="Tahoma" w:cs="Tahoma"/>
        </w:rPr>
        <w:t>o</w:t>
      </w:r>
      <w:r w:rsidRPr="004247AF">
        <w:rPr>
          <w:rFonts w:ascii="Tahoma" w:hAnsi="Tahoma" w:cs="Tahoma"/>
        </w:rPr>
        <w:t xml:space="preserve">dměny dle čl. </w:t>
      </w:r>
      <w:r w:rsidR="002E2E71" w:rsidRPr="004247AF">
        <w:rPr>
          <w:rFonts w:ascii="Tahoma" w:hAnsi="Tahoma" w:cs="Tahoma"/>
        </w:rPr>
        <w:t>II</w:t>
      </w:r>
      <w:r w:rsidR="00FD4871">
        <w:rPr>
          <w:rFonts w:ascii="Tahoma" w:hAnsi="Tahoma" w:cs="Tahoma"/>
        </w:rPr>
        <w:t>.</w:t>
      </w:r>
      <w:r w:rsidRPr="004247AF">
        <w:rPr>
          <w:rFonts w:ascii="Tahoma" w:hAnsi="Tahoma" w:cs="Tahoma"/>
        </w:rPr>
        <w:t xml:space="preserve"> této </w:t>
      </w:r>
      <w:r w:rsidR="002E2E71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 xml:space="preserve">mlouvy. Poskytovatel je zároveň povinen </w:t>
      </w:r>
      <w:r w:rsidR="002E2E71" w:rsidRPr="004247AF">
        <w:rPr>
          <w:rFonts w:ascii="Tahoma" w:hAnsi="Tahoma" w:cs="Tahoma"/>
        </w:rPr>
        <w:t>p</w:t>
      </w:r>
      <w:r w:rsidRPr="004247AF">
        <w:rPr>
          <w:rFonts w:ascii="Tahoma" w:hAnsi="Tahoma" w:cs="Tahoma"/>
        </w:rPr>
        <w:t xml:space="preserve">racovníky informovat o možnosti monitorování a nahrávání telefonních hovorů na těchto linkách ze strany </w:t>
      </w:r>
      <w:r w:rsidR="002E2E71" w:rsidRPr="004247AF">
        <w:rPr>
          <w:rFonts w:ascii="Tahoma" w:hAnsi="Tahoma" w:cs="Tahoma"/>
        </w:rPr>
        <w:t>objednatele</w:t>
      </w:r>
      <w:r w:rsidRPr="004247AF">
        <w:rPr>
          <w:rFonts w:ascii="Tahoma" w:hAnsi="Tahoma" w:cs="Tahoma"/>
        </w:rPr>
        <w:t xml:space="preserve"> dle</w:t>
      </w:r>
      <w:r w:rsidR="00704881">
        <w:rPr>
          <w:rFonts w:ascii="Tahoma" w:hAnsi="Tahoma" w:cs="Tahoma"/>
        </w:rPr>
        <w:t> </w:t>
      </w:r>
      <w:r w:rsidRPr="004247AF">
        <w:rPr>
          <w:rFonts w:ascii="Tahoma" w:hAnsi="Tahoma" w:cs="Tahoma"/>
        </w:rPr>
        <w:t>je</w:t>
      </w:r>
      <w:r w:rsidR="00A719E8">
        <w:rPr>
          <w:rFonts w:ascii="Tahoma" w:hAnsi="Tahoma" w:cs="Tahoma"/>
        </w:rPr>
        <w:t>ho</w:t>
      </w:r>
      <w:r w:rsidRPr="004247AF">
        <w:rPr>
          <w:rFonts w:ascii="Tahoma" w:hAnsi="Tahoma" w:cs="Tahoma"/>
        </w:rPr>
        <w:t xml:space="preserve"> interních předpisů.</w:t>
      </w:r>
    </w:p>
    <w:p w14:paraId="43C3A615" w14:textId="6A81BA70" w:rsidR="00A92B3D" w:rsidRPr="004247AF" w:rsidRDefault="2F0062A2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 w:rsidRPr="18EA7232">
        <w:rPr>
          <w:rFonts w:ascii="Tahoma" w:hAnsi="Tahoma" w:cs="Tahoma"/>
        </w:rPr>
        <w:t xml:space="preserve">Pro účely plnění </w:t>
      </w:r>
      <w:r w:rsidR="67E759F3" w:rsidRPr="18EA7232">
        <w:rPr>
          <w:rFonts w:ascii="Tahoma" w:hAnsi="Tahoma" w:cs="Tahoma"/>
        </w:rPr>
        <w:t>s</w:t>
      </w:r>
      <w:r w:rsidRPr="18EA7232">
        <w:rPr>
          <w:rFonts w:ascii="Tahoma" w:hAnsi="Tahoma" w:cs="Tahoma"/>
        </w:rPr>
        <w:t xml:space="preserve">lužeb dle této </w:t>
      </w:r>
      <w:r w:rsidR="67E759F3" w:rsidRPr="18EA7232">
        <w:rPr>
          <w:rFonts w:ascii="Tahoma" w:hAnsi="Tahoma" w:cs="Tahoma"/>
        </w:rPr>
        <w:t>s</w:t>
      </w:r>
      <w:r w:rsidRPr="18EA7232">
        <w:rPr>
          <w:rFonts w:ascii="Tahoma" w:hAnsi="Tahoma" w:cs="Tahoma"/>
        </w:rPr>
        <w:t xml:space="preserve">mlouvy bude </w:t>
      </w:r>
      <w:r w:rsidR="67E759F3" w:rsidRPr="18EA7232">
        <w:rPr>
          <w:rFonts w:ascii="Tahoma" w:hAnsi="Tahoma" w:cs="Tahoma"/>
        </w:rPr>
        <w:t>p</w:t>
      </w:r>
      <w:r w:rsidRPr="18EA7232">
        <w:rPr>
          <w:rFonts w:ascii="Tahoma" w:hAnsi="Tahoma" w:cs="Tahoma"/>
        </w:rPr>
        <w:t xml:space="preserve">oskytovatel oprávněn využívat </w:t>
      </w:r>
      <w:r w:rsidR="7E8A7F24" w:rsidRPr="18EA7232">
        <w:rPr>
          <w:rFonts w:ascii="Tahoma" w:hAnsi="Tahoma" w:cs="Tahoma"/>
        </w:rPr>
        <w:t>vrátnice</w:t>
      </w:r>
      <w:r w:rsidR="662F756D" w:rsidRPr="18EA7232">
        <w:rPr>
          <w:rFonts w:ascii="Tahoma" w:hAnsi="Tahoma" w:cs="Tahoma"/>
        </w:rPr>
        <w:t xml:space="preserve"> a </w:t>
      </w:r>
      <w:r w:rsidR="00845712">
        <w:rPr>
          <w:rFonts w:ascii="Tahoma" w:hAnsi="Tahoma" w:cs="Tahoma"/>
        </w:rPr>
        <w:t>šatnu</w:t>
      </w:r>
      <w:r w:rsidR="005845D6">
        <w:rPr>
          <w:rFonts w:ascii="Tahoma" w:hAnsi="Tahoma" w:cs="Tahoma"/>
        </w:rPr>
        <w:t xml:space="preserve"> (dále také společně jen „vrátnice“)</w:t>
      </w:r>
      <w:r w:rsidR="00845712">
        <w:rPr>
          <w:rFonts w:ascii="Tahoma" w:hAnsi="Tahoma" w:cs="Tahoma"/>
        </w:rPr>
        <w:t xml:space="preserve">. </w:t>
      </w:r>
      <w:r w:rsidR="7E8A7F24" w:rsidRPr="18EA7232">
        <w:rPr>
          <w:rFonts w:ascii="Tahoma" w:hAnsi="Tahoma" w:cs="Tahoma"/>
        </w:rPr>
        <w:t>Vrátnice</w:t>
      </w:r>
      <w:r w:rsidR="4AEB1645" w:rsidRPr="18EA7232">
        <w:rPr>
          <w:rFonts w:ascii="Tahoma" w:hAnsi="Tahoma" w:cs="Tahoma"/>
        </w:rPr>
        <w:t xml:space="preserve"> </w:t>
      </w:r>
      <w:r w:rsidRPr="18EA7232">
        <w:rPr>
          <w:rFonts w:ascii="Tahoma" w:hAnsi="Tahoma" w:cs="Tahoma"/>
        </w:rPr>
        <w:t xml:space="preserve">budou </w:t>
      </w:r>
      <w:r w:rsidR="67E759F3" w:rsidRPr="18EA7232">
        <w:rPr>
          <w:rFonts w:ascii="Tahoma" w:hAnsi="Tahoma" w:cs="Tahoma"/>
        </w:rPr>
        <w:t>p</w:t>
      </w:r>
      <w:r w:rsidRPr="18EA7232">
        <w:rPr>
          <w:rFonts w:ascii="Tahoma" w:hAnsi="Tahoma" w:cs="Tahoma"/>
        </w:rPr>
        <w:t xml:space="preserve">oskytovateli předány nejpozději do 2 </w:t>
      </w:r>
      <w:r w:rsidR="409BE276" w:rsidRPr="18EA7232">
        <w:rPr>
          <w:rFonts w:ascii="Tahoma" w:hAnsi="Tahoma" w:cs="Tahoma"/>
        </w:rPr>
        <w:t xml:space="preserve">pracovních </w:t>
      </w:r>
      <w:r w:rsidRPr="18EA7232">
        <w:rPr>
          <w:rFonts w:ascii="Tahoma" w:hAnsi="Tahoma" w:cs="Tahoma"/>
        </w:rPr>
        <w:t xml:space="preserve">dnů od účinnosti této </w:t>
      </w:r>
      <w:r w:rsidR="67E759F3" w:rsidRPr="18EA7232">
        <w:rPr>
          <w:rFonts w:ascii="Tahoma" w:hAnsi="Tahoma" w:cs="Tahoma"/>
        </w:rPr>
        <w:t>s</w:t>
      </w:r>
      <w:r w:rsidRPr="18EA7232">
        <w:rPr>
          <w:rFonts w:ascii="Tahoma" w:hAnsi="Tahoma" w:cs="Tahoma"/>
        </w:rPr>
        <w:t xml:space="preserve">mlouvy. </w:t>
      </w:r>
      <w:r w:rsidR="33BC4D6C" w:rsidRPr="00ED6160">
        <w:rPr>
          <w:rFonts w:ascii="Tahoma" w:hAnsi="Tahoma" w:cs="Tahoma"/>
        </w:rPr>
        <w:t>Obje</w:t>
      </w:r>
      <w:r w:rsidR="35FE4560" w:rsidRPr="00ED6160">
        <w:rPr>
          <w:rFonts w:ascii="Tahoma" w:hAnsi="Tahoma" w:cs="Tahoma"/>
        </w:rPr>
        <w:t>dn</w:t>
      </w:r>
      <w:r w:rsidR="33BC4D6C" w:rsidRPr="00ED6160">
        <w:rPr>
          <w:rFonts w:ascii="Tahoma" w:hAnsi="Tahoma" w:cs="Tahoma"/>
        </w:rPr>
        <w:t>at</w:t>
      </w:r>
      <w:r w:rsidR="35FE4560" w:rsidRPr="00ED6160">
        <w:rPr>
          <w:rFonts w:ascii="Tahoma" w:hAnsi="Tahoma" w:cs="Tahoma"/>
        </w:rPr>
        <w:t xml:space="preserve">el předá poskytovateli </w:t>
      </w:r>
      <w:r w:rsidRPr="18EA7232">
        <w:rPr>
          <w:rFonts w:ascii="Tahoma" w:hAnsi="Tahoma" w:cs="Tahoma"/>
        </w:rPr>
        <w:t>společně s</w:t>
      </w:r>
      <w:r w:rsidR="35FE4560" w:rsidRPr="00ED6160">
        <w:rPr>
          <w:rFonts w:ascii="Tahoma" w:hAnsi="Tahoma" w:cs="Tahoma"/>
        </w:rPr>
        <w:t> </w:t>
      </w:r>
      <w:r w:rsidRPr="18EA7232">
        <w:rPr>
          <w:rFonts w:ascii="Tahoma" w:hAnsi="Tahoma" w:cs="Tahoma"/>
        </w:rPr>
        <w:t>vrátnicemi</w:t>
      </w:r>
      <w:r w:rsidR="35FE4560" w:rsidRPr="00ED6160">
        <w:rPr>
          <w:rFonts w:ascii="Tahoma" w:hAnsi="Tahoma" w:cs="Tahoma"/>
        </w:rPr>
        <w:t xml:space="preserve"> Situační plán areálů objednatele, včetně vyznačení jednotlivých vrátnic</w:t>
      </w:r>
      <w:r w:rsidRPr="18EA7232">
        <w:rPr>
          <w:rFonts w:ascii="Tahoma" w:hAnsi="Tahoma" w:cs="Tahoma"/>
        </w:rPr>
        <w:t xml:space="preserve">. Po </w:t>
      </w:r>
      <w:r w:rsidR="00704881">
        <w:rPr>
          <w:rFonts w:ascii="Tahoma" w:hAnsi="Tahoma" w:cs="Tahoma"/>
        </w:rPr>
        <w:t>s</w:t>
      </w:r>
      <w:r w:rsidRPr="18EA7232">
        <w:rPr>
          <w:rFonts w:ascii="Tahoma" w:hAnsi="Tahoma" w:cs="Tahoma"/>
        </w:rPr>
        <w:t xml:space="preserve">končení platnosti a účinnosti této </w:t>
      </w:r>
      <w:r w:rsidR="67E759F3" w:rsidRPr="18EA7232">
        <w:rPr>
          <w:rFonts w:ascii="Tahoma" w:hAnsi="Tahoma" w:cs="Tahoma"/>
        </w:rPr>
        <w:t>s</w:t>
      </w:r>
      <w:r w:rsidRPr="18EA7232">
        <w:rPr>
          <w:rFonts w:ascii="Tahoma" w:hAnsi="Tahoma" w:cs="Tahoma"/>
        </w:rPr>
        <w:t xml:space="preserve">mlouvy je </w:t>
      </w:r>
      <w:r w:rsidR="67E759F3" w:rsidRPr="18EA7232">
        <w:rPr>
          <w:rFonts w:ascii="Tahoma" w:hAnsi="Tahoma" w:cs="Tahoma"/>
        </w:rPr>
        <w:t>p</w:t>
      </w:r>
      <w:r w:rsidRPr="18EA7232">
        <w:rPr>
          <w:rFonts w:ascii="Tahoma" w:hAnsi="Tahoma" w:cs="Tahoma"/>
        </w:rPr>
        <w:t>oskytovatel povinen předané vrátnice</w:t>
      </w:r>
      <w:r w:rsidR="4AEB1645" w:rsidRPr="18EA7232">
        <w:rPr>
          <w:rFonts w:ascii="Tahoma" w:hAnsi="Tahoma" w:cs="Tahoma"/>
        </w:rPr>
        <w:t xml:space="preserve"> </w:t>
      </w:r>
      <w:r w:rsidRPr="18EA7232">
        <w:rPr>
          <w:rFonts w:ascii="Tahoma" w:hAnsi="Tahoma" w:cs="Tahoma"/>
        </w:rPr>
        <w:t xml:space="preserve">vyklidit a předat (včetně vybavení), a to nejpozději do 2 </w:t>
      </w:r>
      <w:r w:rsidR="409BE276" w:rsidRPr="18EA7232">
        <w:rPr>
          <w:rFonts w:ascii="Tahoma" w:hAnsi="Tahoma" w:cs="Tahoma"/>
        </w:rPr>
        <w:t xml:space="preserve">pracovních </w:t>
      </w:r>
      <w:r w:rsidRPr="18EA7232">
        <w:rPr>
          <w:rFonts w:ascii="Tahoma" w:hAnsi="Tahoma" w:cs="Tahoma"/>
        </w:rPr>
        <w:t xml:space="preserve">dnů od ukončení platnosti a účinnosti této </w:t>
      </w:r>
      <w:r w:rsidR="67E759F3" w:rsidRPr="18EA7232">
        <w:rPr>
          <w:rFonts w:ascii="Tahoma" w:hAnsi="Tahoma" w:cs="Tahoma"/>
        </w:rPr>
        <w:t>s</w:t>
      </w:r>
      <w:r w:rsidRPr="18EA7232">
        <w:rPr>
          <w:rFonts w:ascii="Tahoma" w:hAnsi="Tahoma" w:cs="Tahoma"/>
        </w:rPr>
        <w:t>mlouvy. O předání a převzetí vrátnice</w:t>
      </w:r>
      <w:r w:rsidR="4AEB1645" w:rsidRPr="18EA7232">
        <w:rPr>
          <w:rFonts w:ascii="Tahoma" w:hAnsi="Tahoma" w:cs="Tahoma"/>
        </w:rPr>
        <w:t xml:space="preserve"> </w:t>
      </w:r>
      <w:r w:rsidR="54B83C4C" w:rsidRPr="18EA7232">
        <w:rPr>
          <w:rFonts w:ascii="Tahoma" w:hAnsi="Tahoma" w:cs="Tahoma"/>
        </w:rPr>
        <w:t>(včetně vybavení) poskytovateli i následně zpět objednateli</w:t>
      </w:r>
      <w:r w:rsidRPr="18EA7232">
        <w:rPr>
          <w:rFonts w:ascii="Tahoma" w:hAnsi="Tahoma" w:cs="Tahoma"/>
        </w:rPr>
        <w:t xml:space="preserve"> bude sepsán písemný protokol, který bude podepsán </w:t>
      </w:r>
      <w:r w:rsidR="67E759F3" w:rsidRPr="18EA7232">
        <w:rPr>
          <w:rFonts w:ascii="Tahoma" w:hAnsi="Tahoma" w:cs="Tahoma"/>
        </w:rPr>
        <w:t>p</w:t>
      </w:r>
      <w:r w:rsidRPr="18EA7232">
        <w:rPr>
          <w:rFonts w:ascii="Tahoma" w:hAnsi="Tahoma" w:cs="Tahoma"/>
        </w:rPr>
        <w:t>oskytovatelem</w:t>
      </w:r>
      <w:r w:rsidR="6E391471" w:rsidRPr="18EA7232">
        <w:rPr>
          <w:rFonts w:ascii="Tahoma" w:hAnsi="Tahoma" w:cs="Tahoma"/>
        </w:rPr>
        <w:t xml:space="preserve"> a</w:t>
      </w:r>
      <w:r w:rsidRPr="18EA7232">
        <w:rPr>
          <w:rFonts w:ascii="Tahoma" w:hAnsi="Tahoma" w:cs="Tahoma"/>
        </w:rPr>
        <w:t xml:space="preserve"> zástupcem </w:t>
      </w:r>
      <w:r w:rsidR="67E759F3" w:rsidRPr="18EA7232">
        <w:rPr>
          <w:rFonts w:ascii="Tahoma" w:hAnsi="Tahoma" w:cs="Tahoma"/>
        </w:rPr>
        <w:t>objednatele</w:t>
      </w:r>
      <w:r w:rsidRPr="18EA7232">
        <w:rPr>
          <w:rFonts w:ascii="Tahoma" w:hAnsi="Tahoma" w:cs="Tahoma"/>
        </w:rPr>
        <w:t>. Prostor vrátnice</w:t>
      </w:r>
      <w:r w:rsidR="4AEB1645" w:rsidRPr="18EA7232">
        <w:rPr>
          <w:rFonts w:ascii="Tahoma" w:hAnsi="Tahoma" w:cs="Tahoma"/>
        </w:rPr>
        <w:t xml:space="preserve"> </w:t>
      </w:r>
      <w:r w:rsidRPr="18EA7232">
        <w:rPr>
          <w:rFonts w:ascii="Tahoma" w:hAnsi="Tahoma" w:cs="Tahoma"/>
        </w:rPr>
        <w:t>se považuje za předaný za podmínky vrácení veškerého vybavení dané vrátnice. Poskytovatel je povinen předané vrátnice</w:t>
      </w:r>
      <w:r w:rsidR="4AEB1645" w:rsidRPr="18EA7232">
        <w:rPr>
          <w:rFonts w:ascii="Tahoma" w:hAnsi="Tahoma" w:cs="Tahoma"/>
        </w:rPr>
        <w:t xml:space="preserve"> </w:t>
      </w:r>
      <w:r w:rsidRPr="18EA7232">
        <w:rPr>
          <w:rFonts w:ascii="Tahoma" w:hAnsi="Tahoma" w:cs="Tahoma"/>
        </w:rPr>
        <w:t xml:space="preserve">a vybavení řádně užívat a vrátit ve stavu, ve kterém byly předány s přihlédnutím k obvyklému opotřebení. Poskytovatel je povinen </w:t>
      </w:r>
      <w:r w:rsidR="67E759F3" w:rsidRPr="18EA7232">
        <w:rPr>
          <w:rFonts w:ascii="Tahoma" w:hAnsi="Tahoma" w:cs="Tahoma"/>
        </w:rPr>
        <w:t>objednatele</w:t>
      </w:r>
      <w:r w:rsidRPr="18EA7232">
        <w:rPr>
          <w:rFonts w:ascii="Tahoma" w:hAnsi="Tahoma" w:cs="Tahoma"/>
        </w:rPr>
        <w:t xml:space="preserve"> bezodkladně informovat o potřebě oprav předaných vrátnic</w:t>
      </w:r>
      <w:r w:rsidR="005845D6">
        <w:rPr>
          <w:rFonts w:ascii="Tahoma" w:hAnsi="Tahoma" w:cs="Tahoma"/>
        </w:rPr>
        <w:t xml:space="preserve"> a</w:t>
      </w:r>
      <w:r w:rsidRPr="18EA7232">
        <w:rPr>
          <w:rFonts w:ascii="Tahoma" w:hAnsi="Tahoma" w:cs="Tahoma"/>
        </w:rPr>
        <w:t xml:space="preserve"> vybavení, jinak odpovídá za škodu tím </w:t>
      </w:r>
      <w:r w:rsidR="67E759F3" w:rsidRPr="18EA7232">
        <w:rPr>
          <w:rFonts w:ascii="Tahoma" w:hAnsi="Tahoma" w:cs="Tahoma"/>
        </w:rPr>
        <w:t xml:space="preserve">objednateli </w:t>
      </w:r>
      <w:r w:rsidRPr="18EA7232">
        <w:rPr>
          <w:rFonts w:ascii="Tahoma" w:hAnsi="Tahoma" w:cs="Tahoma"/>
        </w:rPr>
        <w:t xml:space="preserve">způsobenou. </w:t>
      </w:r>
      <w:r w:rsidR="67E759F3" w:rsidRPr="18EA7232">
        <w:rPr>
          <w:rFonts w:ascii="Tahoma" w:hAnsi="Tahoma" w:cs="Tahoma"/>
        </w:rPr>
        <w:t>Objednatel</w:t>
      </w:r>
      <w:r w:rsidRPr="18EA7232">
        <w:rPr>
          <w:rFonts w:ascii="Tahoma" w:hAnsi="Tahoma" w:cs="Tahoma"/>
        </w:rPr>
        <w:t xml:space="preserve"> je oprávněn vstupovat do prostor vrátnic za účelem kontrol a</w:t>
      </w:r>
      <w:r w:rsidR="001F7881">
        <w:rPr>
          <w:rFonts w:ascii="Tahoma" w:hAnsi="Tahoma" w:cs="Tahoma"/>
        </w:rPr>
        <w:t> </w:t>
      </w:r>
      <w:r w:rsidRPr="18EA7232">
        <w:rPr>
          <w:rFonts w:ascii="Tahoma" w:hAnsi="Tahoma" w:cs="Tahoma"/>
        </w:rPr>
        <w:t xml:space="preserve">případných oprav. </w:t>
      </w:r>
    </w:p>
    <w:p w14:paraId="52217B90" w14:textId="553BF659" w:rsidR="00A92B3D" w:rsidRPr="004364B1" w:rsidRDefault="00A92B3D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 xml:space="preserve">Pokud by </w:t>
      </w:r>
      <w:r w:rsidR="002E2E71" w:rsidRPr="004247AF">
        <w:rPr>
          <w:rFonts w:ascii="Tahoma" w:hAnsi="Tahoma" w:cs="Tahoma"/>
        </w:rPr>
        <w:t>p</w:t>
      </w:r>
      <w:r w:rsidRPr="004247AF">
        <w:rPr>
          <w:rFonts w:ascii="Tahoma" w:hAnsi="Tahoma" w:cs="Tahoma"/>
        </w:rPr>
        <w:t xml:space="preserve">oskytovatel zajišťoval plnění některých </w:t>
      </w:r>
      <w:r w:rsidR="002E2E71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 xml:space="preserve">lužeb dle této </w:t>
      </w:r>
      <w:r w:rsidR="002E2E71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>mlouvy prostřednictvím třetí osoby (</w:t>
      </w:r>
      <w:r w:rsidR="002E2E71" w:rsidRPr="004247AF">
        <w:rPr>
          <w:rFonts w:ascii="Tahoma" w:hAnsi="Tahoma" w:cs="Tahoma"/>
        </w:rPr>
        <w:t>pod</w:t>
      </w:r>
      <w:r w:rsidRPr="004247AF">
        <w:rPr>
          <w:rFonts w:ascii="Tahoma" w:hAnsi="Tahoma" w:cs="Tahoma"/>
        </w:rPr>
        <w:t xml:space="preserve">dodavatele), je povinen </w:t>
      </w:r>
      <w:r w:rsidR="001B0CD2" w:rsidRPr="001B0CD2">
        <w:rPr>
          <w:rFonts w:ascii="Tahoma" w:hAnsi="Tahoma" w:cs="Tahoma"/>
        </w:rPr>
        <w:t>v</w:t>
      </w:r>
      <w:r w:rsidR="003D4B1C">
        <w:rPr>
          <w:rFonts w:ascii="Tahoma" w:hAnsi="Tahoma" w:cs="Tahoma"/>
        </w:rPr>
        <w:t> </w:t>
      </w:r>
      <w:r w:rsidR="001B0CD2" w:rsidRPr="001B0CD2">
        <w:rPr>
          <w:rFonts w:ascii="Tahoma" w:hAnsi="Tahoma" w:cs="Tahoma"/>
        </w:rPr>
        <w:t>souladu s</w:t>
      </w:r>
      <w:r w:rsidR="003D4B1C">
        <w:rPr>
          <w:rFonts w:ascii="Tahoma" w:hAnsi="Tahoma" w:cs="Tahoma"/>
        </w:rPr>
        <w:t> </w:t>
      </w:r>
      <w:r w:rsidR="001B0CD2" w:rsidRPr="001B0CD2">
        <w:rPr>
          <w:rFonts w:ascii="Tahoma" w:hAnsi="Tahoma" w:cs="Tahoma"/>
        </w:rPr>
        <w:t>ustanovením § 105 z</w:t>
      </w:r>
      <w:r w:rsidR="000B0F9C">
        <w:rPr>
          <w:rFonts w:ascii="Tahoma" w:hAnsi="Tahoma" w:cs="Tahoma"/>
        </w:rPr>
        <w:t>.</w:t>
      </w:r>
      <w:r w:rsidR="001B0CD2" w:rsidRPr="001B0CD2">
        <w:rPr>
          <w:rFonts w:ascii="Tahoma" w:hAnsi="Tahoma" w:cs="Tahoma"/>
        </w:rPr>
        <w:t xml:space="preserve"> č. 134/2016 Sb. předložit do 10 pracovních dnů od doručení oznámení o výběru dodavatele </w:t>
      </w:r>
      <w:r w:rsidR="009119BF">
        <w:rPr>
          <w:rFonts w:ascii="Tahoma" w:hAnsi="Tahoma" w:cs="Tahoma"/>
        </w:rPr>
        <w:t>objednateli</w:t>
      </w:r>
      <w:r w:rsidR="001B0CD2" w:rsidRPr="001B0CD2">
        <w:rPr>
          <w:rFonts w:ascii="Tahoma" w:hAnsi="Tahoma" w:cs="Tahoma"/>
        </w:rPr>
        <w:t xml:space="preserve"> seznam, ve kterém uvede, jaké části předmětu plnění a v</w:t>
      </w:r>
      <w:r w:rsidR="003D4B1C">
        <w:rPr>
          <w:rFonts w:ascii="Tahoma" w:hAnsi="Tahoma" w:cs="Tahoma"/>
        </w:rPr>
        <w:t> </w:t>
      </w:r>
      <w:r w:rsidR="001B0CD2" w:rsidRPr="001B0CD2">
        <w:rPr>
          <w:rFonts w:ascii="Tahoma" w:hAnsi="Tahoma" w:cs="Tahoma"/>
        </w:rPr>
        <w:t>jakém rozsahu bude plnit prostřednictvím poddodavatele, spolu s</w:t>
      </w:r>
      <w:r w:rsidR="003D4B1C">
        <w:rPr>
          <w:rFonts w:ascii="Tahoma" w:hAnsi="Tahoma" w:cs="Tahoma"/>
        </w:rPr>
        <w:t> </w:t>
      </w:r>
      <w:r w:rsidR="001B0CD2" w:rsidRPr="001B0CD2">
        <w:rPr>
          <w:rFonts w:ascii="Tahoma" w:hAnsi="Tahoma" w:cs="Tahoma"/>
        </w:rPr>
        <w:t xml:space="preserve">identifikací poddodavatele a uvedením rozsahu jeho plnění, pokud mu jsou známi. </w:t>
      </w:r>
      <w:r w:rsidR="009119BF" w:rsidRPr="001B0CD2">
        <w:rPr>
          <w:rFonts w:ascii="Tahoma" w:hAnsi="Tahoma" w:cs="Tahoma"/>
        </w:rPr>
        <w:t xml:space="preserve">Poddodavatelé, kteří nebyli tímto způsobem identifikováni a kteří se následně zapojí do plnění </w:t>
      </w:r>
      <w:r w:rsidR="009119BF">
        <w:rPr>
          <w:rFonts w:ascii="Tahoma" w:hAnsi="Tahoma" w:cs="Tahoma"/>
        </w:rPr>
        <w:t>smlouvy</w:t>
      </w:r>
      <w:r w:rsidR="009119BF" w:rsidRPr="001B0CD2">
        <w:rPr>
          <w:rFonts w:ascii="Tahoma" w:hAnsi="Tahoma" w:cs="Tahoma"/>
        </w:rPr>
        <w:t>, musí být identifikováni dodatečně, a</w:t>
      </w:r>
      <w:r w:rsidR="001F7881">
        <w:rPr>
          <w:rFonts w:ascii="Tahoma" w:hAnsi="Tahoma" w:cs="Tahoma"/>
        </w:rPr>
        <w:t> </w:t>
      </w:r>
      <w:r w:rsidR="009119BF" w:rsidRPr="001B0CD2">
        <w:rPr>
          <w:rFonts w:ascii="Tahoma" w:hAnsi="Tahoma" w:cs="Tahoma"/>
        </w:rPr>
        <w:t xml:space="preserve">to nejpozději před zahájením plnění </w:t>
      </w:r>
      <w:r w:rsidR="009119BF">
        <w:rPr>
          <w:rFonts w:ascii="Tahoma" w:hAnsi="Tahoma" w:cs="Tahoma"/>
        </w:rPr>
        <w:t>smlouvy</w:t>
      </w:r>
      <w:r w:rsidR="009119BF" w:rsidRPr="001B0CD2">
        <w:rPr>
          <w:rFonts w:ascii="Tahoma" w:hAnsi="Tahoma" w:cs="Tahoma"/>
        </w:rPr>
        <w:t xml:space="preserve"> tímto poddodavatelem.  </w:t>
      </w:r>
      <w:r w:rsidRPr="004247AF">
        <w:rPr>
          <w:rFonts w:ascii="Tahoma" w:hAnsi="Tahoma" w:cs="Tahoma"/>
        </w:rPr>
        <w:t>V</w:t>
      </w:r>
      <w:r w:rsidR="003D4B1C">
        <w:rPr>
          <w:rFonts w:ascii="Tahoma" w:hAnsi="Tahoma" w:cs="Tahoma"/>
        </w:rPr>
        <w:t> </w:t>
      </w:r>
      <w:r w:rsidRPr="004247AF">
        <w:rPr>
          <w:rFonts w:ascii="Tahoma" w:hAnsi="Tahoma" w:cs="Tahoma"/>
        </w:rPr>
        <w:t xml:space="preserve">takovém případě nese </w:t>
      </w:r>
      <w:r w:rsidR="002E2E71" w:rsidRPr="004247AF">
        <w:rPr>
          <w:rFonts w:ascii="Tahoma" w:hAnsi="Tahoma" w:cs="Tahoma"/>
        </w:rPr>
        <w:t>p</w:t>
      </w:r>
      <w:r w:rsidRPr="004247AF">
        <w:rPr>
          <w:rFonts w:ascii="Tahoma" w:hAnsi="Tahoma" w:cs="Tahoma"/>
        </w:rPr>
        <w:t xml:space="preserve">oskytovatel odpovědnost za plnění </w:t>
      </w:r>
      <w:r w:rsidR="002E2E71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 xml:space="preserve">lužeb </w:t>
      </w:r>
      <w:r w:rsidR="002E2E71" w:rsidRPr="004247AF">
        <w:rPr>
          <w:rFonts w:ascii="Tahoma" w:hAnsi="Tahoma" w:cs="Tahoma"/>
        </w:rPr>
        <w:t>pod</w:t>
      </w:r>
      <w:r w:rsidRPr="004247AF">
        <w:rPr>
          <w:rFonts w:ascii="Tahoma" w:hAnsi="Tahoma" w:cs="Tahoma"/>
        </w:rPr>
        <w:t xml:space="preserve">dodavatelem, jako kdyby tyto </w:t>
      </w:r>
      <w:r w:rsidR="002E2E71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 xml:space="preserve">lužby plnil sám, a </w:t>
      </w:r>
      <w:r w:rsidR="000B0F9C">
        <w:rPr>
          <w:rFonts w:ascii="Tahoma" w:hAnsi="Tahoma" w:cs="Tahoma"/>
        </w:rPr>
        <w:t>strážní</w:t>
      </w:r>
      <w:r w:rsidR="000B0F9C" w:rsidRPr="004247AF">
        <w:rPr>
          <w:rFonts w:ascii="Tahoma" w:hAnsi="Tahoma" w:cs="Tahoma"/>
        </w:rPr>
        <w:t xml:space="preserve"> </w:t>
      </w:r>
      <w:r w:rsidR="002E2E71" w:rsidRPr="004247AF">
        <w:rPr>
          <w:rFonts w:ascii="Tahoma" w:hAnsi="Tahoma" w:cs="Tahoma"/>
        </w:rPr>
        <w:t>pod</w:t>
      </w:r>
      <w:r w:rsidRPr="004247AF">
        <w:rPr>
          <w:rFonts w:ascii="Tahoma" w:hAnsi="Tahoma" w:cs="Tahoma"/>
        </w:rPr>
        <w:t>dodavatele</w:t>
      </w:r>
      <w:r w:rsidR="00A113D2">
        <w:rPr>
          <w:rFonts w:ascii="Tahoma" w:hAnsi="Tahoma" w:cs="Tahoma"/>
        </w:rPr>
        <w:t xml:space="preserve"> </w:t>
      </w:r>
      <w:r w:rsidRPr="004247AF">
        <w:rPr>
          <w:rFonts w:ascii="Tahoma" w:hAnsi="Tahoma" w:cs="Tahoma"/>
        </w:rPr>
        <w:t xml:space="preserve">musí splňovat stejné podmínky jako </w:t>
      </w:r>
      <w:r w:rsidR="00E37925">
        <w:rPr>
          <w:rFonts w:ascii="Tahoma" w:hAnsi="Tahoma" w:cs="Tahoma"/>
        </w:rPr>
        <w:t>strážní</w:t>
      </w:r>
      <w:r w:rsidR="00E37925" w:rsidRPr="004247AF">
        <w:rPr>
          <w:rFonts w:ascii="Tahoma" w:hAnsi="Tahoma" w:cs="Tahoma"/>
        </w:rPr>
        <w:t xml:space="preserve"> </w:t>
      </w:r>
      <w:r w:rsidR="002E2E71" w:rsidRPr="004247AF">
        <w:rPr>
          <w:rFonts w:ascii="Tahoma" w:hAnsi="Tahoma" w:cs="Tahoma"/>
        </w:rPr>
        <w:t>poskytovatele</w:t>
      </w:r>
      <w:r w:rsidRPr="004247AF">
        <w:rPr>
          <w:rFonts w:ascii="Tahoma" w:hAnsi="Tahoma" w:cs="Tahoma"/>
        </w:rPr>
        <w:t xml:space="preserve">, stejně tak </w:t>
      </w:r>
      <w:r w:rsidR="002E2E71" w:rsidRPr="004247AF">
        <w:rPr>
          <w:rFonts w:ascii="Tahoma" w:hAnsi="Tahoma" w:cs="Tahoma"/>
        </w:rPr>
        <w:t>pod</w:t>
      </w:r>
      <w:r w:rsidRPr="004247AF">
        <w:rPr>
          <w:rFonts w:ascii="Tahoma" w:hAnsi="Tahoma" w:cs="Tahoma"/>
        </w:rPr>
        <w:t xml:space="preserve">dodavatel musí být zavázán plnit veškeré povinnosti </w:t>
      </w:r>
      <w:r w:rsidR="002E2E71" w:rsidRPr="004247AF">
        <w:rPr>
          <w:rFonts w:ascii="Tahoma" w:hAnsi="Tahoma" w:cs="Tahoma"/>
        </w:rPr>
        <w:t>p</w:t>
      </w:r>
      <w:r w:rsidRPr="004247AF">
        <w:rPr>
          <w:rFonts w:ascii="Tahoma" w:hAnsi="Tahoma" w:cs="Tahoma"/>
        </w:rPr>
        <w:t xml:space="preserve">oskytovatele dle této </w:t>
      </w:r>
      <w:r w:rsidR="002E2E71" w:rsidRPr="004247AF">
        <w:rPr>
          <w:rFonts w:ascii="Tahoma" w:hAnsi="Tahoma" w:cs="Tahoma"/>
        </w:rPr>
        <w:t>s</w:t>
      </w:r>
      <w:r w:rsidRPr="004247AF">
        <w:rPr>
          <w:rFonts w:ascii="Tahoma" w:hAnsi="Tahoma" w:cs="Tahoma"/>
        </w:rPr>
        <w:t xml:space="preserve">mlouvy. </w:t>
      </w:r>
    </w:p>
    <w:p w14:paraId="698E1E0C" w14:textId="7866A120" w:rsidR="00F66BB0" w:rsidRDefault="00F66BB0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>Poskytovatel se zavazuje dodržovat nařízení objednatele, kterým je zakázáno kouření ve všech prostorách i plochách areálu objednatele s</w:t>
      </w:r>
      <w:r w:rsidR="003D4B1C">
        <w:rPr>
          <w:rFonts w:ascii="Tahoma" w:hAnsi="Tahoma" w:cs="Tahoma"/>
        </w:rPr>
        <w:t> </w:t>
      </w:r>
      <w:r w:rsidRPr="004247AF">
        <w:rPr>
          <w:rFonts w:ascii="Tahoma" w:hAnsi="Tahoma" w:cs="Tahoma"/>
        </w:rPr>
        <w:t>výjimkou vyhrazených míst.</w:t>
      </w:r>
    </w:p>
    <w:p w14:paraId="7C5FF28E" w14:textId="7A68ADBB" w:rsidR="00350318" w:rsidRDefault="001B6731" w:rsidP="001F30EF">
      <w:pPr>
        <w:pStyle w:val="Zkladntextodsazen3"/>
        <w:numPr>
          <w:ilvl w:val="0"/>
          <w:numId w:val="10"/>
        </w:numPr>
        <w:autoSpaceDE/>
        <w:autoSpaceDN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Poskytovatel se zavazuje </w:t>
      </w:r>
      <w:r w:rsidR="007F0E1D">
        <w:rPr>
          <w:rFonts w:ascii="Tahoma" w:hAnsi="Tahoma" w:cs="Tahoma"/>
        </w:rPr>
        <w:t xml:space="preserve">neprodleně </w:t>
      </w:r>
      <w:r>
        <w:rPr>
          <w:rFonts w:ascii="Tahoma" w:hAnsi="Tahoma" w:cs="Tahoma"/>
        </w:rPr>
        <w:t xml:space="preserve">informovat objednatele </w:t>
      </w:r>
      <w:r w:rsidR="001F4206">
        <w:rPr>
          <w:rFonts w:ascii="Tahoma" w:hAnsi="Tahoma" w:cs="Tahoma"/>
        </w:rPr>
        <w:t>o veškerých změnách týkajících se splnění požadavků poskytovatele dle čl. I odst. 2</w:t>
      </w:r>
      <w:r w:rsidR="000B0F9C">
        <w:rPr>
          <w:rFonts w:ascii="Tahoma" w:hAnsi="Tahoma" w:cs="Tahoma"/>
        </w:rPr>
        <w:t xml:space="preserve"> nebo</w:t>
      </w:r>
      <w:r w:rsidR="00D15D77">
        <w:rPr>
          <w:rFonts w:ascii="Tahoma" w:hAnsi="Tahoma" w:cs="Tahoma"/>
        </w:rPr>
        <w:t xml:space="preserve"> 3</w:t>
      </w:r>
      <w:r w:rsidR="001F4206">
        <w:rPr>
          <w:rFonts w:ascii="Tahoma" w:hAnsi="Tahoma" w:cs="Tahoma"/>
        </w:rPr>
        <w:t xml:space="preserve"> této smlouvy</w:t>
      </w:r>
      <w:r w:rsidR="008A2EE1">
        <w:rPr>
          <w:rFonts w:ascii="Tahoma" w:hAnsi="Tahoma" w:cs="Tahoma"/>
        </w:rPr>
        <w:t xml:space="preserve">. </w:t>
      </w:r>
    </w:p>
    <w:p w14:paraId="78B05433" w14:textId="5042A845" w:rsidR="004247AF" w:rsidRDefault="004247AF" w:rsidP="00F8317B">
      <w:pPr>
        <w:pStyle w:val="Odstavecseseznamem"/>
        <w:rPr>
          <w:rFonts w:ascii="Tahoma" w:hAnsi="Tahoma" w:cs="Tahoma"/>
          <w:color w:val="000000"/>
          <w:sz w:val="16"/>
          <w:szCs w:val="16"/>
        </w:rPr>
      </w:pPr>
    </w:p>
    <w:p w14:paraId="6F7307CB" w14:textId="77777777" w:rsidR="00390D93" w:rsidRPr="00F56583" w:rsidRDefault="00390D93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F56583">
        <w:rPr>
          <w:rFonts w:ascii="Tahoma" w:hAnsi="Tahoma" w:cs="Tahoma"/>
          <w:b/>
          <w:snapToGrid w:val="0"/>
          <w:sz w:val="16"/>
          <w:szCs w:val="16"/>
        </w:rPr>
        <w:t>V.</w:t>
      </w:r>
    </w:p>
    <w:p w14:paraId="2AFEE4F8" w14:textId="77777777" w:rsidR="00390D93" w:rsidRPr="004247AF" w:rsidRDefault="00390D93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F56583">
        <w:rPr>
          <w:rFonts w:ascii="Tahoma" w:hAnsi="Tahoma" w:cs="Tahoma"/>
          <w:b/>
          <w:snapToGrid w:val="0"/>
          <w:sz w:val="16"/>
          <w:szCs w:val="16"/>
        </w:rPr>
        <w:t>Práva a povinnosti objednatele</w:t>
      </w:r>
      <w:r w:rsidRPr="004247AF">
        <w:rPr>
          <w:rFonts w:ascii="Tahoma" w:hAnsi="Tahoma" w:cs="Tahoma"/>
          <w:b/>
          <w:snapToGrid w:val="0"/>
          <w:sz w:val="16"/>
          <w:szCs w:val="16"/>
        </w:rPr>
        <w:t xml:space="preserve"> </w:t>
      </w:r>
    </w:p>
    <w:p w14:paraId="0FA2B911" w14:textId="77777777" w:rsidR="00390D93" w:rsidRPr="004247AF" w:rsidRDefault="00664524" w:rsidP="001F30EF">
      <w:pPr>
        <w:pStyle w:val="Zkladntextodsazen3"/>
        <w:numPr>
          <w:ilvl w:val="0"/>
          <w:numId w:val="13"/>
        </w:numPr>
        <w:autoSpaceDE/>
        <w:autoSpaceDN/>
        <w:spacing w:after="0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>O</w:t>
      </w:r>
      <w:r w:rsidR="00390D93" w:rsidRPr="004247AF">
        <w:rPr>
          <w:rFonts w:ascii="Tahoma" w:hAnsi="Tahoma" w:cs="Tahoma"/>
        </w:rPr>
        <w:t>bjednatel je povinen:</w:t>
      </w:r>
    </w:p>
    <w:p w14:paraId="70A272C7" w14:textId="7FB633DF" w:rsidR="00390D93" w:rsidRPr="004247AF" w:rsidRDefault="00390D93" w:rsidP="001F30EF">
      <w:pPr>
        <w:pStyle w:val="Smlouvaodstavec"/>
        <w:numPr>
          <w:ilvl w:val="0"/>
          <w:numId w:val="12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>poskytnout poskytovateli interní předpisy, které je poskytovatel povinen dodržovat a oznamovat poskytovateli jejich případné změny, a dále poskytnout další informace potřebné pro plnění této smlouvy (zejména pravidla pro</w:t>
      </w:r>
      <w:r w:rsidR="008F6C3F">
        <w:rPr>
          <w:rFonts w:ascii="Tahoma" w:hAnsi="Tahoma" w:cs="Tahoma"/>
          <w:sz w:val="16"/>
          <w:szCs w:val="16"/>
        </w:rPr>
        <w:t> </w:t>
      </w:r>
      <w:r w:rsidRPr="004247AF">
        <w:rPr>
          <w:rFonts w:ascii="Tahoma" w:hAnsi="Tahoma" w:cs="Tahoma"/>
          <w:sz w:val="16"/>
          <w:szCs w:val="16"/>
        </w:rPr>
        <w:t>vjezd osob do areálu, včetně seznamu osob s</w:t>
      </w:r>
      <w:r w:rsidR="003D4B1C">
        <w:rPr>
          <w:rFonts w:ascii="Tahoma" w:hAnsi="Tahoma" w:cs="Tahoma"/>
          <w:sz w:val="16"/>
          <w:szCs w:val="16"/>
        </w:rPr>
        <w:t> </w:t>
      </w:r>
      <w:r w:rsidRPr="004247AF">
        <w:rPr>
          <w:rFonts w:ascii="Tahoma" w:hAnsi="Tahoma" w:cs="Tahoma"/>
          <w:sz w:val="16"/>
          <w:szCs w:val="16"/>
        </w:rPr>
        <w:t>oprávněním k</w:t>
      </w:r>
      <w:r w:rsidR="003D4B1C">
        <w:rPr>
          <w:rFonts w:ascii="Tahoma" w:hAnsi="Tahoma" w:cs="Tahoma"/>
          <w:sz w:val="16"/>
          <w:szCs w:val="16"/>
        </w:rPr>
        <w:t> </w:t>
      </w:r>
      <w:r w:rsidRPr="004247AF">
        <w:rPr>
          <w:rFonts w:ascii="Tahoma" w:hAnsi="Tahoma" w:cs="Tahoma"/>
          <w:sz w:val="16"/>
          <w:szCs w:val="16"/>
        </w:rPr>
        <w:t>vjezdu, postupy při výběru parkovného, podklady pro vedení klíčového hospodářství</w:t>
      </w:r>
      <w:r w:rsidR="004F15B1">
        <w:rPr>
          <w:rFonts w:ascii="Tahoma" w:hAnsi="Tahoma" w:cs="Tahoma"/>
          <w:sz w:val="16"/>
          <w:szCs w:val="16"/>
        </w:rPr>
        <w:t xml:space="preserve">, </w:t>
      </w:r>
      <w:r w:rsidR="00BD21C1">
        <w:rPr>
          <w:rFonts w:ascii="Tahoma" w:hAnsi="Tahoma" w:cs="Tahoma"/>
          <w:sz w:val="16"/>
          <w:szCs w:val="16"/>
        </w:rPr>
        <w:t>informace o objednateli předávané pacientům a návštěvníkům objednatele</w:t>
      </w:r>
      <w:r w:rsidRPr="004247AF">
        <w:rPr>
          <w:rFonts w:ascii="Tahoma" w:hAnsi="Tahoma" w:cs="Tahoma"/>
          <w:sz w:val="16"/>
          <w:szCs w:val="16"/>
        </w:rPr>
        <w:t xml:space="preserve">); </w:t>
      </w:r>
    </w:p>
    <w:p w14:paraId="231A1F93" w14:textId="008377B9" w:rsidR="00390D93" w:rsidRDefault="00390D93" w:rsidP="001F30EF">
      <w:pPr>
        <w:pStyle w:val="Smlouvaodstavec"/>
        <w:numPr>
          <w:ilvl w:val="0"/>
          <w:numId w:val="12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>seznámit poskytovatele s</w:t>
      </w:r>
      <w:r w:rsidR="003D4B1C">
        <w:rPr>
          <w:rFonts w:ascii="Tahoma" w:hAnsi="Tahoma" w:cs="Tahoma"/>
          <w:sz w:val="16"/>
          <w:szCs w:val="16"/>
        </w:rPr>
        <w:t> </w:t>
      </w:r>
      <w:r w:rsidRPr="004247AF">
        <w:rPr>
          <w:rFonts w:ascii="Tahoma" w:hAnsi="Tahoma" w:cs="Tahoma"/>
          <w:sz w:val="16"/>
          <w:szCs w:val="16"/>
        </w:rPr>
        <w:t>obsluhou technických zařízení objednatele, které bude poskytovatel v</w:t>
      </w:r>
      <w:r w:rsidR="003D4B1C">
        <w:rPr>
          <w:rFonts w:ascii="Tahoma" w:hAnsi="Tahoma" w:cs="Tahoma"/>
          <w:sz w:val="16"/>
          <w:szCs w:val="16"/>
        </w:rPr>
        <w:t> </w:t>
      </w:r>
      <w:r w:rsidRPr="004247AF">
        <w:rPr>
          <w:rFonts w:ascii="Tahoma" w:hAnsi="Tahoma" w:cs="Tahoma"/>
          <w:sz w:val="16"/>
          <w:szCs w:val="16"/>
        </w:rPr>
        <w:t>souvislosti s</w:t>
      </w:r>
      <w:r w:rsidR="003D4B1C">
        <w:rPr>
          <w:rFonts w:ascii="Tahoma" w:hAnsi="Tahoma" w:cs="Tahoma"/>
          <w:sz w:val="16"/>
          <w:szCs w:val="16"/>
        </w:rPr>
        <w:t> </w:t>
      </w:r>
      <w:r w:rsidRPr="004247AF">
        <w:rPr>
          <w:rFonts w:ascii="Tahoma" w:hAnsi="Tahoma" w:cs="Tahoma"/>
          <w:sz w:val="16"/>
          <w:szCs w:val="16"/>
        </w:rPr>
        <w:t>touto smlouvou používat;</w:t>
      </w:r>
    </w:p>
    <w:p w14:paraId="0A71C04F" w14:textId="75EAB65C" w:rsidR="0096133E" w:rsidRDefault="0096133E" w:rsidP="001F30EF">
      <w:pPr>
        <w:pStyle w:val="Smlouvaodstavec"/>
        <w:numPr>
          <w:ilvl w:val="0"/>
          <w:numId w:val="12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1B5929">
        <w:rPr>
          <w:rFonts w:ascii="Tahoma" w:hAnsi="Tahoma" w:cs="Tahoma"/>
          <w:sz w:val="16"/>
          <w:szCs w:val="16"/>
        </w:rPr>
        <w:t>předat poskytovateli</w:t>
      </w:r>
      <w:r w:rsidR="009108E0" w:rsidRPr="001B5929">
        <w:rPr>
          <w:rFonts w:ascii="Tahoma" w:hAnsi="Tahoma" w:cs="Tahoma"/>
          <w:sz w:val="16"/>
          <w:szCs w:val="16"/>
        </w:rPr>
        <w:t xml:space="preserve"> mapu areálu se zakreslením vrátnic dle </w:t>
      </w:r>
      <w:r w:rsidR="002C6B30" w:rsidRPr="001B5929">
        <w:rPr>
          <w:rFonts w:ascii="Tahoma" w:hAnsi="Tahoma" w:cs="Tahoma"/>
          <w:sz w:val="16"/>
          <w:szCs w:val="16"/>
        </w:rPr>
        <w:t>p</w:t>
      </w:r>
      <w:r w:rsidR="009108E0" w:rsidRPr="001B5929">
        <w:rPr>
          <w:rFonts w:ascii="Tahoma" w:hAnsi="Tahoma" w:cs="Tahoma"/>
          <w:sz w:val="16"/>
          <w:szCs w:val="16"/>
        </w:rPr>
        <w:t>řílohy č. 1 a seznam kontaktů na pověřené osoby</w:t>
      </w:r>
      <w:r w:rsidR="008773A3">
        <w:rPr>
          <w:rFonts w:ascii="Tahoma" w:hAnsi="Tahoma" w:cs="Tahoma"/>
          <w:sz w:val="16"/>
          <w:szCs w:val="16"/>
        </w:rPr>
        <w:t xml:space="preserve"> objednatele</w:t>
      </w:r>
      <w:r w:rsidR="001B5929" w:rsidRPr="001B5929">
        <w:rPr>
          <w:rFonts w:ascii="Tahoma" w:hAnsi="Tahoma" w:cs="Tahoma"/>
          <w:sz w:val="16"/>
          <w:szCs w:val="16"/>
        </w:rPr>
        <w:t>;</w:t>
      </w:r>
    </w:p>
    <w:p w14:paraId="252AED26" w14:textId="1E52284B" w:rsidR="00347B14" w:rsidRPr="00E20CBD" w:rsidRDefault="007A4C7B" w:rsidP="001F30EF">
      <w:pPr>
        <w:pStyle w:val="Smlouvaodstavec"/>
        <w:numPr>
          <w:ilvl w:val="0"/>
          <w:numId w:val="12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E20CBD">
        <w:rPr>
          <w:rFonts w:ascii="Tahoma" w:hAnsi="Tahoma" w:cs="Tahoma"/>
          <w:sz w:val="16"/>
          <w:szCs w:val="16"/>
        </w:rPr>
        <w:t>seznámit poskytovatele s</w:t>
      </w:r>
      <w:r w:rsidR="003D4B1C" w:rsidRPr="00E20CBD">
        <w:rPr>
          <w:rFonts w:ascii="Tahoma" w:hAnsi="Tahoma" w:cs="Tahoma"/>
          <w:sz w:val="16"/>
          <w:szCs w:val="16"/>
        </w:rPr>
        <w:t> </w:t>
      </w:r>
      <w:r w:rsidRPr="00E20CBD">
        <w:rPr>
          <w:rFonts w:ascii="Tahoma" w:hAnsi="Tahoma" w:cs="Tahoma"/>
          <w:sz w:val="16"/>
          <w:szCs w:val="16"/>
        </w:rPr>
        <w:t>obsluhou EPS a EZS</w:t>
      </w:r>
      <w:r w:rsidR="00DA4EFB" w:rsidRPr="00E20CBD">
        <w:rPr>
          <w:rFonts w:ascii="Tahoma" w:hAnsi="Tahoma" w:cs="Tahoma"/>
          <w:sz w:val="16"/>
          <w:szCs w:val="16"/>
        </w:rPr>
        <w:t>;</w:t>
      </w:r>
    </w:p>
    <w:p w14:paraId="4AD61DB4" w14:textId="1F56F68F" w:rsidR="00390D93" w:rsidRPr="003130AC" w:rsidRDefault="00390D93" w:rsidP="001F30EF">
      <w:pPr>
        <w:pStyle w:val="Smlouvaodstavec"/>
        <w:numPr>
          <w:ilvl w:val="0"/>
          <w:numId w:val="12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3130AC">
        <w:rPr>
          <w:rFonts w:ascii="Tahoma" w:hAnsi="Tahoma" w:cs="Tahoma"/>
          <w:sz w:val="16"/>
          <w:szCs w:val="16"/>
        </w:rPr>
        <w:t>informovat poskytovatele o změně v</w:t>
      </w:r>
      <w:r w:rsidR="003D4B1C">
        <w:rPr>
          <w:rFonts w:ascii="Tahoma" w:hAnsi="Tahoma" w:cs="Tahoma"/>
          <w:sz w:val="16"/>
          <w:szCs w:val="16"/>
        </w:rPr>
        <w:t> </w:t>
      </w:r>
      <w:r w:rsidRPr="003130AC">
        <w:rPr>
          <w:rFonts w:ascii="Tahoma" w:hAnsi="Tahoma" w:cs="Tahoma"/>
          <w:sz w:val="16"/>
          <w:szCs w:val="16"/>
        </w:rPr>
        <w:t xml:space="preserve">rozmístění vrátnic </w:t>
      </w:r>
      <w:r w:rsidR="002C0894" w:rsidRPr="003130AC">
        <w:rPr>
          <w:rFonts w:ascii="Tahoma" w:hAnsi="Tahoma" w:cs="Tahoma"/>
          <w:sz w:val="16"/>
          <w:szCs w:val="16"/>
        </w:rPr>
        <w:t xml:space="preserve">a dalších pracovišť </w:t>
      </w:r>
      <w:r w:rsidRPr="003130AC">
        <w:rPr>
          <w:rFonts w:ascii="Tahoma" w:hAnsi="Tahoma" w:cs="Tahoma"/>
          <w:sz w:val="16"/>
          <w:szCs w:val="16"/>
        </w:rPr>
        <w:t>s</w:t>
      </w:r>
      <w:r w:rsidR="003D4B1C">
        <w:rPr>
          <w:rFonts w:ascii="Tahoma" w:hAnsi="Tahoma" w:cs="Tahoma"/>
          <w:sz w:val="16"/>
          <w:szCs w:val="16"/>
        </w:rPr>
        <w:t> </w:t>
      </w:r>
      <w:r w:rsidRPr="003130AC">
        <w:rPr>
          <w:rFonts w:ascii="Tahoma" w:hAnsi="Tahoma" w:cs="Tahoma"/>
          <w:sz w:val="16"/>
          <w:szCs w:val="16"/>
        </w:rPr>
        <w:t>hlásiči EPS nebo EZS;</w:t>
      </w:r>
    </w:p>
    <w:p w14:paraId="133E5F28" w14:textId="65253287" w:rsidR="00390D93" w:rsidRPr="004247AF" w:rsidRDefault="00390D93" w:rsidP="001F30EF">
      <w:pPr>
        <w:pStyle w:val="Smlouvaodstavec"/>
        <w:numPr>
          <w:ilvl w:val="0"/>
          <w:numId w:val="12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bCs/>
          <w:sz w:val="16"/>
          <w:szCs w:val="16"/>
        </w:rPr>
        <w:t xml:space="preserve">umožnit poskytovateli </w:t>
      </w:r>
      <w:r w:rsidR="005218F9">
        <w:rPr>
          <w:rFonts w:ascii="Tahoma" w:hAnsi="Tahoma" w:cs="Tahoma"/>
          <w:bCs/>
          <w:sz w:val="16"/>
          <w:szCs w:val="16"/>
        </w:rPr>
        <w:t xml:space="preserve">bezúplatně </w:t>
      </w:r>
      <w:r w:rsidRPr="004247AF">
        <w:rPr>
          <w:rFonts w:ascii="Tahoma" w:hAnsi="Tahoma" w:cs="Tahoma"/>
          <w:bCs/>
          <w:sz w:val="16"/>
          <w:szCs w:val="16"/>
        </w:rPr>
        <w:t>použív</w:t>
      </w:r>
      <w:r w:rsidR="005218F9">
        <w:rPr>
          <w:rFonts w:ascii="Tahoma" w:hAnsi="Tahoma" w:cs="Tahoma"/>
          <w:bCs/>
          <w:sz w:val="16"/>
          <w:szCs w:val="16"/>
        </w:rPr>
        <w:t>at</w:t>
      </w:r>
      <w:r w:rsidRPr="004247AF">
        <w:rPr>
          <w:rFonts w:ascii="Tahoma" w:hAnsi="Tahoma" w:cs="Tahoma"/>
          <w:bCs/>
          <w:sz w:val="16"/>
          <w:szCs w:val="16"/>
        </w:rPr>
        <w:t xml:space="preserve"> sociálního zařízení v</w:t>
      </w:r>
      <w:r w:rsidR="003D4B1C">
        <w:rPr>
          <w:rFonts w:ascii="Tahoma" w:hAnsi="Tahoma" w:cs="Tahoma"/>
          <w:bCs/>
          <w:sz w:val="16"/>
          <w:szCs w:val="16"/>
        </w:rPr>
        <w:t> </w:t>
      </w:r>
      <w:r w:rsidRPr="004247AF">
        <w:rPr>
          <w:rFonts w:ascii="Tahoma" w:hAnsi="Tahoma" w:cs="Tahoma"/>
          <w:bCs/>
          <w:sz w:val="16"/>
          <w:szCs w:val="16"/>
        </w:rPr>
        <w:t>areálu objednatele</w:t>
      </w:r>
      <w:r w:rsidR="001C37B6">
        <w:rPr>
          <w:rFonts w:ascii="Tahoma" w:hAnsi="Tahoma" w:cs="Tahoma"/>
          <w:bCs/>
          <w:sz w:val="16"/>
          <w:szCs w:val="16"/>
        </w:rPr>
        <w:t>.</w:t>
      </w:r>
      <w:r w:rsidRPr="004247AF">
        <w:rPr>
          <w:rFonts w:ascii="Tahoma" w:hAnsi="Tahoma" w:cs="Tahoma"/>
          <w:bCs/>
          <w:sz w:val="16"/>
          <w:szCs w:val="16"/>
        </w:rPr>
        <w:t xml:space="preserve"> </w:t>
      </w:r>
    </w:p>
    <w:p w14:paraId="3FA1A7EF" w14:textId="5520DA27" w:rsidR="00390D93" w:rsidRPr="004247AF" w:rsidRDefault="00390D93" w:rsidP="001F30EF">
      <w:pPr>
        <w:pStyle w:val="Zkladntextodsazen3"/>
        <w:numPr>
          <w:ilvl w:val="0"/>
          <w:numId w:val="13"/>
        </w:numPr>
        <w:autoSpaceDE/>
        <w:autoSpaceDN/>
        <w:spacing w:after="0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>V</w:t>
      </w:r>
      <w:r w:rsidR="003D4B1C">
        <w:rPr>
          <w:rFonts w:ascii="Tahoma" w:hAnsi="Tahoma" w:cs="Tahoma"/>
        </w:rPr>
        <w:t> </w:t>
      </w:r>
      <w:r w:rsidRPr="004247AF">
        <w:rPr>
          <w:rFonts w:ascii="Tahoma" w:hAnsi="Tahoma" w:cs="Tahoma"/>
        </w:rPr>
        <w:t xml:space="preserve">případě, že </w:t>
      </w:r>
      <w:r w:rsidR="00BB408A">
        <w:rPr>
          <w:rFonts w:ascii="Tahoma" w:hAnsi="Tahoma" w:cs="Tahoma"/>
        </w:rPr>
        <w:t>strážný</w:t>
      </w:r>
      <w:r w:rsidR="00BB408A" w:rsidRPr="004247AF">
        <w:rPr>
          <w:rFonts w:ascii="Tahoma" w:hAnsi="Tahoma" w:cs="Tahoma"/>
        </w:rPr>
        <w:t xml:space="preserve"> </w:t>
      </w:r>
      <w:r w:rsidRPr="004247AF">
        <w:rPr>
          <w:rFonts w:ascii="Tahoma" w:hAnsi="Tahoma" w:cs="Tahoma"/>
        </w:rPr>
        <w:t>nesplňuje požadavky stanovené touto smlouvou</w:t>
      </w:r>
      <w:r w:rsidR="00AE623E">
        <w:rPr>
          <w:rFonts w:ascii="Tahoma" w:hAnsi="Tahoma" w:cs="Tahoma"/>
        </w:rPr>
        <w:t xml:space="preserve"> (zejména</w:t>
      </w:r>
      <w:r w:rsidR="00540FB5">
        <w:rPr>
          <w:rFonts w:ascii="Tahoma" w:hAnsi="Tahoma" w:cs="Tahoma"/>
        </w:rPr>
        <w:t xml:space="preserve"> čl. IV odst. 3 této smlouvy)</w:t>
      </w:r>
      <w:r w:rsidR="00707F14">
        <w:rPr>
          <w:rFonts w:ascii="Tahoma" w:hAnsi="Tahoma" w:cs="Tahoma"/>
        </w:rPr>
        <w:t>, porušuje podmínky této smlouvy</w:t>
      </w:r>
      <w:r w:rsidR="00BB408A">
        <w:rPr>
          <w:rFonts w:ascii="Tahoma" w:hAnsi="Tahoma" w:cs="Tahoma"/>
        </w:rPr>
        <w:t>, porušuje</w:t>
      </w:r>
      <w:r w:rsidR="00A113EF">
        <w:rPr>
          <w:rFonts w:ascii="Tahoma" w:hAnsi="Tahoma" w:cs="Tahoma"/>
        </w:rPr>
        <w:t xml:space="preserve"> pravidla výkonu služby stanovená v</w:t>
      </w:r>
      <w:r w:rsidR="003D4B1C">
        <w:rPr>
          <w:rFonts w:ascii="Tahoma" w:hAnsi="Tahoma" w:cs="Tahoma"/>
        </w:rPr>
        <w:t> </w:t>
      </w:r>
      <w:r w:rsidR="00A113EF">
        <w:rPr>
          <w:rFonts w:ascii="Tahoma" w:hAnsi="Tahoma" w:cs="Tahoma"/>
        </w:rPr>
        <w:t>příloze č. 1</w:t>
      </w:r>
      <w:r w:rsidR="002C6B30">
        <w:rPr>
          <w:rFonts w:ascii="Tahoma" w:hAnsi="Tahoma" w:cs="Tahoma"/>
        </w:rPr>
        <w:t xml:space="preserve">, </w:t>
      </w:r>
      <w:r w:rsidR="002B4E47">
        <w:rPr>
          <w:rFonts w:ascii="Tahoma" w:hAnsi="Tahoma" w:cs="Tahoma"/>
        </w:rPr>
        <w:t>interní předpisy objednatele</w:t>
      </w:r>
      <w:r w:rsidR="00BB408A">
        <w:rPr>
          <w:rFonts w:ascii="Tahoma" w:hAnsi="Tahoma" w:cs="Tahoma"/>
        </w:rPr>
        <w:t xml:space="preserve"> </w:t>
      </w:r>
      <w:r w:rsidR="0007461E" w:rsidRPr="004247AF">
        <w:rPr>
          <w:rFonts w:ascii="Tahoma" w:hAnsi="Tahoma" w:cs="Tahoma"/>
        </w:rPr>
        <w:t>nebo</w:t>
      </w:r>
      <w:r w:rsidR="001C37B6">
        <w:rPr>
          <w:rFonts w:ascii="Tahoma" w:hAnsi="Tahoma" w:cs="Tahoma"/>
        </w:rPr>
        <w:t> </w:t>
      </w:r>
      <w:r w:rsidRPr="004247AF">
        <w:rPr>
          <w:rFonts w:ascii="Tahoma" w:hAnsi="Tahoma" w:cs="Tahoma"/>
        </w:rPr>
        <w:t xml:space="preserve">nedodržuje Kodex chování strážného </w:t>
      </w:r>
      <w:r w:rsidR="006F161C">
        <w:rPr>
          <w:rFonts w:ascii="Tahoma" w:hAnsi="Tahoma" w:cs="Tahoma"/>
        </w:rPr>
        <w:t>upravený v</w:t>
      </w:r>
      <w:r w:rsidR="003D4B1C">
        <w:rPr>
          <w:rFonts w:ascii="Tahoma" w:hAnsi="Tahoma" w:cs="Tahoma"/>
        </w:rPr>
        <w:t> </w:t>
      </w:r>
      <w:r w:rsidR="002C6B30">
        <w:rPr>
          <w:rFonts w:ascii="Tahoma" w:hAnsi="Tahoma" w:cs="Tahoma"/>
        </w:rPr>
        <w:t>p</w:t>
      </w:r>
      <w:r w:rsidRPr="004247AF">
        <w:rPr>
          <w:rFonts w:ascii="Tahoma" w:hAnsi="Tahoma" w:cs="Tahoma"/>
        </w:rPr>
        <w:t xml:space="preserve">říloze č. </w:t>
      </w:r>
      <w:r w:rsidR="00A52ED6" w:rsidRPr="004247AF">
        <w:rPr>
          <w:rFonts w:ascii="Tahoma" w:hAnsi="Tahoma" w:cs="Tahoma"/>
        </w:rPr>
        <w:t xml:space="preserve">3 </w:t>
      </w:r>
      <w:r w:rsidR="006F161C">
        <w:rPr>
          <w:rFonts w:ascii="Tahoma" w:hAnsi="Tahoma" w:cs="Tahoma"/>
        </w:rPr>
        <w:t xml:space="preserve">této </w:t>
      </w:r>
      <w:r w:rsidRPr="004247AF">
        <w:rPr>
          <w:rFonts w:ascii="Tahoma" w:hAnsi="Tahoma" w:cs="Tahoma"/>
        </w:rPr>
        <w:t xml:space="preserve">smlouvy, je objednatel oprávněn </w:t>
      </w:r>
      <w:r w:rsidR="00BB408A">
        <w:rPr>
          <w:rFonts w:ascii="Tahoma" w:hAnsi="Tahoma" w:cs="Tahoma"/>
        </w:rPr>
        <w:t>požadovat po</w:t>
      </w:r>
      <w:r w:rsidR="001C37B6">
        <w:rPr>
          <w:rFonts w:ascii="Tahoma" w:hAnsi="Tahoma" w:cs="Tahoma"/>
        </w:rPr>
        <w:t> </w:t>
      </w:r>
      <w:r w:rsidRPr="004247AF">
        <w:rPr>
          <w:rFonts w:ascii="Tahoma" w:hAnsi="Tahoma" w:cs="Tahoma"/>
        </w:rPr>
        <w:t>poskytovatel</w:t>
      </w:r>
      <w:r w:rsidR="00BB408A">
        <w:rPr>
          <w:rFonts w:ascii="Tahoma" w:hAnsi="Tahoma" w:cs="Tahoma"/>
        </w:rPr>
        <w:t>i</w:t>
      </w:r>
      <w:r w:rsidRPr="004247AF">
        <w:rPr>
          <w:rFonts w:ascii="Tahoma" w:hAnsi="Tahoma" w:cs="Tahoma"/>
        </w:rPr>
        <w:t xml:space="preserve">, aby </w:t>
      </w:r>
      <w:r w:rsidR="00BB408A" w:rsidRPr="004247AF">
        <w:rPr>
          <w:rFonts w:ascii="Tahoma" w:hAnsi="Tahoma" w:cs="Tahoma"/>
        </w:rPr>
        <w:t>t</w:t>
      </w:r>
      <w:r w:rsidR="00BB408A">
        <w:rPr>
          <w:rFonts w:ascii="Tahoma" w:hAnsi="Tahoma" w:cs="Tahoma"/>
        </w:rPr>
        <w:t>ento</w:t>
      </w:r>
      <w:r w:rsidR="00BB408A" w:rsidRPr="004247AF">
        <w:rPr>
          <w:rFonts w:ascii="Tahoma" w:hAnsi="Tahoma" w:cs="Tahoma"/>
        </w:rPr>
        <w:t xml:space="preserve"> </w:t>
      </w:r>
      <w:r w:rsidR="00BB408A">
        <w:rPr>
          <w:rFonts w:ascii="Tahoma" w:hAnsi="Tahoma" w:cs="Tahoma"/>
        </w:rPr>
        <w:t xml:space="preserve">strážný </w:t>
      </w:r>
      <w:r w:rsidRPr="004247AF">
        <w:rPr>
          <w:rFonts w:ascii="Tahoma" w:hAnsi="Tahoma" w:cs="Tahoma"/>
        </w:rPr>
        <w:t xml:space="preserve">dále neposkytoval pro objednatele služby dle této smlouvy a byl nahrazen jiným </w:t>
      </w:r>
      <w:r w:rsidR="00BB408A">
        <w:rPr>
          <w:rFonts w:ascii="Tahoma" w:hAnsi="Tahoma" w:cs="Tahoma"/>
        </w:rPr>
        <w:t>strážným a poskytovatel je povinen tomuto požadavku vyhovět</w:t>
      </w:r>
      <w:r w:rsidRPr="004247AF">
        <w:rPr>
          <w:rFonts w:ascii="Tahoma" w:hAnsi="Tahoma" w:cs="Tahoma"/>
        </w:rPr>
        <w:t>. Objednatel je dále oprávněn požadovat po poskytovateli, aby</w:t>
      </w:r>
      <w:r w:rsidR="0019077F">
        <w:rPr>
          <w:rFonts w:ascii="Tahoma" w:hAnsi="Tahoma" w:cs="Tahoma"/>
        </w:rPr>
        <w:t> </w:t>
      </w:r>
      <w:r w:rsidR="00BB408A">
        <w:rPr>
          <w:rFonts w:ascii="Tahoma" w:hAnsi="Tahoma" w:cs="Tahoma"/>
        </w:rPr>
        <w:t>strážnému</w:t>
      </w:r>
      <w:r w:rsidR="00BB408A" w:rsidRPr="004247AF">
        <w:rPr>
          <w:rFonts w:ascii="Tahoma" w:hAnsi="Tahoma" w:cs="Tahoma"/>
        </w:rPr>
        <w:t xml:space="preserve"> </w:t>
      </w:r>
      <w:r w:rsidRPr="004247AF">
        <w:rPr>
          <w:rFonts w:ascii="Tahoma" w:hAnsi="Tahoma" w:cs="Tahoma"/>
        </w:rPr>
        <w:t>nařídil v</w:t>
      </w:r>
      <w:r w:rsidR="003D4B1C">
        <w:rPr>
          <w:rFonts w:ascii="Tahoma" w:hAnsi="Tahoma" w:cs="Tahoma"/>
        </w:rPr>
        <w:t> </w:t>
      </w:r>
      <w:r w:rsidRPr="004247AF">
        <w:rPr>
          <w:rFonts w:ascii="Tahoma" w:hAnsi="Tahoma" w:cs="Tahoma"/>
        </w:rPr>
        <w:t xml:space="preserve">souladu se </w:t>
      </w:r>
      <w:r w:rsidR="00BB408A">
        <w:rPr>
          <w:rFonts w:ascii="Tahoma" w:hAnsi="Tahoma" w:cs="Tahoma"/>
        </w:rPr>
        <w:t>zákonem č.</w:t>
      </w:r>
      <w:r w:rsidR="00641FC5">
        <w:rPr>
          <w:rFonts w:ascii="Tahoma" w:hAnsi="Tahoma" w:cs="Tahoma"/>
        </w:rPr>
        <w:t xml:space="preserve"> 262/2006 Sb., </w:t>
      </w:r>
      <w:r w:rsidRPr="004247AF">
        <w:rPr>
          <w:rFonts w:ascii="Tahoma" w:hAnsi="Tahoma" w:cs="Tahoma"/>
        </w:rPr>
        <w:t>zákoníkem práce</w:t>
      </w:r>
      <w:r w:rsidR="00641FC5">
        <w:rPr>
          <w:rFonts w:ascii="Tahoma" w:hAnsi="Tahoma" w:cs="Tahoma"/>
        </w:rPr>
        <w:t>, v</w:t>
      </w:r>
      <w:r w:rsidR="003D4B1C">
        <w:rPr>
          <w:rFonts w:ascii="Tahoma" w:hAnsi="Tahoma" w:cs="Tahoma"/>
        </w:rPr>
        <w:t> </w:t>
      </w:r>
      <w:r w:rsidR="00641FC5">
        <w:rPr>
          <w:rFonts w:ascii="Tahoma" w:hAnsi="Tahoma" w:cs="Tahoma"/>
        </w:rPr>
        <w:t>účinném znění,</w:t>
      </w:r>
      <w:r w:rsidRPr="004247AF">
        <w:rPr>
          <w:rFonts w:ascii="Tahoma" w:hAnsi="Tahoma" w:cs="Tahoma"/>
        </w:rPr>
        <w:t xml:space="preserve"> podrobit se zjištění, </w:t>
      </w:r>
      <w:r w:rsidRPr="004247AF">
        <w:rPr>
          <w:rFonts w:ascii="Tahoma" w:hAnsi="Tahoma" w:cs="Tahoma"/>
        </w:rPr>
        <w:lastRenderedPageBreak/>
        <w:t>zda</w:t>
      </w:r>
      <w:r w:rsidR="0019077F">
        <w:rPr>
          <w:rFonts w:ascii="Tahoma" w:hAnsi="Tahoma" w:cs="Tahoma"/>
        </w:rPr>
        <w:t> </w:t>
      </w:r>
      <w:r w:rsidRPr="004247AF">
        <w:rPr>
          <w:rFonts w:ascii="Tahoma" w:hAnsi="Tahoma" w:cs="Tahoma"/>
        </w:rPr>
        <w:t>není pod vlivem alkoholu nebo jiných návykových látek</w:t>
      </w:r>
      <w:r w:rsidR="00641FC5">
        <w:rPr>
          <w:rFonts w:ascii="Tahoma" w:hAnsi="Tahoma" w:cs="Tahoma"/>
        </w:rPr>
        <w:t>, a poskytovatel je povinen tomuto požadavku vyhovět</w:t>
      </w:r>
      <w:r w:rsidRPr="004247AF">
        <w:rPr>
          <w:rFonts w:ascii="Tahoma" w:hAnsi="Tahoma" w:cs="Tahoma"/>
        </w:rPr>
        <w:t>. Nebude</w:t>
      </w:r>
      <w:r w:rsidR="0019077F">
        <w:rPr>
          <w:rFonts w:ascii="Tahoma" w:hAnsi="Tahoma" w:cs="Tahoma"/>
        </w:rPr>
        <w:t>-</w:t>
      </w:r>
      <w:r w:rsidRPr="004247AF">
        <w:rPr>
          <w:rFonts w:ascii="Tahoma" w:hAnsi="Tahoma" w:cs="Tahoma"/>
        </w:rPr>
        <w:t>li některý z</w:t>
      </w:r>
      <w:r w:rsidR="003D4B1C">
        <w:rPr>
          <w:rFonts w:ascii="Tahoma" w:hAnsi="Tahoma" w:cs="Tahoma"/>
        </w:rPr>
        <w:t> </w:t>
      </w:r>
      <w:r w:rsidRPr="004247AF">
        <w:rPr>
          <w:rFonts w:ascii="Tahoma" w:hAnsi="Tahoma" w:cs="Tahoma"/>
        </w:rPr>
        <w:t xml:space="preserve">požadavků objednatele dle tohoto odstavce neprodleně splněn, je objednatel oprávněn od této smlouvy odstoupit. </w:t>
      </w:r>
      <w:r w:rsidR="00EC72CD" w:rsidRPr="00E566C3">
        <w:rPr>
          <w:rFonts w:ascii="Tahoma" w:hAnsi="Tahoma" w:cs="Tahoma"/>
        </w:rPr>
        <w:t>Tím není dotčeno právo objednatele na úhradu smluvní</w:t>
      </w:r>
      <w:r w:rsidR="00E566C3" w:rsidRPr="000D774F">
        <w:rPr>
          <w:rFonts w:ascii="Tahoma" w:hAnsi="Tahoma" w:cs="Tahoma"/>
        </w:rPr>
        <w:t>ch</w:t>
      </w:r>
      <w:r w:rsidR="00EC72CD" w:rsidRPr="00E566C3">
        <w:rPr>
          <w:rFonts w:ascii="Tahoma" w:hAnsi="Tahoma" w:cs="Tahoma"/>
        </w:rPr>
        <w:t xml:space="preserve"> pokut v</w:t>
      </w:r>
      <w:r w:rsidR="003D4B1C">
        <w:rPr>
          <w:rFonts w:ascii="Tahoma" w:hAnsi="Tahoma" w:cs="Tahoma"/>
        </w:rPr>
        <w:t> </w:t>
      </w:r>
      <w:r w:rsidR="00EC72CD" w:rsidRPr="00E566C3">
        <w:rPr>
          <w:rFonts w:ascii="Tahoma" w:hAnsi="Tahoma" w:cs="Tahoma"/>
        </w:rPr>
        <w:t>plné výši.</w:t>
      </w:r>
      <w:r w:rsidRPr="004247AF">
        <w:rPr>
          <w:rFonts w:ascii="Tahoma" w:hAnsi="Tahoma" w:cs="Tahoma"/>
        </w:rPr>
        <w:t xml:space="preserve">    </w:t>
      </w:r>
    </w:p>
    <w:p w14:paraId="37B458A9" w14:textId="752C1075" w:rsidR="00390D93" w:rsidRPr="004247AF" w:rsidRDefault="00390D93" w:rsidP="001F30EF">
      <w:pPr>
        <w:pStyle w:val="Zkladntextodsazen3"/>
        <w:numPr>
          <w:ilvl w:val="0"/>
          <w:numId w:val="13"/>
        </w:numPr>
        <w:autoSpaceDE/>
        <w:autoSpaceDN/>
        <w:spacing w:after="0"/>
        <w:jc w:val="both"/>
        <w:rPr>
          <w:rFonts w:ascii="Tahoma" w:hAnsi="Tahoma" w:cs="Tahoma"/>
        </w:rPr>
      </w:pPr>
      <w:r w:rsidRPr="004247AF">
        <w:rPr>
          <w:rFonts w:ascii="Tahoma" w:hAnsi="Tahoma" w:cs="Tahoma"/>
        </w:rPr>
        <w:t>Objednatel je oprávněn kdykoliv provádět kontrolu poskytování služeb dle této smlouvy, včetně kontroly knihy služeb</w:t>
      </w:r>
      <w:r w:rsidR="00E02864">
        <w:rPr>
          <w:rFonts w:ascii="Tahoma" w:hAnsi="Tahoma" w:cs="Tahoma"/>
        </w:rPr>
        <w:t xml:space="preserve">, poplachové knihy, </w:t>
      </w:r>
      <w:r w:rsidR="00D53739">
        <w:rPr>
          <w:rFonts w:ascii="Tahoma" w:hAnsi="Tahoma" w:cs="Tahoma"/>
        </w:rPr>
        <w:t>pokladní knihy</w:t>
      </w:r>
      <w:r w:rsidR="00E62391">
        <w:rPr>
          <w:rFonts w:ascii="Tahoma" w:hAnsi="Tahoma" w:cs="Tahoma"/>
        </w:rPr>
        <w:t>, knihy klíčového hospodářství a dalších dokumentů</w:t>
      </w:r>
      <w:r w:rsidRPr="004247AF">
        <w:rPr>
          <w:rFonts w:ascii="Tahoma" w:hAnsi="Tahoma" w:cs="Tahoma"/>
        </w:rPr>
        <w:t>.</w:t>
      </w:r>
    </w:p>
    <w:p w14:paraId="0B271821" w14:textId="77777777" w:rsidR="009C4B84" w:rsidRPr="004247AF" w:rsidRDefault="009C4B84" w:rsidP="00CE6422">
      <w:pPr>
        <w:pStyle w:val="Zkladntextodsazen3"/>
        <w:autoSpaceDE/>
        <w:autoSpaceDN/>
        <w:spacing w:after="0"/>
        <w:ind w:left="360"/>
        <w:jc w:val="both"/>
        <w:rPr>
          <w:rFonts w:ascii="Tahoma" w:hAnsi="Tahoma" w:cs="Tahoma"/>
        </w:rPr>
      </w:pPr>
    </w:p>
    <w:p w14:paraId="1CBA2742" w14:textId="77777777" w:rsidR="00D4422E" w:rsidRPr="001F7881" w:rsidRDefault="00390D93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1F7881">
        <w:rPr>
          <w:rFonts w:ascii="Tahoma" w:hAnsi="Tahoma" w:cs="Tahoma"/>
          <w:b/>
          <w:snapToGrid w:val="0"/>
          <w:sz w:val="16"/>
          <w:szCs w:val="16"/>
        </w:rPr>
        <w:t>VI</w:t>
      </w:r>
      <w:r w:rsidR="00D4422E" w:rsidRPr="001F7881">
        <w:rPr>
          <w:rFonts w:ascii="Tahoma" w:hAnsi="Tahoma" w:cs="Tahoma"/>
          <w:b/>
          <w:snapToGrid w:val="0"/>
          <w:sz w:val="16"/>
          <w:szCs w:val="16"/>
        </w:rPr>
        <w:t>.</w:t>
      </w:r>
    </w:p>
    <w:p w14:paraId="2C80DCFA" w14:textId="368040CE" w:rsidR="00F93199" w:rsidRPr="004247AF" w:rsidRDefault="005E7952" w:rsidP="00F8317B">
      <w:pPr>
        <w:pStyle w:val="Zkladntext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1F7881">
        <w:rPr>
          <w:rFonts w:ascii="Tahoma" w:hAnsi="Tahoma" w:cs="Tahoma"/>
          <w:b/>
          <w:snapToGrid w:val="0"/>
          <w:sz w:val="16"/>
          <w:szCs w:val="16"/>
        </w:rPr>
        <w:t>Sank</w:t>
      </w:r>
      <w:r w:rsidR="00567538" w:rsidRPr="001F7881">
        <w:rPr>
          <w:rFonts w:ascii="Tahoma" w:hAnsi="Tahoma" w:cs="Tahoma"/>
          <w:b/>
          <w:snapToGrid w:val="0"/>
          <w:sz w:val="16"/>
          <w:szCs w:val="16"/>
        </w:rPr>
        <w:t>ce</w:t>
      </w:r>
    </w:p>
    <w:p w14:paraId="66AA4007" w14:textId="4034F10E" w:rsidR="00A1062A" w:rsidRPr="003130AC" w:rsidRDefault="00240DD6" w:rsidP="001F30EF">
      <w:pPr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ascii="Tahoma" w:hAnsi="Tahoma" w:cs="Tahoma"/>
          <w:sz w:val="16"/>
          <w:szCs w:val="16"/>
        </w:rPr>
      </w:pPr>
      <w:r w:rsidRPr="003130AC">
        <w:rPr>
          <w:rFonts w:ascii="Tahoma" w:hAnsi="Tahoma" w:cs="Tahoma"/>
          <w:snapToGrid w:val="0"/>
          <w:sz w:val="16"/>
          <w:szCs w:val="16"/>
        </w:rPr>
        <w:t>V</w:t>
      </w:r>
      <w:r w:rsidR="003D4B1C">
        <w:rPr>
          <w:rFonts w:ascii="Tahoma" w:hAnsi="Tahoma" w:cs="Tahoma"/>
          <w:snapToGrid w:val="0"/>
          <w:sz w:val="16"/>
          <w:szCs w:val="16"/>
        </w:rPr>
        <w:t> </w:t>
      </w:r>
      <w:r w:rsidRPr="003130AC">
        <w:rPr>
          <w:rFonts w:ascii="Tahoma" w:hAnsi="Tahoma" w:cs="Tahoma"/>
          <w:snapToGrid w:val="0"/>
          <w:sz w:val="16"/>
          <w:szCs w:val="16"/>
        </w:rPr>
        <w:t xml:space="preserve">případě prodlení objednatele se zaplacením řádně fakturované ceny je </w:t>
      </w:r>
      <w:r w:rsidR="006C42AF" w:rsidRPr="003130AC">
        <w:rPr>
          <w:rFonts w:ascii="Tahoma" w:hAnsi="Tahoma" w:cs="Tahoma"/>
          <w:snapToGrid w:val="0"/>
          <w:sz w:val="16"/>
          <w:szCs w:val="16"/>
        </w:rPr>
        <w:t xml:space="preserve">poskytovatel </w:t>
      </w:r>
      <w:r w:rsidRPr="003130AC">
        <w:rPr>
          <w:rFonts w:ascii="Tahoma" w:hAnsi="Tahoma" w:cs="Tahoma"/>
          <w:snapToGrid w:val="0"/>
          <w:sz w:val="16"/>
          <w:szCs w:val="16"/>
        </w:rPr>
        <w:t>oprávněn požadovat zaplacení smluvního úroku z</w:t>
      </w:r>
      <w:r w:rsidR="003D4B1C">
        <w:rPr>
          <w:rFonts w:ascii="Tahoma" w:hAnsi="Tahoma" w:cs="Tahoma"/>
          <w:snapToGrid w:val="0"/>
          <w:sz w:val="16"/>
          <w:szCs w:val="16"/>
        </w:rPr>
        <w:t> </w:t>
      </w:r>
      <w:r w:rsidRPr="003130AC">
        <w:rPr>
          <w:rFonts w:ascii="Tahoma" w:hAnsi="Tahoma" w:cs="Tahoma"/>
          <w:snapToGrid w:val="0"/>
          <w:sz w:val="16"/>
          <w:szCs w:val="16"/>
        </w:rPr>
        <w:t xml:space="preserve">prodlení ve výši </w:t>
      </w:r>
      <w:r w:rsidR="00B23A71" w:rsidRPr="003130AC">
        <w:rPr>
          <w:rFonts w:ascii="Tahoma" w:hAnsi="Tahoma" w:cs="Tahoma"/>
          <w:snapToGrid w:val="0"/>
          <w:sz w:val="16"/>
          <w:szCs w:val="16"/>
        </w:rPr>
        <w:t>0,01 %</w:t>
      </w:r>
      <w:r w:rsidRPr="003130AC">
        <w:rPr>
          <w:rFonts w:ascii="Tahoma" w:hAnsi="Tahoma" w:cs="Tahoma"/>
          <w:snapToGrid w:val="0"/>
          <w:sz w:val="16"/>
          <w:szCs w:val="16"/>
        </w:rPr>
        <w:t xml:space="preserve"> z</w:t>
      </w:r>
      <w:r w:rsidR="003D4B1C">
        <w:rPr>
          <w:rFonts w:ascii="Tahoma" w:hAnsi="Tahoma" w:cs="Tahoma"/>
          <w:snapToGrid w:val="0"/>
          <w:sz w:val="16"/>
          <w:szCs w:val="16"/>
        </w:rPr>
        <w:t> </w:t>
      </w:r>
      <w:r w:rsidRPr="003130AC">
        <w:rPr>
          <w:rFonts w:ascii="Tahoma" w:hAnsi="Tahoma" w:cs="Tahoma"/>
          <w:snapToGrid w:val="0"/>
          <w:sz w:val="16"/>
          <w:szCs w:val="16"/>
        </w:rPr>
        <w:t>dlužné částky za každý den prodlení.</w:t>
      </w:r>
      <w:r w:rsidR="00782C19" w:rsidRPr="003130AC">
        <w:rPr>
          <w:rFonts w:ascii="Tahoma" w:hAnsi="Tahoma" w:cs="Tahoma"/>
          <w:snapToGrid w:val="0"/>
          <w:sz w:val="16"/>
          <w:szCs w:val="16"/>
        </w:rPr>
        <w:t xml:space="preserve"> </w:t>
      </w:r>
      <w:r w:rsidR="00A1062A" w:rsidRPr="003130AC">
        <w:rPr>
          <w:rFonts w:ascii="Tahoma" w:hAnsi="Tahoma" w:cs="Tahoma"/>
          <w:sz w:val="16"/>
          <w:szCs w:val="16"/>
        </w:rPr>
        <w:t xml:space="preserve">Smluvní strany se dohodly, že </w:t>
      </w:r>
      <w:r w:rsidR="006C42AF" w:rsidRPr="003130AC">
        <w:rPr>
          <w:rFonts w:ascii="Tahoma" w:hAnsi="Tahoma" w:cs="Tahoma"/>
          <w:sz w:val="16"/>
          <w:szCs w:val="16"/>
        </w:rPr>
        <w:t xml:space="preserve">poskytovatel </w:t>
      </w:r>
      <w:r w:rsidR="00A1062A" w:rsidRPr="003130AC">
        <w:rPr>
          <w:rFonts w:ascii="Tahoma" w:hAnsi="Tahoma" w:cs="Tahoma"/>
          <w:sz w:val="16"/>
          <w:szCs w:val="16"/>
        </w:rPr>
        <w:t>je oprávněn požadovat zaplacení úroku z</w:t>
      </w:r>
      <w:r w:rsidR="003D4B1C">
        <w:rPr>
          <w:rFonts w:ascii="Tahoma" w:hAnsi="Tahoma" w:cs="Tahoma"/>
          <w:sz w:val="16"/>
          <w:szCs w:val="16"/>
        </w:rPr>
        <w:t> </w:t>
      </w:r>
      <w:r w:rsidR="00A1062A" w:rsidRPr="003130AC">
        <w:rPr>
          <w:rFonts w:ascii="Tahoma" w:hAnsi="Tahoma" w:cs="Tahoma"/>
          <w:sz w:val="16"/>
          <w:szCs w:val="16"/>
        </w:rPr>
        <w:t>prodlení až po uplynutí 30 dnů od sjednané lhůty splatnosti.</w:t>
      </w:r>
    </w:p>
    <w:p w14:paraId="5B9DAF46" w14:textId="46B72435" w:rsidR="00140B4B" w:rsidRPr="003C2DC0" w:rsidRDefault="00140B4B" w:rsidP="001F30E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3C2DC0">
        <w:rPr>
          <w:rFonts w:ascii="Tahoma" w:hAnsi="Tahoma" w:cs="Tahoma"/>
          <w:sz w:val="16"/>
          <w:szCs w:val="16"/>
        </w:rPr>
        <w:t>V</w:t>
      </w:r>
      <w:r w:rsidR="003D4B1C">
        <w:rPr>
          <w:rFonts w:ascii="Tahoma" w:hAnsi="Tahoma" w:cs="Tahoma"/>
          <w:sz w:val="16"/>
          <w:szCs w:val="16"/>
        </w:rPr>
        <w:t> </w:t>
      </w:r>
      <w:r w:rsidRPr="003C2DC0">
        <w:rPr>
          <w:rFonts w:ascii="Tahoma" w:hAnsi="Tahoma" w:cs="Tahoma"/>
          <w:sz w:val="16"/>
          <w:szCs w:val="16"/>
        </w:rPr>
        <w:t xml:space="preserve">případě, že: </w:t>
      </w:r>
    </w:p>
    <w:p w14:paraId="4B59FC40" w14:textId="014A9F8F" w:rsidR="00140B4B" w:rsidRPr="003C2DC0" w:rsidRDefault="00140B4B" w:rsidP="001F30EF">
      <w:pPr>
        <w:pStyle w:val="Smlouvaodstavec"/>
        <w:numPr>
          <w:ilvl w:val="0"/>
          <w:numId w:val="9"/>
        </w:numPr>
        <w:ind w:right="57"/>
        <w:jc w:val="both"/>
        <w:rPr>
          <w:rFonts w:ascii="Tahoma" w:hAnsi="Tahoma" w:cs="Tahoma"/>
          <w:bCs/>
          <w:sz w:val="16"/>
          <w:szCs w:val="16"/>
        </w:rPr>
      </w:pPr>
      <w:r w:rsidRPr="003C2DC0">
        <w:rPr>
          <w:rFonts w:ascii="Tahoma" w:hAnsi="Tahoma" w:cs="Tahoma"/>
          <w:bCs/>
          <w:sz w:val="16"/>
          <w:szCs w:val="16"/>
        </w:rPr>
        <w:t xml:space="preserve">poskytovatel poruší povinnost zajistit </w:t>
      </w:r>
      <w:r w:rsidR="00497DB0">
        <w:rPr>
          <w:rFonts w:ascii="Tahoma" w:hAnsi="Tahoma" w:cs="Tahoma"/>
          <w:bCs/>
          <w:sz w:val="16"/>
          <w:szCs w:val="16"/>
        </w:rPr>
        <w:t>určený</w:t>
      </w:r>
      <w:r w:rsidR="00497DB0" w:rsidRPr="003C2DC0">
        <w:rPr>
          <w:rFonts w:ascii="Tahoma" w:hAnsi="Tahoma" w:cs="Tahoma"/>
          <w:bCs/>
          <w:sz w:val="16"/>
          <w:szCs w:val="16"/>
        </w:rPr>
        <w:t xml:space="preserve"> </w:t>
      </w:r>
      <w:r w:rsidRPr="003C2DC0">
        <w:rPr>
          <w:rFonts w:ascii="Tahoma" w:hAnsi="Tahoma" w:cs="Tahoma"/>
          <w:bCs/>
          <w:sz w:val="16"/>
          <w:szCs w:val="16"/>
        </w:rPr>
        <w:t xml:space="preserve">počet </w:t>
      </w:r>
      <w:r w:rsidR="001D3DE3" w:rsidRPr="000D774F">
        <w:rPr>
          <w:rFonts w:ascii="Tahoma" w:hAnsi="Tahoma" w:cs="Tahoma"/>
          <w:bCs/>
          <w:sz w:val="16"/>
          <w:szCs w:val="16"/>
        </w:rPr>
        <w:t xml:space="preserve">strážných </w:t>
      </w:r>
      <w:r w:rsidR="004531E0" w:rsidRPr="000D774F">
        <w:rPr>
          <w:rFonts w:ascii="Tahoma" w:hAnsi="Tahoma" w:cs="Tahoma"/>
          <w:bCs/>
          <w:sz w:val="16"/>
          <w:szCs w:val="16"/>
        </w:rPr>
        <w:t>v</w:t>
      </w:r>
      <w:r w:rsidR="003D4B1C">
        <w:rPr>
          <w:rFonts w:ascii="Tahoma" w:hAnsi="Tahoma" w:cs="Tahoma"/>
          <w:bCs/>
          <w:sz w:val="16"/>
          <w:szCs w:val="16"/>
        </w:rPr>
        <w:t> </w:t>
      </w:r>
      <w:r w:rsidR="004531E0" w:rsidRPr="000D774F">
        <w:rPr>
          <w:rFonts w:ascii="Tahoma" w:hAnsi="Tahoma" w:cs="Tahoma"/>
          <w:bCs/>
          <w:sz w:val="16"/>
          <w:szCs w:val="16"/>
        </w:rPr>
        <w:t>každé jednotlivé</w:t>
      </w:r>
      <w:r w:rsidRPr="003C2DC0">
        <w:rPr>
          <w:rFonts w:ascii="Tahoma" w:hAnsi="Tahoma" w:cs="Tahoma"/>
          <w:bCs/>
          <w:sz w:val="16"/>
          <w:szCs w:val="16"/>
        </w:rPr>
        <w:t xml:space="preserve"> vrátnici</w:t>
      </w:r>
      <w:r w:rsidR="000F3A52">
        <w:rPr>
          <w:rFonts w:ascii="Tahoma" w:hAnsi="Tahoma" w:cs="Tahoma"/>
          <w:bCs/>
          <w:sz w:val="16"/>
          <w:szCs w:val="16"/>
        </w:rPr>
        <w:t>,</w:t>
      </w:r>
    </w:p>
    <w:p w14:paraId="562F0BB3" w14:textId="5CD4057D" w:rsidR="00140B4B" w:rsidRDefault="00140B4B" w:rsidP="001F30EF">
      <w:pPr>
        <w:pStyle w:val="Smlouvaodstavec"/>
        <w:numPr>
          <w:ilvl w:val="0"/>
          <w:numId w:val="9"/>
        </w:numPr>
        <w:ind w:right="57"/>
        <w:jc w:val="both"/>
        <w:rPr>
          <w:rFonts w:ascii="Tahoma" w:hAnsi="Tahoma" w:cs="Tahoma"/>
          <w:bCs/>
          <w:sz w:val="16"/>
          <w:szCs w:val="16"/>
        </w:rPr>
      </w:pPr>
      <w:r w:rsidRPr="003C2DC0">
        <w:rPr>
          <w:rFonts w:ascii="Tahoma" w:hAnsi="Tahoma" w:cs="Tahoma"/>
          <w:bCs/>
          <w:sz w:val="16"/>
          <w:szCs w:val="16"/>
        </w:rPr>
        <w:t xml:space="preserve">poskytovatel poruší povinnost zajistit </w:t>
      </w:r>
      <w:r w:rsidR="001D3DE3" w:rsidRPr="000D774F">
        <w:rPr>
          <w:rFonts w:ascii="Tahoma" w:hAnsi="Tahoma" w:cs="Tahoma"/>
          <w:bCs/>
          <w:sz w:val="16"/>
          <w:szCs w:val="16"/>
        </w:rPr>
        <w:t>přítomnost</w:t>
      </w:r>
      <w:r w:rsidR="001D3DE3" w:rsidRPr="003C2DC0">
        <w:rPr>
          <w:rFonts w:ascii="Tahoma" w:hAnsi="Tahoma" w:cs="Tahoma"/>
          <w:bCs/>
          <w:sz w:val="16"/>
          <w:szCs w:val="16"/>
        </w:rPr>
        <w:t xml:space="preserve"> </w:t>
      </w:r>
      <w:r w:rsidR="004531E0" w:rsidRPr="000D774F">
        <w:rPr>
          <w:rFonts w:ascii="Tahoma" w:hAnsi="Tahoma" w:cs="Tahoma"/>
          <w:bCs/>
          <w:sz w:val="16"/>
          <w:szCs w:val="16"/>
        </w:rPr>
        <w:t>strážných</w:t>
      </w:r>
      <w:r w:rsidRPr="003C2DC0">
        <w:rPr>
          <w:rFonts w:ascii="Tahoma" w:hAnsi="Tahoma" w:cs="Tahoma"/>
          <w:bCs/>
          <w:sz w:val="16"/>
          <w:szCs w:val="16"/>
        </w:rPr>
        <w:t xml:space="preserve"> </w:t>
      </w:r>
      <w:r w:rsidR="007009EF">
        <w:rPr>
          <w:rFonts w:ascii="Tahoma" w:hAnsi="Tahoma" w:cs="Tahoma"/>
          <w:bCs/>
          <w:sz w:val="16"/>
          <w:szCs w:val="16"/>
        </w:rPr>
        <w:t>ve</w:t>
      </w:r>
      <w:r w:rsidRPr="003C2DC0">
        <w:rPr>
          <w:rFonts w:ascii="Tahoma" w:hAnsi="Tahoma" w:cs="Tahoma"/>
          <w:bCs/>
          <w:sz w:val="16"/>
          <w:szCs w:val="16"/>
        </w:rPr>
        <w:t xml:space="preserve"> vrátnici po vymezenou dobu</w:t>
      </w:r>
      <w:r w:rsidR="000F3A52">
        <w:rPr>
          <w:rFonts w:ascii="Tahoma" w:hAnsi="Tahoma" w:cs="Tahoma"/>
          <w:bCs/>
          <w:sz w:val="16"/>
          <w:szCs w:val="16"/>
        </w:rPr>
        <w:t>,</w:t>
      </w:r>
      <w:r w:rsidRPr="003C2DC0">
        <w:rPr>
          <w:rFonts w:ascii="Tahoma" w:hAnsi="Tahoma" w:cs="Tahoma"/>
          <w:bCs/>
          <w:sz w:val="16"/>
          <w:szCs w:val="16"/>
        </w:rPr>
        <w:t xml:space="preserve"> </w:t>
      </w:r>
    </w:p>
    <w:p w14:paraId="1E967B0E" w14:textId="1FCCE60D" w:rsidR="00A30998" w:rsidRPr="003C2DC0" w:rsidRDefault="00A30998" w:rsidP="001F30EF">
      <w:pPr>
        <w:pStyle w:val="Smlouvaodstavec"/>
        <w:numPr>
          <w:ilvl w:val="0"/>
          <w:numId w:val="9"/>
        </w:numPr>
        <w:ind w:right="57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strážný </w:t>
      </w:r>
      <w:r w:rsidR="00D030D0">
        <w:rPr>
          <w:rFonts w:ascii="Tahoma" w:hAnsi="Tahoma" w:cs="Tahoma"/>
          <w:bCs/>
          <w:sz w:val="16"/>
          <w:szCs w:val="16"/>
        </w:rPr>
        <w:t xml:space="preserve">poruší </w:t>
      </w:r>
      <w:r w:rsidR="00497DB0">
        <w:rPr>
          <w:rFonts w:ascii="Tahoma" w:hAnsi="Tahoma" w:cs="Tahoma"/>
          <w:bCs/>
          <w:sz w:val="16"/>
          <w:szCs w:val="16"/>
        </w:rPr>
        <w:t>Etický k</w:t>
      </w:r>
      <w:r>
        <w:rPr>
          <w:rFonts w:ascii="Tahoma" w:hAnsi="Tahoma" w:cs="Tahoma"/>
          <w:bCs/>
          <w:sz w:val="16"/>
          <w:szCs w:val="16"/>
        </w:rPr>
        <w:t xml:space="preserve">odex strážného dle přílohy č. 3 této smlouvy, </w:t>
      </w:r>
      <w:r w:rsidR="00F92D2B">
        <w:rPr>
          <w:rFonts w:ascii="Tahoma" w:hAnsi="Tahoma" w:cs="Tahoma"/>
          <w:bCs/>
          <w:sz w:val="16"/>
          <w:szCs w:val="16"/>
        </w:rPr>
        <w:t>d</w:t>
      </w:r>
      <w:r w:rsidR="00274002">
        <w:rPr>
          <w:rFonts w:ascii="Tahoma" w:hAnsi="Tahoma" w:cs="Tahoma"/>
          <w:bCs/>
          <w:sz w:val="16"/>
          <w:szCs w:val="16"/>
        </w:rPr>
        <w:t>ostaví se na vrátnici ve stavu neschopném služby strážného</w:t>
      </w:r>
      <w:r w:rsidR="00D030D0">
        <w:rPr>
          <w:rFonts w:ascii="Tahoma" w:hAnsi="Tahoma" w:cs="Tahoma"/>
          <w:bCs/>
          <w:sz w:val="16"/>
          <w:szCs w:val="16"/>
        </w:rPr>
        <w:t>, bude pod vlivem alkoholu nebo jiné návykové látky</w:t>
      </w:r>
      <w:r w:rsidR="000F3A52">
        <w:rPr>
          <w:rFonts w:ascii="Tahoma" w:hAnsi="Tahoma" w:cs="Tahoma"/>
          <w:bCs/>
          <w:sz w:val="16"/>
          <w:szCs w:val="16"/>
        </w:rPr>
        <w:t>,</w:t>
      </w:r>
    </w:p>
    <w:p w14:paraId="65E0B3CF" w14:textId="1FFFEA07" w:rsidR="00140B4B" w:rsidRDefault="00702945" w:rsidP="001F30EF">
      <w:pPr>
        <w:pStyle w:val="Smlouvaodstavec"/>
        <w:numPr>
          <w:ilvl w:val="0"/>
          <w:numId w:val="9"/>
        </w:numPr>
        <w:ind w:right="57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strážní</w:t>
      </w:r>
      <w:r w:rsidR="00513966" w:rsidRPr="003C2DC0">
        <w:rPr>
          <w:rFonts w:ascii="Tahoma" w:hAnsi="Tahoma" w:cs="Tahoma"/>
          <w:bCs/>
          <w:sz w:val="16"/>
          <w:szCs w:val="16"/>
        </w:rPr>
        <w:t xml:space="preserve"> neprovedou </w:t>
      </w:r>
      <w:r w:rsidR="003C2DC0" w:rsidRPr="000D774F">
        <w:rPr>
          <w:rFonts w:ascii="Tahoma" w:hAnsi="Tahoma" w:cs="Tahoma"/>
          <w:bCs/>
          <w:sz w:val="16"/>
          <w:szCs w:val="16"/>
        </w:rPr>
        <w:t xml:space="preserve">prokazatelně </w:t>
      </w:r>
      <w:r w:rsidR="00140B4B" w:rsidRPr="003C2DC0">
        <w:rPr>
          <w:rFonts w:ascii="Tahoma" w:hAnsi="Tahoma" w:cs="Tahoma"/>
          <w:bCs/>
          <w:sz w:val="16"/>
          <w:szCs w:val="16"/>
        </w:rPr>
        <w:t>pochůzk</w:t>
      </w:r>
      <w:r w:rsidR="00513966" w:rsidRPr="003C2DC0">
        <w:rPr>
          <w:rFonts w:ascii="Tahoma" w:hAnsi="Tahoma" w:cs="Tahoma"/>
          <w:bCs/>
          <w:sz w:val="16"/>
          <w:szCs w:val="16"/>
        </w:rPr>
        <w:t>u</w:t>
      </w:r>
      <w:r w:rsidR="004531E0" w:rsidRPr="000D774F">
        <w:rPr>
          <w:rFonts w:ascii="Tahoma" w:hAnsi="Tahoma" w:cs="Tahoma"/>
          <w:bCs/>
          <w:sz w:val="16"/>
          <w:szCs w:val="16"/>
        </w:rPr>
        <w:t xml:space="preserve"> či kontrolu areálu</w:t>
      </w:r>
      <w:r w:rsidR="00140B4B" w:rsidRPr="003C2DC0">
        <w:rPr>
          <w:rFonts w:ascii="Tahoma" w:hAnsi="Tahoma" w:cs="Tahoma"/>
          <w:bCs/>
          <w:sz w:val="16"/>
          <w:szCs w:val="16"/>
        </w:rPr>
        <w:t xml:space="preserve"> ve stanovenou dobu</w:t>
      </w:r>
      <w:r w:rsidR="003C2DC0" w:rsidRPr="000D774F">
        <w:rPr>
          <w:rFonts w:ascii="Tahoma" w:hAnsi="Tahoma" w:cs="Tahoma"/>
          <w:bCs/>
          <w:sz w:val="16"/>
          <w:szCs w:val="16"/>
        </w:rPr>
        <w:t xml:space="preserve"> </w:t>
      </w:r>
      <w:r w:rsidR="003C2DC0" w:rsidRPr="003C2DC0">
        <w:rPr>
          <w:rFonts w:ascii="Tahoma" w:hAnsi="Tahoma" w:cs="Tahoma"/>
          <w:bCs/>
          <w:sz w:val="16"/>
          <w:szCs w:val="16"/>
        </w:rPr>
        <w:t>za využití kontrolních mechanismů obcházení jednotlivých stanovišť</w:t>
      </w:r>
      <w:r w:rsidR="000F3A52">
        <w:rPr>
          <w:rFonts w:ascii="Tahoma" w:hAnsi="Tahoma" w:cs="Tahoma"/>
          <w:bCs/>
          <w:sz w:val="16"/>
          <w:szCs w:val="16"/>
        </w:rPr>
        <w:t>,</w:t>
      </w:r>
    </w:p>
    <w:p w14:paraId="60B926A0" w14:textId="0E4843C7" w:rsidR="00821DCC" w:rsidRDefault="00821DCC" w:rsidP="001F30EF">
      <w:pPr>
        <w:pStyle w:val="Smlouvaodstavec"/>
        <w:numPr>
          <w:ilvl w:val="0"/>
          <w:numId w:val="9"/>
        </w:numPr>
        <w:ind w:right="57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str</w:t>
      </w:r>
      <w:r w:rsidR="00C06C85">
        <w:rPr>
          <w:rFonts w:ascii="Tahoma" w:hAnsi="Tahoma" w:cs="Tahoma"/>
          <w:bCs/>
          <w:sz w:val="16"/>
          <w:szCs w:val="16"/>
        </w:rPr>
        <w:t>ážní nebudou provádět kontroly vjezdu a výjezdu vozidel do areálů objednatele</w:t>
      </w:r>
      <w:r w:rsidR="00CC5EEC">
        <w:rPr>
          <w:rFonts w:ascii="Tahoma" w:hAnsi="Tahoma" w:cs="Tahoma"/>
          <w:bCs/>
          <w:sz w:val="16"/>
          <w:szCs w:val="16"/>
        </w:rPr>
        <w:t>, nezajistí plynulost provozu v</w:t>
      </w:r>
      <w:r w:rsidR="003D4B1C">
        <w:rPr>
          <w:rFonts w:ascii="Tahoma" w:hAnsi="Tahoma" w:cs="Tahoma"/>
          <w:bCs/>
          <w:sz w:val="16"/>
          <w:szCs w:val="16"/>
        </w:rPr>
        <w:t> </w:t>
      </w:r>
      <w:r w:rsidR="00CC5EEC">
        <w:rPr>
          <w:rFonts w:ascii="Tahoma" w:hAnsi="Tahoma" w:cs="Tahoma"/>
          <w:bCs/>
          <w:sz w:val="16"/>
          <w:szCs w:val="16"/>
        </w:rPr>
        <w:t>areálech objednatele</w:t>
      </w:r>
      <w:r w:rsidR="00E304EE">
        <w:rPr>
          <w:rFonts w:ascii="Tahoma" w:hAnsi="Tahoma" w:cs="Tahoma"/>
          <w:bCs/>
          <w:sz w:val="16"/>
          <w:szCs w:val="16"/>
        </w:rPr>
        <w:t>,</w:t>
      </w:r>
      <w:r w:rsidR="0083352B">
        <w:rPr>
          <w:rFonts w:ascii="Tahoma" w:hAnsi="Tahoma" w:cs="Tahoma"/>
          <w:bCs/>
          <w:sz w:val="16"/>
          <w:szCs w:val="16"/>
        </w:rPr>
        <w:t xml:space="preserve"> </w:t>
      </w:r>
      <w:r w:rsidR="0083352B" w:rsidRPr="000D774F">
        <w:rPr>
          <w:rFonts w:ascii="Tahoma" w:hAnsi="Tahoma" w:cs="Tahoma"/>
          <w:bCs/>
          <w:sz w:val="16"/>
          <w:szCs w:val="16"/>
        </w:rPr>
        <w:t>nebudou provádět řádný výběr finanční hotovosti za parkovné nebo vystavovat příslušný daňový doklad</w:t>
      </w:r>
      <w:r w:rsidR="000F3A52">
        <w:rPr>
          <w:rFonts w:ascii="Tahoma" w:hAnsi="Tahoma" w:cs="Tahoma"/>
          <w:bCs/>
          <w:sz w:val="16"/>
          <w:szCs w:val="16"/>
        </w:rPr>
        <w:t>,</w:t>
      </w:r>
    </w:p>
    <w:p w14:paraId="5568FC8C" w14:textId="3739DE1F" w:rsidR="00E304EE" w:rsidRDefault="00E304EE" w:rsidP="001F30EF">
      <w:pPr>
        <w:pStyle w:val="Smlouvaodstavec"/>
        <w:numPr>
          <w:ilvl w:val="0"/>
          <w:numId w:val="9"/>
        </w:numPr>
        <w:ind w:right="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strážní budou využívat </w:t>
      </w:r>
      <w:r w:rsidRPr="005D30EF">
        <w:rPr>
          <w:rFonts w:ascii="Tahoma" w:hAnsi="Tahoma" w:cs="Tahoma"/>
          <w:sz w:val="16"/>
          <w:szCs w:val="16"/>
        </w:rPr>
        <w:t>telefonní linky na vrátnicích k</w:t>
      </w:r>
      <w:r w:rsidR="003D4B1C">
        <w:rPr>
          <w:rFonts w:ascii="Tahoma" w:hAnsi="Tahoma" w:cs="Tahoma"/>
          <w:sz w:val="16"/>
          <w:szCs w:val="16"/>
        </w:rPr>
        <w:t> </w:t>
      </w:r>
      <w:r w:rsidRPr="005D30EF">
        <w:rPr>
          <w:rFonts w:ascii="Tahoma" w:hAnsi="Tahoma" w:cs="Tahoma"/>
          <w:sz w:val="16"/>
          <w:szCs w:val="16"/>
        </w:rPr>
        <w:t>jiným účelům, než pro plnění této smlouvy dle čl. IV. odst. 1</w:t>
      </w:r>
      <w:r w:rsidR="000C70AC">
        <w:rPr>
          <w:rFonts w:ascii="Tahoma" w:hAnsi="Tahoma" w:cs="Tahoma"/>
          <w:sz w:val="16"/>
          <w:szCs w:val="16"/>
        </w:rPr>
        <w:t>3</w:t>
      </w:r>
      <w:r w:rsidRPr="005D30EF">
        <w:rPr>
          <w:rFonts w:ascii="Tahoma" w:hAnsi="Tahoma" w:cs="Tahoma"/>
          <w:sz w:val="16"/>
          <w:szCs w:val="16"/>
        </w:rPr>
        <w:t xml:space="preserve"> </w:t>
      </w:r>
      <w:r w:rsidRPr="00037F4E">
        <w:rPr>
          <w:rFonts w:ascii="Tahoma" w:hAnsi="Tahoma" w:cs="Tahoma"/>
          <w:sz w:val="16"/>
          <w:szCs w:val="16"/>
        </w:rPr>
        <w:t xml:space="preserve">této </w:t>
      </w:r>
      <w:r w:rsidRPr="005D30EF">
        <w:rPr>
          <w:rFonts w:ascii="Tahoma" w:hAnsi="Tahoma" w:cs="Tahoma"/>
          <w:sz w:val="16"/>
          <w:szCs w:val="16"/>
        </w:rPr>
        <w:t>smlouvy</w:t>
      </w:r>
      <w:r w:rsidR="000F3A52">
        <w:rPr>
          <w:rFonts w:ascii="Tahoma" w:hAnsi="Tahoma" w:cs="Tahoma"/>
          <w:sz w:val="16"/>
          <w:szCs w:val="16"/>
        </w:rPr>
        <w:t>,</w:t>
      </w:r>
    </w:p>
    <w:p w14:paraId="270EAF90" w14:textId="1BB47C4E" w:rsidR="0043133E" w:rsidRPr="00F92D2B" w:rsidRDefault="007C5685" w:rsidP="001F30EF">
      <w:pPr>
        <w:pStyle w:val="Smlouvaodstavec"/>
        <w:numPr>
          <w:ilvl w:val="0"/>
          <w:numId w:val="9"/>
        </w:numPr>
        <w:ind w:right="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poskytovatel nebo strážný nepředá objednateli dokumenty nebo hlášení </w:t>
      </w:r>
      <w:r w:rsidR="002A358D">
        <w:rPr>
          <w:rFonts w:ascii="Tahoma" w:hAnsi="Tahoma" w:cs="Tahoma"/>
          <w:sz w:val="16"/>
          <w:szCs w:val="16"/>
        </w:rPr>
        <w:t xml:space="preserve">dle čl. IV odst. 4 a </w:t>
      </w:r>
      <w:r w:rsidR="004532FD">
        <w:rPr>
          <w:rFonts w:ascii="Tahoma" w:hAnsi="Tahoma" w:cs="Tahoma"/>
          <w:sz w:val="16"/>
          <w:szCs w:val="16"/>
        </w:rPr>
        <w:t>9</w:t>
      </w:r>
      <w:r w:rsidR="002A358D">
        <w:rPr>
          <w:rFonts w:ascii="Tahoma" w:hAnsi="Tahoma" w:cs="Tahoma"/>
          <w:sz w:val="16"/>
          <w:szCs w:val="16"/>
        </w:rPr>
        <w:t>-1</w:t>
      </w:r>
      <w:r w:rsidR="004532FD">
        <w:rPr>
          <w:rFonts w:ascii="Tahoma" w:hAnsi="Tahoma" w:cs="Tahoma"/>
          <w:sz w:val="16"/>
          <w:szCs w:val="16"/>
        </w:rPr>
        <w:t>1</w:t>
      </w:r>
      <w:r w:rsidR="000E03CF">
        <w:rPr>
          <w:rFonts w:ascii="Tahoma" w:hAnsi="Tahoma" w:cs="Tahoma"/>
          <w:sz w:val="16"/>
          <w:szCs w:val="16"/>
        </w:rPr>
        <w:t xml:space="preserve"> této smlouvy</w:t>
      </w:r>
      <w:r w:rsidR="003D4B1C">
        <w:rPr>
          <w:rFonts w:ascii="Tahoma" w:hAnsi="Tahoma" w:cs="Tahoma"/>
          <w:sz w:val="16"/>
          <w:szCs w:val="16"/>
        </w:rPr>
        <w:t xml:space="preserve"> </w:t>
      </w:r>
      <w:r w:rsidR="000E03CF">
        <w:rPr>
          <w:rFonts w:ascii="Tahoma" w:hAnsi="Tahoma" w:cs="Tahoma"/>
          <w:sz w:val="16"/>
          <w:szCs w:val="16"/>
        </w:rPr>
        <w:t>nebo poruší povinnost dle</w:t>
      </w:r>
      <w:r w:rsidR="003D4B1C">
        <w:rPr>
          <w:rFonts w:ascii="Tahoma" w:hAnsi="Tahoma" w:cs="Tahoma"/>
          <w:sz w:val="16"/>
          <w:szCs w:val="16"/>
        </w:rPr>
        <w:t xml:space="preserve"> čl. V. odst. 3</w:t>
      </w:r>
      <w:r w:rsidR="00A30998">
        <w:rPr>
          <w:rFonts w:ascii="Tahoma" w:hAnsi="Tahoma" w:cs="Tahoma"/>
          <w:sz w:val="16"/>
          <w:szCs w:val="16"/>
        </w:rPr>
        <w:t xml:space="preserve"> </w:t>
      </w:r>
      <w:r w:rsidR="00A30998" w:rsidRPr="00F92D2B">
        <w:rPr>
          <w:rFonts w:ascii="Tahoma" w:hAnsi="Tahoma" w:cs="Tahoma"/>
          <w:sz w:val="16"/>
          <w:szCs w:val="16"/>
        </w:rPr>
        <w:t>této sm</w:t>
      </w:r>
      <w:r w:rsidR="00F92D2B" w:rsidRPr="00F92D2B">
        <w:rPr>
          <w:rFonts w:ascii="Tahoma" w:hAnsi="Tahoma" w:cs="Tahoma"/>
          <w:sz w:val="16"/>
          <w:szCs w:val="16"/>
        </w:rPr>
        <w:t>l</w:t>
      </w:r>
      <w:r w:rsidR="00A30998" w:rsidRPr="00F92D2B">
        <w:rPr>
          <w:rFonts w:ascii="Tahoma" w:hAnsi="Tahoma" w:cs="Tahoma"/>
          <w:sz w:val="16"/>
          <w:szCs w:val="16"/>
        </w:rPr>
        <w:t>ouvy</w:t>
      </w:r>
      <w:r w:rsidR="000F3A52">
        <w:rPr>
          <w:rFonts w:ascii="Tahoma" w:hAnsi="Tahoma" w:cs="Tahoma"/>
          <w:sz w:val="16"/>
          <w:szCs w:val="16"/>
        </w:rPr>
        <w:t>,</w:t>
      </w:r>
    </w:p>
    <w:p w14:paraId="0943E45B" w14:textId="5FA55B03" w:rsidR="00E304EE" w:rsidRPr="00F92D2B" w:rsidRDefault="003B4808" w:rsidP="001F30EF">
      <w:pPr>
        <w:pStyle w:val="Smlouvaodstavec"/>
        <w:numPr>
          <w:ilvl w:val="0"/>
          <w:numId w:val="9"/>
        </w:numPr>
        <w:ind w:right="57"/>
        <w:jc w:val="both"/>
        <w:rPr>
          <w:rFonts w:ascii="Tahoma" w:hAnsi="Tahoma" w:cs="Tahoma"/>
          <w:sz w:val="16"/>
          <w:szCs w:val="16"/>
        </w:rPr>
      </w:pPr>
      <w:r w:rsidRPr="00F92D2B">
        <w:rPr>
          <w:rFonts w:ascii="Tahoma" w:hAnsi="Tahoma" w:cs="Tahoma"/>
          <w:sz w:val="16"/>
          <w:szCs w:val="16"/>
        </w:rPr>
        <w:t>poskytovatel</w:t>
      </w:r>
      <w:r w:rsidRPr="000D774F">
        <w:rPr>
          <w:rFonts w:ascii="Tahoma" w:hAnsi="Tahoma" w:cs="Tahoma"/>
          <w:bCs/>
          <w:sz w:val="16"/>
          <w:szCs w:val="16"/>
        </w:rPr>
        <w:t xml:space="preserve"> nebo kterýkoliv strážný poruší </w:t>
      </w:r>
      <w:r w:rsidR="00F92D2B" w:rsidRPr="000D774F">
        <w:rPr>
          <w:rFonts w:ascii="Tahoma" w:hAnsi="Tahoma" w:cs="Tahoma"/>
          <w:bCs/>
          <w:sz w:val="16"/>
          <w:szCs w:val="16"/>
        </w:rPr>
        <w:t xml:space="preserve">další </w:t>
      </w:r>
      <w:r w:rsidRPr="000D774F">
        <w:rPr>
          <w:rFonts w:ascii="Tahoma" w:hAnsi="Tahoma" w:cs="Tahoma"/>
          <w:bCs/>
          <w:sz w:val="16"/>
          <w:szCs w:val="16"/>
        </w:rPr>
        <w:t xml:space="preserve">povinnosti </w:t>
      </w:r>
      <w:r w:rsidR="00F92D2B" w:rsidRPr="000D774F">
        <w:rPr>
          <w:rFonts w:ascii="Tahoma" w:hAnsi="Tahoma" w:cs="Tahoma"/>
          <w:bCs/>
          <w:sz w:val="16"/>
          <w:szCs w:val="16"/>
        </w:rPr>
        <w:t xml:space="preserve">stanovené </w:t>
      </w:r>
      <w:r w:rsidRPr="000D774F">
        <w:rPr>
          <w:rFonts w:ascii="Tahoma" w:hAnsi="Tahoma" w:cs="Tahoma"/>
          <w:bCs/>
          <w:sz w:val="16"/>
          <w:szCs w:val="16"/>
        </w:rPr>
        <w:t>dle čl. IV této smlouvy, zejména povinnosti dle čl. IV odst. 3</w:t>
      </w:r>
      <w:r w:rsidR="00F92D2B" w:rsidRPr="000D774F">
        <w:rPr>
          <w:rFonts w:ascii="Tahoma" w:hAnsi="Tahoma" w:cs="Tahoma"/>
          <w:sz w:val="16"/>
          <w:szCs w:val="16"/>
        </w:rPr>
        <w:t xml:space="preserve"> a</w:t>
      </w:r>
      <w:r w:rsidR="000C1F35" w:rsidRPr="00F92D2B">
        <w:rPr>
          <w:rFonts w:ascii="Tahoma" w:hAnsi="Tahoma" w:cs="Tahoma"/>
          <w:sz w:val="16"/>
          <w:szCs w:val="16"/>
        </w:rPr>
        <w:t xml:space="preserve"> </w:t>
      </w:r>
      <w:r w:rsidRPr="000D774F">
        <w:rPr>
          <w:rFonts w:ascii="Tahoma" w:hAnsi="Tahoma" w:cs="Tahoma"/>
          <w:bCs/>
          <w:sz w:val="16"/>
          <w:szCs w:val="16"/>
        </w:rPr>
        <w:t>povinnost</w:t>
      </w:r>
      <w:r w:rsidR="00F92D2B" w:rsidRPr="000D774F">
        <w:rPr>
          <w:rFonts w:ascii="Tahoma" w:hAnsi="Tahoma" w:cs="Tahoma"/>
          <w:bCs/>
          <w:sz w:val="16"/>
          <w:szCs w:val="16"/>
        </w:rPr>
        <w:t>i</w:t>
      </w:r>
      <w:r w:rsidRPr="000D774F">
        <w:rPr>
          <w:rFonts w:ascii="Tahoma" w:hAnsi="Tahoma" w:cs="Tahoma"/>
          <w:bCs/>
          <w:sz w:val="16"/>
          <w:szCs w:val="16"/>
        </w:rPr>
        <w:t xml:space="preserve"> dle čl. IV. odst. 1</w:t>
      </w:r>
      <w:r w:rsidR="004532FD">
        <w:rPr>
          <w:rFonts w:ascii="Tahoma" w:hAnsi="Tahoma" w:cs="Tahoma"/>
          <w:bCs/>
          <w:sz w:val="16"/>
          <w:szCs w:val="16"/>
        </w:rPr>
        <w:t>2</w:t>
      </w:r>
      <w:r w:rsidRPr="000D774F">
        <w:rPr>
          <w:rFonts w:ascii="Tahoma" w:hAnsi="Tahoma" w:cs="Tahoma"/>
          <w:bCs/>
          <w:sz w:val="16"/>
          <w:szCs w:val="16"/>
        </w:rPr>
        <w:t xml:space="preserve"> této smlouvy,</w:t>
      </w:r>
    </w:p>
    <w:p w14:paraId="44E87B64" w14:textId="553AFF51" w:rsidR="00140B4B" w:rsidRDefault="00140B4B" w:rsidP="00F8317B">
      <w:pPr>
        <w:pStyle w:val="Textvbloku"/>
        <w:numPr>
          <w:ilvl w:val="0"/>
          <w:numId w:val="0"/>
        </w:numPr>
        <w:spacing w:after="0"/>
        <w:ind w:left="567" w:right="-1"/>
        <w:jc w:val="both"/>
        <w:rPr>
          <w:rFonts w:ascii="Tahoma" w:hAnsi="Tahoma" w:cs="Tahoma"/>
          <w:sz w:val="16"/>
          <w:szCs w:val="16"/>
        </w:rPr>
      </w:pPr>
      <w:r w:rsidRPr="005D30EF">
        <w:rPr>
          <w:rFonts w:ascii="Tahoma" w:hAnsi="Tahoma" w:cs="Tahoma"/>
          <w:sz w:val="16"/>
          <w:szCs w:val="16"/>
        </w:rPr>
        <w:t xml:space="preserve">je </w:t>
      </w:r>
      <w:r w:rsidR="00664524" w:rsidRPr="005D30EF">
        <w:rPr>
          <w:rFonts w:ascii="Tahoma" w:hAnsi="Tahoma" w:cs="Tahoma"/>
          <w:sz w:val="16"/>
          <w:szCs w:val="16"/>
        </w:rPr>
        <w:t xml:space="preserve">objednatel </w:t>
      </w:r>
      <w:r w:rsidRPr="005D30EF">
        <w:rPr>
          <w:rFonts w:ascii="Tahoma" w:hAnsi="Tahoma" w:cs="Tahoma"/>
          <w:sz w:val="16"/>
          <w:szCs w:val="16"/>
        </w:rPr>
        <w:t>oprávněn požadovat po poskytovateli a poskytovatel je povinen uhradit objednateli smluvní pokutu ve výši</w:t>
      </w:r>
      <w:r w:rsidR="009165F1" w:rsidRPr="005D30EF">
        <w:rPr>
          <w:rFonts w:ascii="Tahoma" w:hAnsi="Tahoma" w:cs="Tahoma"/>
          <w:sz w:val="16"/>
          <w:szCs w:val="16"/>
        </w:rPr>
        <w:t xml:space="preserve"> </w:t>
      </w:r>
      <w:r w:rsidR="0007461E" w:rsidRPr="005D30EF">
        <w:rPr>
          <w:rFonts w:ascii="Tahoma" w:hAnsi="Tahoma" w:cs="Tahoma"/>
          <w:sz w:val="16"/>
          <w:szCs w:val="16"/>
        </w:rPr>
        <w:t>10.000, -</w:t>
      </w:r>
      <w:r w:rsidRPr="005D30EF">
        <w:rPr>
          <w:rFonts w:ascii="Tahoma" w:hAnsi="Tahoma" w:cs="Tahoma"/>
          <w:sz w:val="16"/>
          <w:szCs w:val="16"/>
        </w:rPr>
        <w:t xml:space="preserve"> Kč za každé jedno</w:t>
      </w:r>
      <w:r w:rsidR="00141BCF" w:rsidRPr="005D30EF">
        <w:rPr>
          <w:rFonts w:ascii="Tahoma" w:hAnsi="Tahoma" w:cs="Tahoma"/>
          <w:sz w:val="16"/>
          <w:szCs w:val="16"/>
        </w:rPr>
        <w:t>tlivé</w:t>
      </w:r>
      <w:r w:rsidRPr="005D30EF">
        <w:rPr>
          <w:rFonts w:ascii="Tahoma" w:hAnsi="Tahoma" w:cs="Tahoma"/>
          <w:sz w:val="16"/>
          <w:szCs w:val="16"/>
        </w:rPr>
        <w:t xml:space="preserve"> porušení povinnosti. </w:t>
      </w:r>
    </w:p>
    <w:p w14:paraId="7DBE6EB1" w14:textId="75F596D9" w:rsidR="0004507D" w:rsidRPr="000D774F" w:rsidRDefault="0004507D" w:rsidP="001F30EF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napToGrid w:val="0"/>
          <w:sz w:val="16"/>
          <w:szCs w:val="16"/>
        </w:rPr>
      </w:pPr>
      <w:r w:rsidRPr="00037F4E">
        <w:rPr>
          <w:rFonts w:ascii="Tahoma" w:hAnsi="Tahoma" w:cs="Tahoma"/>
          <w:sz w:val="16"/>
          <w:szCs w:val="16"/>
        </w:rPr>
        <w:t xml:space="preserve">V případě prodlení poskytovatele s protokolárním předáním vrátnic </w:t>
      </w:r>
      <w:r>
        <w:rPr>
          <w:rFonts w:ascii="Tahoma" w:hAnsi="Tahoma" w:cs="Tahoma"/>
          <w:sz w:val="16"/>
          <w:szCs w:val="16"/>
        </w:rPr>
        <w:t>dle čl. IV odst. 1</w:t>
      </w:r>
      <w:r w:rsidR="004532FD">
        <w:rPr>
          <w:rFonts w:ascii="Tahoma" w:hAnsi="Tahoma" w:cs="Tahoma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 xml:space="preserve"> této smlouvy </w:t>
      </w:r>
      <w:r w:rsidRPr="00037F4E">
        <w:rPr>
          <w:rFonts w:ascii="Tahoma" w:hAnsi="Tahoma" w:cs="Tahoma"/>
          <w:sz w:val="16"/>
          <w:szCs w:val="16"/>
        </w:rPr>
        <w:t>je objednatel oprávněn požadovat po poskytovateli zaplacení smluvní pokuty ve výši 10.000, - Kč za každý nepředaný prostor vrátnice</w:t>
      </w:r>
      <w:r>
        <w:rPr>
          <w:rFonts w:ascii="Tahoma" w:hAnsi="Tahoma" w:cs="Tahoma"/>
          <w:sz w:val="16"/>
          <w:szCs w:val="16"/>
        </w:rPr>
        <w:t>,</w:t>
      </w:r>
      <w:r w:rsidRPr="00037F4E">
        <w:rPr>
          <w:rFonts w:ascii="Tahoma" w:hAnsi="Tahoma" w:cs="Tahoma"/>
          <w:sz w:val="16"/>
          <w:szCs w:val="16"/>
        </w:rPr>
        <w:t xml:space="preserve"> a to za každý započatý den prodlení s předáním.</w:t>
      </w:r>
    </w:p>
    <w:p w14:paraId="1D85A5F3" w14:textId="58214E62" w:rsidR="003A55CE" w:rsidRPr="00D210B6" w:rsidRDefault="00747AFD" w:rsidP="001F30E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outlineLvl w:val="0"/>
        <w:rPr>
          <w:rFonts w:ascii="Tahoma" w:hAnsi="Tahoma" w:cs="Tahoma"/>
          <w:sz w:val="16"/>
          <w:szCs w:val="16"/>
        </w:rPr>
      </w:pPr>
      <w:r w:rsidRPr="00D210B6">
        <w:rPr>
          <w:rFonts w:ascii="Tahoma" w:hAnsi="Tahoma" w:cs="Tahoma"/>
          <w:sz w:val="16"/>
          <w:szCs w:val="16"/>
        </w:rPr>
        <w:t xml:space="preserve">V případě každého jednotlivého porušení </w:t>
      </w:r>
      <w:r w:rsidR="00E15EA6" w:rsidRPr="000D774F">
        <w:rPr>
          <w:rFonts w:ascii="Tahoma" w:hAnsi="Tahoma" w:cs="Tahoma"/>
          <w:sz w:val="16"/>
          <w:szCs w:val="16"/>
        </w:rPr>
        <w:t>povinnosti mlčenlivosti</w:t>
      </w:r>
      <w:r w:rsidRPr="00D210B6">
        <w:rPr>
          <w:rFonts w:ascii="Tahoma" w:hAnsi="Tahoma" w:cs="Tahoma"/>
          <w:sz w:val="16"/>
          <w:szCs w:val="16"/>
        </w:rPr>
        <w:t xml:space="preserve"> dle čl. VII</w:t>
      </w:r>
      <w:r w:rsidR="00F60DC1" w:rsidRPr="00D210B6">
        <w:rPr>
          <w:rFonts w:ascii="Tahoma" w:hAnsi="Tahoma" w:cs="Tahoma"/>
          <w:sz w:val="16"/>
          <w:szCs w:val="16"/>
        </w:rPr>
        <w:t>.</w:t>
      </w:r>
      <w:r w:rsidRPr="00D210B6">
        <w:rPr>
          <w:rFonts w:ascii="Tahoma" w:hAnsi="Tahoma" w:cs="Tahoma"/>
          <w:sz w:val="16"/>
          <w:szCs w:val="16"/>
        </w:rPr>
        <w:t xml:space="preserve"> této smlouvy</w:t>
      </w:r>
      <w:r w:rsidR="001664B0" w:rsidRPr="00D210B6">
        <w:rPr>
          <w:rFonts w:ascii="Tahoma" w:hAnsi="Tahoma" w:cs="Tahoma"/>
          <w:sz w:val="16"/>
          <w:szCs w:val="16"/>
        </w:rPr>
        <w:t xml:space="preserve"> nebo </w:t>
      </w:r>
      <w:r w:rsidR="00AA5407" w:rsidRPr="00D210B6">
        <w:rPr>
          <w:rFonts w:ascii="Tahoma" w:hAnsi="Tahoma" w:cs="Tahoma"/>
          <w:sz w:val="16"/>
          <w:szCs w:val="16"/>
        </w:rPr>
        <w:t>porušení povinnosti poskytovatele</w:t>
      </w:r>
      <w:r w:rsidR="001E70B1" w:rsidRPr="00D210B6">
        <w:rPr>
          <w:rFonts w:ascii="Tahoma" w:hAnsi="Tahoma" w:cs="Tahoma"/>
          <w:sz w:val="16"/>
          <w:szCs w:val="16"/>
        </w:rPr>
        <w:t xml:space="preserve"> dle čl. IX odst. 1 </w:t>
      </w:r>
      <w:r w:rsidR="006711D6" w:rsidRPr="000D774F">
        <w:rPr>
          <w:rFonts w:ascii="Tahoma" w:hAnsi="Tahoma" w:cs="Tahoma"/>
          <w:sz w:val="16"/>
          <w:szCs w:val="16"/>
        </w:rPr>
        <w:t xml:space="preserve">této </w:t>
      </w:r>
      <w:r w:rsidR="001E70B1" w:rsidRPr="00D210B6">
        <w:rPr>
          <w:rFonts w:ascii="Tahoma" w:hAnsi="Tahoma" w:cs="Tahoma"/>
          <w:sz w:val="16"/>
          <w:szCs w:val="16"/>
        </w:rPr>
        <w:t>smlouvy</w:t>
      </w:r>
      <w:r w:rsidRPr="00D210B6">
        <w:rPr>
          <w:rFonts w:ascii="Tahoma" w:hAnsi="Tahoma" w:cs="Tahoma"/>
          <w:sz w:val="16"/>
          <w:szCs w:val="16"/>
        </w:rPr>
        <w:t xml:space="preserve"> </w:t>
      </w:r>
      <w:r w:rsidR="008034DB" w:rsidRPr="00D210B6">
        <w:rPr>
          <w:rFonts w:ascii="Tahoma" w:hAnsi="Tahoma" w:cs="Tahoma"/>
          <w:sz w:val="16"/>
          <w:szCs w:val="16"/>
        </w:rPr>
        <w:t xml:space="preserve">je </w:t>
      </w:r>
      <w:r w:rsidRPr="00D210B6">
        <w:rPr>
          <w:rFonts w:ascii="Tahoma" w:hAnsi="Tahoma" w:cs="Tahoma"/>
          <w:sz w:val="16"/>
          <w:szCs w:val="16"/>
        </w:rPr>
        <w:t>objednatel</w:t>
      </w:r>
      <w:r w:rsidR="008034DB" w:rsidRPr="00D210B6">
        <w:rPr>
          <w:rFonts w:ascii="Tahoma" w:hAnsi="Tahoma" w:cs="Tahoma"/>
          <w:sz w:val="16"/>
          <w:szCs w:val="16"/>
        </w:rPr>
        <w:t xml:space="preserve"> oprávněn</w:t>
      </w:r>
      <w:r w:rsidR="0013229D" w:rsidRPr="00D210B6">
        <w:rPr>
          <w:rFonts w:ascii="Tahoma" w:hAnsi="Tahoma" w:cs="Tahoma"/>
          <w:sz w:val="16"/>
          <w:szCs w:val="16"/>
        </w:rPr>
        <w:t xml:space="preserve"> požadovat po poskyto</w:t>
      </w:r>
      <w:r w:rsidR="006711D6" w:rsidRPr="000D774F">
        <w:rPr>
          <w:rFonts w:ascii="Tahoma" w:hAnsi="Tahoma" w:cs="Tahoma"/>
          <w:sz w:val="16"/>
          <w:szCs w:val="16"/>
        </w:rPr>
        <w:t>v</w:t>
      </w:r>
      <w:r w:rsidR="0013229D" w:rsidRPr="00D210B6">
        <w:rPr>
          <w:rFonts w:ascii="Tahoma" w:hAnsi="Tahoma" w:cs="Tahoma"/>
          <w:sz w:val="16"/>
          <w:szCs w:val="16"/>
        </w:rPr>
        <w:t>ateli</w:t>
      </w:r>
      <w:r w:rsidRPr="00D210B6">
        <w:rPr>
          <w:rFonts w:ascii="Tahoma" w:hAnsi="Tahoma" w:cs="Tahoma"/>
          <w:sz w:val="16"/>
          <w:szCs w:val="16"/>
        </w:rPr>
        <w:t xml:space="preserve"> </w:t>
      </w:r>
      <w:r w:rsidR="006711D6" w:rsidRPr="000D774F">
        <w:rPr>
          <w:rFonts w:ascii="Tahoma" w:hAnsi="Tahoma" w:cs="Tahoma"/>
          <w:sz w:val="16"/>
          <w:szCs w:val="16"/>
        </w:rPr>
        <w:t>smluvní pokutu</w:t>
      </w:r>
      <w:r w:rsidRPr="00D210B6">
        <w:rPr>
          <w:rFonts w:ascii="Tahoma" w:hAnsi="Tahoma" w:cs="Tahoma"/>
          <w:sz w:val="16"/>
          <w:szCs w:val="16"/>
        </w:rPr>
        <w:t xml:space="preserve"> ve výši </w:t>
      </w:r>
      <w:r w:rsidR="0007461E" w:rsidRPr="00D210B6">
        <w:rPr>
          <w:rFonts w:ascii="Tahoma" w:hAnsi="Tahoma" w:cs="Tahoma"/>
          <w:sz w:val="16"/>
          <w:szCs w:val="16"/>
        </w:rPr>
        <w:t>500.000</w:t>
      </w:r>
      <w:r w:rsidR="000F3A52">
        <w:rPr>
          <w:rFonts w:ascii="Tahoma" w:hAnsi="Tahoma" w:cs="Tahoma"/>
          <w:sz w:val="16"/>
          <w:szCs w:val="16"/>
        </w:rPr>
        <w:t xml:space="preserve">,- </w:t>
      </w:r>
      <w:r w:rsidRPr="00D210B6">
        <w:rPr>
          <w:rFonts w:ascii="Tahoma" w:hAnsi="Tahoma" w:cs="Tahoma"/>
          <w:sz w:val="16"/>
          <w:szCs w:val="16"/>
        </w:rPr>
        <w:t>Kč.</w:t>
      </w:r>
      <w:r w:rsidR="002B4E89" w:rsidRPr="00D210B6">
        <w:rPr>
          <w:rFonts w:ascii="Tahoma" w:hAnsi="Tahoma" w:cs="Tahoma"/>
          <w:sz w:val="16"/>
          <w:szCs w:val="16"/>
        </w:rPr>
        <w:t xml:space="preserve"> </w:t>
      </w:r>
    </w:p>
    <w:p w14:paraId="2721F645" w14:textId="7EFB8CC1" w:rsidR="000C5F0A" w:rsidRPr="000D774F" w:rsidRDefault="00C94DDE" w:rsidP="001F30E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outlineLvl w:val="0"/>
        <w:rPr>
          <w:rFonts w:ascii="Tahoma" w:hAnsi="Tahoma" w:cs="Tahoma"/>
          <w:sz w:val="16"/>
          <w:szCs w:val="16"/>
        </w:rPr>
      </w:pPr>
      <w:r w:rsidRPr="00D210B6">
        <w:rPr>
          <w:rFonts w:ascii="Tahoma" w:hAnsi="Tahoma" w:cs="Tahoma"/>
          <w:sz w:val="16"/>
          <w:szCs w:val="16"/>
        </w:rPr>
        <w:t>V případě nedodržení povinnosti stanovené v čl. X. odst. 4 smlouvy má objednatel právo účtovat smluvní pokutu ve výši pohledávky, která byla postoupena v rozporu s touto smlouvu. Objednatel má zároveň právo odstoupit od smlouvy.</w:t>
      </w:r>
    </w:p>
    <w:p w14:paraId="26CAA347" w14:textId="3AD1DDE4" w:rsidR="000C5F0A" w:rsidRPr="004C3E1B" w:rsidRDefault="000C5F0A" w:rsidP="001F30E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outlineLvl w:val="0"/>
        <w:rPr>
          <w:rFonts w:ascii="Tahoma" w:hAnsi="Tahoma" w:cs="Tahoma"/>
          <w:sz w:val="16"/>
          <w:szCs w:val="16"/>
        </w:rPr>
      </w:pPr>
      <w:r w:rsidRPr="004C3E1B">
        <w:rPr>
          <w:rFonts w:ascii="Tahoma" w:hAnsi="Tahoma" w:cs="Tahoma"/>
          <w:sz w:val="16"/>
          <w:szCs w:val="16"/>
        </w:rPr>
        <w:t xml:space="preserve">V případě nedodržení povinnosti </w:t>
      </w:r>
      <w:r w:rsidR="00A312CD" w:rsidRPr="004C3E1B">
        <w:rPr>
          <w:rFonts w:ascii="Tahoma" w:hAnsi="Tahoma" w:cs="Tahoma"/>
          <w:sz w:val="16"/>
          <w:szCs w:val="16"/>
        </w:rPr>
        <w:t>poskytovatele</w:t>
      </w:r>
      <w:r w:rsidRPr="004C3E1B">
        <w:rPr>
          <w:rFonts w:ascii="Tahoma" w:hAnsi="Tahoma" w:cs="Tahoma"/>
          <w:sz w:val="16"/>
          <w:szCs w:val="16"/>
        </w:rPr>
        <w:t xml:space="preserve"> </w:t>
      </w:r>
      <w:r w:rsidR="00A312CD" w:rsidRPr="004C3E1B">
        <w:rPr>
          <w:rFonts w:ascii="Tahoma" w:hAnsi="Tahoma" w:cs="Tahoma"/>
          <w:sz w:val="16"/>
          <w:szCs w:val="16"/>
        </w:rPr>
        <w:t>poskytovat objednateli služby</w:t>
      </w:r>
      <w:r w:rsidRPr="004C3E1B">
        <w:rPr>
          <w:rFonts w:ascii="Tahoma" w:hAnsi="Tahoma" w:cs="Tahoma"/>
          <w:sz w:val="16"/>
          <w:szCs w:val="16"/>
        </w:rPr>
        <w:t xml:space="preserve"> s využitím náhradního plnění v množství garantovaném dle čl. I odst. </w:t>
      </w:r>
      <w:r w:rsidR="00A312CD" w:rsidRPr="004C3E1B">
        <w:rPr>
          <w:rFonts w:ascii="Tahoma" w:hAnsi="Tahoma" w:cs="Tahoma"/>
          <w:sz w:val="16"/>
          <w:szCs w:val="16"/>
        </w:rPr>
        <w:t>3</w:t>
      </w:r>
      <w:r w:rsidRPr="004C3E1B">
        <w:rPr>
          <w:rFonts w:ascii="Tahoma" w:hAnsi="Tahoma" w:cs="Tahoma"/>
          <w:sz w:val="16"/>
          <w:szCs w:val="16"/>
        </w:rPr>
        <w:t xml:space="preserve"> této smlouvy, má </w:t>
      </w:r>
      <w:r w:rsidR="00A312CD" w:rsidRPr="004C3E1B">
        <w:rPr>
          <w:rFonts w:ascii="Tahoma" w:hAnsi="Tahoma" w:cs="Tahoma"/>
          <w:sz w:val="16"/>
          <w:szCs w:val="16"/>
        </w:rPr>
        <w:t>objednatel</w:t>
      </w:r>
      <w:r w:rsidRPr="004C3E1B">
        <w:rPr>
          <w:rFonts w:ascii="Tahoma" w:hAnsi="Tahoma" w:cs="Tahoma"/>
          <w:sz w:val="16"/>
          <w:szCs w:val="16"/>
        </w:rPr>
        <w:t xml:space="preserve"> právo účtovat </w:t>
      </w:r>
      <w:r w:rsidR="00A312CD" w:rsidRPr="004C3E1B">
        <w:rPr>
          <w:rFonts w:ascii="Tahoma" w:hAnsi="Tahoma" w:cs="Tahoma"/>
          <w:sz w:val="16"/>
          <w:szCs w:val="16"/>
        </w:rPr>
        <w:t>poskytovateli</w:t>
      </w:r>
      <w:r w:rsidRPr="004C3E1B">
        <w:rPr>
          <w:rFonts w:ascii="Tahoma" w:hAnsi="Tahoma" w:cs="Tahoma"/>
          <w:sz w:val="16"/>
          <w:szCs w:val="16"/>
        </w:rPr>
        <w:t xml:space="preserve"> smluvní pokutu ve výši odvodu dle § 82 zákona o zaměstnanosti, kterou by byl </w:t>
      </w:r>
      <w:r w:rsidR="00A312CD" w:rsidRPr="004C3E1B">
        <w:rPr>
          <w:rFonts w:ascii="Tahoma" w:hAnsi="Tahoma" w:cs="Tahoma"/>
          <w:sz w:val="16"/>
          <w:szCs w:val="16"/>
        </w:rPr>
        <w:t>obj</w:t>
      </w:r>
      <w:r w:rsidR="00855591" w:rsidRPr="004C3E1B">
        <w:rPr>
          <w:rFonts w:ascii="Tahoma" w:hAnsi="Tahoma" w:cs="Tahoma"/>
          <w:sz w:val="16"/>
          <w:szCs w:val="16"/>
        </w:rPr>
        <w:t>ednatel</w:t>
      </w:r>
      <w:r w:rsidRPr="004C3E1B">
        <w:rPr>
          <w:rFonts w:ascii="Tahoma" w:hAnsi="Tahoma" w:cs="Tahoma"/>
          <w:sz w:val="16"/>
          <w:szCs w:val="16"/>
        </w:rPr>
        <w:t xml:space="preserve"> v případě nesplnění této povinnosti p</w:t>
      </w:r>
      <w:r w:rsidR="00855591" w:rsidRPr="004C3E1B">
        <w:rPr>
          <w:rFonts w:ascii="Tahoma" w:hAnsi="Tahoma" w:cs="Tahoma"/>
          <w:sz w:val="16"/>
          <w:szCs w:val="16"/>
        </w:rPr>
        <w:t>oskytovatele</w:t>
      </w:r>
      <w:r w:rsidRPr="004C3E1B">
        <w:rPr>
          <w:rFonts w:ascii="Tahoma" w:hAnsi="Tahoma" w:cs="Tahoma"/>
          <w:sz w:val="16"/>
          <w:szCs w:val="16"/>
        </w:rPr>
        <w:t xml:space="preserve"> povinen odvést do státního rozpočtu.</w:t>
      </w:r>
      <w:r w:rsidR="007A5651" w:rsidRPr="004C3E1B">
        <w:rPr>
          <w:rFonts w:ascii="Tahoma" w:hAnsi="Tahoma" w:cs="Tahoma"/>
          <w:sz w:val="16"/>
          <w:szCs w:val="16"/>
        </w:rPr>
        <w:t xml:space="preserve"> </w:t>
      </w:r>
    </w:p>
    <w:p w14:paraId="7D42D06A" w14:textId="3C79A04C" w:rsidR="008A2EE1" w:rsidRPr="00D210B6" w:rsidRDefault="00E86E3E" w:rsidP="001F30E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outlineLvl w:val="0"/>
        <w:rPr>
          <w:rFonts w:ascii="Tahoma" w:hAnsi="Tahoma" w:cs="Tahoma"/>
          <w:sz w:val="16"/>
          <w:szCs w:val="16"/>
        </w:rPr>
      </w:pPr>
      <w:r w:rsidRPr="00D210B6">
        <w:rPr>
          <w:rFonts w:ascii="Tahoma" w:hAnsi="Tahoma" w:cs="Tahoma"/>
          <w:sz w:val="16"/>
          <w:szCs w:val="16"/>
        </w:rPr>
        <w:t>Pokud se prohlášení poskytovatele dle čl. I odst. 2</w:t>
      </w:r>
      <w:r w:rsidR="00A614B3" w:rsidRPr="00D210B6">
        <w:rPr>
          <w:rFonts w:ascii="Tahoma" w:hAnsi="Tahoma" w:cs="Tahoma"/>
          <w:sz w:val="16"/>
          <w:szCs w:val="16"/>
        </w:rPr>
        <w:t xml:space="preserve"> </w:t>
      </w:r>
      <w:r w:rsidR="00435A68">
        <w:rPr>
          <w:rFonts w:ascii="Tahoma" w:hAnsi="Tahoma" w:cs="Tahoma"/>
          <w:sz w:val="16"/>
          <w:szCs w:val="16"/>
        </w:rPr>
        <w:t xml:space="preserve">této </w:t>
      </w:r>
      <w:r w:rsidRPr="00D210B6">
        <w:rPr>
          <w:rFonts w:ascii="Tahoma" w:hAnsi="Tahoma" w:cs="Tahoma"/>
          <w:sz w:val="16"/>
          <w:szCs w:val="16"/>
        </w:rPr>
        <w:t>smlouvy ukáže jako ne</w:t>
      </w:r>
      <w:r w:rsidR="006B4775" w:rsidRPr="00D210B6">
        <w:rPr>
          <w:rFonts w:ascii="Tahoma" w:hAnsi="Tahoma" w:cs="Tahoma"/>
          <w:sz w:val="16"/>
          <w:szCs w:val="16"/>
        </w:rPr>
        <w:t>pravdivé, neúplné nebo nepřesné</w:t>
      </w:r>
      <w:r w:rsidR="006220D2" w:rsidRPr="000D774F">
        <w:rPr>
          <w:rFonts w:ascii="Tahoma" w:hAnsi="Tahoma" w:cs="Tahoma"/>
          <w:sz w:val="16"/>
          <w:szCs w:val="16"/>
        </w:rPr>
        <w:t>,</w:t>
      </w:r>
      <w:r w:rsidR="006B4775" w:rsidRPr="00D210B6">
        <w:rPr>
          <w:rFonts w:ascii="Tahoma" w:hAnsi="Tahoma" w:cs="Tahoma"/>
          <w:sz w:val="16"/>
          <w:szCs w:val="16"/>
        </w:rPr>
        <w:t xml:space="preserve"> </w:t>
      </w:r>
      <w:r w:rsidR="00D210B6">
        <w:rPr>
          <w:rFonts w:ascii="Tahoma" w:hAnsi="Tahoma" w:cs="Tahoma"/>
          <w:sz w:val="16"/>
          <w:szCs w:val="16"/>
        </w:rPr>
        <w:t>nebo</w:t>
      </w:r>
      <w:r w:rsidR="003502C6">
        <w:rPr>
          <w:rFonts w:ascii="Tahoma" w:hAnsi="Tahoma" w:cs="Tahoma"/>
          <w:sz w:val="16"/>
          <w:szCs w:val="16"/>
        </w:rPr>
        <w:t> </w:t>
      </w:r>
      <w:r w:rsidR="00D210B6">
        <w:rPr>
          <w:rFonts w:ascii="Tahoma" w:hAnsi="Tahoma" w:cs="Tahoma"/>
          <w:sz w:val="16"/>
          <w:szCs w:val="16"/>
        </w:rPr>
        <w:t>v případě porušení povinnosti poskytovatel</w:t>
      </w:r>
      <w:r w:rsidR="001D3DE3">
        <w:rPr>
          <w:rFonts w:ascii="Tahoma" w:hAnsi="Tahoma" w:cs="Tahoma"/>
          <w:sz w:val="16"/>
          <w:szCs w:val="16"/>
        </w:rPr>
        <w:t>e dle čl. IV. odst.</w:t>
      </w:r>
      <w:r w:rsidR="00D210B6">
        <w:rPr>
          <w:rFonts w:ascii="Tahoma" w:hAnsi="Tahoma" w:cs="Tahoma"/>
          <w:sz w:val="16"/>
          <w:szCs w:val="16"/>
        </w:rPr>
        <w:t xml:space="preserve"> 1</w:t>
      </w:r>
      <w:r w:rsidR="004532FD">
        <w:rPr>
          <w:rFonts w:ascii="Tahoma" w:hAnsi="Tahoma" w:cs="Tahoma"/>
          <w:sz w:val="16"/>
          <w:szCs w:val="16"/>
        </w:rPr>
        <w:t>7</w:t>
      </w:r>
      <w:r w:rsidR="00D210B6">
        <w:rPr>
          <w:rFonts w:ascii="Tahoma" w:hAnsi="Tahoma" w:cs="Tahoma"/>
          <w:sz w:val="16"/>
          <w:szCs w:val="16"/>
        </w:rPr>
        <w:t xml:space="preserve"> této smlouvy</w:t>
      </w:r>
      <w:r w:rsidR="001D3DE3">
        <w:rPr>
          <w:rFonts w:ascii="Tahoma" w:hAnsi="Tahoma" w:cs="Tahoma"/>
          <w:sz w:val="16"/>
          <w:szCs w:val="16"/>
        </w:rPr>
        <w:t xml:space="preserve"> </w:t>
      </w:r>
      <w:r w:rsidR="006220D2" w:rsidRPr="000D774F">
        <w:rPr>
          <w:rFonts w:ascii="Tahoma" w:hAnsi="Tahoma" w:cs="Tahoma"/>
          <w:snapToGrid w:val="0"/>
          <w:sz w:val="16"/>
          <w:szCs w:val="16"/>
        </w:rPr>
        <w:t xml:space="preserve">je objednatel oprávněn požadovat zaplacení smluvní pokuty ve výši 50.000,- Kč a dále je </w:t>
      </w:r>
      <w:r w:rsidR="006B4775" w:rsidRPr="00D210B6">
        <w:rPr>
          <w:rFonts w:ascii="Tahoma" w:hAnsi="Tahoma" w:cs="Tahoma"/>
          <w:sz w:val="16"/>
          <w:szCs w:val="16"/>
        </w:rPr>
        <w:t>objednat</w:t>
      </w:r>
      <w:r w:rsidR="00A614B3" w:rsidRPr="00D210B6">
        <w:rPr>
          <w:rFonts w:ascii="Tahoma" w:hAnsi="Tahoma" w:cs="Tahoma"/>
          <w:sz w:val="16"/>
          <w:szCs w:val="16"/>
        </w:rPr>
        <w:t>e</w:t>
      </w:r>
      <w:r w:rsidR="006B4775" w:rsidRPr="00D210B6">
        <w:rPr>
          <w:rFonts w:ascii="Tahoma" w:hAnsi="Tahoma" w:cs="Tahoma"/>
          <w:sz w:val="16"/>
          <w:szCs w:val="16"/>
        </w:rPr>
        <w:t xml:space="preserve">l oprávněn </w:t>
      </w:r>
      <w:r w:rsidR="009C28A5" w:rsidRPr="00D210B6">
        <w:rPr>
          <w:rFonts w:ascii="Tahoma" w:hAnsi="Tahoma" w:cs="Tahoma"/>
          <w:sz w:val="16"/>
          <w:szCs w:val="16"/>
        </w:rPr>
        <w:t>od této smlouvy odstoupit.</w:t>
      </w:r>
    </w:p>
    <w:p w14:paraId="2665BD88" w14:textId="69B95A7C" w:rsidR="0002696C" w:rsidRPr="006220D2" w:rsidRDefault="006220D2" w:rsidP="001F30E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outlineLvl w:val="0"/>
        <w:rPr>
          <w:rFonts w:ascii="Tahoma" w:hAnsi="Tahoma" w:cs="Tahoma"/>
          <w:snapToGrid w:val="0"/>
          <w:sz w:val="16"/>
          <w:szCs w:val="16"/>
        </w:rPr>
      </w:pPr>
      <w:r w:rsidRPr="000D774F">
        <w:rPr>
          <w:rFonts w:ascii="Tahoma" w:hAnsi="Tahoma" w:cs="Tahoma"/>
          <w:snapToGrid w:val="0"/>
          <w:sz w:val="16"/>
          <w:szCs w:val="16"/>
        </w:rPr>
        <w:t>O</w:t>
      </w:r>
      <w:r w:rsidR="00403FFB" w:rsidRPr="006220D2">
        <w:rPr>
          <w:rFonts w:ascii="Tahoma" w:hAnsi="Tahoma" w:cs="Tahoma"/>
          <w:snapToGrid w:val="0"/>
          <w:sz w:val="16"/>
          <w:szCs w:val="16"/>
        </w:rPr>
        <w:t>bjednateli vzniká právo na náhradu škody způsobené porušením smluvních povinností v plné výši i po úhradách výše sjednaných smluvních pokut.</w:t>
      </w:r>
    </w:p>
    <w:p w14:paraId="2824CA9F" w14:textId="634C4F4D" w:rsidR="006615CA" w:rsidRPr="006220D2" w:rsidRDefault="00A908EA" w:rsidP="001F30EF">
      <w:pPr>
        <w:pStyle w:val="Zkladntext"/>
        <w:widowControl/>
        <w:numPr>
          <w:ilvl w:val="0"/>
          <w:numId w:val="4"/>
        </w:numPr>
        <w:tabs>
          <w:tab w:val="clear" w:pos="720"/>
          <w:tab w:val="num" w:pos="360"/>
        </w:tabs>
        <w:overflowPunct w:val="0"/>
        <w:adjustRightInd w:val="0"/>
        <w:ind w:left="426" w:hanging="426"/>
        <w:textAlignment w:val="baseline"/>
        <w:rPr>
          <w:rFonts w:ascii="Tahoma" w:hAnsi="Tahoma" w:cs="Tahoma"/>
          <w:sz w:val="16"/>
          <w:szCs w:val="16"/>
        </w:rPr>
      </w:pPr>
      <w:r w:rsidRPr="006220D2">
        <w:rPr>
          <w:rFonts w:ascii="Tahoma" w:hAnsi="Tahoma" w:cs="Tahoma"/>
          <w:sz w:val="16"/>
          <w:szCs w:val="16"/>
        </w:rPr>
        <w:t>Smluvní pokuta bude vyúčtován</w:t>
      </w:r>
      <w:r w:rsidR="00422B1D" w:rsidRPr="006220D2">
        <w:rPr>
          <w:rFonts w:ascii="Tahoma" w:hAnsi="Tahoma" w:cs="Tahoma"/>
          <w:sz w:val="16"/>
          <w:szCs w:val="16"/>
        </w:rPr>
        <w:t>a</w:t>
      </w:r>
      <w:r w:rsidRPr="006220D2">
        <w:rPr>
          <w:rFonts w:ascii="Tahoma" w:hAnsi="Tahoma" w:cs="Tahoma"/>
          <w:sz w:val="16"/>
          <w:szCs w:val="16"/>
        </w:rPr>
        <w:t xml:space="preserve"> samostatným daňovým dokladem se splatností 30 dnů po obdržení vyúčtování </w:t>
      </w:r>
      <w:r w:rsidR="00904C78" w:rsidRPr="006220D2">
        <w:rPr>
          <w:rFonts w:ascii="Tahoma" w:hAnsi="Tahoma" w:cs="Tahoma"/>
          <w:sz w:val="16"/>
          <w:szCs w:val="16"/>
        </w:rPr>
        <w:t>této</w:t>
      </w:r>
      <w:r w:rsidRPr="006220D2">
        <w:rPr>
          <w:rFonts w:ascii="Tahoma" w:hAnsi="Tahoma" w:cs="Tahoma"/>
          <w:sz w:val="16"/>
          <w:szCs w:val="16"/>
        </w:rPr>
        <w:t xml:space="preserve"> pokuty</w:t>
      </w:r>
      <w:r w:rsidR="00422B1D" w:rsidRPr="006220D2">
        <w:rPr>
          <w:rFonts w:ascii="Tahoma" w:hAnsi="Tahoma" w:cs="Tahoma"/>
          <w:sz w:val="16"/>
          <w:szCs w:val="16"/>
        </w:rPr>
        <w:t>.</w:t>
      </w:r>
    </w:p>
    <w:p w14:paraId="4E243D15" w14:textId="77777777" w:rsidR="009C4B84" w:rsidRPr="004247AF" w:rsidRDefault="009C4B84" w:rsidP="00F27E94">
      <w:pPr>
        <w:pStyle w:val="Zkladntext"/>
        <w:widowControl/>
        <w:overflowPunct w:val="0"/>
        <w:adjustRightInd w:val="0"/>
        <w:ind w:left="360"/>
        <w:textAlignment w:val="baseline"/>
        <w:rPr>
          <w:rFonts w:ascii="Tahoma" w:hAnsi="Tahoma" w:cs="Tahoma"/>
          <w:sz w:val="16"/>
          <w:szCs w:val="16"/>
        </w:rPr>
      </w:pPr>
    </w:p>
    <w:p w14:paraId="4B3DCEBB" w14:textId="77777777" w:rsidR="00F8317B" w:rsidRPr="004247AF" w:rsidRDefault="00F8317B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4247AF">
        <w:rPr>
          <w:rFonts w:ascii="Tahoma" w:hAnsi="Tahoma" w:cs="Tahoma"/>
          <w:b/>
          <w:snapToGrid w:val="0"/>
          <w:sz w:val="16"/>
          <w:szCs w:val="16"/>
        </w:rPr>
        <w:t>VII.</w:t>
      </w:r>
    </w:p>
    <w:p w14:paraId="4AD978ED" w14:textId="77777777" w:rsidR="006D4129" w:rsidRDefault="006D4129" w:rsidP="006D4129">
      <w:pPr>
        <w:pStyle w:val="SSlnek-zkladntext"/>
        <w:spacing w:before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Pr="005C7404">
        <w:rPr>
          <w:rFonts w:ascii="Tahoma" w:hAnsi="Tahoma" w:cs="Tahoma"/>
          <w:sz w:val="16"/>
          <w:szCs w:val="16"/>
        </w:rPr>
        <w:t>Mlčenlivost</w:t>
      </w:r>
    </w:p>
    <w:p w14:paraId="07406353" w14:textId="40AE0E63" w:rsidR="006D4129" w:rsidRDefault="006D4129" w:rsidP="001F30EF">
      <w:pPr>
        <w:numPr>
          <w:ilvl w:val="0"/>
          <w:numId w:val="16"/>
        </w:numPr>
        <w:autoSpaceDE/>
        <w:autoSpaceDN/>
        <w:ind w:left="426"/>
        <w:jc w:val="both"/>
        <w:rPr>
          <w:rFonts w:ascii="Tahoma" w:eastAsia="MS Mincho" w:hAnsi="Tahoma" w:cs="Tahoma"/>
          <w:sz w:val="16"/>
          <w:szCs w:val="16"/>
        </w:rPr>
      </w:pPr>
      <w:r w:rsidRPr="00EC392A">
        <w:rPr>
          <w:rFonts w:ascii="Tahoma" w:eastAsia="MS Mincho" w:hAnsi="Tahoma" w:cs="Tahoma"/>
          <w:sz w:val="16"/>
          <w:szCs w:val="16"/>
        </w:rPr>
        <w:t>Poskytovatel se zavazuje zachovávat mlčenlivost ve vztahu ke všem informacím a skutečnostem, které se dozví o objednateli, jeho zaměstnancích</w:t>
      </w:r>
      <w:r>
        <w:rPr>
          <w:rFonts w:ascii="Tahoma" w:eastAsia="MS Mincho" w:hAnsi="Tahoma" w:cs="Tahoma"/>
          <w:sz w:val="16"/>
          <w:szCs w:val="16"/>
        </w:rPr>
        <w:t>, pacientech</w:t>
      </w:r>
      <w:r w:rsidRPr="00EC392A">
        <w:rPr>
          <w:rFonts w:ascii="Tahoma" w:eastAsia="MS Mincho" w:hAnsi="Tahoma" w:cs="Tahoma"/>
          <w:sz w:val="16"/>
          <w:szCs w:val="16"/>
        </w:rPr>
        <w:t xml:space="preserve"> atd. v souvislosti s uzavřením a plněním smlouvy, pokud tyto informace mají povahu obchodního tajemství, osobních údajů nebo mají být z jiných důvodů chráněny před zveřejněním. Poskytovatel je povinen nakládat s osobními údaji </w:t>
      </w:r>
      <w:r w:rsidRPr="007279F8">
        <w:rPr>
          <w:rFonts w:ascii="Tahoma" w:hAnsi="Tahoma" w:cs="Tahoma"/>
          <w:sz w:val="16"/>
          <w:szCs w:val="16"/>
        </w:rPr>
        <w:t xml:space="preserve">a </w:t>
      </w:r>
      <w:r w:rsidR="00A2037F">
        <w:rPr>
          <w:rFonts w:ascii="Tahoma" w:hAnsi="Tahoma" w:cs="Tahoma"/>
          <w:sz w:val="16"/>
          <w:szCs w:val="16"/>
        </w:rPr>
        <w:t>případně</w:t>
      </w:r>
      <w:r w:rsidR="00A2037F" w:rsidRPr="007279F8">
        <w:rPr>
          <w:rFonts w:ascii="Tahoma" w:hAnsi="Tahoma" w:cs="Tahoma"/>
          <w:sz w:val="16"/>
          <w:szCs w:val="16"/>
        </w:rPr>
        <w:t xml:space="preserve"> </w:t>
      </w:r>
      <w:r w:rsidRPr="007279F8">
        <w:rPr>
          <w:rFonts w:ascii="Tahoma" w:hAnsi="Tahoma" w:cs="Tahoma"/>
          <w:sz w:val="16"/>
          <w:szCs w:val="16"/>
        </w:rPr>
        <w:t>s údaji o zdravotním stavu, genetickými a biometrickými údaji (dále jen „</w:t>
      </w:r>
      <w:r w:rsidR="00A2037F">
        <w:rPr>
          <w:rFonts w:ascii="Tahoma" w:hAnsi="Tahoma" w:cs="Tahoma"/>
          <w:sz w:val="16"/>
          <w:szCs w:val="16"/>
        </w:rPr>
        <w:t>o</w:t>
      </w:r>
      <w:r w:rsidRPr="007279F8">
        <w:rPr>
          <w:rFonts w:ascii="Tahoma" w:hAnsi="Tahoma" w:cs="Tahoma"/>
          <w:sz w:val="16"/>
          <w:szCs w:val="16"/>
        </w:rPr>
        <w:t>sobní údaje“)</w:t>
      </w:r>
      <w:r>
        <w:rPr>
          <w:rFonts w:ascii="Tahoma" w:hAnsi="Tahoma" w:cs="Tahoma"/>
          <w:sz w:val="16"/>
          <w:szCs w:val="16"/>
        </w:rPr>
        <w:t xml:space="preserve"> </w:t>
      </w:r>
      <w:r w:rsidRPr="00EC392A">
        <w:rPr>
          <w:rFonts w:ascii="Tahoma" w:eastAsia="MS Mincho" w:hAnsi="Tahoma" w:cs="Tahoma"/>
          <w:sz w:val="16"/>
          <w:szCs w:val="16"/>
        </w:rPr>
        <w:t xml:space="preserve">v souladu s Nařízením Evropského parlamentu a Rady (EU) 2016/679 (dále jen </w:t>
      </w:r>
      <w:r w:rsidR="0013229D">
        <w:rPr>
          <w:rFonts w:ascii="Tahoma" w:eastAsia="MS Mincho" w:hAnsi="Tahoma" w:cs="Tahoma"/>
          <w:sz w:val="16"/>
          <w:szCs w:val="16"/>
        </w:rPr>
        <w:t>„</w:t>
      </w:r>
      <w:r w:rsidRPr="00EC392A">
        <w:rPr>
          <w:rFonts w:ascii="Tahoma" w:eastAsia="MS Mincho" w:hAnsi="Tahoma" w:cs="Tahoma"/>
          <w:sz w:val="16"/>
          <w:szCs w:val="16"/>
        </w:rPr>
        <w:t>GDPR</w:t>
      </w:r>
      <w:r w:rsidR="0013229D">
        <w:rPr>
          <w:rFonts w:ascii="Tahoma" w:eastAsia="MS Mincho" w:hAnsi="Tahoma" w:cs="Tahoma"/>
          <w:sz w:val="16"/>
          <w:szCs w:val="16"/>
        </w:rPr>
        <w:t>“</w:t>
      </w:r>
      <w:r w:rsidRPr="00EC392A">
        <w:rPr>
          <w:rFonts w:ascii="Tahoma" w:eastAsia="MS Mincho" w:hAnsi="Tahoma" w:cs="Tahoma"/>
          <w:sz w:val="16"/>
          <w:szCs w:val="16"/>
        </w:rPr>
        <w:t xml:space="preserve">) a příslušnými ustanoveními </w:t>
      </w:r>
      <w:r w:rsidR="00B64C62">
        <w:rPr>
          <w:rFonts w:ascii="Tahoma" w:eastAsia="MS Mincho" w:hAnsi="Tahoma" w:cs="Tahoma"/>
          <w:sz w:val="16"/>
          <w:szCs w:val="16"/>
        </w:rPr>
        <w:t>právních předpisů</w:t>
      </w:r>
      <w:r w:rsidR="007D330B">
        <w:rPr>
          <w:rFonts w:ascii="Tahoma" w:eastAsia="MS Mincho" w:hAnsi="Tahoma" w:cs="Tahoma"/>
          <w:sz w:val="16"/>
          <w:szCs w:val="16"/>
        </w:rPr>
        <w:t xml:space="preserve"> upravujících</w:t>
      </w:r>
      <w:r w:rsidRPr="00EC392A">
        <w:rPr>
          <w:rFonts w:ascii="Tahoma" w:eastAsia="MS Mincho" w:hAnsi="Tahoma" w:cs="Tahoma"/>
          <w:sz w:val="16"/>
          <w:szCs w:val="16"/>
        </w:rPr>
        <w:t xml:space="preserve"> ochran</w:t>
      </w:r>
      <w:r w:rsidR="007D330B">
        <w:rPr>
          <w:rFonts w:ascii="Tahoma" w:eastAsia="MS Mincho" w:hAnsi="Tahoma" w:cs="Tahoma"/>
          <w:sz w:val="16"/>
          <w:szCs w:val="16"/>
        </w:rPr>
        <w:t>u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údajů.</w:t>
      </w:r>
    </w:p>
    <w:p w14:paraId="4C2F19BB" w14:textId="4B7D8213" w:rsidR="006D4129" w:rsidRPr="007279F8" w:rsidRDefault="006D4129" w:rsidP="001F30EF">
      <w:pPr>
        <w:numPr>
          <w:ilvl w:val="0"/>
          <w:numId w:val="16"/>
        </w:numPr>
        <w:autoSpaceDE/>
        <w:autoSpaceDN/>
        <w:ind w:left="426"/>
        <w:jc w:val="both"/>
        <w:rPr>
          <w:rFonts w:ascii="Tahoma" w:hAnsi="Tahoma" w:cs="Tahoma"/>
          <w:sz w:val="16"/>
          <w:szCs w:val="16"/>
        </w:rPr>
      </w:pPr>
      <w:r w:rsidRPr="007279F8">
        <w:rPr>
          <w:rFonts w:ascii="Tahoma" w:hAnsi="Tahoma" w:cs="Tahoma"/>
          <w:sz w:val="16"/>
          <w:szCs w:val="16"/>
        </w:rPr>
        <w:t>Povinnost mlčenlivosti platí rovněž o skutečnostech, na něž se vztahuje povinnost mlčenlivosti pracovníků</w:t>
      </w:r>
      <w:r w:rsidR="0040443C">
        <w:rPr>
          <w:rFonts w:ascii="Tahoma" w:hAnsi="Tahoma" w:cs="Tahoma"/>
          <w:sz w:val="16"/>
          <w:szCs w:val="16"/>
        </w:rPr>
        <w:t xml:space="preserve"> objednatele</w:t>
      </w:r>
      <w:r w:rsidRPr="007279F8">
        <w:rPr>
          <w:rFonts w:ascii="Tahoma" w:hAnsi="Tahoma" w:cs="Tahoma"/>
          <w:sz w:val="16"/>
          <w:szCs w:val="16"/>
        </w:rPr>
        <w:t>, zejména podle ustanovení § 51 zákona č. 372/2011 Sb., o zdravotních službách a podmínkách jejich poskytování (</w:t>
      </w:r>
      <w:r w:rsidR="00A2037F">
        <w:rPr>
          <w:rFonts w:ascii="Tahoma" w:hAnsi="Tahoma" w:cs="Tahoma"/>
          <w:sz w:val="16"/>
          <w:szCs w:val="16"/>
        </w:rPr>
        <w:t>z</w:t>
      </w:r>
      <w:r w:rsidRPr="007279F8">
        <w:rPr>
          <w:rFonts w:ascii="Tahoma" w:hAnsi="Tahoma" w:cs="Tahoma"/>
          <w:sz w:val="16"/>
          <w:szCs w:val="16"/>
        </w:rPr>
        <w:t>ákon o</w:t>
      </w:r>
      <w:r w:rsidR="003502C6">
        <w:rPr>
          <w:rFonts w:ascii="Tahoma" w:hAnsi="Tahoma" w:cs="Tahoma"/>
          <w:sz w:val="16"/>
          <w:szCs w:val="16"/>
        </w:rPr>
        <w:t> </w:t>
      </w:r>
      <w:r w:rsidRPr="007279F8">
        <w:rPr>
          <w:rFonts w:ascii="Tahoma" w:hAnsi="Tahoma" w:cs="Tahoma"/>
          <w:sz w:val="16"/>
          <w:szCs w:val="16"/>
        </w:rPr>
        <w:t xml:space="preserve">zdravotních službách), a o bezpečnostních opatřeních, jejichž zveřejnění by ohrozilo zabezpečení </w:t>
      </w:r>
      <w:r w:rsidR="00A2037F">
        <w:rPr>
          <w:rFonts w:ascii="Tahoma" w:hAnsi="Tahoma" w:cs="Tahoma"/>
          <w:sz w:val="16"/>
          <w:szCs w:val="16"/>
        </w:rPr>
        <w:t>o</w:t>
      </w:r>
      <w:r w:rsidRPr="007279F8">
        <w:rPr>
          <w:rFonts w:ascii="Tahoma" w:hAnsi="Tahoma" w:cs="Tahoma"/>
          <w:sz w:val="16"/>
          <w:szCs w:val="16"/>
        </w:rPr>
        <w:t xml:space="preserve">sobních údajů. </w:t>
      </w:r>
    </w:p>
    <w:p w14:paraId="45FAE5B6" w14:textId="20EBDFFB" w:rsidR="006D4129" w:rsidRPr="00EC392A" w:rsidRDefault="006D4129" w:rsidP="001F30EF">
      <w:pPr>
        <w:numPr>
          <w:ilvl w:val="0"/>
          <w:numId w:val="16"/>
        </w:numPr>
        <w:autoSpaceDE/>
        <w:autoSpaceDN/>
        <w:ind w:left="426"/>
        <w:jc w:val="both"/>
        <w:rPr>
          <w:rFonts w:ascii="Tahoma" w:eastAsia="MS Mincho" w:hAnsi="Tahoma" w:cs="Tahoma"/>
          <w:sz w:val="16"/>
          <w:szCs w:val="16"/>
        </w:rPr>
      </w:pPr>
      <w:r w:rsidRPr="00EC392A">
        <w:rPr>
          <w:rFonts w:ascii="Tahoma" w:eastAsia="MS Mincho" w:hAnsi="Tahoma" w:cs="Tahoma"/>
          <w:sz w:val="16"/>
          <w:szCs w:val="16"/>
        </w:rPr>
        <w:t xml:space="preserve">Pokud poskytovatel přijde při plnění </w:t>
      </w:r>
      <w:r w:rsidR="0040443C">
        <w:rPr>
          <w:rFonts w:ascii="Tahoma" w:eastAsia="MS Mincho" w:hAnsi="Tahoma" w:cs="Tahoma"/>
          <w:sz w:val="16"/>
          <w:szCs w:val="16"/>
        </w:rPr>
        <w:t>s</w:t>
      </w:r>
      <w:r w:rsidRPr="00EC392A">
        <w:rPr>
          <w:rFonts w:ascii="Tahoma" w:eastAsia="MS Mincho" w:hAnsi="Tahoma" w:cs="Tahoma"/>
          <w:sz w:val="16"/>
          <w:szCs w:val="16"/>
        </w:rPr>
        <w:t>mlouvy do styku s </w:t>
      </w:r>
      <w:r w:rsidR="00A2037F">
        <w:rPr>
          <w:rFonts w:ascii="Tahoma" w:eastAsia="MS Mincho" w:hAnsi="Tahoma" w:cs="Tahoma"/>
          <w:sz w:val="16"/>
          <w:szCs w:val="16"/>
        </w:rPr>
        <w:t>o</w:t>
      </w:r>
      <w:r w:rsidRPr="00EC392A">
        <w:rPr>
          <w:rFonts w:ascii="Tahoma" w:eastAsia="MS Mincho" w:hAnsi="Tahoma" w:cs="Tahoma"/>
          <w:sz w:val="16"/>
          <w:szCs w:val="16"/>
        </w:rPr>
        <w:t>sobními údaji, zavazuje se nakládat s</w:t>
      </w:r>
      <w:r>
        <w:rPr>
          <w:rFonts w:ascii="Tahoma" w:eastAsia="MS Mincho" w:hAnsi="Tahoma" w:cs="Tahoma"/>
          <w:sz w:val="16"/>
          <w:szCs w:val="16"/>
        </w:rPr>
        <w:t> </w:t>
      </w:r>
      <w:r w:rsidR="00A2037F">
        <w:rPr>
          <w:rFonts w:ascii="Tahoma" w:eastAsia="MS Mincho" w:hAnsi="Tahoma" w:cs="Tahoma"/>
          <w:sz w:val="16"/>
          <w:szCs w:val="16"/>
        </w:rPr>
        <w:t>o</w:t>
      </w:r>
      <w:r>
        <w:rPr>
          <w:rFonts w:ascii="Tahoma" w:eastAsia="MS Mincho" w:hAnsi="Tahoma" w:cs="Tahoma"/>
          <w:sz w:val="16"/>
          <w:szCs w:val="16"/>
        </w:rPr>
        <w:t xml:space="preserve">sobními </w:t>
      </w:r>
      <w:r w:rsidRPr="00EC392A">
        <w:rPr>
          <w:rFonts w:ascii="Tahoma" w:eastAsia="MS Mincho" w:hAnsi="Tahoma" w:cs="Tahoma"/>
          <w:sz w:val="16"/>
          <w:szCs w:val="16"/>
        </w:rPr>
        <w:t>údaji pouze za</w:t>
      </w:r>
      <w:r w:rsidR="003502C6">
        <w:rPr>
          <w:rFonts w:ascii="Tahoma" w:eastAsia="MS Mincho" w:hAnsi="Tahoma" w:cs="Tahoma"/>
          <w:sz w:val="16"/>
          <w:szCs w:val="16"/>
        </w:rPr>
        <w:t> </w:t>
      </w:r>
      <w:r w:rsidRPr="00EC392A">
        <w:rPr>
          <w:rFonts w:ascii="Tahoma" w:eastAsia="MS Mincho" w:hAnsi="Tahoma" w:cs="Tahoma"/>
          <w:sz w:val="16"/>
          <w:szCs w:val="16"/>
        </w:rPr>
        <w:t xml:space="preserve">účelem plnění závazků z této smlouvy a žádným jiným způsobem, a to v souladu </w:t>
      </w:r>
      <w:r w:rsidR="00D025BE">
        <w:rPr>
          <w:rFonts w:ascii="Tahoma" w:eastAsia="MS Mincho" w:hAnsi="Tahoma" w:cs="Tahoma"/>
          <w:sz w:val="16"/>
          <w:szCs w:val="16"/>
        </w:rPr>
        <w:t xml:space="preserve">s </w:t>
      </w:r>
      <w:r w:rsidRPr="00EC392A">
        <w:rPr>
          <w:rFonts w:ascii="Tahoma" w:eastAsia="MS Mincho" w:hAnsi="Tahoma" w:cs="Tahoma"/>
          <w:sz w:val="16"/>
          <w:szCs w:val="16"/>
        </w:rPr>
        <w:t>příslušnými ustanoveními GDPR a</w:t>
      </w:r>
      <w:r w:rsidR="003502C6">
        <w:rPr>
          <w:rFonts w:ascii="Tahoma" w:eastAsia="MS Mincho" w:hAnsi="Tahoma" w:cs="Tahoma"/>
          <w:sz w:val="16"/>
          <w:szCs w:val="16"/>
        </w:rPr>
        <w:t> </w:t>
      </w:r>
      <w:r w:rsidR="008C4BF8">
        <w:rPr>
          <w:rFonts w:ascii="Tahoma" w:eastAsia="MS Mincho" w:hAnsi="Tahoma" w:cs="Tahoma"/>
          <w:sz w:val="16"/>
          <w:szCs w:val="16"/>
        </w:rPr>
        <w:t>právních předpisů upravujících</w:t>
      </w:r>
      <w:r w:rsidRPr="00EC392A">
        <w:rPr>
          <w:rFonts w:ascii="Tahoma" w:eastAsia="MS Mincho" w:hAnsi="Tahoma" w:cs="Tahoma"/>
          <w:sz w:val="16"/>
          <w:szCs w:val="16"/>
        </w:rPr>
        <w:t xml:space="preserve"> ochran</w:t>
      </w:r>
      <w:r w:rsidR="008C4BF8">
        <w:rPr>
          <w:rFonts w:ascii="Tahoma" w:eastAsia="MS Mincho" w:hAnsi="Tahoma" w:cs="Tahoma"/>
          <w:sz w:val="16"/>
          <w:szCs w:val="16"/>
        </w:rPr>
        <w:t>u</w:t>
      </w:r>
      <w:r w:rsidRPr="00EC392A">
        <w:rPr>
          <w:rFonts w:ascii="Tahoma" w:eastAsia="MS Mincho" w:hAnsi="Tahoma" w:cs="Tahoma"/>
          <w:sz w:val="16"/>
          <w:szCs w:val="16"/>
        </w:rPr>
        <w:t xml:space="preserve"> osobních údajů</w:t>
      </w:r>
      <w:r>
        <w:rPr>
          <w:rFonts w:ascii="Tahoma" w:eastAsia="MS Mincho" w:hAnsi="Tahoma" w:cs="Tahoma"/>
          <w:sz w:val="16"/>
          <w:szCs w:val="16"/>
        </w:rPr>
        <w:t xml:space="preserve"> v rozsahu nezbytném pro plnění smlouvy a po dobu nezbytnou k plnění smlouvy</w:t>
      </w:r>
      <w:r w:rsidRPr="00EC392A">
        <w:rPr>
          <w:rFonts w:ascii="Tahoma" w:eastAsia="MS Mincho" w:hAnsi="Tahoma" w:cs="Tahoma"/>
          <w:sz w:val="16"/>
          <w:szCs w:val="16"/>
        </w:rPr>
        <w:t xml:space="preserve">. Osobní údaje nebudou použity k jinému účelu, ani z nich nebudou odvozovány informace pro žádné reklamní či jiné komerční účely. </w:t>
      </w:r>
    </w:p>
    <w:p w14:paraId="454B5B99" w14:textId="0AE96AC5" w:rsidR="006D4129" w:rsidRPr="00EC392A" w:rsidRDefault="006D4129" w:rsidP="001F30EF">
      <w:pPr>
        <w:numPr>
          <w:ilvl w:val="0"/>
          <w:numId w:val="16"/>
        </w:numPr>
        <w:autoSpaceDE/>
        <w:autoSpaceDN/>
        <w:ind w:left="426"/>
        <w:jc w:val="both"/>
        <w:rPr>
          <w:rFonts w:ascii="Tahoma" w:eastAsia="MS Mincho" w:hAnsi="Tahoma" w:cs="Tahoma"/>
          <w:sz w:val="16"/>
          <w:szCs w:val="16"/>
        </w:rPr>
      </w:pPr>
      <w:r w:rsidRPr="00EC392A">
        <w:rPr>
          <w:rFonts w:ascii="Tahoma" w:eastAsia="MS Mincho" w:hAnsi="Tahoma" w:cs="Tahoma"/>
          <w:sz w:val="16"/>
          <w:szCs w:val="16"/>
        </w:rPr>
        <w:t xml:space="preserve">Poskytovatel se zavazuje zajistit informovanost </w:t>
      </w:r>
      <w:r w:rsidR="008C5E76">
        <w:rPr>
          <w:rFonts w:ascii="Tahoma" w:eastAsia="MS Mincho" w:hAnsi="Tahoma" w:cs="Tahoma"/>
          <w:sz w:val="16"/>
          <w:szCs w:val="16"/>
        </w:rPr>
        <w:t xml:space="preserve">strážných </w:t>
      </w:r>
      <w:r w:rsidRPr="00EC392A">
        <w:rPr>
          <w:rFonts w:ascii="Tahoma" w:eastAsia="MS Mincho" w:hAnsi="Tahoma" w:cs="Tahoma"/>
          <w:sz w:val="16"/>
          <w:szCs w:val="16"/>
        </w:rPr>
        <w:t>(včetně poddodavatelů</w:t>
      </w:r>
      <w:r w:rsidR="008C5E76">
        <w:rPr>
          <w:rFonts w:ascii="Tahoma" w:eastAsia="MS Mincho" w:hAnsi="Tahoma" w:cs="Tahoma"/>
          <w:sz w:val="16"/>
          <w:szCs w:val="16"/>
        </w:rPr>
        <w:t xml:space="preserve"> a </w:t>
      </w:r>
      <w:r w:rsidR="00BB5B25">
        <w:rPr>
          <w:rFonts w:ascii="Tahoma" w:eastAsia="MS Mincho" w:hAnsi="Tahoma" w:cs="Tahoma"/>
          <w:sz w:val="16"/>
          <w:szCs w:val="16"/>
        </w:rPr>
        <w:t>strážných</w:t>
      </w:r>
      <w:r w:rsidR="008C5E76">
        <w:rPr>
          <w:rFonts w:ascii="Tahoma" w:eastAsia="MS Mincho" w:hAnsi="Tahoma" w:cs="Tahoma"/>
          <w:sz w:val="16"/>
          <w:szCs w:val="16"/>
        </w:rPr>
        <w:t xml:space="preserve"> poddodavatelů</w:t>
      </w:r>
      <w:r w:rsidRPr="00EC392A">
        <w:rPr>
          <w:rFonts w:ascii="Tahoma" w:eastAsia="MS Mincho" w:hAnsi="Tahoma" w:cs="Tahoma"/>
          <w:sz w:val="16"/>
          <w:szCs w:val="16"/>
        </w:rPr>
        <w:t xml:space="preserve">) o povinnostech vyplývajících z této </w:t>
      </w:r>
      <w:r w:rsidR="0040443C">
        <w:rPr>
          <w:rFonts w:ascii="Tahoma" w:eastAsia="MS Mincho" w:hAnsi="Tahoma" w:cs="Tahoma"/>
          <w:sz w:val="16"/>
          <w:szCs w:val="16"/>
        </w:rPr>
        <w:t>s</w:t>
      </w:r>
      <w:r w:rsidRPr="00EC392A">
        <w:rPr>
          <w:rFonts w:ascii="Tahoma" w:eastAsia="MS Mincho" w:hAnsi="Tahoma" w:cs="Tahoma"/>
          <w:sz w:val="16"/>
          <w:szCs w:val="16"/>
        </w:rPr>
        <w:t xml:space="preserve">mlouvy. Poskytovatel se zavazuje zajistit, aby </w:t>
      </w:r>
      <w:r w:rsidR="008C5E76">
        <w:rPr>
          <w:rFonts w:ascii="Tahoma" w:eastAsia="MS Mincho" w:hAnsi="Tahoma" w:cs="Tahoma"/>
          <w:sz w:val="16"/>
          <w:szCs w:val="16"/>
        </w:rPr>
        <w:t>strážní</w:t>
      </w:r>
      <w:r w:rsidR="00BB5B25">
        <w:rPr>
          <w:rFonts w:ascii="Tahoma" w:eastAsia="MS Mincho" w:hAnsi="Tahoma" w:cs="Tahoma"/>
          <w:sz w:val="16"/>
          <w:szCs w:val="16"/>
        </w:rPr>
        <w:t xml:space="preserve"> </w:t>
      </w:r>
      <w:r w:rsidRPr="00EC392A">
        <w:rPr>
          <w:rFonts w:ascii="Tahoma" w:eastAsia="MS Mincho" w:hAnsi="Tahoma" w:cs="Tahoma"/>
          <w:sz w:val="16"/>
          <w:szCs w:val="16"/>
        </w:rPr>
        <w:t>byli smluvně vázáni povinností mlčenlivosti ve</w:t>
      </w:r>
      <w:r w:rsidR="003502C6">
        <w:rPr>
          <w:rFonts w:ascii="Tahoma" w:eastAsia="MS Mincho" w:hAnsi="Tahoma" w:cs="Tahoma"/>
          <w:sz w:val="16"/>
          <w:szCs w:val="16"/>
        </w:rPr>
        <w:t> </w:t>
      </w:r>
      <w:r w:rsidRPr="00EC392A">
        <w:rPr>
          <w:rFonts w:ascii="Tahoma" w:eastAsia="MS Mincho" w:hAnsi="Tahoma" w:cs="Tahoma"/>
          <w:sz w:val="16"/>
          <w:szCs w:val="16"/>
        </w:rPr>
        <w:t>smyslu GDPR a poučeni o možných následcích porušení těchto povinností s tím, že povinnost důvěrnosti bude jimi dodržována i po skončení jejich smluvního vztahu k objednateli. Toto ujednání je sjednáno ve smyslu příslušných ustanovení GDPR. Poskytovatel se zavazuje informovat své poddodavatele o povinnosti mlčenlivosti dle této smlouvy. V případě porušení mlčenlivosti za strany poddodavatele, odpovídá poskytovatel objednateli za vzniklou škodu, jako kdyby povinnost porušil sám.</w:t>
      </w:r>
    </w:p>
    <w:p w14:paraId="7705C64F" w14:textId="06F98D32" w:rsidR="006D4129" w:rsidRDefault="006D4129" w:rsidP="001F30EF">
      <w:pPr>
        <w:numPr>
          <w:ilvl w:val="0"/>
          <w:numId w:val="16"/>
        </w:numPr>
        <w:autoSpaceDE/>
        <w:autoSpaceDN/>
        <w:ind w:left="426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t xml:space="preserve">Smluvní strany se zavazují zachovat mlčenlivost též o všech ostatních skutečnostech, ve </w:t>
      </w:r>
      <w:r w:rsidR="00F54D6E" w:rsidRPr="007777F6">
        <w:rPr>
          <w:rFonts w:ascii="Tahoma" w:eastAsia="MS Mincho" w:hAnsi="Tahoma" w:cs="Tahoma"/>
          <w:sz w:val="16"/>
          <w:szCs w:val="16"/>
        </w:rPr>
        <w:t>vztahu,</w:t>
      </w:r>
      <w:r w:rsidRPr="007777F6">
        <w:rPr>
          <w:rFonts w:ascii="Tahoma" w:eastAsia="MS Mincho" w:hAnsi="Tahoma" w:cs="Tahoma"/>
          <w:sz w:val="16"/>
          <w:szCs w:val="16"/>
        </w:rPr>
        <w:t xml:space="preserve"> k nimž o to budou druhou stranou písemně požádány. Smluvní strany se též zavazují nevyužít informace podle prvé věty tohoto odstavce ve svůj prospěch nebo ve prospěch třetích osob v rozporu s účelem jejich předání. </w:t>
      </w:r>
    </w:p>
    <w:p w14:paraId="3395BAB6" w14:textId="77777777" w:rsidR="006D4129" w:rsidRPr="007777F6" w:rsidRDefault="006D4129" w:rsidP="001F30EF">
      <w:pPr>
        <w:numPr>
          <w:ilvl w:val="0"/>
          <w:numId w:val="16"/>
        </w:numPr>
        <w:autoSpaceDE/>
        <w:autoSpaceDN/>
        <w:ind w:left="426"/>
        <w:jc w:val="both"/>
        <w:rPr>
          <w:rFonts w:ascii="Tahoma" w:eastAsia="MS Mincho" w:hAnsi="Tahoma" w:cs="Tahoma"/>
          <w:sz w:val="16"/>
          <w:szCs w:val="16"/>
        </w:rPr>
      </w:pPr>
      <w:r w:rsidRPr="007777F6">
        <w:rPr>
          <w:rFonts w:ascii="Tahoma" w:eastAsia="MS Mincho" w:hAnsi="Tahoma" w:cs="Tahoma"/>
          <w:sz w:val="16"/>
          <w:szCs w:val="16"/>
        </w:rPr>
        <w:lastRenderedPageBreak/>
        <w:t>Smluvní strany jsou povinny zajistit, že nebudou neoprávněně pořizovány kopie informací či jiné záznamy nad rámec plnění dle čl. I. této smlouvy, a nebudou zjišťovány informace, které nejsou nezbytně nutné ke splnění povinností vyplývajících z této smlouvy.</w:t>
      </w:r>
    </w:p>
    <w:p w14:paraId="1228B542" w14:textId="37B1CB87" w:rsidR="006D4129" w:rsidRPr="005C7404" w:rsidRDefault="006D4129" w:rsidP="001F30EF">
      <w:pPr>
        <w:numPr>
          <w:ilvl w:val="0"/>
          <w:numId w:val="16"/>
        </w:numPr>
        <w:autoSpaceDE/>
        <w:autoSpaceDN/>
        <w:ind w:left="426"/>
        <w:jc w:val="both"/>
        <w:rPr>
          <w:rFonts w:ascii="Tahoma" w:hAnsi="Tahoma" w:cs="Tahoma"/>
          <w:sz w:val="16"/>
          <w:szCs w:val="16"/>
        </w:rPr>
      </w:pPr>
      <w:r w:rsidRPr="00EC392A">
        <w:rPr>
          <w:rFonts w:ascii="Tahoma" w:eastAsia="MS Mincho" w:hAnsi="Tahoma" w:cs="Tahoma"/>
          <w:sz w:val="16"/>
          <w:szCs w:val="16"/>
        </w:rPr>
        <w:t xml:space="preserve">Smluvní strany se zavazují pro případ, že se v průběhu plnění </w:t>
      </w:r>
      <w:r w:rsidR="00D025BE">
        <w:rPr>
          <w:rFonts w:ascii="Tahoma" w:eastAsia="MS Mincho" w:hAnsi="Tahoma" w:cs="Tahoma"/>
          <w:sz w:val="16"/>
          <w:szCs w:val="16"/>
        </w:rPr>
        <w:t xml:space="preserve">této </w:t>
      </w:r>
      <w:r w:rsidRPr="00EC392A">
        <w:rPr>
          <w:rFonts w:ascii="Tahoma" w:eastAsia="MS Mincho" w:hAnsi="Tahoma" w:cs="Tahoma"/>
          <w:sz w:val="16"/>
          <w:szCs w:val="16"/>
        </w:rPr>
        <w:t>smlouvy dostanou do kontaktu s údaji druhé smluvní strany vyplývajícími z její provozní činnosti, tyto údaje v žádném případě nezneužít, nezměnit ani jinak nepoškodit, neztratit či neznehod</w:t>
      </w:r>
      <w:r w:rsidRPr="005C7404">
        <w:rPr>
          <w:rFonts w:ascii="Tahoma" w:hAnsi="Tahoma" w:cs="Tahoma"/>
          <w:sz w:val="16"/>
          <w:szCs w:val="16"/>
        </w:rPr>
        <w:t>notit.</w:t>
      </w:r>
    </w:p>
    <w:p w14:paraId="3EBE4FFC" w14:textId="3AD9CA38" w:rsidR="006D4129" w:rsidRPr="00E56611" w:rsidRDefault="006D4129" w:rsidP="001F30EF">
      <w:pPr>
        <w:numPr>
          <w:ilvl w:val="0"/>
          <w:numId w:val="16"/>
        </w:numPr>
        <w:autoSpaceDE/>
        <w:autoSpaceDN/>
        <w:ind w:left="426"/>
        <w:jc w:val="both"/>
        <w:rPr>
          <w:rFonts w:ascii="Tahoma" w:hAnsi="Tahoma" w:cs="Tahoma"/>
          <w:sz w:val="16"/>
          <w:szCs w:val="16"/>
        </w:rPr>
      </w:pPr>
      <w:bookmarkStart w:id="0" w:name="_Hlk500328729"/>
      <w:r>
        <w:rPr>
          <w:rFonts w:ascii="Tahoma" w:hAnsi="Tahoma" w:cs="Tahoma"/>
          <w:sz w:val="16"/>
          <w:szCs w:val="16"/>
        </w:rPr>
        <w:t>Poskytovatel</w:t>
      </w:r>
      <w:r w:rsidRPr="00E56611">
        <w:rPr>
          <w:rFonts w:ascii="Tahoma" w:hAnsi="Tahoma" w:cs="Tahoma"/>
          <w:sz w:val="16"/>
          <w:szCs w:val="16"/>
        </w:rPr>
        <w:t xml:space="preserve"> se zavazuje plně respektovat bezpečnostní požadavky </w:t>
      </w:r>
      <w:r>
        <w:rPr>
          <w:rFonts w:ascii="Tahoma" w:hAnsi="Tahoma" w:cs="Tahoma"/>
          <w:sz w:val="16"/>
          <w:szCs w:val="16"/>
        </w:rPr>
        <w:t>o</w:t>
      </w:r>
      <w:r w:rsidRPr="00E56611">
        <w:rPr>
          <w:rFonts w:ascii="Tahoma" w:hAnsi="Tahoma" w:cs="Tahoma"/>
          <w:sz w:val="16"/>
          <w:szCs w:val="16"/>
        </w:rPr>
        <w:t xml:space="preserve">bjednatele k zajištění ochrany </w:t>
      </w:r>
      <w:r w:rsidR="004E72C6">
        <w:rPr>
          <w:rFonts w:ascii="Tahoma" w:hAnsi="Tahoma" w:cs="Tahoma"/>
          <w:sz w:val="16"/>
          <w:szCs w:val="16"/>
        </w:rPr>
        <w:t>o</w:t>
      </w:r>
      <w:r w:rsidRPr="00E56611">
        <w:rPr>
          <w:rFonts w:ascii="Tahoma" w:hAnsi="Tahoma" w:cs="Tahoma"/>
          <w:sz w:val="16"/>
          <w:szCs w:val="16"/>
        </w:rPr>
        <w:t xml:space="preserve">sobních údajů pacientů a </w:t>
      </w:r>
      <w:r>
        <w:rPr>
          <w:rFonts w:ascii="Tahoma" w:hAnsi="Tahoma" w:cs="Tahoma"/>
          <w:sz w:val="16"/>
          <w:szCs w:val="16"/>
        </w:rPr>
        <w:t>zaměstnanců</w:t>
      </w:r>
      <w:r w:rsidRPr="00E5661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o</w:t>
      </w:r>
      <w:r w:rsidRPr="00E56611">
        <w:rPr>
          <w:rFonts w:ascii="Tahoma" w:hAnsi="Tahoma" w:cs="Tahoma"/>
          <w:sz w:val="16"/>
          <w:szCs w:val="16"/>
        </w:rPr>
        <w:t>bjednatele.</w:t>
      </w:r>
    </w:p>
    <w:p w14:paraId="260F5A6E" w14:textId="4A6C676C" w:rsidR="006D4129" w:rsidRDefault="006D4129" w:rsidP="001F30EF">
      <w:pPr>
        <w:numPr>
          <w:ilvl w:val="0"/>
          <w:numId w:val="16"/>
        </w:numPr>
        <w:autoSpaceDE/>
        <w:autoSpaceDN/>
        <w:ind w:left="426"/>
        <w:jc w:val="both"/>
        <w:rPr>
          <w:rFonts w:ascii="Tahoma" w:hAnsi="Tahoma" w:cs="Tahoma"/>
          <w:sz w:val="16"/>
          <w:szCs w:val="16"/>
        </w:rPr>
      </w:pPr>
      <w:r w:rsidRPr="00E56611">
        <w:rPr>
          <w:rFonts w:ascii="Tahoma" w:hAnsi="Tahoma" w:cs="Tahoma"/>
          <w:sz w:val="16"/>
          <w:szCs w:val="16"/>
        </w:rPr>
        <w:t xml:space="preserve">Povinnost mlčenlivosti o informacích a skutečnostech obchodního charakteru </w:t>
      </w:r>
      <w:r w:rsidR="008746DC">
        <w:rPr>
          <w:rFonts w:ascii="Tahoma" w:hAnsi="Tahoma" w:cs="Tahoma"/>
          <w:sz w:val="16"/>
          <w:szCs w:val="16"/>
        </w:rPr>
        <w:t xml:space="preserve">a </w:t>
      </w:r>
      <w:r w:rsidRPr="00E56611">
        <w:rPr>
          <w:rFonts w:ascii="Tahoma" w:hAnsi="Tahoma" w:cs="Tahoma"/>
          <w:sz w:val="16"/>
          <w:szCs w:val="16"/>
        </w:rPr>
        <w:t xml:space="preserve">o informacích obsahujících </w:t>
      </w:r>
      <w:r w:rsidR="006842B2">
        <w:rPr>
          <w:rFonts w:ascii="Tahoma" w:hAnsi="Tahoma" w:cs="Tahoma"/>
          <w:sz w:val="16"/>
          <w:szCs w:val="16"/>
        </w:rPr>
        <w:t>o</w:t>
      </w:r>
      <w:r w:rsidRPr="00E56611">
        <w:rPr>
          <w:rFonts w:ascii="Tahoma" w:hAnsi="Tahoma" w:cs="Tahoma"/>
          <w:sz w:val="16"/>
          <w:szCs w:val="16"/>
        </w:rPr>
        <w:t>sobní údaje trvá bez časového omezení.</w:t>
      </w:r>
    </w:p>
    <w:p w14:paraId="360CE64F" w14:textId="77777777" w:rsidR="006D4129" w:rsidRPr="00E56611" w:rsidRDefault="006D4129" w:rsidP="006D4129">
      <w:pPr>
        <w:ind w:left="426"/>
        <w:jc w:val="both"/>
        <w:rPr>
          <w:rFonts w:ascii="Tahoma" w:hAnsi="Tahoma" w:cs="Tahoma"/>
          <w:sz w:val="16"/>
          <w:szCs w:val="16"/>
        </w:rPr>
      </w:pPr>
    </w:p>
    <w:bookmarkEnd w:id="0"/>
    <w:p w14:paraId="38630171" w14:textId="77777777" w:rsidR="003502C6" w:rsidRDefault="003502C6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</w:p>
    <w:p w14:paraId="77D8E51E" w14:textId="77777777" w:rsidR="003502C6" w:rsidRDefault="003502C6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</w:p>
    <w:p w14:paraId="3C9F7957" w14:textId="79316ABE" w:rsidR="00F8317B" w:rsidRPr="004247AF" w:rsidRDefault="00F8317B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4247AF">
        <w:rPr>
          <w:rFonts w:ascii="Tahoma" w:hAnsi="Tahoma" w:cs="Tahoma"/>
          <w:b/>
          <w:snapToGrid w:val="0"/>
          <w:sz w:val="16"/>
          <w:szCs w:val="16"/>
        </w:rPr>
        <w:t>VIII.</w:t>
      </w:r>
    </w:p>
    <w:p w14:paraId="4CFEC4AA" w14:textId="0E358565" w:rsidR="00F8317B" w:rsidRPr="00865289" w:rsidRDefault="001168BD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865289">
        <w:rPr>
          <w:rFonts w:ascii="Tahoma" w:hAnsi="Tahoma" w:cs="Tahoma"/>
          <w:b/>
          <w:snapToGrid w:val="0"/>
          <w:sz w:val="16"/>
          <w:szCs w:val="16"/>
        </w:rPr>
        <w:t xml:space="preserve">Kontaktní </w:t>
      </w:r>
      <w:r w:rsidR="00F8317B" w:rsidRPr="00865289">
        <w:rPr>
          <w:rFonts w:ascii="Tahoma" w:hAnsi="Tahoma" w:cs="Tahoma"/>
          <w:b/>
          <w:snapToGrid w:val="0"/>
          <w:sz w:val="16"/>
          <w:szCs w:val="16"/>
        </w:rPr>
        <w:t>osoby</w:t>
      </w:r>
    </w:p>
    <w:p w14:paraId="64CB813A" w14:textId="7D835444" w:rsidR="00F8317B" w:rsidRPr="00865289" w:rsidRDefault="007B32BD" w:rsidP="001F30EF">
      <w:pPr>
        <w:pStyle w:val="Zkladntextodsazen3"/>
        <w:numPr>
          <w:ilvl w:val="0"/>
          <w:numId w:val="14"/>
        </w:numPr>
        <w:autoSpaceDE/>
        <w:autoSpaceDN/>
        <w:spacing w:after="0"/>
        <w:jc w:val="both"/>
        <w:rPr>
          <w:rFonts w:ascii="Tahoma" w:hAnsi="Tahoma" w:cs="Tahoma"/>
        </w:rPr>
      </w:pPr>
      <w:r w:rsidRPr="00865289">
        <w:rPr>
          <w:rFonts w:ascii="Tahoma" w:hAnsi="Tahoma" w:cs="Tahoma"/>
        </w:rPr>
        <w:t>K</w:t>
      </w:r>
      <w:r w:rsidR="00F8317B" w:rsidRPr="00865289">
        <w:rPr>
          <w:rFonts w:ascii="Tahoma" w:hAnsi="Tahoma" w:cs="Tahoma"/>
        </w:rPr>
        <w:t>ontaktní osob</w:t>
      </w:r>
      <w:r w:rsidRPr="00865289">
        <w:rPr>
          <w:rFonts w:ascii="Tahoma" w:hAnsi="Tahoma" w:cs="Tahoma"/>
        </w:rPr>
        <w:t xml:space="preserve">ou </w:t>
      </w:r>
      <w:r w:rsidR="00A83C95" w:rsidRPr="00865289">
        <w:rPr>
          <w:rFonts w:ascii="Tahoma" w:hAnsi="Tahoma" w:cs="Tahoma"/>
        </w:rPr>
        <w:t>poskytovatele</w:t>
      </w:r>
      <w:r w:rsidRPr="00865289">
        <w:rPr>
          <w:rFonts w:ascii="Tahoma" w:hAnsi="Tahoma" w:cs="Tahoma"/>
        </w:rPr>
        <w:t xml:space="preserve"> pro účely t</w:t>
      </w:r>
      <w:r w:rsidR="00600687" w:rsidRPr="00865289">
        <w:rPr>
          <w:rFonts w:ascii="Tahoma" w:hAnsi="Tahoma" w:cs="Tahoma"/>
        </w:rPr>
        <w:t xml:space="preserve">éto smlouvy </w:t>
      </w:r>
      <w:r w:rsidRPr="00865289">
        <w:rPr>
          <w:rFonts w:ascii="Tahoma" w:hAnsi="Tahoma" w:cs="Tahoma"/>
        </w:rPr>
        <w:t>zejména</w:t>
      </w:r>
      <w:r w:rsidR="00F8317B" w:rsidRPr="00865289">
        <w:rPr>
          <w:rFonts w:ascii="Tahoma" w:hAnsi="Tahoma" w:cs="Tahoma"/>
        </w:rPr>
        <w:t xml:space="preserve"> </w:t>
      </w:r>
      <w:r w:rsidR="008746DC" w:rsidRPr="00865289">
        <w:rPr>
          <w:rFonts w:ascii="Tahoma" w:hAnsi="Tahoma" w:cs="Tahoma"/>
        </w:rPr>
        <w:t xml:space="preserve">pro </w:t>
      </w:r>
      <w:r w:rsidR="00F8317B" w:rsidRPr="00865289">
        <w:rPr>
          <w:rFonts w:ascii="Tahoma" w:hAnsi="Tahoma" w:cs="Tahoma"/>
        </w:rPr>
        <w:t xml:space="preserve">komunikaci s Útvarem bezpečnosti a krizové připravenosti </w:t>
      </w:r>
      <w:r w:rsidR="00F66BB0" w:rsidRPr="00865289">
        <w:rPr>
          <w:rFonts w:ascii="Tahoma" w:hAnsi="Tahoma" w:cs="Tahoma"/>
        </w:rPr>
        <w:t>objednatele</w:t>
      </w:r>
      <w:r w:rsidRPr="00865289">
        <w:rPr>
          <w:rFonts w:ascii="Tahoma" w:hAnsi="Tahoma" w:cs="Tahoma"/>
        </w:rPr>
        <w:t xml:space="preserve"> je</w:t>
      </w:r>
      <w:r w:rsidR="00CE7A0D" w:rsidRPr="00865289">
        <w:rPr>
          <w:rFonts w:ascii="Tahoma" w:hAnsi="Tahoma" w:cs="Tahoma"/>
        </w:rPr>
        <w:t>:</w:t>
      </w:r>
      <w:r w:rsidR="00ED724F" w:rsidRPr="004C3E1B">
        <w:rPr>
          <w:rFonts w:ascii="Tahoma" w:hAnsi="Tahoma" w:cs="Tahoma"/>
        </w:rPr>
        <w:t xml:space="preserve"> </w:t>
      </w:r>
      <w:proofErr w:type="spellStart"/>
      <w:r w:rsidR="00D278F7">
        <w:rPr>
          <w:rFonts w:ascii="Tahoma" w:hAnsi="Tahoma" w:cs="Tahoma"/>
        </w:rPr>
        <w:t>xxxxxx</w:t>
      </w:r>
      <w:proofErr w:type="spellEnd"/>
      <w:r w:rsidR="00355646" w:rsidRPr="004C3E1B">
        <w:rPr>
          <w:rFonts w:ascii="Tahoma" w:hAnsi="Tahoma" w:cs="Tahoma"/>
        </w:rPr>
        <w:t xml:space="preserve">, tel.: </w:t>
      </w:r>
      <w:proofErr w:type="spellStart"/>
      <w:r w:rsidR="00D278F7">
        <w:rPr>
          <w:rFonts w:ascii="Tahoma" w:hAnsi="Tahoma" w:cs="Tahoma"/>
        </w:rPr>
        <w:t>xxxxxx</w:t>
      </w:r>
      <w:proofErr w:type="spellEnd"/>
      <w:r w:rsidR="00813EA2" w:rsidRPr="004C3E1B">
        <w:rPr>
          <w:rFonts w:ascii="Tahoma" w:hAnsi="Tahoma" w:cs="Tahoma"/>
        </w:rPr>
        <w:t>, e-mail:</w:t>
      </w:r>
      <w:r w:rsidR="00865289" w:rsidRPr="00865289">
        <w:rPr>
          <w:rFonts w:ascii="Tahoma" w:hAnsi="Tahoma" w:cs="Tahoma"/>
        </w:rPr>
        <w:t xml:space="preserve"> </w:t>
      </w:r>
      <w:proofErr w:type="spellStart"/>
      <w:r w:rsidR="00D278F7">
        <w:rPr>
          <w:rFonts w:ascii="Tahoma" w:hAnsi="Tahoma" w:cs="Tahoma"/>
        </w:rPr>
        <w:t>xxxxxx</w:t>
      </w:r>
      <w:proofErr w:type="spellEnd"/>
      <w:r w:rsidR="00865289" w:rsidRPr="00865289">
        <w:rPr>
          <w:rFonts w:ascii="Tahoma" w:hAnsi="Tahoma" w:cs="Tahoma"/>
        </w:rPr>
        <w:t>.</w:t>
      </w:r>
    </w:p>
    <w:p w14:paraId="6E29753E" w14:textId="55289170" w:rsidR="0073039D" w:rsidRPr="00D746BB" w:rsidRDefault="00F8317B" w:rsidP="001F30EF">
      <w:pPr>
        <w:pStyle w:val="Zkladntextodsazen3"/>
        <w:numPr>
          <w:ilvl w:val="0"/>
          <w:numId w:val="14"/>
        </w:numPr>
        <w:autoSpaceDE/>
        <w:autoSpaceDN/>
        <w:spacing w:after="0"/>
        <w:jc w:val="both"/>
        <w:rPr>
          <w:rFonts w:ascii="Tahoma" w:hAnsi="Tahoma" w:cs="Tahoma"/>
        </w:rPr>
      </w:pPr>
      <w:r w:rsidRPr="00865289">
        <w:rPr>
          <w:rFonts w:ascii="Tahoma" w:hAnsi="Tahoma" w:cs="Tahoma"/>
        </w:rPr>
        <w:t xml:space="preserve">Kontaktní osobou objednatele pro účely této smlouvy je </w:t>
      </w:r>
      <w:r w:rsidR="00600687" w:rsidRPr="00865289">
        <w:rPr>
          <w:rFonts w:ascii="Tahoma" w:hAnsi="Tahoma" w:cs="Tahoma"/>
        </w:rPr>
        <w:t>vedoucí Útvaru bezpečnosti a krizové připravenosti objednatele</w:t>
      </w:r>
      <w:r w:rsidRPr="00865289">
        <w:rPr>
          <w:rFonts w:ascii="Tahoma" w:hAnsi="Tahoma" w:cs="Tahoma"/>
        </w:rPr>
        <w:t xml:space="preserve"> </w:t>
      </w:r>
      <w:proofErr w:type="spellStart"/>
      <w:r w:rsidR="00D278F7">
        <w:rPr>
          <w:rFonts w:ascii="Tahoma" w:hAnsi="Tahoma" w:cs="Tahoma"/>
        </w:rPr>
        <w:t>xxxxxx</w:t>
      </w:r>
      <w:proofErr w:type="spellEnd"/>
      <w:r w:rsidR="00E620F6" w:rsidRPr="00865289">
        <w:rPr>
          <w:rFonts w:ascii="Tahoma" w:hAnsi="Tahoma" w:cs="Tahoma"/>
        </w:rPr>
        <w:t xml:space="preserve"> (</w:t>
      </w:r>
      <w:r w:rsidRPr="00865289">
        <w:rPr>
          <w:rFonts w:ascii="Tahoma" w:hAnsi="Tahoma" w:cs="Tahoma"/>
        </w:rPr>
        <w:t xml:space="preserve">dále jen „vedoucí Útvaru bezpečnosti a krizové připravenosti </w:t>
      </w:r>
      <w:r w:rsidR="00F66BB0" w:rsidRPr="00865289">
        <w:rPr>
          <w:rFonts w:ascii="Tahoma" w:hAnsi="Tahoma" w:cs="Tahoma"/>
        </w:rPr>
        <w:t>objednatele</w:t>
      </w:r>
      <w:r w:rsidRPr="00865289">
        <w:rPr>
          <w:rFonts w:ascii="Tahoma" w:hAnsi="Tahoma" w:cs="Tahoma"/>
        </w:rPr>
        <w:t>“), tel.:</w:t>
      </w:r>
      <w:r w:rsidR="00C16E8F" w:rsidRPr="00865289">
        <w:rPr>
          <w:rFonts w:ascii="Tahoma" w:hAnsi="Tahoma" w:cs="Tahoma"/>
        </w:rPr>
        <w:t xml:space="preserve"> </w:t>
      </w:r>
      <w:proofErr w:type="spellStart"/>
      <w:r w:rsidR="00D278F7">
        <w:rPr>
          <w:rFonts w:ascii="Tahoma" w:hAnsi="Tahoma" w:cs="Tahoma"/>
        </w:rPr>
        <w:t>xxxxxx</w:t>
      </w:r>
      <w:proofErr w:type="spellEnd"/>
      <w:r w:rsidR="00D21EE3" w:rsidRPr="00865289">
        <w:rPr>
          <w:rFonts w:ascii="Tahoma" w:hAnsi="Tahoma" w:cs="Tahoma"/>
        </w:rPr>
        <w:t xml:space="preserve">, </w:t>
      </w:r>
      <w:r w:rsidR="00486371" w:rsidRPr="00865289">
        <w:rPr>
          <w:rFonts w:ascii="Tahoma" w:hAnsi="Tahoma" w:cs="Tahoma"/>
        </w:rPr>
        <w:t>e</w:t>
      </w:r>
      <w:r w:rsidR="001E56CC" w:rsidRPr="00865289">
        <w:rPr>
          <w:rFonts w:ascii="Tahoma" w:hAnsi="Tahoma" w:cs="Tahoma"/>
        </w:rPr>
        <w:t>-</w:t>
      </w:r>
      <w:r w:rsidR="00486371" w:rsidRPr="00865289">
        <w:rPr>
          <w:rFonts w:ascii="Tahoma" w:hAnsi="Tahoma" w:cs="Tahoma"/>
        </w:rPr>
        <w:t>mail</w:t>
      </w:r>
      <w:r w:rsidR="008C2BB9">
        <w:rPr>
          <w:rFonts w:ascii="Tahoma" w:hAnsi="Tahoma" w:cs="Tahoma"/>
        </w:rPr>
        <w:t xml:space="preserve">: </w:t>
      </w:r>
      <w:proofErr w:type="spellStart"/>
      <w:r w:rsidR="00D278F7">
        <w:rPr>
          <w:rFonts w:ascii="Tahoma" w:hAnsi="Tahoma" w:cs="Tahoma"/>
        </w:rPr>
        <w:t>xxxxxx</w:t>
      </w:r>
      <w:proofErr w:type="spellEnd"/>
      <w:r w:rsidR="00432FA0">
        <w:rPr>
          <w:rFonts w:ascii="Tahoma" w:hAnsi="Tahoma" w:cs="Tahoma"/>
        </w:rPr>
        <w:t>.</w:t>
      </w:r>
    </w:p>
    <w:p w14:paraId="1BADAE3F" w14:textId="3FA0373A" w:rsidR="00600687" w:rsidRPr="001168BD" w:rsidRDefault="000A7580" w:rsidP="001F30EF">
      <w:pPr>
        <w:pStyle w:val="Zkladntextodsazen3"/>
        <w:numPr>
          <w:ilvl w:val="0"/>
          <w:numId w:val="14"/>
        </w:numPr>
        <w:autoSpaceDE/>
        <w:autoSpaceDN/>
        <w:spacing w:after="0"/>
        <w:jc w:val="both"/>
        <w:rPr>
          <w:rFonts w:ascii="Tahoma" w:hAnsi="Tahoma" w:cs="Tahoma"/>
        </w:rPr>
      </w:pPr>
      <w:r w:rsidRPr="70452FEA">
        <w:rPr>
          <w:rFonts w:ascii="Tahoma" w:hAnsi="Tahoma" w:cs="Tahoma"/>
        </w:rPr>
        <w:t>Změny v určení kontaktních osob smluvních stran nevyžadují uzavření písemného dodatku k této smlouvě a jsou platné a</w:t>
      </w:r>
      <w:r w:rsidR="003502C6" w:rsidRPr="70452FEA">
        <w:rPr>
          <w:rFonts w:ascii="Tahoma" w:hAnsi="Tahoma" w:cs="Tahoma"/>
        </w:rPr>
        <w:t> </w:t>
      </w:r>
      <w:r w:rsidRPr="70452FEA">
        <w:rPr>
          <w:rFonts w:ascii="Tahoma" w:hAnsi="Tahoma" w:cs="Tahoma"/>
        </w:rPr>
        <w:t xml:space="preserve">účinné jejich písemným oznámením </w:t>
      </w:r>
      <w:r w:rsidR="009B7197" w:rsidRPr="70452FEA">
        <w:rPr>
          <w:rFonts w:ascii="Tahoma" w:hAnsi="Tahoma" w:cs="Tahoma"/>
        </w:rPr>
        <w:t>druhé smluvní straně</w:t>
      </w:r>
      <w:r w:rsidR="00BB5B25" w:rsidRPr="70452FEA">
        <w:rPr>
          <w:rFonts w:ascii="Tahoma" w:hAnsi="Tahoma" w:cs="Tahoma"/>
        </w:rPr>
        <w:t>.</w:t>
      </w:r>
    </w:p>
    <w:p w14:paraId="4783D04C" w14:textId="77777777" w:rsidR="00F8317B" w:rsidRPr="004247AF" w:rsidRDefault="00F8317B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</w:p>
    <w:p w14:paraId="1E66A29B" w14:textId="77777777" w:rsidR="00D4422E" w:rsidRPr="004247AF" w:rsidRDefault="00F8317B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4247AF">
        <w:rPr>
          <w:rFonts w:ascii="Tahoma" w:hAnsi="Tahoma" w:cs="Tahoma"/>
          <w:b/>
          <w:snapToGrid w:val="0"/>
          <w:sz w:val="16"/>
          <w:szCs w:val="16"/>
        </w:rPr>
        <w:t>IX</w:t>
      </w:r>
      <w:r w:rsidR="00D4422E" w:rsidRPr="004247AF">
        <w:rPr>
          <w:rFonts w:ascii="Tahoma" w:hAnsi="Tahoma" w:cs="Tahoma"/>
          <w:b/>
          <w:snapToGrid w:val="0"/>
          <w:sz w:val="16"/>
          <w:szCs w:val="16"/>
        </w:rPr>
        <w:t>.</w:t>
      </w:r>
    </w:p>
    <w:p w14:paraId="6278C90E" w14:textId="77777777" w:rsidR="00D4422E" w:rsidRPr="004247AF" w:rsidRDefault="00D4422E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4247AF">
        <w:rPr>
          <w:rFonts w:ascii="Tahoma" w:hAnsi="Tahoma" w:cs="Tahoma"/>
          <w:b/>
          <w:snapToGrid w:val="0"/>
          <w:sz w:val="16"/>
          <w:szCs w:val="16"/>
        </w:rPr>
        <w:t>Ostatní ujednání</w:t>
      </w:r>
    </w:p>
    <w:p w14:paraId="4EC6197E" w14:textId="64AC16BF" w:rsidR="00155311" w:rsidRPr="004247AF" w:rsidRDefault="00F66BB0" w:rsidP="00C560DC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napToGrid w:val="0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 xml:space="preserve">Poskytovatel </w:t>
      </w:r>
      <w:r w:rsidR="007F013A" w:rsidRPr="004247AF">
        <w:rPr>
          <w:rFonts w:ascii="Tahoma" w:hAnsi="Tahoma" w:cs="Tahoma"/>
          <w:sz w:val="16"/>
          <w:szCs w:val="16"/>
        </w:rPr>
        <w:t xml:space="preserve">se zavazuje, že bude mít po celou dobu plnění smlouvy řádně uzavřené pojištění odpovědnosti za škodu ve výši minimálně </w:t>
      </w:r>
      <w:r w:rsidR="00452296">
        <w:rPr>
          <w:rFonts w:ascii="Tahoma" w:hAnsi="Tahoma" w:cs="Tahoma"/>
          <w:sz w:val="16"/>
          <w:szCs w:val="16"/>
        </w:rPr>
        <w:t>50</w:t>
      </w:r>
      <w:r w:rsidR="0007461E" w:rsidRPr="004247AF">
        <w:rPr>
          <w:rFonts w:ascii="Tahoma" w:hAnsi="Tahoma" w:cs="Tahoma"/>
          <w:sz w:val="16"/>
          <w:szCs w:val="16"/>
        </w:rPr>
        <w:t>.000.000, -</w:t>
      </w:r>
      <w:r w:rsidR="007F013A" w:rsidRPr="004247AF">
        <w:rPr>
          <w:rFonts w:ascii="Tahoma" w:hAnsi="Tahoma" w:cs="Tahoma"/>
          <w:sz w:val="16"/>
          <w:szCs w:val="16"/>
        </w:rPr>
        <w:t xml:space="preserve"> Kč</w:t>
      </w:r>
      <w:r w:rsidR="004E27AD">
        <w:rPr>
          <w:rFonts w:ascii="Tahoma" w:hAnsi="Tahoma" w:cs="Tahoma"/>
          <w:sz w:val="16"/>
          <w:szCs w:val="16"/>
        </w:rPr>
        <w:t xml:space="preserve"> a zavazuje se tento limit pojistného plnění v plné výši zachovat výlučně pro účely krytí škodních událostí vzniklých v souvislosti s touto smlouvou</w:t>
      </w:r>
      <w:r w:rsidR="007F013A" w:rsidRPr="004247AF">
        <w:rPr>
          <w:rFonts w:ascii="Tahoma" w:hAnsi="Tahoma" w:cs="Tahoma"/>
          <w:sz w:val="16"/>
          <w:szCs w:val="16"/>
        </w:rPr>
        <w:t>.</w:t>
      </w:r>
      <w:r w:rsidR="00AA4BD6" w:rsidRPr="004247AF">
        <w:rPr>
          <w:rFonts w:ascii="Tahoma" w:hAnsi="Tahoma" w:cs="Tahoma"/>
          <w:sz w:val="16"/>
          <w:szCs w:val="16"/>
        </w:rPr>
        <w:t xml:space="preserve"> </w:t>
      </w:r>
      <w:r w:rsidR="00601E14" w:rsidRPr="00AB7C97">
        <w:rPr>
          <w:rFonts w:ascii="Tahoma" w:hAnsi="Tahoma" w:cs="Tahoma"/>
          <w:sz w:val="16"/>
          <w:szCs w:val="16"/>
        </w:rPr>
        <w:t xml:space="preserve">Na žádost </w:t>
      </w:r>
      <w:r w:rsidR="00601E14">
        <w:rPr>
          <w:rFonts w:ascii="Tahoma" w:hAnsi="Tahoma" w:cs="Tahoma"/>
          <w:sz w:val="16"/>
          <w:szCs w:val="16"/>
        </w:rPr>
        <w:t>objednatele</w:t>
      </w:r>
      <w:r w:rsidR="00601E14" w:rsidRPr="00AB7C97">
        <w:rPr>
          <w:rFonts w:ascii="Tahoma" w:hAnsi="Tahoma" w:cs="Tahoma"/>
          <w:sz w:val="16"/>
          <w:szCs w:val="16"/>
        </w:rPr>
        <w:t xml:space="preserve"> je </w:t>
      </w:r>
      <w:r w:rsidR="00601E14">
        <w:rPr>
          <w:rFonts w:ascii="Tahoma" w:hAnsi="Tahoma" w:cs="Tahoma"/>
          <w:sz w:val="16"/>
          <w:szCs w:val="16"/>
        </w:rPr>
        <w:t xml:space="preserve">poskytovatel </w:t>
      </w:r>
      <w:r w:rsidR="00601E14" w:rsidRPr="00AB7C97">
        <w:rPr>
          <w:rFonts w:ascii="Tahoma" w:hAnsi="Tahoma" w:cs="Tahoma"/>
          <w:sz w:val="16"/>
          <w:szCs w:val="16"/>
        </w:rPr>
        <w:t>povinen kdykoli v průběhu trvání této smlouvy předložit kopie aktuálních pojistných smluv</w:t>
      </w:r>
      <w:r w:rsidR="00601E14">
        <w:rPr>
          <w:rFonts w:ascii="Tahoma" w:hAnsi="Tahoma" w:cs="Tahoma"/>
          <w:sz w:val="16"/>
          <w:szCs w:val="16"/>
        </w:rPr>
        <w:t xml:space="preserve"> a potvrzení pojistitele o dostupné výši pojistného plnění</w:t>
      </w:r>
      <w:r w:rsidR="00601E14" w:rsidRPr="00AB7C97">
        <w:rPr>
          <w:rFonts w:ascii="Tahoma" w:hAnsi="Tahoma" w:cs="Tahoma"/>
          <w:sz w:val="16"/>
          <w:szCs w:val="16"/>
        </w:rPr>
        <w:t>.</w:t>
      </w:r>
    </w:p>
    <w:p w14:paraId="439F9612" w14:textId="77777777" w:rsidR="00226D5E" w:rsidRPr="004247AF" w:rsidRDefault="00226D5E" w:rsidP="00F8317B">
      <w:pPr>
        <w:pStyle w:val="Zkladntext2"/>
        <w:outlineLvl w:val="0"/>
        <w:rPr>
          <w:rFonts w:ascii="Tahoma" w:hAnsi="Tahoma" w:cs="Tahoma"/>
          <w:color w:val="auto"/>
          <w:sz w:val="16"/>
          <w:szCs w:val="16"/>
        </w:rPr>
      </w:pPr>
    </w:p>
    <w:p w14:paraId="5C4CF77F" w14:textId="77777777" w:rsidR="00D4422E" w:rsidRPr="004247AF" w:rsidRDefault="00D4422E" w:rsidP="00F8317B">
      <w:pPr>
        <w:widowControl w:val="0"/>
        <w:jc w:val="center"/>
        <w:outlineLvl w:val="0"/>
        <w:rPr>
          <w:rFonts w:ascii="Tahoma" w:hAnsi="Tahoma" w:cs="Tahoma"/>
          <w:b/>
          <w:snapToGrid w:val="0"/>
          <w:sz w:val="16"/>
          <w:szCs w:val="16"/>
        </w:rPr>
      </w:pPr>
      <w:r w:rsidRPr="004247AF">
        <w:rPr>
          <w:rFonts w:ascii="Tahoma" w:hAnsi="Tahoma" w:cs="Tahoma"/>
          <w:b/>
          <w:snapToGrid w:val="0"/>
          <w:sz w:val="16"/>
          <w:szCs w:val="16"/>
        </w:rPr>
        <w:t>X.</w:t>
      </w:r>
    </w:p>
    <w:p w14:paraId="0FBF9D81" w14:textId="1C67CA92" w:rsidR="00D4422E" w:rsidRPr="004247AF" w:rsidRDefault="00D4422E" w:rsidP="00F8317B">
      <w:pPr>
        <w:pStyle w:val="Nadpis3"/>
        <w:rPr>
          <w:rFonts w:ascii="Tahoma" w:hAnsi="Tahoma" w:cs="Tahoma"/>
          <w:snapToGrid w:val="0"/>
          <w:sz w:val="16"/>
          <w:szCs w:val="16"/>
        </w:rPr>
      </w:pPr>
      <w:r w:rsidRPr="004247AF">
        <w:rPr>
          <w:rFonts w:ascii="Tahoma" w:hAnsi="Tahoma" w:cs="Tahoma"/>
          <w:snapToGrid w:val="0"/>
          <w:sz w:val="16"/>
          <w:szCs w:val="16"/>
        </w:rPr>
        <w:t xml:space="preserve">Závěrečná </w:t>
      </w:r>
      <w:r w:rsidR="00C917FC">
        <w:rPr>
          <w:rFonts w:ascii="Tahoma" w:hAnsi="Tahoma" w:cs="Tahoma"/>
          <w:snapToGrid w:val="0"/>
          <w:sz w:val="16"/>
          <w:szCs w:val="16"/>
        </w:rPr>
        <w:t>ustanovení</w:t>
      </w:r>
    </w:p>
    <w:p w14:paraId="450A1396" w14:textId="3DEDAC17" w:rsidR="00F8317B" w:rsidRPr="000D774F" w:rsidRDefault="00F8317B" w:rsidP="001F30EF">
      <w:pPr>
        <w:pStyle w:val="Odstavecseseznamem"/>
        <w:numPr>
          <w:ilvl w:val="0"/>
          <w:numId w:val="15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>Tato smlouva se uzavírá na dobu neurčitou.</w:t>
      </w:r>
      <w:r w:rsidR="00916727">
        <w:rPr>
          <w:rFonts w:ascii="Tahoma" w:hAnsi="Tahoma" w:cs="Tahoma"/>
          <w:sz w:val="16"/>
          <w:szCs w:val="16"/>
        </w:rPr>
        <w:t xml:space="preserve"> </w:t>
      </w:r>
      <w:r w:rsidR="00916727" w:rsidRPr="004247AF">
        <w:rPr>
          <w:rFonts w:ascii="Tahoma" w:hAnsi="Tahoma" w:cs="Tahoma"/>
          <w:sz w:val="16"/>
          <w:szCs w:val="16"/>
        </w:rPr>
        <w:t xml:space="preserve">Práva a </w:t>
      </w:r>
      <w:r w:rsidR="00BB5B25">
        <w:rPr>
          <w:rFonts w:ascii="Tahoma" w:hAnsi="Tahoma" w:cs="Tahoma"/>
          <w:sz w:val="16"/>
          <w:szCs w:val="16"/>
        </w:rPr>
        <w:t>povinnosti</w:t>
      </w:r>
      <w:r w:rsidR="00916727" w:rsidRPr="004247AF">
        <w:rPr>
          <w:rFonts w:ascii="Tahoma" w:hAnsi="Tahoma" w:cs="Tahoma"/>
          <w:sz w:val="16"/>
          <w:szCs w:val="16"/>
        </w:rPr>
        <w:t>, které pro smluvní strany ze smlouvy vyplývají, přecházejí na</w:t>
      </w:r>
      <w:r w:rsidR="003502C6">
        <w:rPr>
          <w:rFonts w:ascii="Tahoma" w:hAnsi="Tahoma" w:cs="Tahoma"/>
          <w:sz w:val="16"/>
          <w:szCs w:val="16"/>
        </w:rPr>
        <w:t> </w:t>
      </w:r>
      <w:r w:rsidR="00916727" w:rsidRPr="004247AF">
        <w:rPr>
          <w:rFonts w:ascii="Tahoma" w:hAnsi="Tahoma" w:cs="Tahoma"/>
          <w:sz w:val="16"/>
          <w:szCs w:val="16"/>
        </w:rPr>
        <w:t>jejich případné právní nástupce.</w:t>
      </w:r>
    </w:p>
    <w:p w14:paraId="2E9E4466" w14:textId="1AC68C94" w:rsidR="00C70E4A" w:rsidRPr="004247AF" w:rsidRDefault="00756EC9" w:rsidP="001F30EF">
      <w:pPr>
        <w:pStyle w:val="Odstavecseseznamem"/>
        <w:numPr>
          <w:ilvl w:val="0"/>
          <w:numId w:val="15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>Tato smlouva</w:t>
      </w:r>
      <w:r w:rsidR="00C70E4A" w:rsidRPr="004247AF">
        <w:rPr>
          <w:rFonts w:ascii="Tahoma" w:hAnsi="Tahoma" w:cs="Tahoma"/>
          <w:sz w:val="16"/>
          <w:szCs w:val="16"/>
        </w:rPr>
        <w:t xml:space="preserve"> nabývá platnosti dnem podpisu oběma smluvními stranami</w:t>
      </w:r>
      <w:r w:rsidR="006D4129">
        <w:rPr>
          <w:rFonts w:ascii="Tahoma" w:hAnsi="Tahoma" w:cs="Tahoma"/>
          <w:sz w:val="16"/>
          <w:szCs w:val="16"/>
        </w:rPr>
        <w:t xml:space="preserve"> a účinnosti </w:t>
      </w:r>
      <w:r w:rsidR="000F3B46">
        <w:rPr>
          <w:rFonts w:ascii="Tahoma" w:hAnsi="Tahoma" w:cs="Tahoma"/>
          <w:sz w:val="16"/>
          <w:szCs w:val="16"/>
        </w:rPr>
        <w:t xml:space="preserve">dnem </w:t>
      </w:r>
      <w:r w:rsidR="000F3B46" w:rsidRPr="00375884">
        <w:rPr>
          <w:rFonts w:ascii="Tahoma" w:hAnsi="Tahoma" w:cs="Tahoma"/>
          <w:sz w:val="16"/>
          <w:szCs w:val="16"/>
        </w:rPr>
        <w:t>uveřejnění v registru smluv</w:t>
      </w:r>
      <w:r w:rsidR="00C70E4A" w:rsidRPr="00375884">
        <w:rPr>
          <w:rFonts w:ascii="Tahoma" w:hAnsi="Tahoma" w:cs="Tahoma"/>
          <w:sz w:val="16"/>
          <w:szCs w:val="16"/>
        </w:rPr>
        <w:t xml:space="preserve">. </w:t>
      </w:r>
    </w:p>
    <w:p w14:paraId="08B2CDE8" w14:textId="3F8F51DD" w:rsidR="00F8317B" w:rsidRPr="004247AF" w:rsidRDefault="00F8317B" w:rsidP="001F30EF">
      <w:pPr>
        <w:pStyle w:val="Odstavecseseznamem"/>
        <w:numPr>
          <w:ilvl w:val="0"/>
          <w:numId w:val="15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 xml:space="preserve">Smlouva může být vypovězena kteroukoliv ze smluvních stran i bez uvedení důvodu písemnou výpovědí s výpovědní lhůtou </w:t>
      </w:r>
      <w:r w:rsidR="002137EA">
        <w:rPr>
          <w:rFonts w:ascii="Tahoma" w:hAnsi="Tahoma" w:cs="Tahoma"/>
          <w:sz w:val="16"/>
          <w:szCs w:val="16"/>
        </w:rPr>
        <w:t>6</w:t>
      </w:r>
      <w:r w:rsidR="00BE6206" w:rsidRPr="004247AF">
        <w:rPr>
          <w:rFonts w:ascii="Tahoma" w:hAnsi="Tahoma" w:cs="Tahoma"/>
          <w:sz w:val="16"/>
          <w:szCs w:val="16"/>
        </w:rPr>
        <w:t xml:space="preserve"> </w:t>
      </w:r>
      <w:r w:rsidRPr="004247AF">
        <w:rPr>
          <w:rFonts w:ascii="Tahoma" w:hAnsi="Tahoma" w:cs="Tahoma"/>
          <w:sz w:val="16"/>
          <w:szCs w:val="16"/>
        </w:rPr>
        <w:t>měsíců.</w:t>
      </w:r>
      <w:r w:rsidR="0097060F" w:rsidRPr="004247AF">
        <w:rPr>
          <w:rFonts w:ascii="Tahoma" w:hAnsi="Tahoma" w:cs="Tahoma"/>
          <w:sz w:val="16"/>
          <w:szCs w:val="16"/>
        </w:rPr>
        <w:t xml:space="preserve"> </w:t>
      </w:r>
      <w:r w:rsidRPr="004247AF">
        <w:rPr>
          <w:rFonts w:ascii="Tahoma" w:hAnsi="Tahoma" w:cs="Tahoma"/>
          <w:sz w:val="16"/>
          <w:szCs w:val="16"/>
        </w:rPr>
        <w:t xml:space="preserve">Výpovědní lhůta </w:t>
      </w:r>
      <w:r w:rsidR="00792FD2">
        <w:rPr>
          <w:rFonts w:ascii="Tahoma" w:hAnsi="Tahoma" w:cs="Tahoma"/>
          <w:sz w:val="16"/>
          <w:szCs w:val="16"/>
        </w:rPr>
        <w:t>začíná</w:t>
      </w:r>
      <w:r w:rsidR="00792FD2" w:rsidRPr="004247AF">
        <w:rPr>
          <w:rFonts w:ascii="Tahoma" w:hAnsi="Tahoma" w:cs="Tahoma"/>
          <w:sz w:val="16"/>
          <w:szCs w:val="16"/>
        </w:rPr>
        <w:t xml:space="preserve"> </w:t>
      </w:r>
      <w:r w:rsidRPr="004247AF">
        <w:rPr>
          <w:rFonts w:ascii="Tahoma" w:hAnsi="Tahoma" w:cs="Tahoma"/>
          <w:sz w:val="16"/>
          <w:szCs w:val="16"/>
        </w:rPr>
        <w:t>běžet prvním dnem měsíce následujícího po měsíci, ve kterém byla výpověď doručena druhé smluvní straně.</w:t>
      </w:r>
    </w:p>
    <w:p w14:paraId="4E91F062" w14:textId="40814C2D" w:rsidR="00483A97" w:rsidRPr="004247AF" w:rsidRDefault="009E1B76" w:rsidP="001F30EF">
      <w:pPr>
        <w:pStyle w:val="Odstavecseseznamem"/>
        <w:widowControl w:val="0"/>
        <w:numPr>
          <w:ilvl w:val="0"/>
          <w:numId w:val="15"/>
        </w:numPr>
        <w:adjustRightInd w:val="0"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>Poskytovatel</w:t>
      </w:r>
      <w:r w:rsidR="00483A97" w:rsidRPr="004247AF">
        <w:rPr>
          <w:rFonts w:ascii="Tahoma" w:hAnsi="Tahoma" w:cs="Tahoma"/>
          <w:sz w:val="16"/>
          <w:szCs w:val="16"/>
        </w:rPr>
        <w:t xml:space="preserve"> je oprávněn postoupit pohledávku vyplývající z plnění dle této smlouvy na třetí osobu pouze s předchozím písemným souhlasem objednatele. </w:t>
      </w:r>
    </w:p>
    <w:p w14:paraId="4FBFB4CB" w14:textId="780F6DF6" w:rsidR="00DD7ED5" w:rsidRPr="004247AF" w:rsidRDefault="00C70E4A" w:rsidP="001F30EF">
      <w:pPr>
        <w:pStyle w:val="Odstavecseseznamem"/>
        <w:numPr>
          <w:ilvl w:val="0"/>
          <w:numId w:val="15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>Tato smlouva se řídí právním řádem České republiky a případné spory</w:t>
      </w:r>
      <w:r w:rsidR="00503831">
        <w:rPr>
          <w:rFonts w:ascii="Tahoma" w:hAnsi="Tahoma" w:cs="Tahoma"/>
          <w:sz w:val="16"/>
          <w:szCs w:val="16"/>
        </w:rPr>
        <w:t xml:space="preserve"> vzniklé</w:t>
      </w:r>
      <w:r w:rsidRPr="004247AF">
        <w:rPr>
          <w:rFonts w:ascii="Tahoma" w:hAnsi="Tahoma" w:cs="Tahoma"/>
          <w:sz w:val="16"/>
          <w:szCs w:val="16"/>
        </w:rPr>
        <w:t xml:space="preserve"> z</w:t>
      </w:r>
      <w:r w:rsidR="00792FD2">
        <w:rPr>
          <w:rFonts w:ascii="Tahoma" w:hAnsi="Tahoma" w:cs="Tahoma"/>
          <w:sz w:val="16"/>
          <w:szCs w:val="16"/>
        </w:rPr>
        <w:t> této smlouvy</w:t>
      </w:r>
      <w:r w:rsidRPr="004247AF">
        <w:rPr>
          <w:rFonts w:ascii="Tahoma" w:hAnsi="Tahoma" w:cs="Tahoma"/>
          <w:sz w:val="16"/>
          <w:szCs w:val="16"/>
        </w:rPr>
        <w:t>, které nebudou urovnány smírnou cestou, budou rozhodovány příslušným soudem.</w:t>
      </w:r>
      <w:r w:rsidR="00DD7ED5" w:rsidRPr="004247AF">
        <w:rPr>
          <w:rFonts w:ascii="Tahoma" w:hAnsi="Tahoma" w:cs="Tahoma"/>
          <w:sz w:val="16"/>
          <w:szCs w:val="16"/>
        </w:rPr>
        <w:t xml:space="preserve"> </w:t>
      </w:r>
      <w:r w:rsidR="00A81CDF">
        <w:rPr>
          <w:rFonts w:ascii="Tahoma" w:hAnsi="Tahoma" w:cs="Tahoma"/>
          <w:sz w:val="16"/>
          <w:szCs w:val="16"/>
          <w:lang w:eastAsia="en-US" w:bidi="en-US"/>
        </w:rPr>
        <w:t xml:space="preserve">Soudem příslušným pro všechny spory vzniklé z této smlouvy mezi smluvními stranami je obecný soud </w:t>
      </w:r>
      <w:r w:rsidR="00AA4C95">
        <w:rPr>
          <w:rFonts w:ascii="Tahoma" w:hAnsi="Tahoma" w:cs="Tahoma"/>
          <w:sz w:val="16"/>
          <w:szCs w:val="16"/>
          <w:lang w:eastAsia="en-US" w:bidi="en-US"/>
        </w:rPr>
        <w:t>objednatele</w:t>
      </w:r>
      <w:r w:rsidR="00A81CDF">
        <w:rPr>
          <w:rFonts w:ascii="Tahoma" w:hAnsi="Tahoma" w:cs="Tahoma"/>
          <w:sz w:val="16"/>
          <w:szCs w:val="16"/>
          <w:lang w:eastAsia="en-US" w:bidi="en-US"/>
        </w:rPr>
        <w:t xml:space="preserve">. </w:t>
      </w:r>
      <w:r w:rsidR="00DD7ED5" w:rsidRPr="004247AF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</w:t>
      </w:r>
      <w:r w:rsidR="00A706FA">
        <w:rPr>
          <w:rFonts w:ascii="Tahoma" w:hAnsi="Tahoma" w:cs="Tahoma"/>
          <w:sz w:val="16"/>
          <w:szCs w:val="16"/>
        </w:rPr>
        <w:t xml:space="preserve">ustanoveními zákona č. 89/2012 Sb., </w:t>
      </w:r>
      <w:r w:rsidR="00DD7ED5" w:rsidRPr="004247AF">
        <w:rPr>
          <w:rFonts w:ascii="Tahoma" w:hAnsi="Tahoma" w:cs="Tahoma"/>
          <w:sz w:val="16"/>
          <w:szCs w:val="16"/>
        </w:rPr>
        <w:t>občanského zákoníku</w:t>
      </w:r>
      <w:r w:rsidR="00A706FA">
        <w:rPr>
          <w:rFonts w:ascii="Tahoma" w:hAnsi="Tahoma" w:cs="Tahoma"/>
          <w:sz w:val="16"/>
          <w:szCs w:val="16"/>
        </w:rPr>
        <w:t>,</w:t>
      </w:r>
      <w:r w:rsidR="00DD7ED5" w:rsidRPr="004247AF">
        <w:rPr>
          <w:rFonts w:ascii="Tahoma" w:hAnsi="Tahoma" w:cs="Tahoma"/>
          <w:sz w:val="16"/>
          <w:szCs w:val="16"/>
        </w:rPr>
        <w:t xml:space="preserve"> v </w:t>
      </w:r>
      <w:r w:rsidR="00503831">
        <w:rPr>
          <w:rFonts w:ascii="Tahoma" w:hAnsi="Tahoma" w:cs="Tahoma"/>
          <w:sz w:val="16"/>
          <w:szCs w:val="16"/>
        </w:rPr>
        <w:t>účinném</w:t>
      </w:r>
      <w:r w:rsidR="00503831" w:rsidRPr="004247AF">
        <w:rPr>
          <w:rFonts w:ascii="Tahoma" w:hAnsi="Tahoma" w:cs="Tahoma"/>
          <w:sz w:val="16"/>
          <w:szCs w:val="16"/>
        </w:rPr>
        <w:t xml:space="preserve"> </w:t>
      </w:r>
      <w:r w:rsidR="00DD7ED5" w:rsidRPr="004247AF">
        <w:rPr>
          <w:rFonts w:ascii="Tahoma" w:hAnsi="Tahoma" w:cs="Tahoma"/>
          <w:sz w:val="16"/>
          <w:szCs w:val="16"/>
        </w:rPr>
        <w:t>znění</w:t>
      </w:r>
      <w:r w:rsidR="00A706FA">
        <w:rPr>
          <w:rFonts w:ascii="Tahoma" w:hAnsi="Tahoma" w:cs="Tahoma"/>
          <w:sz w:val="16"/>
          <w:szCs w:val="16"/>
        </w:rPr>
        <w:t>,</w:t>
      </w:r>
      <w:r w:rsidR="00DD7ED5" w:rsidRPr="004247AF">
        <w:rPr>
          <w:rFonts w:ascii="Tahoma" w:hAnsi="Tahoma" w:cs="Tahoma"/>
          <w:sz w:val="16"/>
          <w:szCs w:val="16"/>
        </w:rPr>
        <w:t xml:space="preserve"> </w:t>
      </w:r>
      <w:r w:rsidR="00DD7ED5" w:rsidRPr="004247AF">
        <w:rPr>
          <w:rFonts w:ascii="Tahoma" w:hAnsi="Tahoma" w:cs="Tahoma"/>
          <w:snapToGrid w:val="0"/>
          <w:sz w:val="16"/>
          <w:szCs w:val="16"/>
        </w:rPr>
        <w:t>a</w:t>
      </w:r>
      <w:r w:rsidR="003502C6">
        <w:rPr>
          <w:rFonts w:ascii="Tahoma" w:hAnsi="Tahoma" w:cs="Tahoma"/>
          <w:snapToGrid w:val="0"/>
          <w:sz w:val="16"/>
          <w:szCs w:val="16"/>
        </w:rPr>
        <w:t> </w:t>
      </w:r>
      <w:r w:rsidR="00DD7ED5" w:rsidRPr="004247AF">
        <w:rPr>
          <w:rFonts w:ascii="Tahoma" w:hAnsi="Tahoma" w:cs="Tahoma"/>
          <w:snapToGrid w:val="0"/>
          <w:sz w:val="16"/>
          <w:szCs w:val="16"/>
        </w:rPr>
        <w:t>předpisy souvisejícími</w:t>
      </w:r>
      <w:r w:rsidR="00DD7ED5" w:rsidRPr="004247AF">
        <w:rPr>
          <w:rFonts w:ascii="Tahoma" w:hAnsi="Tahoma" w:cs="Tahoma"/>
          <w:sz w:val="16"/>
          <w:szCs w:val="16"/>
        </w:rPr>
        <w:t>.</w:t>
      </w:r>
    </w:p>
    <w:p w14:paraId="0887BDBF" w14:textId="040E101B" w:rsidR="00F66BB0" w:rsidRPr="004247AF" w:rsidRDefault="00F66BB0" w:rsidP="001F30EF">
      <w:pPr>
        <w:pStyle w:val="Odstavecseseznamem"/>
        <w:numPr>
          <w:ilvl w:val="0"/>
          <w:numId w:val="15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>Poskytovatel bere na vědomí, že objednatel je povinen dle ustanovení § 219 odst. 1 z. č. 134/2016 Sb. a dle zákona č.</w:t>
      </w:r>
      <w:r w:rsidR="00AA4C95">
        <w:rPr>
          <w:rFonts w:ascii="Tahoma" w:hAnsi="Tahoma" w:cs="Tahoma"/>
          <w:sz w:val="16"/>
          <w:szCs w:val="16"/>
        </w:rPr>
        <w:t> </w:t>
      </w:r>
      <w:r w:rsidRPr="004247AF">
        <w:rPr>
          <w:rFonts w:ascii="Tahoma" w:hAnsi="Tahoma" w:cs="Tahoma"/>
          <w:sz w:val="16"/>
          <w:szCs w:val="16"/>
        </w:rPr>
        <w:t>340/2015 Sb., o registru smluv</w:t>
      </w:r>
      <w:r w:rsidR="007C1FE8">
        <w:rPr>
          <w:rFonts w:ascii="Tahoma" w:hAnsi="Tahoma" w:cs="Tahoma"/>
          <w:sz w:val="16"/>
          <w:szCs w:val="16"/>
        </w:rPr>
        <w:t>,</w:t>
      </w:r>
      <w:r w:rsidRPr="004247AF">
        <w:rPr>
          <w:rFonts w:ascii="Tahoma" w:hAnsi="Tahoma" w:cs="Tahoma"/>
          <w:sz w:val="16"/>
          <w:szCs w:val="16"/>
        </w:rPr>
        <w:t xml:space="preserve"> uveřejnit tuto smlouvu včetně případných dodatků zákonem stanoveným způsobem.</w:t>
      </w:r>
    </w:p>
    <w:p w14:paraId="43B5991D" w14:textId="2A8C9462" w:rsidR="004247AF" w:rsidRPr="004247AF" w:rsidRDefault="00C70E4A" w:rsidP="001F30EF">
      <w:pPr>
        <w:pStyle w:val="Odstavecseseznamem"/>
        <w:numPr>
          <w:ilvl w:val="0"/>
          <w:numId w:val="15"/>
        </w:numPr>
        <w:autoSpaceDE/>
        <w:autoSpaceDN/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 xml:space="preserve">Jakékoliv změny této smlouvy mohou být prováděny pouze formou písemných </w:t>
      </w:r>
      <w:r w:rsidR="00A706FA">
        <w:rPr>
          <w:rFonts w:ascii="Tahoma" w:hAnsi="Tahoma" w:cs="Tahoma"/>
          <w:sz w:val="16"/>
          <w:szCs w:val="16"/>
        </w:rPr>
        <w:t>číslovaných</w:t>
      </w:r>
      <w:r w:rsidR="007B3922">
        <w:rPr>
          <w:rFonts w:ascii="Tahoma" w:hAnsi="Tahoma" w:cs="Tahoma"/>
          <w:sz w:val="16"/>
          <w:szCs w:val="16"/>
        </w:rPr>
        <w:t xml:space="preserve"> </w:t>
      </w:r>
      <w:r w:rsidRPr="004247AF">
        <w:rPr>
          <w:rFonts w:ascii="Tahoma" w:hAnsi="Tahoma" w:cs="Tahoma"/>
          <w:sz w:val="16"/>
          <w:szCs w:val="16"/>
        </w:rPr>
        <w:t>dodatků k této smlouvě a musí být podepsány oprávněnými zástupci smluvních stran.</w:t>
      </w:r>
      <w:r w:rsidR="007C1FE8">
        <w:rPr>
          <w:rFonts w:ascii="Tahoma" w:hAnsi="Tahoma" w:cs="Tahoma"/>
          <w:sz w:val="16"/>
          <w:szCs w:val="16"/>
        </w:rPr>
        <w:t xml:space="preserve"> </w:t>
      </w:r>
      <w:r w:rsidRPr="004247AF">
        <w:rPr>
          <w:rFonts w:ascii="Tahoma" w:hAnsi="Tahoma" w:cs="Tahoma"/>
          <w:sz w:val="16"/>
          <w:szCs w:val="16"/>
        </w:rPr>
        <w:t xml:space="preserve">Tyto případné dodatky </w:t>
      </w:r>
      <w:r w:rsidR="00503831">
        <w:rPr>
          <w:rFonts w:ascii="Tahoma" w:hAnsi="Tahoma" w:cs="Tahoma"/>
          <w:sz w:val="16"/>
          <w:szCs w:val="16"/>
        </w:rPr>
        <w:t>tvoří</w:t>
      </w:r>
      <w:r w:rsidRPr="004247AF">
        <w:rPr>
          <w:rFonts w:ascii="Tahoma" w:hAnsi="Tahoma" w:cs="Tahoma"/>
          <w:sz w:val="16"/>
          <w:szCs w:val="16"/>
        </w:rPr>
        <w:t xml:space="preserve"> nedílnou součást této smlouvy</w:t>
      </w:r>
      <w:r w:rsidR="009C4B84" w:rsidRPr="004247AF">
        <w:rPr>
          <w:rFonts w:ascii="Tahoma" w:hAnsi="Tahoma" w:cs="Tahoma"/>
          <w:sz w:val="16"/>
          <w:szCs w:val="16"/>
        </w:rPr>
        <w:t>.</w:t>
      </w:r>
      <w:r w:rsidR="004247AF" w:rsidRPr="004247AF">
        <w:rPr>
          <w:rFonts w:ascii="Tahoma" w:hAnsi="Tahoma" w:cs="Tahoma"/>
          <w:sz w:val="16"/>
          <w:szCs w:val="16"/>
        </w:rPr>
        <w:t xml:space="preserve"> </w:t>
      </w:r>
    </w:p>
    <w:p w14:paraId="0573B63D" w14:textId="0B67C9A8" w:rsidR="003D5D7B" w:rsidRDefault="00AF37BA" w:rsidP="001F30EF">
      <w:pPr>
        <w:pStyle w:val="Odstavecseseznamem"/>
        <w:widowControl w:val="0"/>
        <w:numPr>
          <w:ilvl w:val="0"/>
          <w:numId w:val="15"/>
        </w:numPr>
        <w:jc w:val="both"/>
        <w:rPr>
          <w:rFonts w:ascii="Tahoma" w:hAnsi="Tahoma" w:cs="Tahoma"/>
          <w:sz w:val="16"/>
          <w:szCs w:val="16"/>
        </w:rPr>
      </w:pPr>
      <w:r w:rsidRPr="004247AF">
        <w:rPr>
          <w:rFonts w:ascii="Tahoma" w:hAnsi="Tahoma" w:cs="Tahoma"/>
          <w:sz w:val="16"/>
          <w:szCs w:val="16"/>
        </w:rPr>
        <w:t xml:space="preserve">Tato smlouva je vyhotovena ve dvou stejnopisech, z nichž </w:t>
      </w:r>
      <w:r w:rsidR="007B3922">
        <w:rPr>
          <w:rFonts w:ascii="Tahoma" w:hAnsi="Tahoma" w:cs="Tahoma"/>
          <w:sz w:val="16"/>
          <w:szCs w:val="16"/>
        </w:rPr>
        <w:t>obě</w:t>
      </w:r>
      <w:r w:rsidRPr="004247AF">
        <w:rPr>
          <w:rFonts w:ascii="Tahoma" w:hAnsi="Tahoma" w:cs="Tahoma"/>
          <w:sz w:val="16"/>
          <w:szCs w:val="16"/>
        </w:rPr>
        <w:t xml:space="preserve"> smluvní stran</w:t>
      </w:r>
      <w:r w:rsidR="007B3922">
        <w:rPr>
          <w:rFonts w:ascii="Tahoma" w:hAnsi="Tahoma" w:cs="Tahoma"/>
          <w:sz w:val="16"/>
          <w:szCs w:val="16"/>
        </w:rPr>
        <w:t>y</w:t>
      </w:r>
      <w:r w:rsidRPr="004247AF">
        <w:rPr>
          <w:rFonts w:ascii="Tahoma" w:hAnsi="Tahoma" w:cs="Tahoma"/>
          <w:sz w:val="16"/>
          <w:szCs w:val="16"/>
        </w:rPr>
        <w:t xml:space="preserve"> obdrží po jednom vyhotovení.</w:t>
      </w:r>
      <w:r w:rsidR="00DB6BAF" w:rsidRPr="004247AF">
        <w:rPr>
          <w:rFonts w:ascii="Tahoma" w:hAnsi="Tahoma" w:cs="Tahoma"/>
          <w:sz w:val="16"/>
          <w:szCs w:val="16"/>
        </w:rPr>
        <w:t xml:space="preserve"> </w:t>
      </w:r>
    </w:p>
    <w:p w14:paraId="100DEA3D" w14:textId="77777777" w:rsidR="00916727" w:rsidRDefault="002E7FB5" w:rsidP="001F30EF">
      <w:pPr>
        <w:numPr>
          <w:ilvl w:val="0"/>
          <w:numId w:val="15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AB7C97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43230213" w14:textId="0BEDF414" w:rsidR="00D4422E" w:rsidRPr="000D774F" w:rsidRDefault="00916727" w:rsidP="001F30EF">
      <w:pPr>
        <w:numPr>
          <w:ilvl w:val="0"/>
          <w:numId w:val="15"/>
        </w:numPr>
        <w:jc w:val="both"/>
        <w:rPr>
          <w:rFonts w:ascii="Tahoma" w:hAnsi="Tahoma" w:cs="Tahoma"/>
          <w:sz w:val="16"/>
          <w:szCs w:val="16"/>
        </w:rPr>
      </w:pPr>
      <w:r w:rsidRPr="00916727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50E66AB4" w14:textId="77777777" w:rsidR="008E67C1" w:rsidRPr="004247AF" w:rsidRDefault="008E67C1" w:rsidP="00F8317B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78D1617C" w14:textId="2526A984" w:rsidR="00F56583" w:rsidRPr="004247AF" w:rsidRDefault="00EA5405" w:rsidP="00F8317B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  <w:r w:rsidRPr="004247AF">
        <w:rPr>
          <w:rFonts w:ascii="Tahoma" w:hAnsi="Tahoma" w:cs="Tahoma"/>
          <w:snapToGrid w:val="0"/>
          <w:sz w:val="16"/>
          <w:szCs w:val="16"/>
        </w:rPr>
        <w:t>Příloh</w:t>
      </w:r>
      <w:r w:rsidR="00AF37BA" w:rsidRPr="004247AF">
        <w:rPr>
          <w:rFonts w:ascii="Tahoma" w:hAnsi="Tahoma" w:cs="Tahoma"/>
          <w:snapToGrid w:val="0"/>
          <w:sz w:val="16"/>
          <w:szCs w:val="16"/>
        </w:rPr>
        <w:t>y:</w:t>
      </w:r>
      <w:r w:rsidR="00AF37BA" w:rsidRPr="004247AF">
        <w:rPr>
          <w:rFonts w:ascii="Tahoma" w:hAnsi="Tahoma" w:cs="Tahoma"/>
          <w:snapToGrid w:val="0"/>
          <w:sz w:val="16"/>
          <w:szCs w:val="16"/>
        </w:rPr>
        <w:tab/>
        <w:t xml:space="preserve">Příloha č. 1 </w:t>
      </w:r>
      <w:r w:rsidR="00F8317B" w:rsidRPr="004247AF">
        <w:rPr>
          <w:rFonts w:ascii="Tahoma" w:hAnsi="Tahoma" w:cs="Tahoma"/>
          <w:snapToGrid w:val="0"/>
          <w:sz w:val="16"/>
          <w:szCs w:val="16"/>
        </w:rPr>
        <w:t>–</w:t>
      </w:r>
      <w:r w:rsidR="00AF37BA" w:rsidRPr="004247AF">
        <w:rPr>
          <w:rFonts w:ascii="Tahoma" w:hAnsi="Tahoma" w:cs="Tahoma"/>
          <w:snapToGrid w:val="0"/>
          <w:sz w:val="16"/>
          <w:szCs w:val="16"/>
        </w:rPr>
        <w:t xml:space="preserve"> </w:t>
      </w:r>
      <w:r w:rsidR="00F8317B" w:rsidRPr="004247AF">
        <w:rPr>
          <w:rFonts w:ascii="Tahoma" w:hAnsi="Tahoma" w:cs="Tahoma"/>
          <w:snapToGrid w:val="0"/>
          <w:sz w:val="16"/>
          <w:szCs w:val="16"/>
        </w:rPr>
        <w:t>Manuál</w:t>
      </w:r>
      <w:r w:rsidR="00AA4C95">
        <w:rPr>
          <w:rFonts w:ascii="Tahoma" w:hAnsi="Tahoma" w:cs="Tahoma"/>
          <w:snapToGrid w:val="0"/>
          <w:sz w:val="16"/>
          <w:szCs w:val="16"/>
        </w:rPr>
        <w:t>y pracovišť</w:t>
      </w:r>
    </w:p>
    <w:p w14:paraId="7B36735F" w14:textId="4D05C5A8" w:rsidR="00F8317B" w:rsidRPr="004247AF" w:rsidRDefault="00F56583" w:rsidP="00BE541E">
      <w:pPr>
        <w:widowControl w:val="0"/>
        <w:ind w:left="708"/>
        <w:jc w:val="both"/>
        <w:rPr>
          <w:rFonts w:ascii="Tahoma" w:hAnsi="Tahoma" w:cs="Tahoma"/>
          <w:snapToGrid w:val="0"/>
          <w:sz w:val="16"/>
          <w:szCs w:val="16"/>
        </w:rPr>
      </w:pPr>
      <w:r w:rsidRPr="004C3E1B">
        <w:rPr>
          <w:rFonts w:ascii="Tahoma" w:hAnsi="Tahoma" w:cs="Tahoma"/>
          <w:snapToGrid w:val="0"/>
          <w:sz w:val="16"/>
          <w:szCs w:val="16"/>
        </w:rPr>
        <w:t>Příloha č. 2 – Nabídka náhradního plnění</w:t>
      </w:r>
      <w:r w:rsidR="00BE541E" w:rsidRPr="004C3E1B">
        <w:rPr>
          <w:rFonts w:ascii="Tahoma" w:hAnsi="Tahoma" w:cs="Tahoma"/>
          <w:snapToGrid w:val="0"/>
          <w:sz w:val="16"/>
          <w:szCs w:val="16"/>
        </w:rPr>
        <w:t xml:space="preserve"> </w:t>
      </w:r>
    </w:p>
    <w:p w14:paraId="72F50ECD" w14:textId="3D422E3B" w:rsidR="001B3187" w:rsidRDefault="00F8317B" w:rsidP="00F8317B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  <w:r w:rsidRPr="004247AF">
        <w:rPr>
          <w:rFonts w:ascii="Tahoma" w:hAnsi="Tahoma" w:cs="Tahoma"/>
          <w:snapToGrid w:val="0"/>
          <w:sz w:val="16"/>
          <w:szCs w:val="16"/>
        </w:rPr>
        <w:tab/>
        <w:t>Příloha č.</w:t>
      </w:r>
      <w:r w:rsidR="00FE6D05">
        <w:rPr>
          <w:rFonts w:ascii="Tahoma" w:hAnsi="Tahoma" w:cs="Tahoma"/>
          <w:snapToGrid w:val="0"/>
          <w:sz w:val="16"/>
          <w:szCs w:val="16"/>
        </w:rPr>
        <w:t xml:space="preserve"> </w:t>
      </w:r>
      <w:r w:rsidR="00F56583">
        <w:rPr>
          <w:rFonts w:ascii="Tahoma" w:hAnsi="Tahoma" w:cs="Tahoma"/>
          <w:snapToGrid w:val="0"/>
          <w:sz w:val="16"/>
          <w:szCs w:val="16"/>
        </w:rPr>
        <w:t>3</w:t>
      </w:r>
      <w:r w:rsidRPr="004247AF">
        <w:rPr>
          <w:rFonts w:ascii="Tahoma" w:hAnsi="Tahoma" w:cs="Tahoma"/>
          <w:snapToGrid w:val="0"/>
          <w:sz w:val="16"/>
          <w:szCs w:val="16"/>
        </w:rPr>
        <w:t xml:space="preserve"> </w:t>
      </w:r>
      <w:r w:rsidR="001B3187" w:rsidRPr="004247AF">
        <w:rPr>
          <w:rFonts w:ascii="Tahoma" w:hAnsi="Tahoma" w:cs="Tahoma"/>
          <w:snapToGrid w:val="0"/>
          <w:sz w:val="16"/>
          <w:szCs w:val="16"/>
        </w:rPr>
        <w:t xml:space="preserve">– </w:t>
      </w:r>
      <w:r w:rsidR="004F459D">
        <w:rPr>
          <w:rFonts w:ascii="Tahoma" w:hAnsi="Tahoma" w:cs="Tahoma"/>
          <w:snapToGrid w:val="0"/>
          <w:sz w:val="16"/>
          <w:szCs w:val="16"/>
        </w:rPr>
        <w:t>Etický kodex strážného</w:t>
      </w:r>
      <w:r w:rsidR="00A30768" w:rsidRPr="004247AF">
        <w:rPr>
          <w:rFonts w:ascii="Tahoma" w:hAnsi="Tahoma" w:cs="Tahoma"/>
          <w:snapToGrid w:val="0"/>
          <w:sz w:val="16"/>
          <w:szCs w:val="16"/>
        </w:rPr>
        <w:t xml:space="preserve"> </w:t>
      </w:r>
    </w:p>
    <w:p w14:paraId="2BC34610" w14:textId="27E367C9" w:rsidR="00BF2DAA" w:rsidRPr="004247AF" w:rsidRDefault="00BF2DAA" w:rsidP="00BD2BE5">
      <w:pPr>
        <w:widowControl w:val="0"/>
        <w:ind w:firstLine="708"/>
        <w:jc w:val="both"/>
        <w:rPr>
          <w:rFonts w:ascii="Tahoma" w:hAnsi="Tahoma" w:cs="Tahoma"/>
          <w:snapToGrid w:val="0"/>
          <w:sz w:val="16"/>
          <w:szCs w:val="16"/>
        </w:rPr>
      </w:pPr>
      <w:r w:rsidRPr="00C07E26">
        <w:rPr>
          <w:rFonts w:ascii="Tahoma" w:hAnsi="Tahoma" w:cs="Tahoma"/>
          <w:snapToGrid w:val="0"/>
          <w:sz w:val="16"/>
          <w:szCs w:val="16"/>
        </w:rPr>
        <w:t xml:space="preserve">Příloha č. 4 – </w:t>
      </w:r>
      <w:r w:rsidR="00BF6354" w:rsidRPr="00C07E26">
        <w:rPr>
          <w:rFonts w:ascii="Tahoma" w:hAnsi="Tahoma" w:cs="Tahoma"/>
          <w:snapToGrid w:val="0"/>
          <w:sz w:val="16"/>
          <w:szCs w:val="16"/>
        </w:rPr>
        <w:t>Položkový ceník</w:t>
      </w:r>
    </w:p>
    <w:p w14:paraId="0B3A3616" w14:textId="3F015648" w:rsidR="00C745F5" w:rsidRDefault="003E791D" w:rsidP="00D4422E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  <w:r w:rsidRPr="004247AF">
        <w:rPr>
          <w:rFonts w:ascii="Tahoma" w:hAnsi="Tahoma" w:cs="Tahoma"/>
          <w:snapToGrid w:val="0"/>
          <w:sz w:val="16"/>
          <w:szCs w:val="16"/>
        </w:rPr>
        <w:tab/>
      </w:r>
    </w:p>
    <w:p w14:paraId="1D5C99B0" w14:textId="3157E5AB" w:rsidR="003502C6" w:rsidRPr="004247AF" w:rsidRDefault="00C745F5" w:rsidP="00D4422E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napToGrid w:val="0"/>
          <w:sz w:val="16"/>
          <w:szCs w:val="16"/>
        </w:rPr>
        <w:t>Poskytovatel:</w:t>
      </w:r>
      <w:r>
        <w:rPr>
          <w:rFonts w:ascii="Tahoma" w:hAnsi="Tahoma" w:cs="Tahoma"/>
          <w:snapToGrid w:val="0"/>
          <w:sz w:val="16"/>
          <w:szCs w:val="16"/>
        </w:rPr>
        <w:tab/>
      </w:r>
      <w:r>
        <w:rPr>
          <w:rFonts w:ascii="Tahoma" w:hAnsi="Tahoma" w:cs="Tahoma"/>
          <w:snapToGrid w:val="0"/>
          <w:sz w:val="16"/>
          <w:szCs w:val="16"/>
        </w:rPr>
        <w:tab/>
      </w:r>
      <w:r>
        <w:rPr>
          <w:rFonts w:ascii="Tahoma" w:hAnsi="Tahoma" w:cs="Tahoma"/>
          <w:snapToGrid w:val="0"/>
          <w:sz w:val="16"/>
          <w:szCs w:val="16"/>
        </w:rPr>
        <w:tab/>
      </w:r>
      <w:r>
        <w:rPr>
          <w:rFonts w:ascii="Tahoma" w:hAnsi="Tahoma" w:cs="Tahoma"/>
          <w:snapToGrid w:val="0"/>
          <w:sz w:val="16"/>
          <w:szCs w:val="16"/>
        </w:rPr>
        <w:tab/>
      </w:r>
      <w:r>
        <w:rPr>
          <w:rFonts w:ascii="Tahoma" w:hAnsi="Tahoma" w:cs="Tahoma"/>
          <w:snapToGrid w:val="0"/>
          <w:sz w:val="16"/>
          <w:szCs w:val="16"/>
        </w:rPr>
        <w:tab/>
      </w:r>
      <w:r>
        <w:rPr>
          <w:rFonts w:ascii="Tahoma" w:hAnsi="Tahoma" w:cs="Tahoma"/>
          <w:snapToGrid w:val="0"/>
          <w:sz w:val="16"/>
          <w:szCs w:val="16"/>
        </w:rPr>
        <w:tab/>
        <w:t>Objednatel:</w:t>
      </w:r>
    </w:p>
    <w:p w14:paraId="67A21F73" w14:textId="77777777" w:rsidR="00CC4A9E" w:rsidRDefault="00CC4A9E" w:rsidP="00AF37BA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31E12620" w14:textId="7E37EC89" w:rsidR="00AF37BA" w:rsidRPr="004247AF" w:rsidRDefault="00AF37BA" w:rsidP="00AF37BA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  <w:r w:rsidRPr="004247AF">
        <w:rPr>
          <w:rFonts w:ascii="Tahoma" w:hAnsi="Tahoma" w:cs="Tahoma"/>
          <w:snapToGrid w:val="0"/>
          <w:sz w:val="16"/>
          <w:szCs w:val="16"/>
        </w:rPr>
        <w:t>V Praze dne</w:t>
      </w:r>
      <w:r w:rsidRPr="004247AF">
        <w:rPr>
          <w:rFonts w:ascii="Tahoma" w:hAnsi="Tahoma" w:cs="Tahoma"/>
          <w:snapToGrid w:val="0"/>
          <w:sz w:val="16"/>
          <w:szCs w:val="16"/>
        </w:rPr>
        <w:tab/>
      </w:r>
      <w:r w:rsidRPr="004247AF">
        <w:rPr>
          <w:rFonts w:ascii="Tahoma" w:hAnsi="Tahoma" w:cs="Tahoma"/>
          <w:snapToGrid w:val="0"/>
          <w:sz w:val="16"/>
          <w:szCs w:val="16"/>
        </w:rPr>
        <w:tab/>
      </w:r>
      <w:r w:rsidRPr="004247AF">
        <w:rPr>
          <w:rFonts w:ascii="Tahoma" w:hAnsi="Tahoma" w:cs="Tahoma"/>
          <w:snapToGrid w:val="0"/>
          <w:sz w:val="16"/>
          <w:szCs w:val="16"/>
        </w:rPr>
        <w:tab/>
      </w:r>
      <w:r w:rsidRPr="004247AF">
        <w:rPr>
          <w:rFonts w:ascii="Tahoma" w:hAnsi="Tahoma" w:cs="Tahoma"/>
          <w:snapToGrid w:val="0"/>
          <w:sz w:val="16"/>
          <w:szCs w:val="16"/>
        </w:rPr>
        <w:tab/>
      </w:r>
      <w:r w:rsidR="009F6807">
        <w:rPr>
          <w:rFonts w:ascii="Tahoma" w:hAnsi="Tahoma" w:cs="Tahoma"/>
          <w:snapToGrid w:val="0"/>
          <w:sz w:val="16"/>
          <w:szCs w:val="16"/>
        </w:rPr>
        <w:tab/>
      </w:r>
      <w:r w:rsidR="009F6807">
        <w:rPr>
          <w:rFonts w:ascii="Tahoma" w:hAnsi="Tahoma" w:cs="Tahoma"/>
          <w:snapToGrid w:val="0"/>
          <w:sz w:val="16"/>
          <w:szCs w:val="16"/>
        </w:rPr>
        <w:tab/>
      </w:r>
      <w:r w:rsidRPr="004247AF">
        <w:rPr>
          <w:rFonts w:ascii="Tahoma" w:hAnsi="Tahoma" w:cs="Tahoma"/>
          <w:snapToGrid w:val="0"/>
          <w:sz w:val="16"/>
          <w:szCs w:val="16"/>
        </w:rPr>
        <w:t>V </w:t>
      </w:r>
      <w:r w:rsidR="00CE7A0D" w:rsidRPr="004247AF">
        <w:rPr>
          <w:rFonts w:ascii="Tahoma" w:hAnsi="Tahoma" w:cs="Tahoma"/>
          <w:snapToGrid w:val="0"/>
          <w:sz w:val="16"/>
          <w:szCs w:val="16"/>
        </w:rPr>
        <w:t>Praze</w:t>
      </w:r>
      <w:r w:rsidRPr="004247AF">
        <w:rPr>
          <w:rFonts w:ascii="Tahoma" w:hAnsi="Tahoma" w:cs="Tahoma"/>
          <w:snapToGrid w:val="0"/>
          <w:sz w:val="16"/>
          <w:szCs w:val="16"/>
        </w:rPr>
        <w:t xml:space="preserve"> dne </w:t>
      </w:r>
    </w:p>
    <w:p w14:paraId="499EEFFC" w14:textId="77777777" w:rsidR="00AD6A72" w:rsidRPr="004247AF" w:rsidRDefault="00AD6A72" w:rsidP="00D4422E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742361FB" w14:textId="77777777" w:rsidR="00AD6A72" w:rsidRPr="004247AF" w:rsidRDefault="00AD6A72" w:rsidP="00D4422E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25B5D671" w14:textId="2AFF7FDA" w:rsidR="00AD6A72" w:rsidRDefault="00AD6A72" w:rsidP="00D4422E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26D888A4" w14:textId="6B0993E9" w:rsidR="002F04A9" w:rsidRDefault="002F04A9" w:rsidP="00D4422E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697C5238" w14:textId="77777777" w:rsidR="002F04A9" w:rsidRPr="004247AF" w:rsidRDefault="002F04A9" w:rsidP="00D4422E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4BD13167" w14:textId="77777777" w:rsidR="00AF7237" w:rsidRPr="00EF2A93" w:rsidRDefault="00AF7237" w:rsidP="00AF7237">
      <w:pPr>
        <w:spacing w:before="120" w:line="280" w:lineRule="atLeast"/>
        <w:ind w:firstLine="708"/>
        <w:jc w:val="center"/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napToGrid w:val="0"/>
          <w:sz w:val="16"/>
          <w:szCs w:val="16"/>
        </w:rPr>
        <w:t>Jakub Šindelář</w:t>
      </w:r>
      <w:r>
        <w:rPr>
          <w:rFonts w:ascii="Tahoma" w:hAnsi="Tahoma" w:cs="Tahoma"/>
          <w:snapToGrid w:val="0"/>
          <w:sz w:val="16"/>
          <w:szCs w:val="16"/>
        </w:rPr>
        <w:tab/>
      </w:r>
      <w:r>
        <w:rPr>
          <w:rFonts w:ascii="Tahoma" w:hAnsi="Tahoma" w:cs="Tahoma"/>
          <w:snapToGrid w:val="0"/>
          <w:sz w:val="16"/>
          <w:szCs w:val="16"/>
        </w:rPr>
        <w:tab/>
      </w:r>
      <w:r>
        <w:rPr>
          <w:rFonts w:ascii="Tahoma" w:hAnsi="Tahoma" w:cs="Tahoma"/>
          <w:snapToGrid w:val="0"/>
          <w:sz w:val="16"/>
          <w:szCs w:val="16"/>
        </w:rPr>
        <w:tab/>
      </w:r>
      <w:r>
        <w:rPr>
          <w:rFonts w:ascii="Tahoma" w:hAnsi="Tahoma" w:cs="Tahoma"/>
          <w:snapToGrid w:val="0"/>
          <w:sz w:val="16"/>
          <w:szCs w:val="16"/>
        </w:rPr>
        <w:tab/>
      </w:r>
      <w:r>
        <w:rPr>
          <w:rFonts w:ascii="Tahoma" w:hAnsi="Tahoma" w:cs="Tahoma"/>
          <w:snapToGrid w:val="0"/>
          <w:sz w:val="16"/>
          <w:szCs w:val="16"/>
        </w:rPr>
        <w:tab/>
      </w:r>
      <w:r w:rsidRPr="00BD7992">
        <w:rPr>
          <w:rFonts w:ascii="Tahoma" w:hAnsi="Tahoma" w:cs="Tahoma"/>
          <w:sz w:val="16"/>
          <w:szCs w:val="16"/>
        </w:rPr>
        <w:t xml:space="preserve">prof. MUDr. David </w:t>
      </w:r>
      <w:proofErr w:type="spellStart"/>
      <w:r w:rsidRPr="00BD7992">
        <w:rPr>
          <w:rFonts w:ascii="Tahoma" w:hAnsi="Tahoma" w:cs="Tahoma"/>
          <w:sz w:val="16"/>
          <w:szCs w:val="16"/>
        </w:rPr>
        <w:t>Feltl</w:t>
      </w:r>
      <w:proofErr w:type="spellEnd"/>
      <w:r w:rsidRPr="00BD7992">
        <w:rPr>
          <w:rFonts w:ascii="Tahoma" w:hAnsi="Tahoma" w:cs="Tahoma"/>
          <w:sz w:val="16"/>
          <w:szCs w:val="16"/>
        </w:rPr>
        <w:t>, Ph.D., MBA</w:t>
      </w:r>
      <w:r>
        <w:rPr>
          <w:rFonts w:ascii="Tahoma" w:hAnsi="Tahoma" w:cs="Tahoma"/>
          <w:snapToGrid w:val="0"/>
          <w:sz w:val="16"/>
          <w:szCs w:val="16"/>
        </w:rPr>
        <w:t xml:space="preserve">             </w:t>
      </w:r>
    </w:p>
    <w:p w14:paraId="33610C4B" w14:textId="77777777" w:rsidR="00AF7237" w:rsidRDefault="00AF7237" w:rsidP="00AF7237">
      <w:pPr>
        <w:widowControl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jednatel vedoucího účastníka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ředitel </w:t>
      </w:r>
    </w:p>
    <w:p w14:paraId="7BBF1D74" w14:textId="46773400" w:rsidR="00AE1F04" w:rsidRDefault="00AF7237" w:rsidP="00AF7237">
      <w:pPr>
        <w:widowControl w:val="0"/>
        <w:ind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SPOLEČNOST PRO OSTRAHU VFN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Všeobecné fakultní nemocnice v</w:t>
      </w:r>
      <w:r w:rsidR="00743AFA">
        <w:rPr>
          <w:rFonts w:ascii="Tahoma" w:hAnsi="Tahoma" w:cs="Tahoma"/>
          <w:sz w:val="16"/>
          <w:szCs w:val="16"/>
        </w:rPr>
        <w:t> </w:t>
      </w:r>
      <w:r>
        <w:rPr>
          <w:rFonts w:ascii="Tahoma" w:hAnsi="Tahoma" w:cs="Tahoma"/>
          <w:sz w:val="16"/>
          <w:szCs w:val="16"/>
        </w:rPr>
        <w:t>Praze</w:t>
      </w:r>
    </w:p>
    <w:p w14:paraId="72F86BF1" w14:textId="77777777" w:rsidR="00743AFA" w:rsidRDefault="00743AFA" w:rsidP="00AF7237">
      <w:pPr>
        <w:widowControl w:val="0"/>
        <w:ind w:firstLine="708"/>
        <w:jc w:val="both"/>
        <w:rPr>
          <w:rFonts w:ascii="Tahoma" w:hAnsi="Tahoma" w:cs="Tahoma"/>
          <w:sz w:val="16"/>
          <w:szCs w:val="16"/>
        </w:rPr>
      </w:pPr>
    </w:p>
    <w:p w14:paraId="4CCC5012" w14:textId="77777777" w:rsidR="00432FA0" w:rsidRDefault="00432FA0" w:rsidP="00AF7237">
      <w:pPr>
        <w:widowControl w:val="0"/>
        <w:ind w:firstLine="708"/>
        <w:jc w:val="both"/>
        <w:rPr>
          <w:rFonts w:ascii="Tahoma" w:hAnsi="Tahoma" w:cs="Tahoma"/>
          <w:sz w:val="16"/>
          <w:szCs w:val="16"/>
        </w:rPr>
      </w:pPr>
    </w:p>
    <w:p w14:paraId="7AC43359" w14:textId="77777777" w:rsidR="00743AFA" w:rsidRDefault="00743AFA" w:rsidP="00AF7237">
      <w:pPr>
        <w:widowControl w:val="0"/>
        <w:ind w:firstLine="708"/>
        <w:jc w:val="both"/>
        <w:rPr>
          <w:rFonts w:ascii="Tahoma" w:hAnsi="Tahoma" w:cs="Tahoma"/>
          <w:sz w:val="16"/>
          <w:szCs w:val="16"/>
        </w:rPr>
      </w:pPr>
    </w:p>
    <w:p w14:paraId="26800A13" w14:textId="1EC213A4" w:rsidR="00743AFA" w:rsidRDefault="00B64424" w:rsidP="00B64424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  <w:r w:rsidRPr="004247AF">
        <w:rPr>
          <w:rFonts w:ascii="Tahoma" w:hAnsi="Tahoma" w:cs="Tahoma"/>
          <w:snapToGrid w:val="0"/>
          <w:sz w:val="16"/>
          <w:szCs w:val="16"/>
        </w:rPr>
        <w:lastRenderedPageBreak/>
        <w:t>Příloha č. 1 – Manuál</w:t>
      </w:r>
      <w:r>
        <w:rPr>
          <w:rFonts w:ascii="Tahoma" w:hAnsi="Tahoma" w:cs="Tahoma"/>
          <w:snapToGrid w:val="0"/>
          <w:sz w:val="16"/>
          <w:szCs w:val="16"/>
        </w:rPr>
        <w:t>y pracovišť</w:t>
      </w:r>
    </w:p>
    <w:p w14:paraId="1CC4F2AA" w14:textId="77777777" w:rsidR="00B64424" w:rsidRDefault="00B64424" w:rsidP="00B64424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4CFAE908" w14:textId="6A4C17BF" w:rsidR="00C1739D" w:rsidRDefault="00C1739D" w:rsidP="00C1739D">
      <w:pPr>
        <w:pStyle w:val="Odstavecseseznamem"/>
        <w:ind w:left="0"/>
        <w:jc w:val="both"/>
        <w:rPr>
          <w:sz w:val="24"/>
          <w:szCs w:val="24"/>
        </w:rPr>
      </w:pPr>
    </w:p>
    <w:p w14:paraId="5C7AE11A" w14:textId="3C5E3EEE" w:rsidR="00E37F5D" w:rsidRPr="000E5D19" w:rsidRDefault="00E37F5D" w:rsidP="00C1739D">
      <w:pPr>
        <w:pStyle w:val="Odstavecseseznamem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xxxxxx</w:t>
      </w:r>
      <w:proofErr w:type="spellEnd"/>
    </w:p>
    <w:p w14:paraId="4537F9CD" w14:textId="77777777" w:rsidR="00CD76EF" w:rsidRDefault="00CD76EF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8FA9FE6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27CE667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C650163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E0AF7D1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F698C11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2B3E8BF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AA59FBD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EB851CF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D8BD997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545C488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86DDE27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1CF5489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DD46445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31451DC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FF7A322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6EBB036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CA2A102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93B3B7B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13FBD6F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EBD70D8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4F72EC0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99AEDE8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09EF630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9BFC4E1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2DFFF8E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91B4050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8A6E1B1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F5EF8C3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597D853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FD9C60B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7DD4EC7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1D713FD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B88AF69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6E74EE1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8249AAA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264B13C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21CE80A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CC3FFD2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5FCC181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389F008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D61D86B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62ED643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FAD5FA5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8F75E92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DB8CA5F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3A45867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CADBB42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D55B239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652C67C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C3ECBF8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21A949F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EC7CA44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1B382F3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23A2D46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1DA7C49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2DD81A2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F5ABA31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FF34063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EE42751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12E26D4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0F33853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4CAAC8B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BB8D645" w14:textId="77777777" w:rsidR="00E37F5D" w:rsidRDefault="00E37F5D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CD372D0" w14:textId="77777777" w:rsidR="00E37F5D" w:rsidRDefault="00E37F5D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CAAC3BD" w14:textId="77777777" w:rsidR="00E37F5D" w:rsidRDefault="00E37F5D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CCA1816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DB8F16F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4398318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2271DBD" w14:textId="77777777" w:rsidR="00C8345B" w:rsidRPr="004247AF" w:rsidRDefault="00C8345B" w:rsidP="00C8345B">
      <w:pPr>
        <w:widowControl w:val="0"/>
        <w:ind w:left="708"/>
        <w:jc w:val="both"/>
        <w:rPr>
          <w:rFonts w:ascii="Tahoma" w:hAnsi="Tahoma" w:cs="Tahoma"/>
          <w:snapToGrid w:val="0"/>
          <w:sz w:val="16"/>
          <w:szCs w:val="16"/>
        </w:rPr>
      </w:pPr>
      <w:r w:rsidRPr="004C3E1B">
        <w:rPr>
          <w:rFonts w:ascii="Tahoma" w:hAnsi="Tahoma" w:cs="Tahoma"/>
          <w:snapToGrid w:val="0"/>
          <w:sz w:val="16"/>
          <w:szCs w:val="16"/>
        </w:rPr>
        <w:lastRenderedPageBreak/>
        <w:t xml:space="preserve">Příloha č. 2 – Nabídka náhradního plnění </w:t>
      </w:r>
    </w:p>
    <w:tbl>
      <w:tblPr>
        <w:tblpPr w:leftFromText="141" w:rightFromText="141" w:horzAnchor="margin" w:tblpY="540"/>
        <w:tblW w:w="9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5"/>
        <w:gridCol w:w="1534"/>
        <w:gridCol w:w="2535"/>
        <w:gridCol w:w="2523"/>
      </w:tblGrid>
      <w:tr w:rsidR="001E7925" w:rsidRPr="00C92834" w14:paraId="5EDED678" w14:textId="77777777" w:rsidTr="001E7925">
        <w:trPr>
          <w:trHeight w:val="277"/>
        </w:trPr>
        <w:tc>
          <w:tcPr>
            <w:tcW w:w="9387" w:type="dxa"/>
            <w:gridSpan w:val="4"/>
            <w:tcBorders>
              <w:top w:val="single" w:sz="8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14:paraId="42B2C290" w14:textId="77777777" w:rsidR="001E7925" w:rsidRPr="00C92834" w:rsidRDefault="001E7925" w:rsidP="001E7925">
            <w:pPr>
              <w:kinsoku w:val="0"/>
              <w:overflowPunct w:val="0"/>
              <w:adjustRightInd w:val="0"/>
              <w:spacing w:before="4" w:line="253" w:lineRule="exact"/>
              <w:ind w:left="977"/>
              <w:rPr>
                <w:rFonts w:ascii="Segoe UI" w:hAnsi="Segoe UI" w:cs="Segoe UI"/>
                <w:b/>
                <w:bCs/>
              </w:rPr>
            </w:pPr>
            <w:r w:rsidRPr="00C92834">
              <w:rPr>
                <w:rFonts w:ascii="Segoe UI" w:hAnsi="Segoe UI" w:cs="Segoe UI"/>
                <w:b/>
                <w:bCs/>
              </w:rPr>
              <w:t>5. Nabízená výše garantované hodnoty ročního objemu náhradního plnění v Kč</w:t>
            </w:r>
          </w:p>
        </w:tc>
      </w:tr>
      <w:tr w:rsidR="001E7925" w:rsidRPr="00C92834" w14:paraId="5771D744" w14:textId="77777777" w:rsidTr="001E7925">
        <w:trPr>
          <w:trHeight w:val="285"/>
        </w:trPr>
        <w:tc>
          <w:tcPr>
            <w:tcW w:w="279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5D6905D" w14:textId="77777777" w:rsidR="001E7925" w:rsidRPr="00C92834" w:rsidRDefault="001E7925" w:rsidP="001E7925">
            <w:pPr>
              <w:kinsoku w:val="0"/>
              <w:overflowPunct w:val="0"/>
              <w:adjustRightInd w:val="0"/>
              <w:spacing w:before="9" w:line="256" w:lineRule="exact"/>
              <w:ind w:left="53"/>
              <w:rPr>
                <w:rFonts w:ascii="Segoe UI" w:hAnsi="Segoe UI" w:cs="Segoe UI"/>
                <w:b/>
                <w:bCs/>
              </w:rPr>
            </w:pPr>
            <w:r w:rsidRPr="00C92834">
              <w:rPr>
                <w:rFonts w:ascii="Segoe UI" w:hAnsi="Segoe UI" w:cs="Segoe UI"/>
                <w:b/>
                <w:bCs/>
              </w:rPr>
              <w:t>Cena bez DPH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004D" w14:textId="77777777" w:rsidR="001E7925" w:rsidRPr="00C92834" w:rsidRDefault="001E7925" w:rsidP="001E7925">
            <w:pPr>
              <w:kinsoku w:val="0"/>
              <w:overflowPunct w:val="0"/>
              <w:adjustRightInd w:val="0"/>
              <w:spacing w:before="9" w:line="256" w:lineRule="exact"/>
              <w:ind w:left="1" w:right="4"/>
              <w:jc w:val="center"/>
              <w:rPr>
                <w:rFonts w:ascii="Segoe UI" w:hAnsi="Segoe UI" w:cs="Segoe UI"/>
                <w:b/>
                <w:bCs/>
              </w:rPr>
            </w:pPr>
            <w:r w:rsidRPr="00C92834">
              <w:rPr>
                <w:rFonts w:ascii="Segoe UI" w:hAnsi="Segoe UI" w:cs="Segoe UI"/>
                <w:b/>
                <w:bCs/>
              </w:rPr>
              <w:t>Sazba DPH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4C82" w14:textId="77777777" w:rsidR="001E7925" w:rsidRPr="00C92834" w:rsidRDefault="001E7925" w:rsidP="001E7925">
            <w:pPr>
              <w:kinsoku w:val="0"/>
              <w:overflowPunct w:val="0"/>
              <w:adjustRightInd w:val="0"/>
              <w:spacing w:before="9" w:line="256" w:lineRule="exact"/>
              <w:ind w:right="3"/>
              <w:jc w:val="center"/>
              <w:rPr>
                <w:rFonts w:ascii="Segoe UI" w:hAnsi="Segoe UI" w:cs="Segoe UI"/>
                <w:b/>
                <w:bCs/>
              </w:rPr>
            </w:pPr>
            <w:r w:rsidRPr="00C92834">
              <w:rPr>
                <w:rFonts w:ascii="Segoe UI" w:hAnsi="Segoe UI" w:cs="Segoe UI"/>
                <w:b/>
                <w:bCs/>
              </w:rPr>
              <w:t>Samostatně DPH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7D0FC74" w14:textId="77777777" w:rsidR="001E7925" w:rsidRPr="00C92834" w:rsidRDefault="001E7925" w:rsidP="001E7925">
            <w:pPr>
              <w:kinsoku w:val="0"/>
              <w:overflowPunct w:val="0"/>
              <w:adjustRightInd w:val="0"/>
              <w:spacing w:before="9" w:line="256" w:lineRule="exact"/>
              <w:ind w:left="8" w:right="2"/>
              <w:jc w:val="center"/>
              <w:rPr>
                <w:rFonts w:ascii="Segoe UI" w:hAnsi="Segoe UI" w:cs="Segoe UI"/>
                <w:b/>
                <w:bCs/>
              </w:rPr>
            </w:pPr>
            <w:r w:rsidRPr="00C92834">
              <w:rPr>
                <w:rFonts w:ascii="Segoe UI" w:hAnsi="Segoe UI" w:cs="Segoe UI"/>
                <w:b/>
                <w:bCs/>
              </w:rPr>
              <w:t>Cena s DPH</w:t>
            </w:r>
          </w:p>
        </w:tc>
      </w:tr>
      <w:tr w:rsidR="001E7925" w:rsidRPr="00C92834" w14:paraId="39A5BD4A" w14:textId="77777777" w:rsidTr="001E7925">
        <w:trPr>
          <w:trHeight w:val="281"/>
        </w:trPr>
        <w:tc>
          <w:tcPr>
            <w:tcW w:w="2795" w:type="dxa"/>
            <w:tcBorders>
              <w:top w:val="single" w:sz="4" w:space="0" w:color="000000"/>
              <w:left w:val="none" w:sz="6" w:space="0" w:color="auto"/>
              <w:bottom w:val="single" w:sz="8" w:space="0" w:color="000000"/>
              <w:right w:val="single" w:sz="4" w:space="0" w:color="000000"/>
            </w:tcBorders>
          </w:tcPr>
          <w:p w14:paraId="455C1F79" w14:textId="77777777" w:rsidR="001E7925" w:rsidRPr="00C92834" w:rsidRDefault="001E7925" w:rsidP="001E7925">
            <w:pPr>
              <w:kinsoku w:val="0"/>
              <w:overflowPunct w:val="0"/>
              <w:adjustRightInd w:val="0"/>
              <w:spacing w:before="9" w:line="252" w:lineRule="exact"/>
              <w:ind w:left="53"/>
              <w:rPr>
                <w:rFonts w:ascii="Segoe UI" w:hAnsi="Segoe UI" w:cs="Segoe UI"/>
                <w:b/>
                <w:bCs/>
                <w:spacing w:val="-2"/>
              </w:rPr>
            </w:pPr>
            <w:r w:rsidRPr="00C92834">
              <w:rPr>
                <w:rFonts w:ascii="Segoe UI" w:hAnsi="Segoe UI" w:cs="Segoe UI"/>
                <w:b/>
                <w:bCs/>
                <w:spacing w:val="-2"/>
              </w:rPr>
              <w:t>16.355.904,-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3041A4" w14:textId="77777777" w:rsidR="001E7925" w:rsidRPr="00C92834" w:rsidRDefault="001E7925" w:rsidP="001E7925">
            <w:pPr>
              <w:kinsoku w:val="0"/>
              <w:overflowPunct w:val="0"/>
              <w:adjustRightInd w:val="0"/>
              <w:spacing w:before="9" w:line="252" w:lineRule="exact"/>
              <w:ind w:right="4"/>
              <w:jc w:val="center"/>
              <w:rPr>
                <w:rFonts w:ascii="Segoe UI" w:hAnsi="Segoe UI" w:cs="Segoe UI"/>
                <w:b/>
                <w:bCs/>
              </w:rPr>
            </w:pPr>
            <w:r w:rsidRPr="00C92834">
              <w:rPr>
                <w:rFonts w:ascii="Segoe UI" w:hAnsi="Segoe UI" w:cs="Segoe UI"/>
                <w:b/>
                <w:bCs/>
              </w:rPr>
              <w:t>21 %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5324DE" w14:textId="77777777" w:rsidR="001E7925" w:rsidRPr="00C92834" w:rsidRDefault="001E7925" w:rsidP="001E7925">
            <w:pPr>
              <w:kinsoku w:val="0"/>
              <w:overflowPunct w:val="0"/>
              <w:adjustRightInd w:val="0"/>
              <w:spacing w:before="9" w:line="252" w:lineRule="exact"/>
              <w:ind w:left="2" w:right="3"/>
              <w:jc w:val="center"/>
              <w:rPr>
                <w:rFonts w:ascii="Segoe UI" w:hAnsi="Segoe UI" w:cs="Segoe UI"/>
                <w:b/>
                <w:bCs/>
                <w:spacing w:val="-2"/>
              </w:rPr>
            </w:pPr>
            <w:r w:rsidRPr="00C92834">
              <w:rPr>
                <w:rFonts w:ascii="Segoe UI" w:hAnsi="Segoe UI" w:cs="Segoe UI"/>
                <w:b/>
                <w:bCs/>
                <w:spacing w:val="-2"/>
              </w:rPr>
              <w:t>3.434.739,84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one" w:sz="6" w:space="0" w:color="auto"/>
            </w:tcBorders>
          </w:tcPr>
          <w:p w14:paraId="18BA2EE5" w14:textId="77777777" w:rsidR="001E7925" w:rsidRPr="00C92834" w:rsidRDefault="001E7925" w:rsidP="001E7925">
            <w:pPr>
              <w:kinsoku w:val="0"/>
              <w:overflowPunct w:val="0"/>
              <w:adjustRightInd w:val="0"/>
              <w:spacing w:before="9" w:line="252" w:lineRule="exact"/>
              <w:ind w:left="8"/>
              <w:jc w:val="center"/>
              <w:rPr>
                <w:rFonts w:ascii="Segoe UI" w:hAnsi="Segoe UI" w:cs="Segoe UI"/>
                <w:b/>
                <w:bCs/>
                <w:spacing w:val="-2"/>
              </w:rPr>
            </w:pPr>
            <w:r w:rsidRPr="00C92834">
              <w:rPr>
                <w:rFonts w:ascii="Segoe UI" w:hAnsi="Segoe UI" w:cs="Segoe UI"/>
                <w:b/>
                <w:bCs/>
                <w:spacing w:val="-2"/>
              </w:rPr>
              <w:t>19.790.643,84</w:t>
            </w:r>
          </w:p>
        </w:tc>
      </w:tr>
    </w:tbl>
    <w:p w14:paraId="265B9F45" w14:textId="77777777" w:rsidR="001E7925" w:rsidRPr="00C92834" w:rsidRDefault="001E7925" w:rsidP="001E7925">
      <w:pPr>
        <w:kinsoku w:val="0"/>
        <w:overflowPunct w:val="0"/>
        <w:adjustRightInd w:val="0"/>
        <w:rPr>
          <w:sz w:val="24"/>
          <w:szCs w:val="24"/>
        </w:rPr>
      </w:pPr>
      <w:bookmarkStart w:id="1" w:name="_bookmark1"/>
      <w:bookmarkStart w:id="2" w:name="_bookmark0"/>
      <w:bookmarkEnd w:id="1"/>
      <w:bookmarkEnd w:id="2"/>
    </w:p>
    <w:p w14:paraId="23F9D650" w14:textId="77777777" w:rsidR="001E7925" w:rsidRDefault="001E7925" w:rsidP="001E7925"/>
    <w:p w14:paraId="24A46799" w14:textId="77777777" w:rsidR="00C8345B" w:rsidRDefault="00C8345B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177C01B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D0D7C87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619BD9C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869EA51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E41673D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EA65752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9CBF017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C43FF95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BA882A5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54ACD1A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ECC4F02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FAAEC62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8857885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74AE1FA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631D2B0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B61D97C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5EA56A2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C946A51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F8DFBE1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08554A5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2D13D51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58A7B42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CCA2DD2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3EE2D73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1ABB88C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8F17395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23EB57E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57E2262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227F650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4A0127C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D112334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35B1F83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D504508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CE5365F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59B9C79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9648D2C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46442EE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BAFBD63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2A3DB5F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C684C40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A27EF93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EA70A23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A4C2592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249590A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64512C2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5FB8B7D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C0A3AC7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3FA06C9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9C11E52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9CC935B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5F2E78B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D612174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4E96560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6BA80A6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C065B75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CEDA4E3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1A94F72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15F8F91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90672DA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4935440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6A474EC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E18A4A9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9BFA0A9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2C0EDC5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14FC576" w14:textId="3A9992F2" w:rsidR="005D1D19" w:rsidRDefault="005D1D19" w:rsidP="00B64424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  <w:r w:rsidRPr="004247AF">
        <w:rPr>
          <w:rFonts w:ascii="Tahoma" w:hAnsi="Tahoma" w:cs="Tahoma"/>
          <w:snapToGrid w:val="0"/>
          <w:sz w:val="16"/>
          <w:szCs w:val="16"/>
        </w:rPr>
        <w:lastRenderedPageBreak/>
        <w:t>Příloha č.</w:t>
      </w:r>
      <w:r>
        <w:rPr>
          <w:rFonts w:ascii="Tahoma" w:hAnsi="Tahoma" w:cs="Tahoma"/>
          <w:snapToGrid w:val="0"/>
          <w:sz w:val="16"/>
          <w:szCs w:val="16"/>
        </w:rPr>
        <w:t xml:space="preserve"> 3</w:t>
      </w:r>
      <w:r w:rsidRPr="004247AF">
        <w:rPr>
          <w:rFonts w:ascii="Tahoma" w:hAnsi="Tahoma" w:cs="Tahoma"/>
          <w:snapToGrid w:val="0"/>
          <w:sz w:val="16"/>
          <w:szCs w:val="16"/>
        </w:rPr>
        <w:t xml:space="preserve"> – </w:t>
      </w:r>
      <w:r>
        <w:rPr>
          <w:rFonts w:ascii="Tahoma" w:hAnsi="Tahoma" w:cs="Tahoma"/>
          <w:snapToGrid w:val="0"/>
          <w:sz w:val="16"/>
          <w:szCs w:val="16"/>
        </w:rPr>
        <w:t>Etický kodex strážného</w:t>
      </w:r>
    </w:p>
    <w:p w14:paraId="073F0A4B" w14:textId="77777777" w:rsidR="003E6D62" w:rsidRDefault="003E6D62" w:rsidP="00B64424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321F0C16" w14:textId="77777777" w:rsidR="003E6D62" w:rsidRDefault="003E6D62" w:rsidP="00B64424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0DF2EF01" w14:textId="783D7239" w:rsidR="003E6D62" w:rsidRPr="003E6D62" w:rsidRDefault="003E6D62" w:rsidP="003E6D62">
      <w:pPr>
        <w:widowControl w:val="0"/>
        <w:jc w:val="center"/>
        <w:rPr>
          <w:b/>
          <w:bCs/>
          <w:u w:val="single"/>
        </w:rPr>
      </w:pPr>
      <w:r w:rsidRPr="003E6D62">
        <w:rPr>
          <w:b/>
          <w:bCs/>
          <w:u w:val="single"/>
        </w:rPr>
        <w:t>Kodex chování zaměstnanců (strážních) Poskytovatele:</w:t>
      </w:r>
    </w:p>
    <w:p w14:paraId="15664C76" w14:textId="77777777" w:rsidR="003E6D62" w:rsidRDefault="003E6D62" w:rsidP="00B64424">
      <w:pPr>
        <w:widowControl w:val="0"/>
        <w:jc w:val="both"/>
      </w:pPr>
    </w:p>
    <w:p w14:paraId="0053B9AD" w14:textId="77777777" w:rsidR="003E6D62" w:rsidRDefault="003E6D62" w:rsidP="00B64424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4AF380E1" w14:textId="77777777" w:rsidR="00FB6BC2" w:rsidRDefault="00FB6BC2" w:rsidP="00B64424">
      <w:pPr>
        <w:widowControl w:val="0"/>
        <w:jc w:val="both"/>
      </w:pPr>
      <w:r>
        <w:t xml:space="preserve">1. strážný musí vystupovat profesionálně, důstojně, důvěryhodně a taktně, </w:t>
      </w:r>
    </w:p>
    <w:p w14:paraId="01ED1BD5" w14:textId="77777777" w:rsidR="00FB6BC2" w:rsidRDefault="00FB6BC2" w:rsidP="00B64424">
      <w:pPr>
        <w:widowControl w:val="0"/>
        <w:jc w:val="both"/>
      </w:pPr>
      <w:r>
        <w:t xml:space="preserve">2. strážný musí dodržovat příslušné právní předpisy a interní předpisy VFN, </w:t>
      </w:r>
    </w:p>
    <w:p w14:paraId="4DA2CB3C" w14:textId="77777777" w:rsidR="00FB6BC2" w:rsidRDefault="00FB6BC2" w:rsidP="00B64424">
      <w:pPr>
        <w:widowControl w:val="0"/>
        <w:jc w:val="both"/>
      </w:pPr>
      <w:r>
        <w:t xml:space="preserve">3. strážný musí zachovávat mlčenlivost o skutečnostech, které se v souvislosti s plněním služby dozví, </w:t>
      </w:r>
    </w:p>
    <w:p w14:paraId="49F66308" w14:textId="77777777" w:rsidR="00FB6BC2" w:rsidRDefault="00FB6BC2" w:rsidP="00B64424">
      <w:pPr>
        <w:widowControl w:val="0"/>
        <w:jc w:val="both"/>
      </w:pPr>
      <w:r>
        <w:t xml:space="preserve">4. strážný je prvním kontaktem pacienta či návštěvy VFN a z tohoto důvodu bude vždy kontakt probíhat na přiměřené společenské úrovni v souladu se základními zásadami společenského chování, </w:t>
      </w:r>
    </w:p>
    <w:p w14:paraId="5AF58F4D" w14:textId="77777777" w:rsidR="00FB6BC2" w:rsidRDefault="00FB6BC2" w:rsidP="00B64424">
      <w:pPr>
        <w:widowControl w:val="0"/>
        <w:jc w:val="both"/>
      </w:pPr>
      <w:r>
        <w:t xml:space="preserve">5. strážný bude při výkonu služby respektovat zásady slušného a korektního jednání, a to jak s veřejností, tak i se zaměstnanci VFN, </w:t>
      </w:r>
    </w:p>
    <w:p w14:paraId="781FFAF9" w14:textId="77777777" w:rsidR="00FB6BC2" w:rsidRDefault="00FB6BC2" w:rsidP="00B64424">
      <w:pPr>
        <w:widowControl w:val="0"/>
        <w:jc w:val="both"/>
      </w:pPr>
      <w:r>
        <w:t xml:space="preserve">6. strážný je povinen dbát na ochranu majetku VFN a chránit bezpečnost zaměstnanců, pacientů a návštěvníků VFN, </w:t>
      </w:r>
    </w:p>
    <w:p w14:paraId="65AD0E24" w14:textId="77777777" w:rsidR="00FB6BC2" w:rsidRDefault="00FB6BC2" w:rsidP="00B64424">
      <w:pPr>
        <w:widowControl w:val="0"/>
        <w:jc w:val="both"/>
      </w:pPr>
      <w:r>
        <w:t xml:space="preserve">7. strážný musí chodit do služby vhodně, slušně a čistě oblečen a dodržovat základní hygienická pravidla, </w:t>
      </w:r>
    </w:p>
    <w:p w14:paraId="33DDE324" w14:textId="77777777" w:rsidR="00FB6BC2" w:rsidRDefault="00FB6BC2" w:rsidP="00B64424">
      <w:pPr>
        <w:widowControl w:val="0"/>
        <w:jc w:val="both"/>
      </w:pPr>
      <w:r>
        <w:t xml:space="preserve">8. strážný nesmí požívat v pracovní době alkoholické nápoje, omamné a psychotropní látky a ani nesmí pod jejich vlivem nastoupit do služby, </w:t>
      </w:r>
    </w:p>
    <w:p w14:paraId="0DE0FDE4" w14:textId="77777777" w:rsidR="00FB6BC2" w:rsidRDefault="00FB6BC2" w:rsidP="00B64424">
      <w:pPr>
        <w:widowControl w:val="0"/>
        <w:jc w:val="both"/>
      </w:pPr>
      <w:r>
        <w:t xml:space="preserve">9. strážný ve službě nesmí spát a musí dodržovat zákaz kouření, který je platný pro všechny areály VFN, </w:t>
      </w:r>
    </w:p>
    <w:p w14:paraId="32E1D440" w14:textId="77777777" w:rsidR="00FB6BC2" w:rsidRDefault="00FB6BC2" w:rsidP="00B64424">
      <w:pPr>
        <w:widowControl w:val="0"/>
        <w:jc w:val="both"/>
      </w:pPr>
      <w:r>
        <w:t xml:space="preserve">10. strážný dbá na čistotu i pořádek v prostoru vrátnice, a </w:t>
      </w:r>
    </w:p>
    <w:p w14:paraId="5966EAAB" w14:textId="5B554277" w:rsidR="00402E83" w:rsidRDefault="00FB6BC2" w:rsidP="00402E83">
      <w:pPr>
        <w:widowControl w:val="0"/>
        <w:jc w:val="both"/>
      </w:pPr>
      <w:r>
        <w:t>11. při přijmutí telefonického hovoru na vrátnic</w:t>
      </w:r>
      <w:r w:rsidR="00402E83">
        <w:t xml:space="preserve">i se strážný nejdříve představí jménem vrátnice, poté svým </w:t>
      </w:r>
    </w:p>
    <w:p w14:paraId="6ED44D64" w14:textId="1A139664" w:rsidR="00FB6BC2" w:rsidRDefault="00402E83" w:rsidP="00402E83">
      <w:pPr>
        <w:widowControl w:val="0"/>
        <w:jc w:val="both"/>
        <w:rPr>
          <w:rFonts w:ascii="Tahoma" w:hAnsi="Tahoma" w:cs="Tahoma"/>
          <w:sz w:val="16"/>
          <w:szCs w:val="16"/>
        </w:rPr>
      </w:pPr>
      <w:r>
        <w:t>příjmením a následně slovy „dobrý den“</w:t>
      </w:r>
      <w:r w:rsidR="003E6D62">
        <w:t>.</w:t>
      </w:r>
    </w:p>
    <w:p w14:paraId="6109CE63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2C5E170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AAB7AE9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182ED84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5A03E3C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9DD102A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B1B5ACE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A2F9EF8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3385797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2538E36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F27B0C3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68BB48E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8824050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D7A0B30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1547C1F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A6EBBDD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49FDC44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EA8E23C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C558FB7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6A6839D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831F7F9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A45E4BB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E9C9841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179CFB9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4BE7B6C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2021194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FE95474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B050172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117C8E2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F08D6CE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682CE4B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8012B49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52B89EDF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DDE9A23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480DB85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20DDC26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86B24D2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E13C84B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5313A3A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73064A32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27963F1A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E3B451D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498DD109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D43A5E9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C8FB8FA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59D7A51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670E7C4D" w14:textId="77777777" w:rsidR="005D1D19" w:rsidRDefault="005D1D19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19E6DBB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0185BE7" w14:textId="77777777" w:rsidR="005E1CD0" w:rsidRDefault="005E1CD0" w:rsidP="00B64424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32B4A239" w14:textId="504D494C" w:rsidR="005E1CD0" w:rsidRDefault="0085535B" w:rsidP="0085535B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  <w:r w:rsidRPr="00C07E26">
        <w:rPr>
          <w:rFonts w:ascii="Tahoma" w:hAnsi="Tahoma" w:cs="Tahoma"/>
          <w:snapToGrid w:val="0"/>
          <w:sz w:val="16"/>
          <w:szCs w:val="16"/>
        </w:rPr>
        <w:t>Příloha č. 4 – Položkový ceník</w:t>
      </w:r>
    </w:p>
    <w:p w14:paraId="1F14A160" w14:textId="77777777" w:rsidR="0085535B" w:rsidRDefault="0085535B" w:rsidP="0085535B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94"/>
        <w:gridCol w:w="709"/>
        <w:gridCol w:w="1841"/>
        <w:gridCol w:w="425"/>
        <w:gridCol w:w="533"/>
        <w:gridCol w:w="898"/>
        <w:gridCol w:w="697"/>
        <w:gridCol w:w="763"/>
      </w:tblGrid>
      <w:tr w:rsidR="001B23E9" w:rsidRPr="000D4645" w14:paraId="5A35E9F4" w14:textId="77777777" w:rsidTr="009E16F9">
        <w:trPr>
          <w:trHeight w:val="420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569C" w14:textId="549F1B89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0D464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>Vrátnice - provoz (člověkohodin)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9C8E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AD0E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D824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9FB0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0F23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7049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4755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652A" w14:textId="77777777" w:rsidR="000D4645" w:rsidRPr="000D4645" w:rsidRDefault="000D4645" w:rsidP="000D4645">
            <w:pPr>
              <w:autoSpaceDE/>
              <w:autoSpaceDN/>
            </w:pPr>
          </w:p>
        </w:tc>
      </w:tr>
      <w:tr w:rsidR="001B23E9" w:rsidRPr="000D4645" w14:paraId="0F91D017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0C7B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B887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F7D3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18E4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C85B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29B1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54F4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CC77" w14:textId="77777777" w:rsidR="000D4645" w:rsidRPr="000D4645" w:rsidRDefault="000D4645" w:rsidP="000D4645">
            <w:pPr>
              <w:autoSpaceDE/>
              <w:autoSpaceDN/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B112" w14:textId="77777777" w:rsidR="000D4645" w:rsidRPr="000D4645" w:rsidRDefault="000D4645" w:rsidP="000D4645">
            <w:pPr>
              <w:autoSpaceDE/>
              <w:autoSpaceDN/>
            </w:pPr>
          </w:p>
        </w:tc>
      </w:tr>
      <w:tr w:rsidR="001B23E9" w:rsidRPr="000D4645" w14:paraId="1C857554" w14:textId="77777777" w:rsidTr="009E16F9">
        <w:trPr>
          <w:trHeight w:val="1275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8BFF2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Vrátnice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188C9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Budova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D6695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vrátných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47C2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Režim provozu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B0768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 - Pá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7FF91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 - Ne/svátek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42EE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pracovních dní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E8037F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dní víkendy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BDB0616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Člověkohodiny</w:t>
            </w:r>
          </w:p>
        </w:tc>
      </w:tr>
      <w:tr w:rsidR="001B23E9" w:rsidRPr="000D4645" w14:paraId="395F72FB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F2CA64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Hlavní vrátnice, U Nemocnice 499/2, 128 08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4B44F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A10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A2252E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792105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F45EFC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ECBCC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138A04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3A2A65F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41D5926F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1 440</w:t>
            </w:r>
          </w:p>
        </w:tc>
      </w:tr>
      <w:tr w:rsidR="001B23E9" w:rsidRPr="000D4645" w14:paraId="0CC22EA5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CAEC0A" w14:textId="1E8CB31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Vrátnice Benátská, Benátská 9, 128 08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CE01D8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A21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297683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B45E8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9B19D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3B1ACE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803889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A05C89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AED4D7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1B23E9" w:rsidRPr="000D4645" w14:paraId="1786BF41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8423F2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Vrátnice výjezd KARDIO, U Nemocnice 499/2, 128 08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63B0A3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A2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7C401E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B4B61C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12 Po - Pá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BB29A3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392768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A9AEC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1A2D4A5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3EC49B4D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</w:tr>
      <w:tr w:rsidR="001B23E9" w:rsidRPr="000D4645" w14:paraId="2569C92C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63D1C5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Vrátnice Poliklinika, Karlovo nám. 32,  128 08 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732C09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C2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6D3B5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89A1C4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24/7 - Po - Pá 2 lidé, So - Ne/svátek 2 lidé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0FA209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C8183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5529B4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72DBBAE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085BB29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1B23E9" w:rsidRPr="000D4645" w14:paraId="21FDC4FD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575614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Vrátnice Poliklinika zadní výjezd, Karlovo nám. 32,  128 08 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8E325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C1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2E198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956B43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12 Po - Pá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40DDC8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88FF9F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C358E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D370744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631E71B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</w:tr>
      <w:tr w:rsidR="001B23E9" w:rsidRPr="000D4645" w14:paraId="2597BBCA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7ADE47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Vrátnice SPIN, U nemocnice 1,  128 08 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ADFE64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B1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052FCC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078D69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C8C8FD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D37590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52057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0A9164D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1C960EB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1B23E9" w:rsidRPr="000D4645" w14:paraId="25C66D86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0BF280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Regulant</w:t>
            </w:r>
            <w:proofErr w:type="spellEnd"/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, U Nemocnice 499/2, 128 08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62F93B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A2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003960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A61C20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12 Po - Pá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91C208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CD6E8B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16A8D5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E57C12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3799E3D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</w:tr>
      <w:tr w:rsidR="001B23E9" w:rsidRPr="000D4645" w14:paraId="1155EBDA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646CEB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Vrátnice Neurologie, Kateřinská 30, 128 08 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B358E6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D5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664E1E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CF9138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02CD4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8A4F59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12DD6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8C48A9D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7068CD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1B23E9" w:rsidRPr="000D4645" w14:paraId="05D0DCED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45B235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Vrátnice Psychiatrie, Ke Karlovu 11, 128 08 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D274F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D10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DD2BA6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E060F1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F3A4A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00E08E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B37669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32D27748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4F36D68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1B23E9" w:rsidRPr="000D4645" w14:paraId="1D13BA23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B82872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Vrátnice Urologie, Ke Kalovu 6, 128 08 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F467AC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G1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39E530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1A22A6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15:30 - 7:00 Po - Čt/14:30 - 7:00 Pá, 24 h So - Ne/svátek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B02DB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D5D50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59BBA4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7805D9E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2944479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546</w:t>
            </w:r>
          </w:p>
        </w:tc>
      </w:tr>
      <w:tr w:rsidR="001B23E9" w:rsidRPr="000D4645" w14:paraId="5063045B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D8A4F0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Vrátnice DAK, Ke Karlovu 2, 128 08 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3C44F5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E8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2E469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56012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7795F5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C0887C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40C48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47C053D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385C84E5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1B23E9" w:rsidRPr="000D4645" w14:paraId="26FA466D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AAF59F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Vrátnice GPK vchod, Apolinářská 18, 128 08 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9D9115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F1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D38E93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1173DF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96FD05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75557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5CE6AF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20ABEB5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1431E9E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1 080</w:t>
            </w:r>
          </w:p>
        </w:tc>
      </w:tr>
      <w:tr w:rsidR="001B23E9" w:rsidRPr="000D4645" w14:paraId="7CC32994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6C91D2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Vrátnice GPK vjezd, Apolinářská 18, 128 08 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23176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F19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45BCC1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673F5C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F68105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C05311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3F7A2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23D44B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1381FC9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1B23E9" w:rsidRPr="000D4645" w14:paraId="48FBE0F4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1F09F9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Vrátnice Adiktologie, Apolinářská 4, 128 08 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CE955C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H1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44C695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832C01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3BEF18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501F3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C992D6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1130C2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2C55FDF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1B23E9" w:rsidRPr="000D4645" w14:paraId="302019BA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F1BC8C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Vrátnice Zbraslav, Šermířská 1921, 169 00 Praha 6-Břevnov 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DAFA69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S5V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C566C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05194B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A817C8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A51CB6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4B4FC8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A406114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12D929A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1B23E9" w:rsidRPr="000D4645" w14:paraId="61CF9855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87CC89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Vrátnice Strahov, K Interně 640, 156 00 Praha 5 - Zbraslav 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BE870D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S1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4FCB0C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2D7694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2B0945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0F7F7F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C9B066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2515A09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5F7E317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1B23E9" w:rsidRPr="000D4645" w14:paraId="0FC87520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13F0CF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Vedoucí ostrahy, Ke Karlovu 460/11, v Praha 2 - Nové Město.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0A1FAC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D2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6DE7AB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5D7152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24/7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D14DB4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9EB00E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D4F5BB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FE3EF4E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16608484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1B23E9" w:rsidRPr="000D4645" w14:paraId="062CD56D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4216CF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Vrátnice Geriatrie, Londýnská 522/2, 128 08 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71AFEF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R1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772829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4C798D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16/7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DFC2BB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3E55BA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D6B9996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3EFE13D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4A0C184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</w:tr>
      <w:tr w:rsidR="001B23E9" w:rsidRPr="000D4645" w14:paraId="4BD4090D" w14:textId="77777777" w:rsidTr="009E16F9">
        <w:trPr>
          <w:trHeight w:val="300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045C5E" w14:textId="77777777" w:rsidR="000D4645" w:rsidRPr="000D4645" w:rsidRDefault="000D4645" w:rsidP="000D4645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Vrátnice Foniatrie, Žitná 24, 128 08  Praha 2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58243E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T1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732ACE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464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3DDC5E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12 Po - Pá/12 So - Ne/svátek 1x14 dní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3BD4D6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60C6E5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BB1F06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AA20F3B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362F3369" w14:textId="77777777" w:rsidR="000D4645" w:rsidRPr="000D4645" w:rsidRDefault="000D4645" w:rsidP="000D4645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645"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</w:tr>
    </w:tbl>
    <w:p w14:paraId="7B6E9171" w14:textId="77777777" w:rsidR="00F90FA8" w:rsidRDefault="00F90FA8" w:rsidP="0085535B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4A7AC98B" w14:textId="77777777" w:rsidR="000D4645" w:rsidRDefault="000D4645" w:rsidP="0085535B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1035A20D" w14:textId="77777777" w:rsidR="000D4645" w:rsidRDefault="000D4645" w:rsidP="0085535B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4FA694D5" w14:textId="7A4E5895" w:rsidR="000D4645" w:rsidRDefault="000D4645" w:rsidP="00DF4CDA">
      <w:pPr>
        <w:widowControl w:val="0"/>
        <w:jc w:val="right"/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napToGrid w:val="0"/>
          <w:sz w:val="16"/>
          <w:szCs w:val="16"/>
        </w:rPr>
        <w:t>12 528 za měsíc člověkohodin</w:t>
      </w:r>
    </w:p>
    <w:p w14:paraId="3D0A3D61" w14:textId="16F52835" w:rsidR="000D4645" w:rsidRDefault="000D4645" w:rsidP="00DF4CDA">
      <w:pPr>
        <w:widowControl w:val="0"/>
        <w:jc w:val="right"/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napToGrid w:val="0"/>
          <w:sz w:val="16"/>
          <w:szCs w:val="16"/>
        </w:rPr>
        <w:t>150</w:t>
      </w:r>
      <w:r w:rsidR="006B7630">
        <w:rPr>
          <w:rFonts w:ascii="Tahoma" w:hAnsi="Tahoma" w:cs="Tahoma"/>
          <w:snapToGrid w:val="0"/>
          <w:sz w:val="16"/>
          <w:szCs w:val="16"/>
        </w:rPr>
        <w:t> </w:t>
      </w:r>
      <w:r>
        <w:rPr>
          <w:rFonts w:ascii="Tahoma" w:hAnsi="Tahoma" w:cs="Tahoma"/>
          <w:snapToGrid w:val="0"/>
          <w:sz w:val="16"/>
          <w:szCs w:val="16"/>
        </w:rPr>
        <w:t>330</w:t>
      </w:r>
      <w:r w:rsidR="006B7630">
        <w:rPr>
          <w:rFonts w:ascii="Tahoma" w:hAnsi="Tahoma" w:cs="Tahoma"/>
          <w:snapToGrid w:val="0"/>
          <w:sz w:val="16"/>
          <w:szCs w:val="16"/>
        </w:rPr>
        <w:t xml:space="preserve"> za rok člověkohodin</w:t>
      </w:r>
    </w:p>
    <w:p w14:paraId="61CDB388" w14:textId="6FF3732F" w:rsidR="006B7630" w:rsidRDefault="006B7630" w:rsidP="00DF4CDA">
      <w:pPr>
        <w:widowControl w:val="0"/>
        <w:jc w:val="right"/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napToGrid w:val="0"/>
          <w:sz w:val="16"/>
          <w:szCs w:val="16"/>
        </w:rPr>
        <w:t>601 320 za 4 roky člověkohodin</w:t>
      </w:r>
    </w:p>
    <w:p w14:paraId="56A6C6A6" w14:textId="77777777" w:rsidR="006B7630" w:rsidRDefault="006B7630" w:rsidP="0085535B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7798E18C" w14:textId="77777777" w:rsidR="006B7630" w:rsidRDefault="006B7630" w:rsidP="0085535B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22A19416" w14:textId="77777777" w:rsidR="006B7630" w:rsidRDefault="006B7630" w:rsidP="0085535B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tbl>
      <w:tblPr>
        <w:tblW w:w="9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2049"/>
        <w:gridCol w:w="796"/>
        <w:gridCol w:w="767"/>
        <w:gridCol w:w="1391"/>
        <w:gridCol w:w="1613"/>
        <w:gridCol w:w="144"/>
        <w:gridCol w:w="16"/>
      </w:tblGrid>
      <w:tr w:rsidR="006B7630" w:rsidRPr="006B7630" w14:paraId="7DB5EB7D" w14:textId="77777777" w:rsidTr="00892668">
        <w:trPr>
          <w:trHeight w:val="420"/>
        </w:trPr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3B47" w14:textId="77777777" w:rsidR="006B7630" w:rsidRPr="006B7630" w:rsidRDefault="006B7630" w:rsidP="006B7630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6B763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  <w:t>Položkový ceník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CB97" w14:textId="77777777" w:rsidR="006B7630" w:rsidRPr="006B7630" w:rsidRDefault="006B7630" w:rsidP="006B7630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2D90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9F4B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B9A4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A7AA" w14:textId="77777777" w:rsidR="006B7630" w:rsidRPr="006B7630" w:rsidRDefault="006B7630" w:rsidP="006B7630">
            <w:pPr>
              <w:autoSpaceDE/>
              <w:autoSpaceDN/>
            </w:pPr>
          </w:p>
        </w:tc>
      </w:tr>
      <w:tr w:rsidR="006B7630" w:rsidRPr="006B7630" w14:paraId="5A4F8318" w14:textId="77777777" w:rsidTr="00892668">
        <w:trPr>
          <w:trHeight w:val="300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063B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EDF4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B8C1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9B8E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6F74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78F3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EAE1" w14:textId="77777777" w:rsidR="006B7630" w:rsidRPr="006B7630" w:rsidRDefault="006B7630" w:rsidP="006B7630">
            <w:pPr>
              <w:autoSpaceDE/>
              <w:autoSpaceDN/>
            </w:pPr>
          </w:p>
        </w:tc>
      </w:tr>
      <w:tr w:rsidR="006B7630" w:rsidRPr="006B7630" w14:paraId="67AAF57D" w14:textId="77777777" w:rsidTr="00892668">
        <w:trPr>
          <w:trHeight w:val="1275"/>
        </w:trPr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6502E4" w14:textId="77777777" w:rsidR="006B7630" w:rsidRPr="006B7630" w:rsidRDefault="006B7630" w:rsidP="006B763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7630">
              <w:rPr>
                <w:rFonts w:ascii="Arial" w:hAnsi="Arial" w:cs="Arial"/>
                <w:b/>
                <w:bCs/>
                <w:color w:val="000000"/>
              </w:rPr>
              <w:t>Nabídková cena za jednu „člověkohodinu“* za poskytování služby bez DPH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2CB022" w14:textId="77777777" w:rsidR="006B7630" w:rsidRPr="006B7630" w:rsidRDefault="006B7630" w:rsidP="006B763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7630">
              <w:rPr>
                <w:rFonts w:ascii="Arial" w:hAnsi="Arial" w:cs="Arial"/>
                <w:b/>
                <w:bCs/>
                <w:color w:val="000000"/>
              </w:rPr>
              <w:t>Nabídková cena za jednu „člověkohodinu“ za poskytování služby s DPH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26DD0E3" w14:textId="77777777" w:rsidR="006B7630" w:rsidRPr="006B7630" w:rsidRDefault="006B7630" w:rsidP="006B763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76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Sazba DPH v %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F34159" w14:textId="77777777" w:rsidR="006B7630" w:rsidRPr="006B7630" w:rsidRDefault="006B7630" w:rsidP="006B763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76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Výše DPH v Kč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1EC59C" w14:textId="77777777" w:rsidR="006B7630" w:rsidRPr="006B7630" w:rsidRDefault="006B7630" w:rsidP="006B763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7630">
              <w:rPr>
                <w:rFonts w:ascii="Arial" w:hAnsi="Arial" w:cs="Arial"/>
                <w:b/>
                <w:bCs/>
                <w:color w:val="000000"/>
              </w:rPr>
              <w:t>Předpokládaný objem požadovaných člověkohodin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8FA6B8" w14:textId="77777777" w:rsidR="006B7630" w:rsidRPr="006B7630" w:rsidRDefault="006B7630" w:rsidP="006B763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76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Celková nabídková cena za 4 roky bez DPH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BD1C3" w14:textId="77777777" w:rsidR="006B7630" w:rsidRPr="006B7630" w:rsidRDefault="006B7630" w:rsidP="006B763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7630" w:rsidRPr="006B7630" w14:paraId="6C744C59" w14:textId="77777777" w:rsidTr="00892668">
        <w:trPr>
          <w:trHeight w:val="30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9979" w14:textId="77777777" w:rsidR="006B7630" w:rsidRPr="006B7630" w:rsidRDefault="006B7630" w:rsidP="006B763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30">
              <w:rPr>
                <w:rFonts w:ascii="Calibri" w:hAnsi="Calibri" w:cs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815D" w14:textId="77777777" w:rsidR="006B7630" w:rsidRPr="006B7630" w:rsidRDefault="006B7630" w:rsidP="006B763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30">
              <w:rPr>
                <w:rFonts w:ascii="Calibri" w:hAnsi="Calibri" w:cs="Calibri"/>
                <w:color w:val="000000"/>
                <w:sz w:val="22"/>
                <w:szCs w:val="22"/>
              </w:rPr>
              <w:t>131,65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8E6D" w14:textId="77777777" w:rsidR="006B7630" w:rsidRPr="006B7630" w:rsidRDefault="006B7630" w:rsidP="006B763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3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A392" w14:textId="77777777" w:rsidR="006B7630" w:rsidRPr="006B7630" w:rsidRDefault="006B7630" w:rsidP="006B763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30">
              <w:rPr>
                <w:rFonts w:ascii="Calibri" w:hAnsi="Calibri" w:cs="Calibri"/>
                <w:color w:val="000000"/>
                <w:sz w:val="22"/>
                <w:szCs w:val="22"/>
              </w:rPr>
              <w:t>22,85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E5D0" w14:textId="77777777" w:rsidR="006B7630" w:rsidRPr="006B7630" w:rsidRDefault="006B7630" w:rsidP="006B763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30">
              <w:rPr>
                <w:rFonts w:ascii="Calibri" w:hAnsi="Calibri" w:cs="Calibri"/>
                <w:color w:val="000000"/>
                <w:sz w:val="22"/>
                <w:szCs w:val="22"/>
              </w:rPr>
              <w:t>601 320,00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4B3B" w14:textId="305CE01F" w:rsidR="006B7630" w:rsidRPr="006B7630" w:rsidRDefault="00393A12" w:rsidP="0048581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65 423 616,00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FB22" w14:textId="77777777" w:rsidR="006B7630" w:rsidRPr="006B7630" w:rsidRDefault="006B7630" w:rsidP="006B763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7630" w:rsidRPr="006B7630" w14:paraId="2F4A54BD" w14:textId="77777777" w:rsidTr="00892668">
        <w:trPr>
          <w:trHeight w:val="300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DC0E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EA51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E81D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6D57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5D0C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8946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1C45" w14:textId="77777777" w:rsidR="006B7630" w:rsidRPr="006B7630" w:rsidRDefault="006B7630" w:rsidP="006B7630">
            <w:pPr>
              <w:autoSpaceDE/>
              <w:autoSpaceDN/>
            </w:pPr>
          </w:p>
        </w:tc>
      </w:tr>
      <w:tr w:rsidR="006B7630" w:rsidRPr="006B7630" w14:paraId="6F4D1A71" w14:textId="77777777" w:rsidTr="00892668">
        <w:trPr>
          <w:trHeight w:val="300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B00D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B0F3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2607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CCE3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DAFB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CA10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C3D1" w14:textId="77777777" w:rsidR="006B7630" w:rsidRPr="006B7630" w:rsidRDefault="006B7630" w:rsidP="006B7630">
            <w:pPr>
              <w:autoSpaceDE/>
              <w:autoSpaceDN/>
            </w:pPr>
          </w:p>
        </w:tc>
      </w:tr>
      <w:tr w:rsidR="006B7630" w:rsidRPr="006B7630" w14:paraId="6B2E4D04" w14:textId="77777777" w:rsidTr="00892668">
        <w:trPr>
          <w:trHeight w:val="300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4201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225E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2952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F8F8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1530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BD23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B45E" w14:textId="77777777" w:rsidR="006B7630" w:rsidRPr="006B7630" w:rsidRDefault="006B7630" w:rsidP="006B7630">
            <w:pPr>
              <w:autoSpaceDE/>
              <w:autoSpaceDN/>
            </w:pPr>
          </w:p>
        </w:tc>
      </w:tr>
      <w:tr w:rsidR="006B7630" w:rsidRPr="006B7630" w14:paraId="3C64CFC3" w14:textId="77777777" w:rsidTr="00393A12">
        <w:trPr>
          <w:gridAfter w:val="1"/>
          <w:wAfter w:w="16" w:type="dxa"/>
          <w:trHeight w:val="300"/>
        </w:trPr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8E9B" w14:textId="77777777" w:rsidR="006B7630" w:rsidRPr="006B7630" w:rsidRDefault="006B7630" w:rsidP="006B7630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76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*"člověkohodina" = kompletní zajištění ostrahy, hlídacích služeb a dalších požadovaných služeb za 1 hodinu, která je zajišťována 1 pracovníkem </w:t>
            </w:r>
          </w:p>
        </w:tc>
      </w:tr>
      <w:tr w:rsidR="006B7630" w:rsidRPr="006B7630" w14:paraId="78BF128B" w14:textId="77777777" w:rsidTr="00892668">
        <w:trPr>
          <w:trHeight w:val="300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448F" w14:textId="77777777" w:rsidR="006B7630" w:rsidRPr="006B7630" w:rsidRDefault="006B7630" w:rsidP="006B7630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D7D4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8423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EBF4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D401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2326" w14:textId="77777777" w:rsidR="006B7630" w:rsidRPr="006B7630" w:rsidRDefault="006B7630" w:rsidP="006B7630">
            <w:pPr>
              <w:autoSpaceDE/>
              <w:autoSpaceDN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3B27" w14:textId="77777777" w:rsidR="006B7630" w:rsidRPr="006B7630" w:rsidRDefault="006B7630" w:rsidP="006B7630">
            <w:pPr>
              <w:autoSpaceDE/>
              <w:autoSpaceDN/>
            </w:pPr>
          </w:p>
        </w:tc>
      </w:tr>
    </w:tbl>
    <w:p w14:paraId="3925AA88" w14:textId="77777777" w:rsidR="006B7630" w:rsidRPr="005E1CD0" w:rsidRDefault="006B7630" w:rsidP="0085535B">
      <w:pPr>
        <w:widowControl w:val="0"/>
        <w:jc w:val="both"/>
        <w:rPr>
          <w:rFonts w:ascii="Tahoma" w:hAnsi="Tahoma" w:cs="Tahoma"/>
          <w:snapToGrid w:val="0"/>
          <w:sz w:val="16"/>
          <w:szCs w:val="16"/>
        </w:rPr>
      </w:pPr>
    </w:p>
    <w:sectPr w:rsidR="006B7630" w:rsidRPr="005E1CD0" w:rsidSect="00CC71C1">
      <w:headerReference w:type="default" r:id="rId13"/>
      <w:footerReference w:type="default" r:id="rId14"/>
      <w:pgSz w:w="11907" w:h="16840"/>
      <w:pgMar w:top="1247" w:right="1361" w:bottom="1079" w:left="1418" w:header="465" w:footer="107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B764" w14:textId="77777777" w:rsidR="005F5B49" w:rsidRDefault="005F5B49">
      <w:r>
        <w:separator/>
      </w:r>
    </w:p>
  </w:endnote>
  <w:endnote w:type="continuationSeparator" w:id="0">
    <w:p w14:paraId="69339154" w14:textId="77777777" w:rsidR="005F5B49" w:rsidRDefault="005F5B49">
      <w:r>
        <w:continuationSeparator/>
      </w:r>
    </w:p>
  </w:endnote>
  <w:endnote w:type="continuationNotice" w:id="1">
    <w:p w14:paraId="16BE03FF" w14:textId="77777777" w:rsidR="005F5B49" w:rsidRDefault="005F5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E881" w14:textId="47D42B32" w:rsidR="00F8317B" w:rsidRPr="00B2092F" w:rsidRDefault="00F8317B" w:rsidP="00A57325">
    <w:pPr>
      <w:widowControl w:val="0"/>
      <w:tabs>
        <w:tab w:val="center" w:pos="4820"/>
        <w:tab w:val="right" w:pos="9640"/>
      </w:tabs>
      <w:jc w:val="center"/>
      <w:rPr>
        <w:rFonts w:ascii="Arial" w:hAnsi="Arial" w:cs="Arial"/>
        <w:snapToGrid w:val="0"/>
        <w:sz w:val="18"/>
        <w:szCs w:val="18"/>
      </w:rPr>
    </w:pPr>
    <w:r w:rsidRPr="00B2092F">
      <w:rPr>
        <w:rStyle w:val="slostrnky"/>
        <w:rFonts w:ascii="Arial" w:hAnsi="Arial" w:cs="Arial"/>
        <w:sz w:val="18"/>
        <w:szCs w:val="18"/>
      </w:rPr>
      <w:fldChar w:fldCharType="begin"/>
    </w:r>
    <w:r w:rsidRPr="00B2092F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2092F">
      <w:rPr>
        <w:rStyle w:val="slostrnky"/>
        <w:rFonts w:ascii="Arial" w:hAnsi="Arial" w:cs="Arial"/>
        <w:sz w:val="18"/>
        <w:szCs w:val="18"/>
      </w:rPr>
      <w:fldChar w:fldCharType="separate"/>
    </w:r>
    <w:r w:rsidR="000C09C9">
      <w:rPr>
        <w:rStyle w:val="slostrnky"/>
        <w:rFonts w:ascii="Arial" w:hAnsi="Arial" w:cs="Arial"/>
        <w:noProof/>
        <w:sz w:val="18"/>
        <w:szCs w:val="18"/>
      </w:rPr>
      <w:t>1</w:t>
    </w:r>
    <w:r w:rsidRPr="00B2092F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4E99" w14:textId="77777777" w:rsidR="005F5B49" w:rsidRDefault="005F5B49">
      <w:r>
        <w:separator/>
      </w:r>
    </w:p>
  </w:footnote>
  <w:footnote w:type="continuationSeparator" w:id="0">
    <w:p w14:paraId="48E54BC6" w14:textId="77777777" w:rsidR="005F5B49" w:rsidRDefault="005F5B49">
      <w:r>
        <w:continuationSeparator/>
      </w:r>
    </w:p>
  </w:footnote>
  <w:footnote w:type="continuationNotice" w:id="1">
    <w:p w14:paraId="42880DD3" w14:textId="77777777" w:rsidR="005F5B49" w:rsidRDefault="005F5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4A5C" w14:textId="1106942A" w:rsidR="00F8317B" w:rsidRPr="007315D6" w:rsidRDefault="00B045AB" w:rsidP="00AC4D8A">
    <w:pPr>
      <w:widowControl w:val="0"/>
      <w:tabs>
        <w:tab w:val="center" w:pos="4820"/>
        <w:tab w:val="right" w:pos="9640"/>
      </w:tabs>
      <w:jc w:val="right"/>
      <w:rPr>
        <w:rFonts w:ascii="Arial" w:hAnsi="Arial" w:cs="Arial"/>
        <w:b/>
        <w:snapToGrid w:val="0"/>
        <w:sz w:val="18"/>
        <w:szCs w:val="18"/>
      </w:rPr>
    </w:pPr>
    <w:r>
      <w:rPr>
        <w:rFonts w:ascii="Arial" w:hAnsi="Arial" w:cs="Arial"/>
        <w:b/>
        <w:snapToGrid w:val="0"/>
        <w:sz w:val="18"/>
        <w:szCs w:val="18"/>
      </w:rPr>
      <w:t>PO 558/S/24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052024A"/>
    <w:multiLevelType w:val="hybridMultilevel"/>
    <w:tmpl w:val="F0F81E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7194B"/>
    <w:multiLevelType w:val="hybridMultilevel"/>
    <w:tmpl w:val="6284EA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06C36"/>
    <w:multiLevelType w:val="hybridMultilevel"/>
    <w:tmpl w:val="084C91E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4130C6B"/>
    <w:multiLevelType w:val="hybridMultilevel"/>
    <w:tmpl w:val="0C6008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426F4"/>
    <w:multiLevelType w:val="hybridMultilevel"/>
    <w:tmpl w:val="1130C75C"/>
    <w:lvl w:ilvl="0" w:tplc="CE16B1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B3238"/>
    <w:multiLevelType w:val="hybridMultilevel"/>
    <w:tmpl w:val="7FBE0F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E175E"/>
    <w:multiLevelType w:val="hybridMultilevel"/>
    <w:tmpl w:val="2D1CFE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D2CD6"/>
    <w:multiLevelType w:val="hybridMultilevel"/>
    <w:tmpl w:val="7FD211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67C94"/>
    <w:multiLevelType w:val="hybridMultilevel"/>
    <w:tmpl w:val="20F22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522ECA"/>
    <w:multiLevelType w:val="hybridMultilevel"/>
    <w:tmpl w:val="4F8E4C9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E0A6E"/>
    <w:multiLevelType w:val="hybridMultilevel"/>
    <w:tmpl w:val="B8808332"/>
    <w:lvl w:ilvl="0" w:tplc="CE16B1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9C16CE"/>
    <w:multiLevelType w:val="hybridMultilevel"/>
    <w:tmpl w:val="49B2ACF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B4518A"/>
    <w:multiLevelType w:val="hybridMultilevel"/>
    <w:tmpl w:val="CD781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3060919"/>
    <w:multiLevelType w:val="hybridMultilevel"/>
    <w:tmpl w:val="62944C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50B51"/>
    <w:multiLevelType w:val="hybridMultilevel"/>
    <w:tmpl w:val="8E027FF0"/>
    <w:lvl w:ilvl="0" w:tplc="CE16B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5063FE"/>
    <w:multiLevelType w:val="hybridMultilevel"/>
    <w:tmpl w:val="45ECF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72B0B"/>
    <w:multiLevelType w:val="hybridMultilevel"/>
    <w:tmpl w:val="DF6CB2A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15A219A0"/>
    <w:multiLevelType w:val="hybridMultilevel"/>
    <w:tmpl w:val="FBA0D4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3B1E2B"/>
    <w:multiLevelType w:val="hybridMultilevel"/>
    <w:tmpl w:val="3D381C2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ADB7830"/>
    <w:multiLevelType w:val="hybridMultilevel"/>
    <w:tmpl w:val="23C8F2B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7336F2"/>
    <w:multiLevelType w:val="multilevel"/>
    <w:tmpl w:val="C8E80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060477A"/>
    <w:multiLevelType w:val="hybridMultilevel"/>
    <w:tmpl w:val="377CE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92495D"/>
    <w:multiLevelType w:val="hybridMultilevel"/>
    <w:tmpl w:val="7D048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0B54F7"/>
    <w:multiLevelType w:val="hybridMultilevel"/>
    <w:tmpl w:val="41AE0EF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356105"/>
    <w:multiLevelType w:val="hybridMultilevel"/>
    <w:tmpl w:val="658E8990"/>
    <w:lvl w:ilvl="0" w:tplc="E45E8D8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60C4F"/>
    <w:multiLevelType w:val="hybridMultilevel"/>
    <w:tmpl w:val="5686E8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DA68D1"/>
    <w:multiLevelType w:val="hybridMultilevel"/>
    <w:tmpl w:val="A4E6A0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AF3B01"/>
    <w:multiLevelType w:val="hybridMultilevel"/>
    <w:tmpl w:val="DB8AE4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1733B3"/>
    <w:multiLevelType w:val="hybridMultilevel"/>
    <w:tmpl w:val="224621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A551A9"/>
    <w:multiLevelType w:val="hybridMultilevel"/>
    <w:tmpl w:val="25B63E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8C74FD"/>
    <w:multiLevelType w:val="hybridMultilevel"/>
    <w:tmpl w:val="7F160C42"/>
    <w:lvl w:ilvl="0" w:tplc="7D046288">
      <w:start w:val="1"/>
      <w:numFmt w:val="decimal"/>
      <w:lvlText w:val="%1."/>
      <w:lvlJc w:val="left"/>
      <w:pPr>
        <w:ind w:left="454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174" w:hanging="360"/>
      </w:pPr>
    </w:lvl>
    <w:lvl w:ilvl="2" w:tplc="0405001B" w:tentative="1">
      <w:start w:val="1"/>
      <w:numFmt w:val="lowerRoman"/>
      <w:lvlText w:val="%3."/>
      <w:lvlJc w:val="right"/>
      <w:pPr>
        <w:ind w:left="1894" w:hanging="180"/>
      </w:pPr>
    </w:lvl>
    <w:lvl w:ilvl="3" w:tplc="0405000F" w:tentative="1">
      <w:start w:val="1"/>
      <w:numFmt w:val="decimal"/>
      <w:lvlText w:val="%4."/>
      <w:lvlJc w:val="left"/>
      <w:pPr>
        <w:ind w:left="2614" w:hanging="360"/>
      </w:pPr>
    </w:lvl>
    <w:lvl w:ilvl="4" w:tplc="04050019" w:tentative="1">
      <w:start w:val="1"/>
      <w:numFmt w:val="lowerLetter"/>
      <w:lvlText w:val="%5."/>
      <w:lvlJc w:val="left"/>
      <w:pPr>
        <w:ind w:left="3334" w:hanging="360"/>
      </w:pPr>
    </w:lvl>
    <w:lvl w:ilvl="5" w:tplc="0405001B" w:tentative="1">
      <w:start w:val="1"/>
      <w:numFmt w:val="lowerRoman"/>
      <w:lvlText w:val="%6."/>
      <w:lvlJc w:val="right"/>
      <w:pPr>
        <w:ind w:left="4054" w:hanging="180"/>
      </w:pPr>
    </w:lvl>
    <w:lvl w:ilvl="6" w:tplc="0405000F" w:tentative="1">
      <w:start w:val="1"/>
      <w:numFmt w:val="decimal"/>
      <w:lvlText w:val="%7."/>
      <w:lvlJc w:val="left"/>
      <w:pPr>
        <w:ind w:left="4774" w:hanging="360"/>
      </w:pPr>
    </w:lvl>
    <w:lvl w:ilvl="7" w:tplc="04050019" w:tentative="1">
      <w:start w:val="1"/>
      <w:numFmt w:val="lowerLetter"/>
      <w:lvlText w:val="%8."/>
      <w:lvlJc w:val="left"/>
      <w:pPr>
        <w:ind w:left="5494" w:hanging="360"/>
      </w:pPr>
    </w:lvl>
    <w:lvl w:ilvl="8" w:tplc="040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2" w15:restartNumberingAfterBreak="0">
    <w:nsid w:val="30137BC1"/>
    <w:multiLevelType w:val="hybridMultilevel"/>
    <w:tmpl w:val="D51AEA4A"/>
    <w:lvl w:ilvl="0" w:tplc="D5746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7CE0755"/>
    <w:multiLevelType w:val="hybridMultilevel"/>
    <w:tmpl w:val="4B9E4950"/>
    <w:lvl w:ilvl="0" w:tplc="D8220E9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3B027BAD"/>
    <w:multiLevelType w:val="hybridMultilevel"/>
    <w:tmpl w:val="DFAED6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9C0F44"/>
    <w:multiLevelType w:val="hybridMultilevel"/>
    <w:tmpl w:val="B1FA67E8"/>
    <w:lvl w:ilvl="0" w:tplc="CE16B1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A6644F"/>
    <w:multiLevelType w:val="hybridMultilevel"/>
    <w:tmpl w:val="84FA0D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703333"/>
    <w:multiLevelType w:val="hybridMultilevel"/>
    <w:tmpl w:val="1EA04BD0"/>
    <w:lvl w:ilvl="0" w:tplc="A798EB54">
      <w:start w:val="1"/>
      <w:numFmt w:val="decimal"/>
      <w:lvlText w:val="%1."/>
      <w:lvlJc w:val="left"/>
      <w:pPr>
        <w:ind w:left="417" w:hanging="360"/>
      </w:pPr>
      <w:rPr>
        <w:rFonts w:ascii="Calibri" w:eastAsia="Times New Roman" w:hAnsi="Calibri" w:cs="Arial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CB0865FC">
      <w:start w:val="1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4830A81"/>
    <w:multiLevelType w:val="hybridMultilevel"/>
    <w:tmpl w:val="A6DE370C"/>
    <w:lvl w:ilvl="0" w:tplc="CE16B1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20294E"/>
    <w:multiLevelType w:val="multilevel"/>
    <w:tmpl w:val="86DC37CE"/>
    <w:lvl w:ilvl="0">
      <w:start w:val="1"/>
      <w:numFmt w:val="decimal"/>
      <w:pStyle w:val="Textvbloku"/>
      <w:suff w:val="space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94" w:hanging="94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cs="Times New Roman" w:hint="default"/>
      </w:rPr>
    </w:lvl>
  </w:abstractNum>
  <w:abstractNum w:abstractNumId="40" w15:restartNumberingAfterBreak="0">
    <w:nsid w:val="45B0217B"/>
    <w:multiLevelType w:val="hybridMultilevel"/>
    <w:tmpl w:val="1E0625D2"/>
    <w:lvl w:ilvl="0" w:tplc="CE16B1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BA4E97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D41F72"/>
    <w:multiLevelType w:val="hybridMultilevel"/>
    <w:tmpl w:val="3BF0EF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35723D"/>
    <w:multiLevelType w:val="hybridMultilevel"/>
    <w:tmpl w:val="7F7A08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E2D6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0F1E8D"/>
    <w:multiLevelType w:val="hybridMultilevel"/>
    <w:tmpl w:val="58A29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96486E"/>
    <w:multiLevelType w:val="hybridMultilevel"/>
    <w:tmpl w:val="3A925F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B0DE4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1E01F9"/>
    <w:multiLevelType w:val="hybridMultilevel"/>
    <w:tmpl w:val="CCB61D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55311A"/>
    <w:multiLevelType w:val="hybridMultilevel"/>
    <w:tmpl w:val="6EBA6CE0"/>
    <w:lvl w:ilvl="0" w:tplc="CE16B1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A00BBE"/>
    <w:multiLevelType w:val="hybridMultilevel"/>
    <w:tmpl w:val="79C4C9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7D0926"/>
    <w:multiLevelType w:val="hybridMultilevel"/>
    <w:tmpl w:val="39E804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FB2BDD"/>
    <w:multiLevelType w:val="hybridMultilevel"/>
    <w:tmpl w:val="A3E40A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AB0979"/>
    <w:multiLevelType w:val="hybridMultilevel"/>
    <w:tmpl w:val="362209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1507E"/>
    <w:multiLevelType w:val="hybridMultilevel"/>
    <w:tmpl w:val="FC8656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63C769F"/>
    <w:multiLevelType w:val="hybridMultilevel"/>
    <w:tmpl w:val="36E0B09A"/>
    <w:lvl w:ilvl="0" w:tplc="F350EDC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E018CE"/>
    <w:multiLevelType w:val="hybridMultilevel"/>
    <w:tmpl w:val="B060C844"/>
    <w:lvl w:ilvl="0" w:tplc="68CA80E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78D16F9"/>
    <w:multiLevelType w:val="hybridMultilevel"/>
    <w:tmpl w:val="F7062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E96010"/>
    <w:multiLevelType w:val="hybridMultilevel"/>
    <w:tmpl w:val="3AD44054"/>
    <w:lvl w:ilvl="0" w:tplc="B3C8A63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31" w:hanging="180"/>
      </w:pPr>
      <w:rPr>
        <w:rFonts w:cs="Times New Roman"/>
      </w:rPr>
    </w:lvl>
  </w:abstractNum>
  <w:abstractNum w:abstractNumId="56" w15:restartNumberingAfterBreak="0">
    <w:nsid w:val="5898184A"/>
    <w:multiLevelType w:val="hybridMultilevel"/>
    <w:tmpl w:val="E9E23EAE"/>
    <w:lvl w:ilvl="0" w:tplc="CE16B1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4A3E1D"/>
    <w:multiLevelType w:val="hybridMultilevel"/>
    <w:tmpl w:val="14568E7E"/>
    <w:lvl w:ilvl="0" w:tplc="80A84B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61579D"/>
    <w:multiLevelType w:val="hybridMultilevel"/>
    <w:tmpl w:val="6D001B98"/>
    <w:lvl w:ilvl="0" w:tplc="CE16B1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F108B4"/>
    <w:multiLevelType w:val="hybridMultilevel"/>
    <w:tmpl w:val="879CEA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173A95"/>
    <w:multiLevelType w:val="hybridMultilevel"/>
    <w:tmpl w:val="EAFEA82A"/>
    <w:lvl w:ilvl="0" w:tplc="C0DE8C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B906E0"/>
    <w:multiLevelType w:val="hybridMultilevel"/>
    <w:tmpl w:val="EA1E2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FC25675"/>
    <w:multiLevelType w:val="hybridMultilevel"/>
    <w:tmpl w:val="A5C61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400B52"/>
    <w:multiLevelType w:val="hybridMultilevel"/>
    <w:tmpl w:val="DBE0A90C"/>
    <w:lvl w:ilvl="0" w:tplc="B0CC1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130216"/>
    <w:multiLevelType w:val="hybridMultilevel"/>
    <w:tmpl w:val="75D84E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411EF0"/>
    <w:multiLevelType w:val="hybridMultilevel"/>
    <w:tmpl w:val="203CF990"/>
    <w:lvl w:ilvl="0" w:tplc="CE16B1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7C0279"/>
    <w:multiLevelType w:val="hybridMultilevel"/>
    <w:tmpl w:val="DA22DC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AE0E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6AE5FAD"/>
    <w:multiLevelType w:val="hybridMultilevel"/>
    <w:tmpl w:val="44ACE60A"/>
    <w:lvl w:ilvl="0" w:tplc="2AE4F88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9" w15:restartNumberingAfterBreak="0">
    <w:nsid w:val="66CE30A7"/>
    <w:multiLevelType w:val="hybridMultilevel"/>
    <w:tmpl w:val="5BB81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751364"/>
    <w:multiLevelType w:val="hybridMultilevel"/>
    <w:tmpl w:val="3358405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0B0AC1"/>
    <w:multiLevelType w:val="hybridMultilevel"/>
    <w:tmpl w:val="755A8A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FC14C5"/>
    <w:multiLevelType w:val="hybridMultilevel"/>
    <w:tmpl w:val="D9A65C9C"/>
    <w:lvl w:ilvl="0" w:tplc="CE16B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BE16147"/>
    <w:multiLevelType w:val="hybridMultilevel"/>
    <w:tmpl w:val="6B7A8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BE4343"/>
    <w:multiLevelType w:val="hybridMultilevel"/>
    <w:tmpl w:val="5704BA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872B8F"/>
    <w:multiLevelType w:val="hybridMultilevel"/>
    <w:tmpl w:val="140ED9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692B5C"/>
    <w:multiLevelType w:val="hybridMultilevel"/>
    <w:tmpl w:val="2AFEBFFE"/>
    <w:lvl w:ilvl="0" w:tplc="80F80E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935865"/>
    <w:multiLevelType w:val="hybridMultilevel"/>
    <w:tmpl w:val="DB18CCB4"/>
    <w:lvl w:ilvl="0" w:tplc="A97691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CD7D2B"/>
    <w:multiLevelType w:val="hybridMultilevel"/>
    <w:tmpl w:val="DCBCA0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F561A7"/>
    <w:multiLevelType w:val="hybridMultilevel"/>
    <w:tmpl w:val="2C0AD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B35303"/>
    <w:multiLevelType w:val="hybridMultilevel"/>
    <w:tmpl w:val="A900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B5414"/>
    <w:multiLevelType w:val="hybridMultilevel"/>
    <w:tmpl w:val="94BEB4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D8513C"/>
    <w:multiLevelType w:val="hybridMultilevel"/>
    <w:tmpl w:val="6DD8740C"/>
    <w:lvl w:ilvl="0" w:tplc="ED3A8C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3E6606"/>
    <w:multiLevelType w:val="hybridMultilevel"/>
    <w:tmpl w:val="5F1056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4" w15:restartNumberingAfterBreak="0">
    <w:nsid w:val="7EAC50DB"/>
    <w:multiLevelType w:val="hybridMultilevel"/>
    <w:tmpl w:val="3932B3B0"/>
    <w:lvl w:ilvl="0" w:tplc="A97691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7C0572"/>
    <w:multiLevelType w:val="multilevel"/>
    <w:tmpl w:val="3B103AA2"/>
    <w:lvl w:ilvl="0">
      <w:start w:val="1"/>
      <w:numFmt w:val="decimal"/>
      <w:pStyle w:val="Smlouvalnek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1750886825">
    <w:abstractNumId w:val="12"/>
  </w:num>
  <w:num w:numId="2" w16cid:durableId="639697312">
    <w:abstractNumId w:val="79"/>
  </w:num>
  <w:num w:numId="3" w16cid:durableId="10766340">
    <w:abstractNumId w:val="9"/>
  </w:num>
  <w:num w:numId="4" w16cid:durableId="1397433146">
    <w:abstractNumId w:val="32"/>
  </w:num>
  <w:num w:numId="5" w16cid:durableId="1513110081">
    <w:abstractNumId w:val="39"/>
  </w:num>
  <w:num w:numId="6" w16cid:durableId="2039577001">
    <w:abstractNumId w:val="85"/>
  </w:num>
  <w:num w:numId="7" w16cid:durableId="998191584">
    <w:abstractNumId w:val="31"/>
  </w:num>
  <w:num w:numId="8" w16cid:durableId="1348555202">
    <w:abstractNumId w:val="68"/>
  </w:num>
  <w:num w:numId="9" w16cid:durableId="562957606">
    <w:abstractNumId w:val="55"/>
  </w:num>
  <w:num w:numId="10" w16cid:durableId="101531946">
    <w:abstractNumId w:val="75"/>
  </w:num>
  <w:num w:numId="11" w16cid:durableId="1204294435">
    <w:abstractNumId w:val="37"/>
  </w:num>
  <w:num w:numId="12" w16cid:durableId="1272929326">
    <w:abstractNumId w:val="33"/>
  </w:num>
  <w:num w:numId="13" w16cid:durableId="238711864">
    <w:abstractNumId w:val="23"/>
  </w:num>
  <w:num w:numId="14" w16cid:durableId="109250531">
    <w:abstractNumId w:val="51"/>
  </w:num>
  <w:num w:numId="15" w16cid:durableId="927546379">
    <w:abstractNumId w:val="21"/>
  </w:num>
  <w:num w:numId="16" w16cid:durableId="36200161">
    <w:abstractNumId w:val="61"/>
  </w:num>
  <w:num w:numId="17" w16cid:durableId="957644317">
    <w:abstractNumId w:val="59"/>
  </w:num>
  <w:num w:numId="18" w16cid:durableId="1427581476">
    <w:abstractNumId w:val="43"/>
  </w:num>
  <w:num w:numId="19" w16cid:durableId="1654409661">
    <w:abstractNumId w:val="84"/>
  </w:num>
  <w:num w:numId="20" w16cid:durableId="337927244">
    <w:abstractNumId w:val="77"/>
  </w:num>
  <w:num w:numId="21" w16cid:durableId="579949998">
    <w:abstractNumId w:val="42"/>
  </w:num>
  <w:num w:numId="22" w16cid:durableId="1034889452">
    <w:abstractNumId w:val="64"/>
  </w:num>
  <w:num w:numId="23" w16cid:durableId="512913207">
    <w:abstractNumId w:val="70"/>
  </w:num>
  <w:num w:numId="24" w16cid:durableId="1847204307">
    <w:abstractNumId w:val="41"/>
  </w:num>
  <w:num w:numId="25" w16cid:durableId="1506287827">
    <w:abstractNumId w:val="44"/>
  </w:num>
  <w:num w:numId="26" w16cid:durableId="2093969342">
    <w:abstractNumId w:val="46"/>
  </w:num>
  <w:num w:numId="27" w16cid:durableId="62072245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7900865">
    <w:abstractNumId w:val="74"/>
  </w:num>
  <w:num w:numId="29" w16cid:durableId="2124643118">
    <w:abstractNumId w:val="58"/>
  </w:num>
  <w:num w:numId="30" w16cid:durableId="1847477609">
    <w:abstractNumId w:val="66"/>
  </w:num>
  <w:num w:numId="31" w16cid:durableId="430666568">
    <w:abstractNumId w:val="30"/>
  </w:num>
  <w:num w:numId="32" w16cid:durableId="1579896630">
    <w:abstractNumId w:val="1"/>
  </w:num>
  <w:num w:numId="33" w16cid:durableId="1917780505">
    <w:abstractNumId w:val="29"/>
  </w:num>
  <w:num w:numId="34" w16cid:durableId="350570385">
    <w:abstractNumId w:val="28"/>
  </w:num>
  <w:num w:numId="35" w16cid:durableId="1188980814">
    <w:abstractNumId w:val="45"/>
  </w:num>
  <w:num w:numId="36" w16cid:durableId="1079793585">
    <w:abstractNumId w:val="14"/>
  </w:num>
  <w:num w:numId="37" w16cid:durableId="1687822780">
    <w:abstractNumId w:val="25"/>
  </w:num>
  <w:num w:numId="38" w16cid:durableId="1435707665">
    <w:abstractNumId w:val="60"/>
  </w:num>
  <w:num w:numId="39" w16cid:durableId="984554445">
    <w:abstractNumId w:val="27"/>
  </w:num>
  <w:num w:numId="40" w16cid:durableId="945306977">
    <w:abstractNumId w:val="3"/>
  </w:num>
  <w:num w:numId="41" w16cid:durableId="2075854078">
    <w:abstractNumId w:val="67"/>
  </w:num>
  <w:num w:numId="42" w16cid:durableId="1085150182">
    <w:abstractNumId w:val="72"/>
  </w:num>
  <w:num w:numId="43" w16cid:durableId="1889947010">
    <w:abstractNumId w:val="36"/>
  </w:num>
  <w:num w:numId="44" w16cid:durableId="1090933473">
    <w:abstractNumId w:val="38"/>
  </w:num>
  <w:num w:numId="45" w16cid:durableId="1251231272">
    <w:abstractNumId w:val="56"/>
  </w:num>
  <w:num w:numId="46" w16cid:durableId="291837199">
    <w:abstractNumId w:val="2"/>
  </w:num>
  <w:num w:numId="47" w16cid:durableId="138885202">
    <w:abstractNumId w:val="5"/>
  </w:num>
  <w:num w:numId="48" w16cid:durableId="687222880">
    <w:abstractNumId w:val="65"/>
  </w:num>
  <w:num w:numId="49" w16cid:durableId="63794624">
    <w:abstractNumId w:val="11"/>
  </w:num>
  <w:num w:numId="50" w16cid:durableId="551692732">
    <w:abstractNumId w:val="8"/>
  </w:num>
  <w:num w:numId="51" w16cid:durableId="1489663413">
    <w:abstractNumId w:val="35"/>
  </w:num>
  <w:num w:numId="52" w16cid:durableId="1821923855">
    <w:abstractNumId w:val="7"/>
  </w:num>
  <w:num w:numId="53" w16cid:durableId="1249850555">
    <w:abstractNumId w:val="82"/>
  </w:num>
  <w:num w:numId="54" w16cid:durableId="872422205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72712233">
    <w:abstractNumId w:val="52"/>
  </w:num>
  <w:num w:numId="56" w16cid:durableId="269044609">
    <w:abstractNumId w:val="15"/>
  </w:num>
  <w:num w:numId="57" w16cid:durableId="533806405">
    <w:abstractNumId w:val="17"/>
  </w:num>
  <w:num w:numId="58" w16cid:durableId="66274005">
    <w:abstractNumId w:val="62"/>
  </w:num>
  <w:num w:numId="59" w16cid:durableId="698773156">
    <w:abstractNumId w:val="83"/>
  </w:num>
  <w:num w:numId="60" w16cid:durableId="1671521515">
    <w:abstractNumId w:val="19"/>
  </w:num>
  <w:num w:numId="61" w16cid:durableId="551769759">
    <w:abstractNumId w:val="69"/>
  </w:num>
  <w:num w:numId="62" w16cid:durableId="317080176">
    <w:abstractNumId w:val="63"/>
  </w:num>
  <w:num w:numId="63" w16cid:durableId="2024745823">
    <w:abstractNumId w:val="24"/>
  </w:num>
  <w:num w:numId="64" w16cid:durableId="484662727">
    <w:abstractNumId w:val="49"/>
  </w:num>
  <w:num w:numId="65" w16cid:durableId="1427270422">
    <w:abstractNumId w:val="47"/>
  </w:num>
  <w:num w:numId="66" w16cid:durableId="129323285">
    <w:abstractNumId w:val="50"/>
  </w:num>
  <w:num w:numId="67" w16cid:durableId="1650861591">
    <w:abstractNumId w:val="71"/>
  </w:num>
  <w:num w:numId="68" w16cid:durableId="130026400">
    <w:abstractNumId w:val="6"/>
  </w:num>
  <w:num w:numId="69" w16cid:durableId="857964265">
    <w:abstractNumId w:val="26"/>
  </w:num>
  <w:num w:numId="70" w16cid:durableId="340475019">
    <w:abstractNumId w:val="18"/>
  </w:num>
  <w:num w:numId="71" w16cid:durableId="1748528690">
    <w:abstractNumId w:val="78"/>
  </w:num>
  <w:num w:numId="72" w16cid:durableId="1226795417">
    <w:abstractNumId w:val="48"/>
  </w:num>
  <w:num w:numId="73" w16cid:durableId="1860073600">
    <w:abstractNumId w:val="20"/>
  </w:num>
  <w:num w:numId="74" w16cid:durableId="486824963">
    <w:abstractNumId w:val="4"/>
  </w:num>
  <w:num w:numId="75" w16cid:durableId="972439391">
    <w:abstractNumId w:val="54"/>
  </w:num>
  <w:num w:numId="76" w16cid:durableId="1541473747">
    <w:abstractNumId w:val="22"/>
  </w:num>
  <w:num w:numId="77" w16cid:durableId="245574862">
    <w:abstractNumId w:val="16"/>
  </w:num>
  <w:num w:numId="78" w16cid:durableId="317147348">
    <w:abstractNumId w:val="80"/>
  </w:num>
  <w:num w:numId="79" w16cid:durableId="959652108">
    <w:abstractNumId w:val="13"/>
  </w:num>
  <w:num w:numId="80" w16cid:durableId="1953590734">
    <w:abstractNumId w:val="73"/>
  </w:num>
  <w:num w:numId="81" w16cid:durableId="1888639227">
    <w:abstractNumId w:val="53"/>
  </w:num>
  <w:num w:numId="82" w16cid:durableId="1454128162">
    <w:abstractNumId w:val="40"/>
  </w:num>
  <w:num w:numId="83" w16cid:durableId="654263277">
    <w:abstractNumId w:val="10"/>
  </w:num>
  <w:num w:numId="84" w16cid:durableId="184754165">
    <w:abstractNumId w:val="34"/>
  </w:num>
  <w:num w:numId="85" w16cid:durableId="1141729352">
    <w:abstractNumId w:val="57"/>
  </w:num>
  <w:num w:numId="86" w16cid:durableId="1518229652">
    <w:abstractNumId w:val="81"/>
  </w:num>
  <w:num w:numId="87" w16cid:durableId="1821731931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2E"/>
    <w:rsid w:val="000024A1"/>
    <w:rsid w:val="00002CB6"/>
    <w:rsid w:val="00002F74"/>
    <w:rsid w:val="00003DF7"/>
    <w:rsid w:val="000042B7"/>
    <w:rsid w:val="00005646"/>
    <w:rsid w:val="000056DB"/>
    <w:rsid w:val="00005C43"/>
    <w:rsid w:val="00006098"/>
    <w:rsid w:val="00006E11"/>
    <w:rsid w:val="00007346"/>
    <w:rsid w:val="00007E84"/>
    <w:rsid w:val="0001102D"/>
    <w:rsid w:val="00012347"/>
    <w:rsid w:val="000135C7"/>
    <w:rsid w:val="00013DBC"/>
    <w:rsid w:val="00014665"/>
    <w:rsid w:val="00015093"/>
    <w:rsid w:val="00015831"/>
    <w:rsid w:val="00021179"/>
    <w:rsid w:val="000212A7"/>
    <w:rsid w:val="0002235E"/>
    <w:rsid w:val="000224D3"/>
    <w:rsid w:val="000230DF"/>
    <w:rsid w:val="00023821"/>
    <w:rsid w:val="00024887"/>
    <w:rsid w:val="0002696C"/>
    <w:rsid w:val="000326BB"/>
    <w:rsid w:val="000356A5"/>
    <w:rsid w:val="00035E60"/>
    <w:rsid w:val="00036A9E"/>
    <w:rsid w:val="0003752F"/>
    <w:rsid w:val="00040BC0"/>
    <w:rsid w:val="00044334"/>
    <w:rsid w:val="0004448F"/>
    <w:rsid w:val="00044C22"/>
    <w:rsid w:val="0004507D"/>
    <w:rsid w:val="00045EC7"/>
    <w:rsid w:val="000460C0"/>
    <w:rsid w:val="000474D8"/>
    <w:rsid w:val="0005117B"/>
    <w:rsid w:val="00052861"/>
    <w:rsid w:val="00053857"/>
    <w:rsid w:val="00053985"/>
    <w:rsid w:val="00053F8F"/>
    <w:rsid w:val="0005479D"/>
    <w:rsid w:val="000549C8"/>
    <w:rsid w:val="000607A1"/>
    <w:rsid w:val="000622D5"/>
    <w:rsid w:val="00063F71"/>
    <w:rsid w:val="000673A7"/>
    <w:rsid w:val="00067898"/>
    <w:rsid w:val="00067AE0"/>
    <w:rsid w:val="000700BB"/>
    <w:rsid w:val="00070C7B"/>
    <w:rsid w:val="00071EC3"/>
    <w:rsid w:val="000726EA"/>
    <w:rsid w:val="00072FE7"/>
    <w:rsid w:val="0007455D"/>
    <w:rsid w:val="0007461E"/>
    <w:rsid w:val="00076D82"/>
    <w:rsid w:val="00076F89"/>
    <w:rsid w:val="00077A9A"/>
    <w:rsid w:val="0008092E"/>
    <w:rsid w:val="00082FAC"/>
    <w:rsid w:val="00084A3B"/>
    <w:rsid w:val="00084C57"/>
    <w:rsid w:val="000860D4"/>
    <w:rsid w:val="00086384"/>
    <w:rsid w:val="00087650"/>
    <w:rsid w:val="00091401"/>
    <w:rsid w:val="00092B72"/>
    <w:rsid w:val="00093E4B"/>
    <w:rsid w:val="00095D7D"/>
    <w:rsid w:val="00097563"/>
    <w:rsid w:val="000A1670"/>
    <w:rsid w:val="000A2AED"/>
    <w:rsid w:val="000A2CD5"/>
    <w:rsid w:val="000A67EE"/>
    <w:rsid w:val="000A7580"/>
    <w:rsid w:val="000A7A3F"/>
    <w:rsid w:val="000B0F9C"/>
    <w:rsid w:val="000B15D3"/>
    <w:rsid w:val="000B1BC3"/>
    <w:rsid w:val="000B41A1"/>
    <w:rsid w:val="000B4ABB"/>
    <w:rsid w:val="000C09C9"/>
    <w:rsid w:val="000C1F35"/>
    <w:rsid w:val="000C4177"/>
    <w:rsid w:val="000C4304"/>
    <w:rsid w:val="000C5F0A"/>
    <w:rsid w:val="000C6428"/>
    <w:rsid w:val="000C70AC"/>
    <w:rsid w:val="000C7DDD"/>
    <w:rsid w:val="000D2E84"/>
    <w:rsid w:val="000D442D"/>
    <w:rsid w:val="000D4645"/>
    <w:rsid w:val="000D4A5B"/>
    <w:rsid w:val="000D5779"/>
    <w:rsid w:val="000D68C6"/>
    <w:rsid w:val="000D774F"/>
    <w:rsid w:val="000D7E8C"/>
    <w:rsid w:val="000E03CF"/>
    <w:rsid w:val="000E1322"/>
    <w:rsid w:val="000E351E"/>
    <w:rsid w:val="000E44E4"/>
    <w:rsid w:val="000E5B6F"/>
    <w:rsid w:val="000F2250"/>
    <w:rsid w:val="000F22E7"/>
    <w:rsid w:val="000F2E74"/>
    <w:rsid w:val="000F36A7"/>
    <w:rsid w:val="000F3A52"/>
    <w:rsid w:val="000F3A6E"/>
    <w:rsid w:val="000F3B46"/>
    <w:rsid w:val="000F4E04"/>
    <w:rsid w:val="000F6D5C"/>
    <w:rsid w:val="001022BB"/>
    <w:rsid w:val="0010422E"/>
    <w:rsid w:val="00104FD8"/>
    <w:rsid w:val="001053CA"/>
    <w:rsid w:val="00106361"/>
    <w:rsid w:val="00111FB2"/>
    <w:rsid w:val="001123A0"/>
    <w:rsid w:val="00112E79"/>
    <w:rsid w:val="00115B1B"/>
    <w:rsid w:val="00115C69"/>
    <w:rsid w:val="001168BD"/>
    <w:rsid w:val="00122036"/>
    <w:rsid w:val="0012592F"/>
    <w:rsid w:val="00126393"/>
    <w:rsid w:val="00126A18"/>
    <w:rsid w:val="0012710D"/>
    <w:rsid w:val="00127498"/>
    <w:rsid w:val="00131E0B"/>
    <w:rsid w:val="0013229D"/>
    <w:rsid w:val="0013456F"/>
    <w:rsid w:val="00135395"/>
    <w:rsid w:val="00135D5B"/>
    <w:rsid w:val="00137227"/>
    <w:rsid w:val="001378E9"/>
    <w:rsid w:val="00140500"/>
    <w:rsid w:val="00140B4B"/>
    <w:rsid w:val="00141BCF"/>
    <w:rsid w:val="001421DE"/>
    <w:rsid w:val="001428B0"/>
    <w:rsid w:val="00143788"/>
    <w:rsid w:val="001468F4"/>
    <w:rsid w:val="0014778C"/>
    <w:rsid w:val="001501D6"/>
    <w:rsid w:val="001506DA"/>
    <w:rsid w:val="00151FAA"/>
    <w:rsid w:val="00153273"/>
    <w:rsid w:val="00155311"/>
    <w:rsid w:val="00155CCB"/>
    <w:rsid w:val="00155E34"/>
    <w:rsid w:val="00157F7B"/>
    <w:rsid w:val="00161051"/>
    <w:rsid w:val="0016293D"/>
    <w:rsid w:val="001641C0"/>
    <w:rsid w:val="00164745"/>
    <w:rsid w:val="00165EC3"/>
    <w:rsid w:val="001664B0"/>
    <w:rsid w:val="00166B16"/>
    <w:rsid w:val="00166C92"/>
    <w:rsid w:val="001670F7"/>
    <w:rsid w:val="00167196"/>
    <w:rsid w:val="001675EF"/>
    <w:rsid w:val="00167849"/>
    <w:rsid w:val="001701B1"/>
    <w:rsid w:val="00170638"/>
    <w:rsid w:val="00171507"/>
    <w:rsid w:val="00171BC9"/>
    <w:rsid w:val="001743DD"/>
    <w:rsid w:val="001750DB"/>
    <w:rsid w:val="00176234"/>
    <w:rsid w:val="001767A8"/>
    <w:rsid w:val="00180CE4"/>
    <w:rsid w:val="00181C72"/>
    <w:rsid w:val="0018267F"/>
    <w:rsid w:val="001840DE"/>
    <w:rsid w:val="001842C4"/>
    <w:rsid w:val="00185047"/>
    <w:rsid w:val="00185A18"/>
    <w:rsid w:val="0019077F"/>
    <w:rsid w:val="001940CB"/>
    <w:rsid w:val="00194B8C"/>
    <w:rsid w:val="001956D2"/>
    <w:rsid w:val="001967FA"/>
    <w:rsid w:val="001A03F1"/>
    <w:rsid w:val="001A253D"/>
    <w:rsid w:val="001A2CBB"/>
    <w:rsid w:val="001A5E18"/>
    <w:rsid w:val="001A67D1"/>
    <w:rsid w:val="001B0CD2"/>
    <w:rsid w:val="001B23E9"/>
    <w:rsid w:val="001B3187"/>
    <w:rsid w:val="001B33B9"/>
    <w:rsid w:val="001B3A7D"/>
    <w:rsid w:val="001B4942"/>
    <w:rsid w:val="001B5929"/>
    <w:rsid w:val="001B6731"/>
    <w:rsid w:val="001C36EF"/>
    <w:rsid w:val="001C37B6"/>
    <w:rsid w:val="001C57BE"/>
    <w:rsid w:val="001C5E27"/>
    <w:rsid w:val="001D02D2"/>
    <w:rsid w:val="001D111D"/>
    <w:rsid w:val="001D141D"/>
    <w:rsid w:val="001D1A26"/>
    <w:rsid w:val="001D20BE"/>
    <w:rsid w:val="001D2B77"/>
    <w:rsid w:val="001D3DE3"/>
    <w:rsid w:val="001D6063"/>
    <w:rsid w:val="001E02D2"/>
    <w:rsid w:val="001E11E9"/>
    <w:rsid w:val="001E1508"/>
    <w:rsid w:val="001E213F"/>
    <w:rsid w:val="001E24C1"/>
    <w:rsid w:val="001E32EA"/>
    <w:rsid w:val="001E54A2"/>
    <w:rsid w:val="001E56CC"/>
    <w:rsid w:val="001E69EA"/>
    <w:rsid w:val="001E6C89"/>
    <w:rsid w:val="001E70B1"/>
    <w:rsid w:val="001E7925"/>
    <w:rsid w:val="001F1630"/>
    <w:rsid w:val="001F1815"/>
    <w:rsid w:val="001F1AAA"/>
    <w:rsid w:val="001F30EF"/>
    <w:rsid w:val="001F343D"/>
    <w:rsid w:val="001F4011"/>
    <w:rsid w:val="001F4206"/>
    <w:rsid w:val="001F5B22"/>
    <w:rsid w:val="001F7106"/>
    <w:rsid w:val="001F7881"/>
    <w:rsid w:val="001F7C34"/>
    <w:rsid w:val="00200BBB"/>
    <w:rsid w:val="00204E8D"/>
    <w:rsid w:val="00206971"/>
    <w:rsid w:val="00210276"/>
    <w:rsid w:val="002112D8"/>
    <w:rsid w:val="00211CC0"/>
    <w:rsid w:val="002126A8"/>
    <w:rsid w:val="002137EA"/>
    <w:rsid w:val="00216DDB"/>
    <w:rsid w:val="00217729"/>
    <w:rsid w:val="00217CD8"/>
    <w:rsid w:val="002202C3"/>
    <w:rsid w:val="0022044E"/>
    <w:rsid w:val="00221682"/>
    <w:rsid w:val="00221D2B"/>
    <w:rsid w:val="00221E0B"/>
    <w:rsid w:val="00222438"/>
    <w:rsid w:val="00223DD8"/>
    <w:rsid w:val="0022494B"/>
    <w:rsid w:val="00226D5E"/>
    <w:rsid w:val="00226EE2"/>
    <w:rsid w:val="0022751B"/>
    <w:rsid w:val="002277DA"/>
    <w:rsid w:val="00230340"/>
    <w:rsid w:val="0023118D"/>
    <w:rsid w:val="00231310"/>
    <w:rsid w:val="0023159E"/>
    <w:rsid w:val="00231E2A"/>
    <w:rsid w:val="00231F7E"/>
    <w:rsid w:val="00233441"/>
    <w:rsid w:val="00237069"/>
    <w:rsid w:val="002371F5"/>
    <w:rsid w:val="0024044E"/>
    <w:rsid w:val="00240927"/>
    <w:rsid w:val="00240DD6"/>
    <w:rsid w:val="00241DCF"/>
    <w:rsid w:val="002421D4"/>
    <w:rsid w:val="002453B3"/>
    <w:rsid w:val="00245D46"/>
    <w:rsid w:val="00247726"/>
    <w:rsid w:val="00250808"/>
    <w:rsid w:val="0025279A"/>
    <w:rsid w:val="00256E7E"/>
    <w:rsid w:val="00261577"/>
    <w:rsid w:val="002615D5"/>
    <w:rsid w:val="00265836"/>
    <w:rsid w:val="002702F9"/>
    <w:rsid w:val="00272D78"/>
    <w:rsid w:val="00274002"/>
    <w:rsid w:val="00274773"/>
    <w:rsid w:val="002777AA"/>
    <w:rsid w:val="00280014"/>
    <w:rsid w:val="00280190"/>
    <w:rsid w:val="00280E59"/>
    <w:rsid w:val="00283179"/>
    <w:rsid w:val="002836A7"/>
    <w:rsid w:val="0028550B"/>
    <w:rsid w:val="0028571A"/>
    <w:rsid w:val="002862E6"/>
    <w:rsid w:val="00292FFC"/>
    <w:rsid w:val="002949CA"/>
    <w:rsid w:val="0029587E"/>
    <w:rsid w:val="002968A4"/>
    <w:rsid w:val="002A17D1"/>
    <w:rsid w:val="002A2C52"/>
    <w:rsid w:val="002A358D"/>
    <w:rsid w:val="002A41A9"/>
    <w:rsid w:val="002A41D4"/>
    <w:rsid w:val="002A4F99"/>
    <w:rsid w:val="002A63ED"/>
    <w:rsid w:val="002A6F9B"/>
    <w:rsid w:val="002A7A25"/>
    <w:rsid w:val="002B011F"/>
    <w:rsid w:val="002B1114"/>
    <w:rsid w:val="002B40F3"/>
    <w:rsid w:val="002B4A1B"/>
    <w:rsid w:val="002B4E47"/>
    <w:rsid w:val="002B4E89"/>
    <w:rsid w:val="002B5F14"/>
    <w:rsid w:val="002C04E5"/>
    <w:rsid w:val="002C0742"/>
    <w:rsid w:val="002C0894"/>
    <w:rsid w:val="002C1629"/>
    <w:rsid w:val="002C293C"/>
    <w:rsid w:val="002C3409"/>
    <w:rsid w:val="002C394B"/>
    <w:rsid w:val="002C5328"/>
    <w:rsid w:val="002C6B30"/>
    <w:rsid w:val="002D1158"/>
    <w:rsid w:val="002D14CA"/>
    <w:rsid w:val="002D1E82"/>
    <w:rsid w:val="002D2565"/>
    <w:rsid w:val="002D319E"/>
    <w:rsid w:val="002D3893"/>
    <w:rsid w:val="002D5BE3"/>
    <w:rsid w:val="002D69F2"/>
    <w:rsid w:val="002D73B2"/>
    <w:rsid w:val="002E023B"/>
    <w:rsid w:val="002E172D"/>
    <w:rsid w:val="002E2E71"/>
    <w:rsid w:val="002E3836"/>
    <w:rsid w:val="002E55B9"/>
    <w:rsid w:val="002E6A24"/>
    <w:rsid w:val="002E7FB5"/>
    <w:rsid w:val="002F04A9"/>
    <w:rsid w:val="002F0672"/>
    <w:rsid w:val="002F0DD7"/>
    <w:rsid w:val="002F137B"/>
    <w:rsid w:val="002F25FC"/>
    <w:rsid w:val="002F27F3"/>
    <w:rsid w:val="002F32BF"/>
    <w:rsid w:val="002F49E4"/>
    <w:rsid w:val="002F4C12"/>
    <w:rsid w:val="002F5716"/>
    <w:rsid w:val="00303549"/>
    <w:rsid w:val="00307A1A"/>
    <w:rsid w:val="003122D6"/>
    <w:rsid w:val="003130AC"/>
    <w:rsid w:val="00313104"/>
    <w:rsid w:val="00313F13"/>
    <w:rsid w:val="00314F1C"/>
    <w:rsid w:val="00315A75"/>
    <w:rsid w:val="00317069"/>
    <w:rsid w:val="0032011C"/>
    <w:rsid w:val="003215DA"/>
    <w:rsid w:val="00321F52"/>
    <w:rsid w:val="00322992"/>
    <w:rsid w:val="00323E41"/>
    <w:rsid w:val="00324769"/>
    <w:rsid w:val="00324983"/>
    <w:rsid w:val="00325FCB"/>
    <w:rsid w:val="003278A8"/>
    <w:rsid w:val="003312C1"/>
    <w:rsid w:val="00332011"/>
    <w:rsid w:val="00332539"/>
    <w:rsid w:val="0033444D"/>
    <w:rsid w:val="00336CA6"/>
    <w:rsid w:val="003371A2"/>
    <w:rsid w:val="00344375"/>
    <w:rsid w:val="003454DF"/>
    <w:rsid w:val="00346327"/>
    <w:rsid w:val="00347B14"/>
    <w:rsid w:val="003502C6"/>
    <w:rsid w:val="00350318"/>
    <w:rsid w:val="00350335"/>
    <w:rsid w:val="003521C2"/>
    <w:rsid w:val="003521EA"/>
    <w:rsid w:val="003522A0"/>
    <w:rsid w:val="00352DF7"/>
    <w:rsid w:val="0035305C"/>
    <w:rsid w:val="00353609"/>
    <w:rsid w:val="00355646"/>
    <w:rsid w:val="00355C70"/>
    <w:rsid w:val="0037181C"/>
    <w:rsid w:val="00372484"/>
    <w:rsid w:val="00372A60"/>
    <w:rsid w:val="00374017"/>
    <w:rsid w:val="003746D5"/>
    <w:rsid w:val="00375884"/>
    <w:rsid w:val="0037644D"/>
    <w:rsid w:val="00377119"/>
    <w:rsid w:val="00380493"/>
    <w:rsid w:val="00386CC4"/>
    <w:rsid w:val="003873D2"/>
    <w:rsid w:val="00390D93"/>
    <w:rsid w:val="00393214"/>
    <w:rsid w:val="00393A12"/>
    <w:rsid w:val="00394AEA"/>
    <w:rsid w:val="003A05AA"/>
    <w:rsid w:val="003A14BC"/>
    <w:rsid w:val="003A19CF"/>
    <w:rsid w:val="003A362A"/>
    <w:rsid w:val="003A47E2"/>
    <w:rsid w:val="003A51D9"/>
    <w:rsid w:val="003A55CE"/>
    <w:rsid w:val="003A78F4"/>
    <w:rsid w:val="003B1A49"/>
    <w:rsid w:val="003B4808"/>
    <w:rsid w:val="003B4F29"/>
    <w:rsid w:val="003B5DD8"/>
    <w:rsid w:val="003C2B86"/>
    <w:rsid w:val="003C2DC0"/>
    <w:rsid w:val="003C4BCE"/>
    <w:rsid w:val="003C58B4"/>
    <w:rsid w:val="003C7D22"/>
    <w:rsid w:val="003D0FA0"/>
    <w:rsid w:val="003D18FA"/>
    <w:rsid w:val="003D4B1C"/>
    <w:rsid w:val="003D5D7B"/>
    <w:rsid w:val="003D5FFF"/>
    <w:rsid w:val="003D66C4"/>
    <w:rsid w:val="003D6A0F"/>
    <w:rsid w:val="003E0645"/>
    <w:rsid w:val="003E14A1"/>
    <w:rsid w:val="003E2F2E"/>
    <w:rsid w:val="003E3CC7"/>
    <w:rsid w:val="003E4C39"/>
    <w:rsid w:val="003E5ED6"/>
    <w:rsid w:val="003E6C15"/>
    <w:rsid w:val="003E6D62"/>
    <w:rsid w:val="003E721D"/>
    <w:rsid w:val="003E791D"/>
    <w:rsid w:val="003E79AE"/>
    <w:rsid w:val="003F01C6"/>
    <w:rsid w:val="00400C17"/>
    <w:rsid w:val="00401D35"/>
    <w:rsid w:val="00402E83"/>
    <w:rsid w:val="00402F07"/>
    <w:rsid w:val="00403FFB"/>
    <w:rsid w:val="0040443C"/>
    <w:rsid w:val="00410DD0"/>
    <w:rsid w:val="004155C8"/>
    <w:rsid w:val="00416EEC"/>
    <w:rsid w:val="00422B1D"/>
    <w:rsid w:val="004247AF"/>
    <w:rsid w:val="004252F7"/>
    <w:rsid w:val="0042609F"/>
    <w:rsid w:val="00426AB4"/>
    <w:rsid w:val="00426D59"/>
    <w:rsid w:val="0043133E"/>
    <w:rsid w:val="00432FA0"/>
    <w:rsid w:val="00433A2C"/>
    <w:rsid w:val="00433E0B"/>
    <w:rsid w:val="00435A68"/>
    <w:rsid w:val="00435B8D"/>
    <w:rsid w:val="004364B1"/>
    <w:rsid w:val="00442473"/>
    <w:rsid w:val="00443753"/>
    <w:rsid w:val="004453F7"/>
    <w:rsid w:val="00446198"/>
    <w:rsid w:val="00447281"/>
    <w:rsid w:val="00450B81"/>
    <w:rsid w:val="00452296"/>
    <w:rsid w:val="004531E0"/>
    <w:rsid w:val="004532FD"/>
    <w:rsid w:val="0045652A"/>
    <w:rsid w:val="004570C4"/>
    <w:rsid w:val="004572FB"/>
    <w:rsid w:val="0045773F"/>
    <w:rsid w:val="00457AFA"/>
    <w:rsid w:val="004617FC"/>
    <w:rsid w:val="00463717"/>
    <w:rsid w:val="00463825"/>
    <w:rsid w:val="00463BCA"/>
    <w:rsid w:val="004640E3"/>
    <w:rsid w:val="0046435E"/>
    <w:rsid w:val="00465325"/>
    <w:rsid w:val="0046708F"/>
    <w:rsid w:val="00467860"/>
    <w:rsid w:val="004700D4"/>
    <w:rsid w:val="00470906"/>
    <w:rsid w:val="00470FEC"/>
    <w:rsid w:val="00474834"/>
    <w:rsid w:val="004757A9"/>
    <w:rsid w:val="00476047"/>
    <w:rsid w:val="004778C6"/>
    <w:rsid w:val="004839FE"/>
    <w:rsid w:val="00483A97"/>
    <w:rsid w:val="00484EA1"/>
    <w:rsid w:val="00485569"/>
    <w:rsid w:val="00485818"/>
    <w:rsid w:val="004860EC"/>
    <w:rsid w:val="00486371"/>
    <w:rsid w:val="00486A59"/>
    <w:rsid w:val="00495310"/>
    <w:rsid w:val="00495BEF"/>
    <w:rsid w:val="00497DB0"/>
    <w:rsid w:val="004A07BD"/>
    <w:rsid w:val="004A1146"/>
    <w:rsid w:val="004A196E"/>
    <w:rsid w:val="004A3927"/>
    <w:rsid w:val="004A3D60"/>
    <w:rsid w:val="004A4CB1"/>
    <w:rsid w:val="004A5401"/>
    <w:rsid w:val="004A5793"/>
    <w:rsid w:val="004B00FA"/>
    <w:rsid w:val="004B4003"/>
    <w:rsid w:val="004B48B8"/>
    <w:rsid w:val="004B6903"/>
    <w:rsid w:val="004C1DC7"/>
    <w:rsid w:val="004C1E7D"/>
    <w:rsid w:val="004C3D49"/>
    <w:rsid w:val="004C3E1B"/>
    <w:rsid w:val="004C5743"/>
    <w:rsid w:val="004D03A8"/>
    <w:rsid w:val="004D082A"/>
    <w:rsid w:val="004D0CDD"/>
    <w:rsid w:val="004D60D9"/>
    <w:rsid w:val="004D71D6"/>
    <w:rsid w:val="004D7C42"/>
    <w:rsid w:val="004E0AEA"/>
    <w:rsid w:val="004E2770"/>
    <w:rsid w:val="004E27AD"/>
    <w:rsid w:val="004E288F"/>
    <w:rsid w:val="004E2FA9"/>
    <w:rsid w:val="004E399F"/>
    <w:rsid w:val="004E3E79"/>
    <w:rsid w:val="004E46D8"/>
    <w:rsid w:val="004E5385"/>
    <w:rsid w:val="004E5A7F"/>
    <w:rsid w:val="004E5FBD"/>
    <w:rsid w:val="004E72C6"/>
    <w:rsid w:val="004E7D9B"/>
    <w:rsid w:val="004F135D"/>
    <w:rsid w:val="004F15B1"/>
    <w:rsid w:val="004F459D"/>
    <w:rsid w:val="004F5F98"/>
    <w:rsid w:val="004F63E8"/>
    <w:rsid w:val="004F6EF7"/>
    <w:rsid w:val="0050099A"/>
    <w:rsid w:val="00501956"/>
    <w:rsid w:val="00501B3B"/>
    <w:rsid w:val="005020F9"/>
    <w:rsid w:val="00502E24"/>
    <w:rsid w:val="00503831"/>
    <w:rsid w:val="005040E9"/>
    <w:rsid w:val="00505AA8"/>
    <w:rsid w:val="00506F4D"/>
    <w:rsid w:val="0051201E"/>
    <w:rsid w:val="005123F4"/>
    <w:rsid w:val="0051258A"/>
    <w:rsid w:val="005125D3"/>
    <w:rsid w:val="00513867"/>
    <w:rsid w:val="00513966"/>
    <w:rsid w:val="00513A65"/>
    <w:rsid w:val="0051454F"/>
    <w:rsid w:val="00514A0E"/>
    <w:rsid w:val="00516829"/>
    <w:rsid w:val="005178AD"/>
    <w:rsid w:val="005218F9"/>
    <w:rsid w:val="00523092"/>
    <w:rsid w:val="00523D1D"/>
    <w:rsid w:val="00527F86"/>
    <w:rsid w:val="00530645"/>
    <w:rsid w:val="00531870"/>
    <w:rsid w:val="00534430"/>
    <w:rsid w:val="005375A5"/>
    <w:rsid w:val="00540C6A"/>
    <w:rsid w:val="00540FB5"/>
    <w:rsid w:val="0054118A"/>
    <w:rsid w:val="005448AF"/>
    <w:rsid w:val="00544CB4"/>
    <w:rsid w:val="00545968"/>
    <w:rsid w:val="0055087D"/>
    <w:rsid w:val="00550C68"/>
    <w:rsid w:val="0055275C"/>
    <w:rsid w:val="00556BDB"/>
    <w:rsid w:val="00556C05"/>
    <w:rsid w:val="00556F3E"/>
    <w:rsid w:val="00557B88"/>
    <w:rsid w:val="00567538"/>
    <w:rsid w:val="00571A1C"/>
    <w:rsid w:val="00572734"/>
    <w:rsid w:val="005749F6"/>
    <w:rsid w:val="00574F0C"/>
    <w:rsid w:val="0057509E"/>
    <w:rsid w:val="00575F97"/>
    <w:rsid w:val="00577A34"/>
    <w:rsid w:val="005845D6"/>
    <w:rsid w:val="00585327"/>
    <w:rsid w:val="005857E1"/>
    <w:rsid w:val="00585FC5"/>
    <w:rsid w:val="00586193"/>
    <w:rsid w:val="005905F2"/>
    <w:rsid w:val="005909BF"/>
    <w:rsid w:val="00590FAC"/>
    <w:rsid w:val="00591181"/>
    <w:rsid w:val="005914D0"/>
    <w:rsid w:val="005914FA"/>
    <w:rsid w:val="00595B4E"/>
    <w:rsid w:val="0059746A"/>
    <w:rsid w:val="005A0708"/>
    <w:rsid w:val="005A4930"/>
    <w:rsid w:val="005A4965"/>
    <w:rsid w:val="005A6E44"/>
    <w:rsid w:val="005A7276"/>
    <w:rsid w:val="005A7A92"/>
    <w:rsid w:val="005B4B6B"/>
    <w:rsid w:val="005B6E3F"/>
    <w:rsid w:val="005B7A7C"/>
    <w:rsid w:val="005C2370"/>
    <w:rsid w:val="005C2668"/>
    <w:rsid w:val="005C6710"/>
    <w:rsid w:val="005C6F4C"/>
    <w:rsid w:val="005D0584"/>
    <w:rsid w:val="005D177F"/>
    <w:rsid w:val="005D1D19"/>
    <w:rsid w:val="005D30EF"/>
    <w:rsid w:val="005D70A8"/>
    <w:rsid w:val="005E0A7F"/>
    <w:rsid w:val="005E0F82"/>
    <w:rsid w:val="005E198C"/>
    <w:rsid w:val="005E1CD0"/>
    <w:rsid w:val="005E5836"/>
    <w:rsid w:val="005E58D2"/>
    <w:rsid w:val="005E62F1"/>
    <w:rsid w:val="005E7952"/>
    <w:rsid w:val="005E7FBD"/>
    <w:rsid w:val="005F149D"/>
    <w:rsid w:val="005F31F0"/>
    <w:rsid w:val="005F34E7"/>
    <w:rsid w:val="005F37CF"/>
    <w:rsid w:val="005F3AD7"/>
    <w:rsid w:val="005F4148"/>
    <w:rsid w:val="005F4BD3"/>
    <w:rsid w:val="005F5B49"/>
    <w:rsid w:val="005F69C0"/>
    <w:rsid w:val="00600687"/>
    <w:rsid w:val="00600DB8"/>
    <w:rsid w:val="00601E14"/>
    <w:rsid w:val="006020BC"/>
    <w:rsid w:val="00602F01"/>
    <w:rsid w:val="006035E5"/>
    <w:rsid w:val="00605D35"/>
    <w:rsid w:val="006102C7"/>
    <w:rsid w:val="00611C23"/>
    <w:rsid w:val="00615C6E"/>
    <w:rsid w:val="00615D1A"/>
    <w:rsid w:val="00620343"/>
    <w:rsid w:val="00620981"/>
    <w:rsid w:val="006218C1"/>
    <w:rsid w:val="006220D2"/>
    <w:rsid w:val="0062369B"/>
    <w:rsid w:val="00630E54"/>
    <w:rsid w:val="00633954"/>
    <w:rsid w:val="00634C73"/>
    <w:rsid w:val="00640D04"/>
    <w:rsid w:val="00641FC5"/>
    <w:rsid w:val="00643A60"/>
    <w:rsid w:val="00644A02"/>
    <w:rsid w:val="00645EC8"/>
    <w:rsid w:val="00645FF2"/>
    <w:rsid w:val="006461F8"/>
    <w:rsid w:val="0064679F"/>
    <w:rsid w:val="00646BEF"/>
    <w:rsid w:val="00650A37"/>
    <w:rsid w:val="006515FC"/>
    <w:rsid w:val="00651E99"/>
    <w:rsid w:val="006529AF"/>
    <w:rsid w:val="00652CA5"/>
    <w:rsid w:val="00653818"/>
    <w:rsid w:val="00653D6E"/>
    <w:rsid w:val="006569E1"/>
    <w:rsid w:val="006608CB"/>
    <w:rsid w:val="0066144B"/>
    <w:rsid w:val="006615CA"/>
    <w:rsid w:val="006623B5"/>
    <w:rsid w:val="0066317F"/>
    <w:rsid w:val="00664524"/>
    <w:rsid w:val="0066466E"/>
    <w:rsid w:val="006656DC"/>
    <w:rsid w:val="006668B9"/>
    <w:rsid w:val="00667CFB"/>
    <w:rsid w:val="006711D6"/>
    <w:rsid w:val="006715EA"/>
    <w:rsid w:val="00671B4F"/>
    <w:rsid w:val="00672780"/>
    <w:rsid w:val="00673E86"/>
    <w:rsid w:val="00674A83"/>
    <w:rsid w:val="00674F14"/>
    <w:rsid w:val="006779C8"/>
    <w:rsid w:val="00677E76"/>
    <w:rsid w:val="0068154E"/>
    <w:rsid w:val="00683060"/>
    <w:rsid w:val="0068369B"/>
    <w:rsid w:val="00683D19"/>
    <w:rsid w:val="006842B2"/>
    <w:rsid w:val="00686A07"/>
    <w:rsid w:val="00687215"/>
    <w:rsid w:val="00687BA6"/>
    <w:rsid w:val="006904A1"/>
    <w:rsid w:val="006911A7"/>
    <w:rsid w:val="006937D8"/>
    <w:rsid w:val="00694292"/>
    <w:rsid w:val="00694418"/>
    <w:rsid w:val="006950A5"/>
    <w:rsid w:val="006A15C0"/>
    <w:rsid w:val="006A1E70"/>
    <w:rsid w:val="006A2AE0"/>
    <w:rsid w:val="006A5AAD"/>
    <w:rsid w:val="006A616D"/>
    <w:rsid w:val="006B0028"/>
    <w:rsid w:val="006B0199"/>
    <w:rsid w:val="006B19BA"/>
    <w:rsid w:val="006B4775"/>
    <w:rsid w:val="006B528A"/>
    <w:rsid w:val="006B5F19"/>
    <w:rsid w:val="006B6652"/>
    <w:rsid w:val="006B7630"/>
    <w:rsid w:val="006B7DAC"/>
    <w:rsid w:val="006C031C"/>
    <w:rsid w:val="006C2E77"/>
    <w:rsid w:val="006C3719"/>
    <w:rsid w:val="006C3E31"/>
    <w:rsid w:val="006C42AF"/>
    <w:rsid w:val="006C5179"/>
    <w:rsid w:val="006D0227"/>
    <w:rsid w:val="006D129F"/>
    <w:rsid w:val="006D3AFA"/>
    <w:rsid w:val="006D3BF5"/>
    <w:rsid w:val="006D4129"/>
    <w:rsid w:val="006D6A3B"/>
    <w:rsid w:val="006E0FF6"/>
    <w:rsid w:val="006E158A"/>
    <w:rsid w:val="006E1A02"/>
    <w:rsid w:val="006E2DC5"/>
    <w:rsid w:val="006E3473"/>
    <w:rsid w:val="006E498A"/>
    <w:rsid w:val="006E6425"/>
    <w:rsid w:val="006F161C"/>
    <w:rsid w:val="006F24EC"/>
    <w:rsid w:val="006F3134"/>
    <w:rsid w:val="006F44D4"/>
    <w:rsid w:val="006F4B3A"/>
    <w:rsid w:val="006F4E43"/>
    <w:rsid w:val="007009EF"/>
    <w:rsid w:val="00702945"/>
    <w:rsid w:val="007032F9"/>
    <w:rsid w:val="007047D8"/>
    <w:rsid w:val="00704881"/>
    <w:rsid w:val="00705BA7"/>
    <w:rsid w:val="00705D04"/>
    <w:rsid w:val="00705F21"/>
    <w:rsid w:val="00706DE5"/>
    <w:rsid w:val="00707EC0"/>
    <w:rsid w:val="00707F14"/>
    <w:rsid w:val="00710706"/>
    <w:rsid w:val="00711431"/>
    <w:rsid w:val="007120E8"/>
    <w:rsid w:val="00712648"/>
    <w:rsid w:val="00713F3C"/>
    <w:rsid w:val="0071426F"/>
    <w:rsid w:val="00715019"/>
    <w:rsid w:val="007156DE"/>
    <w:rsid w:val="00716AE7"/>
    <w:rsid w:val="00723CCE"/>
    <w:rsid w:val="00724059"/>
    <w:rsid w:val="0073039D"/>
    <w:rsid w:val="00730E45"/>
    <w:rsid w:val="007315D6"/>
    <w:rsid w:val="00733D30"/>
    <w:rsid w:val="00734585"/>
    <w:rsid w:val="007364A9"/>
    <w:rsid w:val="00736CB8"/>
    <w:rsid w:val="00741132"/>
    <w:rsid w:val="007437C9"/>
    <w:rsid w:val="007439B5"/>
    <w:rsid w:val="00743AFA"/>
    <w:rsid w:val="00746611"/>
    <w:rsid w:val="00747AFD"/>
    <w:rsid w:val="0075018D"/>
    <w:rsid w:val="0075260C"/>
    <w:rsid w:val="00755F22"/>
    <w:rsid w:val="007565D0"/>
    <w:rsid w:val="00756782"/>
    <w:rsid w:val="00756A5A"/>
    <w:rsid w:val="00756EC9"/>
    <w:rsid w:val="00757DEC"/>
    <w:rsid w:val="00757FDD"/>
    <w:rsid w:val="0076056E"/>
    <w:rsid w:val="0076374F"/>
    <w:rsid w:val="00764E79"/>
    <w:rsid w:val="00766068"/>
    <w:rsid w:val="00766149"/>
    <w:rsid w:val="007666A2"/>
    <w:rsid w:val="00770B6E"/>
    <w:rsid w:val="00773390"/>
    <w:rsid w:val="007734B6"/>
    <w:rsid w:val="0077464C"/>
    <w:rsid w:val="007749CE"/>
    <w:rsid w:val="00782C19"/>
    <w:rsid w:val="0078325E"/>
    <w:rsid w:val="00785E2E"/>
    <w:rsid w:val="00785FE3"/>
    <w:rsid w:val="00787A0D"/>
    <w:rsid w:val="00787C2C"/>
    <w:rsid w:val="00792FD2"/>
    <w:rsid w:val="00793640"/>
    <w:rsid w:val="00793A80"/>
    <w:rsid w:val="0079536F"/>
    <w:rsid w:val="007A07DF"/>
    <w:rsid w:val="007A0800"/>
    <w:rsid w:val="007A0892"/>
    <w:rsid w:val="007A0C4A"/>
    <w:rsid w:val="007A2DEF"/>
    <w:rsid w:val="007A2F51"/>
    <w:rsid w:val="007A4C7B"/>
    <w:rsid w:val="007A55BF"/>
    <w:rsid w:val="007A5651"/>
    <w:rsid w:val="007A596E"/>
    <w:rsid w:val="007A5987"/>
    <w:rsid w:val="007B017F"/>
    <w:rsid w:val="007B04C1"/>
    <w:rsid w:val="007B32BD"/>
    <w:rsid w:val="007B3323"/>
    <w:rsid w:val="007B3922"/>
    <w:rsid w:val="007B4F1B"/>
    <w:rsid w:val="007C08A1"/>
    <w:rsid w:val="007C0CD8"/>
    <w:rsid w:val="007C1FE8"/>
    <w:rsid w:val="007C20F9"/>
    <w:rsid w:val="007C41E4"/>
    <w:rsid w:val="007C5685"/>
    <w:rsid w:val="007C6800"/>
    <w:rsid w:val="007C7D62"/>
    <w:rsid w:val="007D20CF"/>
    <w:rsid w:val="007D2936"/>
    <w:rsid w:val="007D308E"/>
    <w:rsid w:val="007D330B"/>
    <w:rsid w:val="007D71F6"/>
    <w:rsid w:val="007E2291"/>
    <w:rsid w:val="007E2885"/>
    <w:rsid w:val="007E3BFB"/>
    <w:rsid w:val="007E4A3E"/>
    <w:rsid w:val="007E6B5B"/>
    <w:rsid w:val="007F013A"/>
    <w:rsid w:val="007F0E1D"/>
    <w:rsid w:val="007F1300"/>
    <w:rsid w:val="007F2AC3"/>
    <w:rsid w:val="007F2CFF"/>
    <w:rsid w:val="00800C1B"/>
    <w:rsid w:val="00801CFB"/>
    <w:rsid w:val="008027D0"/>
    <w:rsid w:val="008027F8"/>
    <w:rsid w:val="008034DB"/>
    <w:rsid w:val="0080516F"/>
    <w:rsid w:val="00805F09"/>
    <w:rsid w:val="0080688C"/>
    <w:rsid w:val="0080760B"/>
    <w:rsid w:val="00807947"/>
    <w:rsid w:val="00813EA2"/>
    <w:rsid w:val="00814001"/>
    <w:rsid w:val="00814F36"/>
    <w:rsid w:val="00815274"/>
    <w:rsid w:val="008154C9"/>
    <w:rsid w:val="00816E23"/>
    <w:rsid w:val="008207A8"/>
    <w:rsid w:val="00821DCC"/>
    <w:rsid w:val="00823595"/>
    <w:rsid w:val="008235A1"/>
    <w:rsid w:val="00823689"/>
    <w:rsid w:val="00823954"/>
    <w:rsid w:val="008239DA"/>
    <w:rsid w:val="00824424"/>
    <w:rsid w:val="008247B7"/>
    <w:rsid w:val="00824DFC"/>
    <w:rsid w:val="00825258"/>
    <w:rsid w:val="00825A8F"/>
    <w:rsid w:val="00826094"/>
    <w:rsid w:val="008262CA"/>
    <w:rsid w:val="00826D18"/>
    <w:rsid w:val="00830221"/>
    <w:rsid w:val="00830F7F"/>
    <w:rsid w:val="008329E4"/>
    <w:rsid w:val="0083352B"/>
    <w:rsid w:val="00835DF1"/>
    <w:rsid w:val="00836654"/>
    <w:rsid w:val="00836D3D"/>
    <w:rsid w:val="00836DA4"/>
    <w:rsid w:val="00836FFC"/>
    <w:rsid w:val="00841A99"/>
    <w:rsid w:val="00845712"/>
    <w:rsid w:val="00845742"/>
    <w:rsid w:val="008471D3"/>
    <w:rsid w:val="00850C9D"/>
    <w:rsid w:val="0085216A"/>
    <w:rsid w:val="00852743"/>
    <w:rsid w:val="0085508D"/>
    <w:rsid w:val="0085509C"/>
    <w:rsid w:val="008552F5"/>
    <w:rsid w:val="0085535B"/>
    <w:rsid w:val="00855591"/>
    <w:rsid w:val="00855784"/>
    <w:rsid w:val="00856002"/>
    <w:rsid w:val="008568AB"/>
    <w:rsid w:val="00856D18"/>
    <w:rsid w:val="00856D49"/>
    <w:rsid w:val="008612F0"/>
    <w:rsid w:val="00863EA3"/>
    <w:rsid w:val="00864A52"/>
    <w:rsid w:val="00865289"/>
    <w:rsid w:val="00867885"/>
    <w:rsid w:val="00867CFE"/>
    <w:rsid w:val="008710AB"/>
    <w:rsid w:val="00872EB7"/>
    <w:rsid w:val="008746DC"/>
    <w:rsid w:val="0087522A"/>
    <w:rsid w:val="008765DB"/>
    <w:rsid w:val="00876F5C"/>
    <w:rsid w:val="008770A5"/>
    <w:rsid w:val="008773A3"/>
    <w:rsid w:val="008813F8"/>
    <w:rsid w:val="008817F5"/>
    <w:rsid w:val="00884999"/>
    <w:rsid w:val="008875DD"/>
    <w:rsid w:val="00890480"/>
    <w:rsid w:val="0089067F"/>
    <w:rsid w:val="00892668"/>
    <w:rsid w:val="00892F55"/>
    <w:rsid w:val="0089348F"/>
    <w:rsid w:val="00893EB4"/>
    <w:rsid w:val="00894C82"/>
    <w:rsid w:val="0089515D"/>
    <w:rsid w:val="00896E9E"/>
    <w:rsid w:val="008A1EB5"/>
    <w:rsid w:val="008A2EE1"/>
    <w:rsid w:val="008A3AFF"/>
    <w:rsid w:val="008A6624"/>
    <w:rsid w:val="008B02D7"/>
    <w:rsid w:val="008B082C"/>
    <w:rsid w:val="008B0A9C"/>
    <w:rsid w:val="008B18AE"/>
    <w:rsid w:val="008B22F8"/>
    <w:rsid w:val="008B4918"/>
    <w:rsid w:val="008B4BBA"/>
    <w:rsid w:val="008B6CD0"/>
    <w:rsid w:val="008C2BB9"/>
    <w:rsid w:val="008C3C91"/>
    <w:rsid w:val="008C41E3"/>
    <w:rsid w:val="008C4BF8"/>
    <w:rsid w:val="008C4DFD"/>
    <w:rsid w:val="008C5E76"/>
    <w:rsid w:val="008D1DB8"/>
    <w:rsid w:val="008D23CC"/>
    <w:rsid w:val="008D30D8"/>
    <w:rsid w:val="008D43E5"/>
    <w:rsid w:val="008D77E4"/>
    <w:rsid w:val="008D7991"/>
    <w:rsid w:val="008E02E5"/>
    <w:rsid w:val="008E11F6"/>
    <w:rsid w:val="008E16BC"/>
    <w:rsid w:val="008E1ADB"/>
    <w:rsid w:val="008E5E71"/>
    <w:rsid w:val="008E66BC"/>
    <w:rsid w:val="008E66FB"/>
    <w:rsid w:val="008E67C1"/>
    <w:rsid w:val="008E6D44"/>
    <w:rsid w:val="008F06EB"/>
    <w:rsid w:val="008F11E1"/>
    <w:rsid w:val="008F20D5"/>
    <w:rsid w:val="008F2A9F"/>
    <w:rsid w:val="008F3318"/>
    <w:rsid w:val="008F3A18"/>
    <w:rsid w:val="008F4709"/>
    <w:rsid w:val="008F51E9"/>
    <w:rsid w:val="008F6C3F"/>
    <w:rsid w:val="008F76CC"/>
    <w:rsid w:val="00901CA4"/>
    <w:rsid w:val="0090434B"/>
    <w:rsid w:val="00904907"/>
    <w:rsid w:val="00904C59"/>
    <w:rsid w:val="00904C78"/>
    <w:rsid w:val="0090511F"/>
    <w:rsid w:val="0090546D"/>
    <w:rsid w:val="00905999"/>
    <w:rsid w:val="009108E0"/>
    <w:rsid w:val="00910D74"/>
    <w:rsid w:val="009119BF"/>
    <w:rsid w:val="00912417"/>
    <w:rsid w:val="009165F1"/>
    <w:rsid w:val="00916727"/>
    <w:rsid w:val="009167ED"/>
    <w:rsid w:val="009203BE"/>
    <w:rsid w:val="00920B7D"/>
    <w:rsid w:val="00920C6E"/>
    <w:rsid w:val="009226EA"/>
    <w:rsid w:val="009232A5"/>
    <w:rsid w:val="00923A17"/>
    <w:rsid w:val="00923EAD"/>
    <w:rsid w:val="00923EE1"/>
    <w:rsid w:val="0092535E"/>
    <w:rsid w:val="009255D7"/>
    <w:rsid w:val="009266F9"/>
    <w:rsid w:val="00926DD6"/>
    <w:rsid w:val="009270AF"/>
    <w:rsid w:val="0092757C"/>
    <w:rsid w:val="00930E25"/>
    <w:rsid w:val="009327C7"/>
    <w:rsid w:val="00933910"/>
    <w:rsid w:val="00935428"/>
    <w:rsid w:val="00935A4C"/>
    <w:rsid w:val="0093710A"/>
    <w:rsid w:val="00940096"/>
    <w:rsid w:val="00941EE1"/>
    <w:rsid w:val="00942C69"/>
    <w:rsid w:val="00942D78"/>
    <w:rsid w:val="00945348"/>
    <w:rsid w:val="00945356"/>
    <w:rsid w:val="00950C04"/>
    <w:rsid w:val="00950E75"/>
    <w:rsid w:val="00951E8A"/>
    <w:rsid w:val="00953111"/>
    <w:rsid w:val="009537C9"/>
    <w:rsid w:val="00954A1F"/>
    <w:rsid w:val="009560C1"/>
    <w:rsid w:val="0095697E"/>
    <w:rsid w:val="00957675"/>
    <w:rsid w:val="00961029"/>
    <w:rsid w:val="0096133E"/>
    <w:rsid w:val="00964FD2"/>
    <w:rsid w:val="009659A1"/>
    <w:rsid w:val="00965F50"/>
    <w:rsid w:val="00965F7C"/>
    <w:rsid w:val="00970608"/>
    <w:rsid w:val="0097060F"/>
    <w:rsid w:val="00972AC9"/>
    <w:rsid w:val="0097413D"/>
    <w:rsid w:val="0097562C"/>
    <w:rsid w:val="0097594C"/>
    <w:rsid w:val="00977A14"/>
    <w:rsid w:val="00983078"/>
    <w:rsid w:val="009832E7"/>
    <w:rsid w:val="00984154"/>
    <w:rsid w:val="00985700"/>
    <w:rsid w:val="00986004"/>
    <w:rsid w:val="0098653F"/>
    <w:rsid w:val="00987BA5"/>
    <w:rsid w:val="00987F25"/>
    <w:rsid w:val="00987F5D"/>
    <w:rsid w:val="00990C1D"/>
    <w:rsid w:val="0099131E"/>
    <w:rsid w:val="0099140F"/>
    <w:rsid w:val="0099411B"/>
    <w:rsid w:val="00994E7F"/>
    <w:rsid w:val="0099538D"/>
    <w:rsid w:val="009A19BC"/>
    <w:rsid w:val="009A29C3"/>
    <w:rsid w:val="009A3C08"/>
    <w:rsid w:val="009A5104"/>
    <w:rsid w:val="009A5333"/>
    <w:rsid w:val="009A6362"/>
    <w:rsid w:val="009A6915"/>
    <w:rsid w:val="009A6ED5"/>
    <w:rsid w:val="009B0029"/>
    <w:rsid w:val="009B061D"/>
    <w:rsid w:val="009B08C9"/>
    <w:rsid w:val="009B4812"/>
    <w:rsid w:val="009B5D0B"/>
    <w:rsid w:val="009B7197"/>
    <w:rsid w:val="009C0261"/>
    <w:rsid w:val="009C0899"/>
    <w:rsid w:val="009C0A52"/>
    <w:rsid w:val="009C1721"/>
    <w:rsid w:val="009C28A5"/>
    <w:rsid w:val="009C4B84"/>
    <w:rsid w:val="009D089D"/>
    <w:rsid w:val="009D0E66"/>
    <w:rsid w:val="009D1C82"/>
    <w:rsid w:val="009D3329"/>
    <w:rsid w:val="009D3E3E"/>
    <w:rsid w:val="009D49B1"/>
    <w:rsid w:val="009D5D5E"/>
    <w:rsid w:val="009D61CA"/>
    <w:rsid w:val="009D658D"/>
    <w:rsid w:val="009E01A4"/>
    <w:rsid w:val="009E0D0B"/>
    <w:rsid w:val="009E16F9"/>
    <w:rsid w:val="009E1B76"/>
    <w:rsid w:val="009E3211"/>
    <w:rsid w:val="009E4536"/>
    <w:rsid w:val="009E7D81"/>
    <w:rsid w:val="009F1F48"/>
    <w:rsid w:val="009F2B78"/>
    <w:rsid w:val="009F2DD7"/>
    <w:rsid w:val="009F368C"/>
    <w:rsid w:val="009F4304"/>
    <w:rsid w:val="009F6807"/>
    <w:rsid w:val="009F6FA2"/>
    <w:rsid w:val="009F7646"/>
    <w:rsid w:val="00A020CE"/>
    <w:rsid w:val="00A07645"/>
    <w:rsid w:val="00A100FF"/>
    <w:rsid w:val="00A10117"/>
    <w:rsid w:val="00A1062A"/>
    <w:rsid w:val="00A108C5"/>
    <w:rsid w:val="00A10D2E"/>
    <w:rsid w:val="00A10EFC"/>
    <w:rsid w:val="00A111AC"/>
    <w:rsid w:val="00A113D2"/>
    <w:rsid w:val="00A113EF"/>
    <w:rsid w:val="00A11FAC"/>
    <w:rsid w:val="00A12CEE"/>
    <w:rsid w:val="00A14DBC"/>
    <w:rsid w:val="00A1561D"/>
    <w:rsid w:val="00A15BD5"/>
    <w:rsid w:val="00A177C9"/>
    <w:rsid w:val="00A2037F"/>
    <w:rsid w:val="00A2227A"/>
    <w:rsid w:val="00A22847"/>
    <w:rsid w:val="00A24272"/>
    <w:rsid w:val="00A2493E"/>
    <w:rsid w:val="00A25562"/>
    <w:rsid w:val="00A25D93"/>
    <w:rsid w:val="00A25DA6"/>
    <w:rsid w:val="00A26924"/>
    <w:rsid w:val="00A26C05"/>
    <w:rsid w:val="00A30768"/>
    <w:rsid w:val="00A30998"/>
    <w:rsid w:val="00A312CD"/>
    <w:rsid w:val="00A330C8"/>
    <w:rsid w:val="00A34245"/>
    <w:rsid w:val="00A36AE7"/>
    <w:rsid w:val="00A37190"/>
    <w:rsid w:val="00A372D5"/>
    <w:rsid w:val="00A37C59"/>
    <w:rsid w:val="00A37D62"/>
    <w:rsid w:val="00A42704"/>
    <w:rsid w:val="00A42AC8"/>
    <w:rsid w:val="00A43929"/>
    <w:rsid w:val="00A439C2"/>
    <w:rsid w:val="00A45462"/>
    <w:rsid w:val="00A4650C"/>
    <w:rsid w:val="00A465C8"/>
    <w:rsid w:val="00A501F6"/>
    <w:rsid w:val="00A515AD"/>
    <w:rsid w:val="00A5209F"/>
    <w:rsid w:val="00A52BB5"/>
    <w:rsid w:val="00A52ED6"/>
    <w:rsid w:val="00A56815"/>
    <w:rsid w:val="00A57325"/>
    <w:rsid w:val="00A57D90"/>
    <w:rsid w:val="00A614B3"/>
    <w:rsid w:val="00A635F3"/>
    <w:rsid w:val="00A67ABE"/>
    <w:rsid w:val="00A70522"/>
    <w:rsid w:val="00A706FA"/>
    <w:rsid w:val="00A719E8"/>
    <w:rsid w:val="00A721C6"/>
    <w:rsid w:val="00A7511F"/>
    <w:rsid w:val="00A81CDF"/>
    <w:rsid w:val="00A8211D"/>
    <w:rsid w:val="00A82E43"/>
    <w:rsid w:val="00A83C95"/>
    <w:rsid w:val="00A84263"/>
    <w:rsid w:val="00A845BB"/>
    <w:rsid w:val="00A84A5B"/>
    <w:rsid w:val="00A85E7C"/>
    <w:rsid w:val="00A908A5"/>
    <w:rsid w:val="00A908EA"/>
    <w:rsid w:val="00A91CBE"/>
    <w:rsid w:val="00A92080"/>
    <w:rsid w:val="00A92B3D"/>
    <w:rsid w:val="00A94A87"/>
    <w:rsid w:val="00AA0536"/>
    <w:rsid w:val="00AA0E98"/>
    <w:rsid w:val="00AA11E6"/>
    <w:rsid w:val="00AA12B4"/>
    <w:rsid w:val="00AA16AD"/>
    <w:rsid w:val="00AA2E00"/>
    <w:rsid w:val="00AA4BD6"/>
    <w:rsid w:val="00AA4C95"/>
    <w:rsid w:val="00AA5407"/>
    <w:rsid w:val="00AA5DE2"/>
    <w:rsid w:val="00AA622D"/>
    <w:rsid w:val="00AA6A2D"/>
    <w:rsid w:val="00AA7F8A"/>
    <w:rsid w:val="00AB08C9"/>
    <w:rsid w:val="00AB2F34"/>
    <w:rsid w:val="00AB3152"/>
    <w:rsid w:val="00AB5106"/>
    <w:rsid w:val="00AB52FC"/>
    <w:rsid w:val="00AB5B2C"/>
    <w:rsid w:val="00AB5DEF"/>
    <w:rsid w:val="00AB6672"/>
    <w:rsid w:val="00AC0968"/>
    <w:rsid w:val="00AC18EB"/>
    <w:rsid w:val="00AC2BA5"/>
    <w:rsid w:val="00AC39AF"/>
    <w:rsid w:val="00AC4B20"/>
    <w:rsid w:val="00AC4D8A"/>
    <w:rsid w:val="00AC5EA6"/>
    <w:rsid w:val="00AC6F73"/>
    <w:rsid w:val="00AC7582"/>
    <w:rsid w:val="00AC787B"/>
    <w:rsid w:val="00AD032F"/>
    <w:rsid w:val="00AD073D"/>
    <w:rsid w:val="00AD12D3"/>
    <w:rsid w:val="00AD4223"/>
    <w:rsid w:val="00AD48BD"/>
    <w:rsid w:val="00AD4D50"/>
    <w:rsid w:val="00AD6A72"/>
    <w:rsid w:val="00AE082F"/>
    <w:rsid w:val="00AE1552"/>
    <w:rsid w:val="00AE1553"/>
    <w:rsid w:val="00AE1F04"/>
    <w:rsid w:val="00AE32AF"/>
    <w:rsid w:val="00AE623E"/>
    <w:rsid w:val="00AF361F"/>
    <w:rsid w:val="00AF37BA"/>
    <w:rsid w:val="00AF4880"/>
    <w:rsid w:val="00AF4ADB"/>
    <w:rsid w:val="00AF627E"/>
    <w:rsid w:val="00AF7163"/>
    <w:rsid w:val="00AF7237"/>
    <w:rsid w:val="00B001F8"/>
    <w:rsid w:val="00B00958"/>
    <w:rsid w:val="00B011E0"/>
    <w:rsid w:val="00B01AB9"/>
    <w:rsid w:val="00B01D17"/>
    <w:rsid w:val="00B02050"/>
    <w:rsid w:val="00B044A1"/>
    <w:rsid w:val="00B044DD"/>
    <w:rsid w:val="00B045AB"/>
    <w:rsid w:val="00B04FE8"/>
    <w:rsid w:val="00B1224C"/>
    <w:rsid w:val="00B12738"/>
    <w:rsid w:val="00B136B0"/>
    <w:rsid w:val="00B146CA"/>
    <w:rsid w:val="00B14B80"/>
    <w:rsid w:val="00B15499"/>
    <w:rsid w:val="00B15D0A"/>
    <w:rsid w:val="00B15E0C"/>
    <w:rsid w:val="00B17F9D"/>
    <w:rsid w:val="00B2092F"/>
    <w:rsid w:val="00B20D2A"/>
    <w:rsid w:val="00B20DAC"/>
    <w:rsid w:val="00B21836"/>
    <w:rsid w:val="00B21F4B"/>
    <w:rsid w:val="00B21F95"/>
    <w:rsid w:val="00B23A71"/>
    <w:rsid w:val="00B23B87"/>
    <w:rsid w:val="00B247F1"/>
    <w:rsid w:val="00B27903"/>
    <w:rsid w:val="00B30851"/>
    <w:rsid w:val="00B3456B"/>
    <w:rsid w:val="00B34AED"/>
    <w:rsid w:val="00B3504B"/>
    <w:rsid w:val="00B363FF"/>
    <w:rsid w:val="00B36F65"/>
    <w:rsid w:val="00B3737A"/>
    <w:rsid w:val="00B37E4E"/>
    <w:rsid w:val="00B41F3E"/>
    <w:rsid w:val="00B44BB3"/>
    <w:rsid w:val="00B45CD3"/>
    <w:rsid w:val="00B464C9"/>
    <w:rsid w:val="00B46B19"/>
    <w:rsid w:val="00B47947"/>
    <w:rsid w:val="00B47D8C"/>
    <w:rsid w:val="00B518C6"/>
    <w:rsid w:val="00B51BA2"/>
    <w:rsid w:val="00B51D48"/>
    <w:rsid w:val="00B520E1"/>
    <w:rsid w:val="00B534E7"/>
    <w:rsid w:val="00B54DEB"/>
    <w:rsid w:val="00B553B5"/>
    <w:rsid w:val="00B56931"/>
    <w:rsid w:val="00B61ECE"/>
    <w:rsid w:val="00B63493"/>
    <w:rsid w:val="00B64424"/>
    <w:rsid w:val="00B64C62"/>
    <w:rsid w:val="00B65B90"/>
    <w:rsid w:val="00B66AA6"/>
    <w:rsid w:val="00B70CE7"/>
    <w:rsid w:val="00B73416"/>
    <w:rsid w:val="00B73BF8"/>
    <w:rsid w:val="00B73FC2"/>
    <w:rsid w:val="00B74F99"/>
    <w:rsid w:val="00B750CF"/>
    <w:rsid w:val="00B751BE"/>
    <w:rsid w:val="00B765F4"/>
    <w:rsid w:val="00B76BC1"/>
    <w:rsid w:val="00B76E15"/>
    <w:rsid w:val="00B800E0"/>
    <w:rsid w:val="00B8033B"/>
    <w:rsid w:val="00B81D82"/>
    <w:rsid w:val="00B81DCB"/>
    <w:rsid w:val="00B832A8"/>
    <w:rsid w:val="00B856C4"/>
    <w:rsid w:val="00B865B7"/>
    <w:rsid w:val="00B86D53"/>
    <w:rsid w:val="00B93649"/>
    <w:rsid w:val="00B9365F"/>
    <w:rsid w:val="00B948AA"/>
    <w:rsid w:val="00B95FFC"/>
    <w:rsid w:val="00B97D57"/>
    <w:rsid w:val="00BA1557"/>
    <w:rsid w:val="00BA26D5"/>
    <w:rsid w:val="00BA3C8E"/>
    <w:rsid w:val="00BA3D18"/>
    <w:rsid w:val="00BA3DF1"/>
    <w:rsid w:val="00BA551B"/>
    <w:rsid w:val="00BA6799"/>
    <w:rsid w:val="00BA6C71"/>
    <w:rsid w:val="00BA6FF1"/>
    <w:rsid w:val="00BA7E11"/>
    <w:rsid w:val="00BB21BC"/>
    <w:rsid w:val="00BB408A"/>
    <w:rsid w:val="00BB532D"/>
    <w:rsid w:val="00BB5620"/>
    <w:rsid w:val="00BB5AE6"/>
    <w:rsid w:val="00BB5B25"/>
    <w:rsid w:val="00BB6007"/>
    <w:rsid w:val="00BB7DF7"/>
    <w:rsid w:val="00BB7E4C"/>
    <w:rsid w:val="00BC0120"/>
    <w:rsid w:val="00BC1AEB"/>
    <w:rsid w:val="00BC3138"/>
    <w:rsid w:val="00BC7D49"/>
    <w:rsid w:val="00BD121C"/>
    <w:rsid w:val="00BD1CCB"/>
    <w:rsid w:val="00BD21C1"/>
    <w:rsid w:val="00BD2BE5"/>
    <w:rsid w:val="00BD467E"/>
    <w:rsid w:val="00BD663C"/>
    <w:rsid w:val="00BD68E5"/>
    <w:rsid w:val="00BD6D76"/>
    <w:rsid w:val="00BD6F96"/>
    <w:rsid w:val="00BD7992"/>
    <w:rsid w:val="00BE2A7C"/>
    <w:rsid w:val="00BE39B9"/>
    <w:rsid w:val="00BE541E"/>
    <w:rsid w:val="00BE56E6"/>
    <w:rsid w:val="00BE6206"/>
    <w:rsid w:val="00BE6674"/>
    <w:rsid w:val="00BE7A80"/>
    <w:rsid w:val="00BF0B06"/>
    <w:rsid w:val="00BF2BAC"/>
    <w:rsid w:val="00BF2DAA"/>
    <w:rsid w:val="00BF3585"/>
    <w:rsid w:val="00BF6354"/>
    <w:rsid w:val="00BF6C56"/>
    <w:rsid w:val="00C02F54"/>
    <w:rsid w:val="00C03AAC"/>
    <w:rsid w:val="00C03C75"/>
    <w:rsid w:val="00C06C85"/>
    <w:rsid w:val="00C075CE"/>
    <w:rsid w:val="00C07E26"/>
    <w:rsid w:val="00C11267"/>
    <w:rsid w:val="00C115CD"/>
    <w:rsid w:val="00C124D3"/>
    <w:rsid w:val="00C13739"/>
    <w:rsid w:val="00C13F80"/>
    <w:rsid w:val="00C1471E"/>
    <w:rsid w:val="00C14FD4"/>
    <w:rsid w:val="00C169FA"/>
    <w:rsid w:val="00C16E8F"/>
    <w:rsid w:val="00C170EE"/>
    <w:rsid w:val="00C1739D"/>
    <w:rsid w:val="00C205B6"/>
    <w:rsid w:val="00C21366"/>
    <w:rsid w:val="00C214F7"/>
    <w:rsid w:val="00C21718"/>
    <w:rsid w:val="00C21C14"/>
    <w:rsid w:val="00C22A71"/>
    <w:rsid w:val="00C22D11"/>
    <w:rsid w:val="00C24072"/>
    <w:rsid w:val="00C24C89"/>
    <w:rsid w:val="00C2758F"/>
    <w:rsid w:val="00C3506D"/>
    <w:rsid w:val="00C3583C"/>
    <w:rsid w:val="00C35E30"/>
    <w:rsid w:val="00C4094E"/>
    <w:rsid w:val="00C40AFD"/>
    <w:rsid w:val="00C41A80"/>
    <w:rsid w:val="00C42475"/>
    <w:rsid w:val="00C42A99"/>
    <w:rsid w:val="00C43A50"/>
    <w:rsid w:val="00C43F3C"/>
    <w:rsid w:val="00C444BF"/>
    <w:rsid w:val="00C447A7"/>
    <w:rsid w:val="00C449D1"/>
    <w:rsid w:val="00C44C25"/>
    <w:rsid w:val="00C45A06"/>
    <w:rsid w:val="00C45A78"/>
    <w:rsid w:val="00C46052"/>
    <w:rsid w:val="00C5026F"/>
    <w:rsid w:val="00C51FA8"/>
    <w:rsid w:val="00C5224B"/>
    <w:rsid w:val="00C52552"/>
    <w:rsid w:val="00C52E99"/>
    <w:rsid w:val="00C53366"/>
    <w:rsid w:val="00C53474"/>
    <w:rsid w:val="00C53ABC"/>
    <w:rsid w:val="00C560DC"/>
    <w:rsid w:val="00C56128"/>
    <w:rsid w:val="00C609FA"/>
    <w:rsid w:val="00C61304"/>
    <w:rsid w:val="00C654D4"/>
    <w:rsid w:val="00C658D3"/>
    <w:rsid w:val="00C66362"/>
    <w:rsid w:val="00C66985"/>
    <w:rsid w:val="00C67242"/>
    <w:rsid w:val="00C7007E"/>
    <w:rsid w:val="00C7027F"/>
    <w:rsid w:val="00C708A6"/>
    <w:rsid w:val="00C70E4A"/>
    <w:rsid w:val="00C70F15"/>
    <w:rsid w:val="00C7141F"/>
    <w:rsid w:val="00C71E01"/>
    <w:rsid w:val="00C71FC7"/>
    <w:rsid w:val="00C73961"/>
    <w:rsid w:val="00C745F5"/>
    <w:rsid w:val="00C753B3"/>
    <w:rsid w:val="00C76416"/>
    <w:rsid w:val="00C7641C"/>
    <w:rsid w:val="00C76967"/>
    <w:rsid w:val="00C77C61"/>
    <w:rsid w:val="00C8238F"/>
    <w:rsid w:val="00C8267C"/>
    <w:rsid w:val="00C8345B"/>
    <w:rsid w:val="00C83698"/>
    <w:rsid w:val="00C849F1"/>
    <w:rsid w:val="00C87A59"/>
    <w:rsid w:val="00C90A8D"/>
    <w:rsid w:val="00C912AA"/>
    <w:rsid w:val="00C915BB"/>
    <w:rsid w:val="00C917FC"/>
    <w:rsid w:val="00C93DCD"/>
    <w:rsid w:val="00C94DDE"/>
    <w:rsid w:val="00CA00AB"/>
    <w:rsid w:val="00CA07DD"/>
    <w:rsid w:val="00CA0E56"/>
    <w:rsid w:val="00CA33EF"/>
    <w:rsid w:val="00CA4945"/>
    <w:rsid w:val="00CA4B2A"/>
    <w:rsid w:val="00CA6040"/>
    <w:rsid w:val="00CA6509"/>
    <w:rsid w:val="00CA6A2E"/>
    <w:rsid w:val="00CA7986"/>
    <w:rsid w:val="00CB1A98"/>
    <w:rsid w:val="00CB22A5"/>
    <w:rsid w:val="00CB71CA"/>
    <w:rsid w:val="00CB78A1"/>
    <w:rsid w:val="00CC0C2B"/>
    <w:rsid w:val="00CC0DD8"/>
    <w:rsid w:val="00CC1FAE"/>
    <w:rsid w:val="00CC2A45"/>
    <w:rsid w:val="00CC2C84"/>
    <w:rsid w:val="00CC4A9E"/>
    <w:rsid w:val="00CC4DB2"/>
    <w:rsid w:val="00CC5C4A"/>
    <w:rsid w:val="00CC5EEC"/>
    <w:rsid w:val="00CC6083"/>
    <w:rsid w:val="00CC71C1"/>
    <w:rsid w:val="00CD1C11"/>
    <w:rsid w:val="00CD22C5"/>
    <w:rsid w:val="00CD29C1"/>
    <w:rsid w:val="00CD315E"/>
    <w:rsid w:val="00CD52CD"/>
    <w:rsid w:val="00CD6AE5"/>
    <w:rsid w:val="00CD76EF"/>
    <w:rsid w:val="00CE0DD3"/>
    <w:rsid w:val="00CE105B"/>
    <w:rsid w:val="00CE6422"/>
    <w:rsid w:val="00CE7A0D"/>
    <w:rsid w:val="00CF059B"/>
    <w:rsid w:val="00CF324E"/>
    <w:rsid w:val="00CF40E0"/>
    <w:rsid w:val="00CF5752"/>
    <w:rsid w:val="00CF6CC2"/>
    <w:rsid w:val="00D01EBA"/>
    <w:rsid w:val="00D025BE"/>
    <w:rsid w:val="00D030D0"/>
    <w:rsid w:val="00D03573"/>
    <w:rsid w:val="00D058B3"/>
    <w:rsid w:val="00D104B7"/>
    <w:rsid w:val="00D15D77"/>
    <w:rsid w:val="00D16B66"/>
    <w:rsid w:val="00D16D4F"/>
    <w:rsid w:val="00D17AB7"/>
    <w:rsid w:val="00D20F61"/>
    <w:rsid w:val="00D210B6"/>
    <w:rsid w:val="00D21EE3"/>
    <w:rsid w:val="00D22A46"/>
    <w:rsid w:val="00D250FA"/>
    <w:rsid w:val="00D26293"/>
    <w:rsid w:val="00D26452"/>
    <w:rsid w:val="00D27035"/>
    <w:rsid w:val="00D27814"/>
    <w:rsid w:val="00D278F7"/>
    <w:rsid w:val="00D27D40"/>
    <w:rsid w:val="00D332C0"/>
    <w:rsid w:val="00D3399C"/>
    <w:rsid w:val="00D33C89"/>
    <w:rsid w:val="00D33CEE"/>
    <w:rsid w:val="00D34A7D"/>
    <w:rsid w:val="00D34C3F"/>
    <w:rsid w:val="00D351D7"/>
    <w:rsid w:val="00D37349"/>
    <w:rsid w:val="00D37775"/>
    <w:rsid w:val="00D42515"/>
    <w:rsid w:val="00D4254E"/>
    <w:rsid w:val="00D4422E"/>
    <w:rsid w:val="00D449DD"/>
    <w:rsid w:val="00D44F30"/>
    <w:rsid w:val="00D45FAE"/>
    <w:rsid w:val="00D47456"/>
    <w:rsid w:val="00D479B6"/>
    <w:rsid w:val="00D531F3"/>
    <w:rsid w:val="00D53739"/>
    <w:rsid w:val="00D5390E"/>
    <w:rsid w:val="00D53939"/>
    <w:rsid w:val="00D5399E"/>
    <w:rsid w:val="00D5411D"/>
    <w:rsid w:val="00D56F9B"/>
    <w:rsid w:val="00D62A24"/>
    <w:rsid w:val="00D62EEF"/>
    <w:rsid w:val="00D639A2"/>
    <w:rsid w:val="00D67504"/>
    <w:rsid w:val="00D7008A"/>
    <w:rsid w:val="00D70B61"/>
    <w:rsid w:val="00D70CC2"/>
    <w:rsid w:val="00D72A87"/>
    <w:rsid w:val="00D74644"/>
    <w:rsid w:val="00D746BB"/>
    <w:rsid w:val="00D74A6B"/>
    <w:rsid w:val="00D83D08"/>
    <w:rsid w:val="00D844FB"/>
    <w:rsid w:val="00D86B79"/>
    <w:rsid w:val="00D94491"/>
    <w:rsid w:val="00D945F5"/>
    <w:rsid w:val="00D952FB"/>
    <w:rsid w:val="00D955DB"/>
    <w:rsid w:val="00D96D93"/>
    <w:rsid w:val="00D96F48"/>
    <w:rsid w:val="00DA0978"/>
    <w:rsid w:val="00DA0DC5"/>
    <w:rsid w:val="00DA2CE0"/>
    <w:rsid w:val="00DA3D55"/>
    <w:rsid w:val="00DA4EFB"/>
    <w:rsid w:val="00DA6B7F"/>
    <w:rsid w:val="00DA782A"/>
    <w:rsid w:val="00DB0341"/>
    <w:rsid w:val="00DB08E2"/>
    <w:rsid w:val="00DB0BFB"/>
    <w:rsid w:val="00DB2439"/>
    <w:rsid w:val="00DB2D1E"/>
    <w:rsid w:val="00DB353A"/>
    <w:rsid w:val="00DB59E9"/>
    <w:rsid w:val="00DB5A17"/>
    <w:rsid w:val="00DB6BAF"/>
    <w:rsid w:val="00DB6DDC"/>
    <w:rsid w:val="00DC1478"/>
    <w:rsid w:val="00DC1741"/>
    <w:rsid w:val="00DC35E5"/>
    <w:rsid w:val="00DC4053"/>
    <w:rsid w:val="00DC5874"/>
    <w:rsid w:val="00DC7C3A"/>
    <w:rsid w:val="00DD1627"/>
    <w:rsid w:val="00DD163F"/>
    <w:rsid w:val="00DD1D83"/>
    <w:rsid w:val="00DD1DE6"/>
    <w:rsid w:val="00DD2328"/>
    <w:rsid w:val="00DD56BE"/>
    <w:rsid w:val="00DD7A47"/>
    <w:rsid w:val="00DD7ED5"/>
    <w:rsid w:val="00DE231F"/>
    <w:rsid w:val="00DE4535"/>
    <w:rsid w:val="00DE466A"/>
    <w:rsid w:val="00DE5183"/>
    <w:rsid w:val="00DE6B76"/>
    <w:rsid w:val="00DF11FE"/>
    <w:rsid w:val="00DF1680"/>
    <w:rsid w:val="00DF3087"/>
    <w:rsid w:val="00DF3AB7"/>
    <w:rsid w:val="00DF4B51"/>
    <w:rsid w:val="00DF4CDA"/>
    <w:rsid w:val="00DF6150"/>
    <w:rsid w:val="00DF727E"/>
    <w:rsid w:val="00E0033C"/>
    <w:rsid w:val="00E00674"/>
    <w:rsid w:val="00E00957"/>
    <w:rsid w:val="00E0101A"/>
    <w:rsid w:val="00E02864"/>
    <w:rsid w:val="00E03DEE"/>
    <w:rsid w:val="00E0574E"/>
    <w:rsid w:val="00E05846"/>
    <w:rsid w:val="00E10F32"/>
    <w:rsid w:val="00E11CDA"/>
    <w:rsid w:val="00E1218A"/>
    <w:rsid w:val="00E13F92"/>
    <w:rsid w:val="00E142CE"/>
    <w:rsid w:val="00E15EA6"/>
    <w:rsid w:val="00E20CBD"/>
    <w:rsid w:val="00E21ADA"/>
    <w:rsid w:val="00E21DB4"/>
    <w:rsid w:val="00E21E9D"/>
    <w:rsid w:val="00E222DE"/>
    <w:rsid w:val="00E22D48"/>
    <w:rsid w:val="00E257EF"/>
    <w:rsid w:val="00E26DAD"/>
    <w:rsid w:val="00E27154"/>
    <w:rsid w:val="00E27A5A"/>
    <w:rsid w:val="00E304EE"/>
    <w:rsid w:val="00E33C69"/>
    <w:rsid w:val="00E3456D"/>
    <w:rsid w:val="00E364CE"/>
    <w:rsid w:val="00E37925"/>
    <w:rsid w:val="00E37CDC"/>
    <w:rsid w:val="00E37F5D"/>
    <w:rsid w:val="00E40AB1"/>
    <w:rsid w:val="00E41DFD"/>
    <w:rsid w:val="00E420BF"/>
    <w:rsid w:val="00E423A4"/>
    <w:rsid w:val="00E42BA5"/>
    <w:rsid w:val="00E44C3C"/>
    <w:rsid w:val="00E47DD9"/>
    <w:rsid w:val="00E50E4B"/>
    <w:rsid w:val="00E527DD"/>
    <w:rsid w:val="00E5297F"/>
    <w:rsid w:val="00E52F83"/>
    <w:rsid w:val="00E535EC"/>
    <w:rsid w:val="00E53792"/>
    <w:rsid w:val="00E53CDE"/>
    <w:rsid w:val="00E54CE2"/>
    <w:rsid w:val="00E566C3"/>
    <w:rsid w:val="00E57D0A"/>
    <w:rsid w:val="00E6118B"/>
    <w:rsid w:val="00E620F6"/>
    <w:rsid w:val="00E62391"/>
    <w:rsid w:val="00E6252E"/>
    <w:rsid w:val="00E64465"/>
    <w:rsid w:val="00E6447F"/>
    <w:rsid w:val="00E64ACA"/>
    <w:rsid w:val="00E66F50"/>
    <w:rsid w:val="00E67173"/>
    <w:rsid w:val="00E70324"/>
    <w:rsid w:val="00E70566"/>
    <w:rsid w:val="00E71E35"/>
    <w:rsid w:val="00E71FAF"/>
    <w:rsid w:val="00E74C83"/>
    <w:rsid w:val="00E754AB"/>
    <w:rsid w:val="00E81634"/>
    <w:rsid w:val="00E81686"/>
    <w:rsid w:val="00E83AD9"/>
    <w:rsid w:val="00E8671F"/>
    <w:rsid w:val="00E86E3E"/>
    <w:rsid w:val="00E87E6F"/>
    <w:rsid w:val="00E92AC1"/>
    <w:rsid w:val="00E9678A"/>
    <w:rsid w:val="00EA12AD"/>
    <w:rsid w:val="00EA1413"/>
    <w:rsid w:val="00EA19B5"/>
    <w:rsid w:val="00EA2FC3"/>
    <w:rsid w:val="00EA3D30"/>
    <w:rsid w:val="00EA494C"/>
    <w:rsid w:val="00EA5405"/>
    <w:rsid w:val="00EA5589"/>
    <w:rsid w:val="00EA5783"/>
    <w:rsid w:val="00EA5E93"/>
    <w:rsid w:val="00EB21FB"/>
    <w:rsid w:val="00EB278B"/>
    <w:rsid w:val="00EB37FD"/>
    <w:rsid w:val="00EB5824"/>
    <w:rsid w:val="00EB6651"/>
    <w:rsid w:val="00EB6712"/>
    <w:rsid w:val="00EB7C24"/>
    <w:rsid w:val="00EC304F"/>
    <w:rsid w:val="00EC357D"/>
    <w:rsid w:val="00EC449F"/>
    <w:rsid w:val="00EC4715"/>
    <w:rsid w:val="00EC6B7C"/>
    <w:rsid w:val="00EC6DF1"/>
    <w:rsid w:val="00EC72CD"/>
    <w:rsid w:val="00EC778A"/>
    <w:rsid w:val="00ED027E"/>
    <w:rsid w:val="00ED0541"/>
    <w:rsid w:val="00ED11A6"/>
    <w:rsid w:val="00ED5478"/>
    <w:rsid w:val="00ED5573"/>
    <w:rsid w:val="00ED6160"/>
    <w:rsid w:val="00ED6539"/>
    <w:rsid w:val="00ED6CD4"/>
    <w:rsid w:val="00ED724F"/>
    <w:rsid w:val="00EE1B80"/>
    <w:rsid w:val="00EE3542"/>
    <w:rsid w:val="00EE3CDF"/>
    <w:rsid w:val="00EE7B09"/>
    <w:rsid w:val="00EF0090"/>
    <w:rsid w:val="00EF122C"/>
    <w:rsid w:val="00EF162B"/>
    <w:rsid w:val="00EF1E42"/>
    <w:rsid w:val="00EF2A5C"/>
    <w:rsid w:val="00EF2A8E"/>
    <w:rsid w:val="00EF2A93"/>
    <w:rsid w:val="00EF4563"/>
    <w:rsid w:val="00EF488A"/>
    <w:rsid w:val="00F03746"/>
    <w:rsid w:val="00F045F4"/>
    <w:rsid w:val="00F058A1"/>
    <w:rsid w:val="00F07058"/>
    <w:rsid w:val="00F07F34"/>
    <w:rsid w:val="00F12696"/>
    <w:rsid w:val="00F1456A"/>
    <w:rsid w:val="00F1750D"/>
    <w:rsid w:val="00F17B5A"/>
    <w:rsid w:val="00F205B2"/>
    <w:rsid w:val="00F2080E"/>
    <w:rsid w:val="00F20A8B"/>
    <w:rsid w:val="00F20E45"/>
    <w:rsid w:val="00F228A4"/>
    <w:rsid w:val="00F228D1"/>
    <w:rsid w:val="00F2435C"/>
    <w:rsid w:val="00F24D77"/>
    <w:rsid w:val="00F25C40"/>
    <w:rsid w:val="00F27137"/>
    <w:rsid w:val="00F27E94"/>
    <w:rsid w:val="00F30863"/>
    <w:rsid w:val="00F32B68"/>
    <w:rsid w:val="00F35974"/>
    <w:rsid w:val="00F36DA3"/>
    <w:rsid w:val="00F410F6"/>
    <w:rsid w:val="00F43030"/>
    <w:rsid w:val="00F43879"/>
    <w:rsid w:val="00F43C3A"/>
    <w:rsid w:val="00F45082"/>
    <w:rsid w:val="00F451A8"/>
    <w:rsid w:val="00F46CD3"/>
    <w:rsid w:val="00F504A4"/>
    <w:rsid w:val="00F50B77"/>
    <w:rsid w:val="00F51E17"/>
    <w:rsid w:val="00F5271E"/>
    <w:rsid w:val="00F53326"/>
    <w:rsid w:val="00F54D6E"/>
    <w:rsid w:val="00F56583"/>
    <w:rsid w:val="00F56CFD"/>
    <w:rsid w:val="00F56D65"/>
    <w:rsid w:val="00F57407"/>
    <w:rsid w:val="00F60DC1"/>
    <w:rsid w:val="00F647A4"/>
    <w:rsid w:val="00F65AEA"/>
    <w:rsid w:val="00F6601D"/>
    <w:rsid w:val="00F66171"/>
    <w:rsid w:val="00F662C0"/>
    <w:rsid w:val="00F66BB0"/>
    <w:rsid w:val="00F67096"/>
    <w:rsid w:val="00F72005"/>
    <w:rsid w:val="00F745C2"/>
    <w:rsid w:val="00F7591E"/>
    <w:rsid w:val="00F779CB"/>
    <w:rsid w:val="00F77D41"/>
    <w:rsid w:val="00F810BD"/>
    <w:rsid w:val="00F816CC"/>
    <w:rsid w:val="00F81C3B"/>
    <w:rsid w:val="00F8317B"/>
    <w:rsid w:val="00F8327B"/>
    <w:rsid w:val="00F83B69"/>
    <w:rsid w:val="00F90CF7"/>
    <w:rsid w:val="00F90FA8"/>
    <w:rsid w:val="00F91953"/>
    <w:rsid w:val="00F92C32"/>
    <w:rsid w:val="00F92D2B"/>
    <w:rsid w:val="00F93199"/>
    <w:rsid w:val="00F94498"/>
    <w:rsid w:val="00F95DDA"/>
    <w:rsid w:val="00FA0E66"/>
    <w:rsid w:val="00FA366E"/>
    <w:rsid w:val="00FA7878"/>
    <w:rsid w:val="00FA7FF4"/>
    <w:rsid w:val="00FB1B92"/>
    <w:rsid w:val="00FB4D84"/>
    <w:rsid w:val="00FB5FEF"/>
    <w:rsid w:val="00FB6BC2"/>
    <w:rsid w:val="00FC0374"/>
    <w:rsid w:val="00FC0C5F"/>
    <w:rsid w:val="00FC19AD"/>
    <w:rsid w:val="00FC2126"/>
    <w:rsid w:val="00FC2F97"/>
    <w:rsid w:val="00FC6D28"/>
    <w:rsid w:val="00FC77A7"/>
    <w:rsid w:val="00FC7CAD"/>
    <w:rsid w:val="00FD0F8E"/>
    <w:rsid w:val="00FD4871"/>
    <w:rsid w:val="00FD61B5"/>
    <w:rsid w:val="00FE49E9"/>
    <w:rsid w:val="00FE5C78"/>
    <w:rsid w:val="00FE641D"/>
    <w:rsid w:val="00FE6D05"/>
    <w:rsid w:val="00FE7B77"/>
    <w:rsid w:val="00FF1702"/>
    <w:rsid w:val="00FF311B"/>
    <w:rsid w:val="00FF65E3"/>
    <w:rsid w:val="00FF6A8E"/>
    <w:rsid w:val="00FF6E34"/>
    <w:rsid w:val="0E9099D4"/>
    <w:rsid w:val="138737A7"/>
    <w:rsid w:val="18EA7232"/>
    <w:rsid w:val="1D627F1F"/>
    <w:rsid w:val="1E585DCD"/>
    <w:rsid w:val="1EB0A57F"/>
    <w:rsid w:val="1F23C51E"/>
    <w:rsid w:val="21EC6CCB"/>
    <w:rsid w:val="23A242AB"/>
    <w:rsid w:val="2556EA04"/>
    <w:rsid w:val="256014D3"/>
    <w:rsid w:val="29CD52E1"/>
    <w:rsid w:val="2D3FFA36"/>
    <w:rsid w:val="2F0062A2"/>
    <w:rsid w:val="33BC4D6C"/>
    <w:rsid w:val="34C56422"/>
    <w:rsid w:val="35F43246"/>
    <w:rsid w:val="35FE4560"/>
    <w:rsid w:val="37FA1FC5"/>
    <w:rsid w:val="3F2B3924"/>
    <w:rsid w:val="3FEE8AAA"/>
    <w:rsid w:val="409BE276"/>
    <w:rsid w:val="427B7B82"/>
    <w:rsid w:val="4AEB1645"/>
    <w:rsid w:val="4B754775"/>
    <w:rsid w:val="4CB3E555"/>
    <w:rsid w:val="51028B82"/>
    <w:rsid w:val="5344A07E"/>
    <w:rsid w:val="54B83C4C"/>
    <w:rsid w:val="5D00A980"/>
    <w:rsid w:val="5D90E650"/>
    <w:rsid w:val="5DB579E5"/>
    <w:rsid w:val="5FBB9430"/>
    <w:rsid w:val="5FCBC1D8"/>
    <w:rsid w:val="62B9B77F"/>
    <w:rsid w:val="636B84DA"/>
    <w:rsid w:val="6451D10B"/>
    <w:rsid w:val="65570146"/>
    <w:rsid w:val="662F756D"/>
    <w:rsid w:val="67E759F3"/>
    <w:rsid w:val="6DFED1A3"/>
    <w:rsid w:val="6E391471"/>
    <w:rsid w:val="6EADF2FA"/>
    <w:rsid w:val="70452FEA"/>
    <w:rsid w:val="7323EE3E"/>
    <w:rsid w:val="783A8BE5"/>
    <w:rsid w:val="78D7EA72"/>
    <w:rsid w:val="79A7C2F2"/>
    <w:rsid w:val="79FA26BE"/>
    <w:rsid w:val="7E8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1A07A2A"/>
  <w15:docId w15:val="{3B133AE8-CDBF-4AF8-B90B-3E5509EB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0FAC"/>
    <w:pPr>
      <w:autoSpaceDE w:val="0"/>
      <w:autoSpaceDN w:val="0"/>
    </w:pPr>
  </w:style>
  <w:style w:type="paragraph" w:styleId="Nadpis3">
    <w:name w:val="heading 3"/>
    <w:basedOn w:val="Normln"/>
    <w:next w:val="Normln"/>
    <w:qFormat/>
    <w:rsid w:val="00D4422E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D4422E"/>
    <w:pPr>
      <w:keepNext/>
      <w:widowControl w:val="0"/>
      <w:outlineLvl w:val="3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D4422E"/>
    <w:pPr>
      <w:keepNext/>
      <w:widowControl w:val="0"/>
      <w:ind w:firstLine="720"/>
      <w:jc w:val="both"/>
      <w:outlineLvl w:val="7"/>
    </w:pPr>
    <w:rPr>
      <w:b/>
      <w:bCs/>
      <w:snapToGrid w:val="0"/>
      <w:sz w:val="24"/>
      <w:szCs w:val="24"/>
      <w:u w:val="single"/>
    </w:rPr>
  </w:style>
  <w:style w:type="paragraph" w:styleId="Nadpis9">
    <w:name w:val="heading 9"/>
    <w:basedOn w:val="Normln"/>
    <w:next w:val="Normln"/>
    <w:qFormat/>
    <w:rsid w:val="00D4422E"/>
    <w:pPr>
      <w:keepNext/>
      <w:widowControl w:val="0"/>
      <w:ind w:firstLine="720"/>
      <w:jc w:val="both"/>
      <w:outlineLvl w:val="8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4422E"/>
    <w:pPr>
      <w:widowControl w:val="0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D4422E"/>
    <w:pPr>
      <w:widowControl w:val="0"/>
      <w:outlineLvl w:val="0"/>
    </w:pPr>
    <w:rPr>
      <w:sz w:val="24"/>
      <w:szCs w:val="24"/>
    </w:rPr>
  </w:style>
  <w:style w:type="paragraph" w:styleId="Zkladntext2">
    <w:name w:val="Body Text 2"/>
    <w:basedOn w:val="Normln"/>
    <w:link w:val="Zkladntext2Char"/>
    <w:rsid w:val="00D4422E"/>
    <w:pPr>
      <w:widowControl w:val="0"/>
      <w:jc w:val="both"/>
    </w:pPr>
    <w:rPr>
      <w:snapToGrid w:val="0"/>
      <w:color w:val="0000FF"/>
      <w:sz w:val="24"/>
      <w:szCs w:val="24"/>
    </w:rPr>
  </w:style>
  <w:style w:type="character" w:styleId="Hypertextovodkaz">
    <w:name w:val="Hyperlink"/>
    <w:rsid w:val="00D4422E"/>
    <w:rPr>
      <w:color w:val="0000FF"/>
      <w:u w:val="single"/>
    </w:rPr>
  </w:style>
  <w:style w:type="paragraph" w:styleId="Textbubliny">
    <w:name w:val="Balloon Text"/>
    <w:basedOn w:val="Normln"/>
    <w:semiHidden/>
    <w:rsid w:val="00F56D6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573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573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57325"/>
  </w:style>
  <w:style w:type="paragraph" w:styleId="Odstavecseseznamem">
    <w:name w:val="List Paragraph"/>
    <w:basedOn w:val="Normln"/>
    <w:link w:val="OdstavecseseznamemChar"/>
    <w:uiPriority w:val="34"/>
    <w:qFormat/>
    <w:rsid w:val="00161051"/>
    <w:pPr>
      <w:ind w:left="708"/>
    </w:pPr>
  </w:style>
  <w:style w:type="paragraph" w:styleId="Revize">
    <w:name w:val="Revision"/>
    <w:hidden/>
    <w:uiPriority w:val="99"/>
    <w:semiHidden/>
    <w:rsid w:val="00DC4053"/>
  </w:style>
  <w:style w:type="character" w:styleId="Odkaznakoment">
    <w:name w:val="annotation reference"/>
    <w:uiPriority w:val="99"/>
    <w:rsid w:val="00DC40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C4053"/>
  </w:style>
  <w:style w:type="character" w:customStyle="1" w:styleId="TextkomenteChar">
    <w:name w:val="Text komentáře Char"/>
    <w:basedOn w:val="Standardnpsmoodstavce"/>
    <w:link w:val="Textkomente"/>
    <w:uiPriority w:val="99"/>
    <w:rsid w:val="00DC4053"/>
  </w:style>
  <w:style w:type="paragraph" w:styleId="Pedmtkomente">
    <w:name w:val="annotation subject"/>
    <w:basedOn w:val="Textkomente"/>
    <w:next w:val="Textkomente"/>
    <w:link w:val="PedmtkomenteChar"/>
    <w:rsid w:val="00DC4053"/>
    <w:rPr>
      <w:b/>
      <w:bCs/>
    </w:rPr>
  </w:style>
  <w:style w:type="character" w:customStyle="1" w:styleId="PedmtkomenteChar">
    <w:name w:val="Předmět komentáře Char"/>
    <w:link w:val="Pedmtkomente"/>
    <w:rsid w:val="00DC4053"/>
    <w:rPr>
      <w:b/>
      <w:bCs/>
    </w:rPr>
  </w:style>
  <w:style w:type="character" w:customStyle="1" w:styleId="Zkladntext2Char">
    <w:name w:val="Základní text 2 Char"/>
    <w:link w:val="Zkladntext2"/>
    <w:rsid w:val="007F013A"/>
    <w:rPr>
      <w:snapToGrid/>
      <w:color w:val="0000FF"/>
      <w:sz w:val="24"/>
      <w:szCs w:val="24"/>
    </w:rPr>
  </w:style>
  <w:style w:type="character" w:customStyle="1" w:styleId="ZkladntextChar">
    <w:name w:val="Základní text Char"/>
    <w:link w:val="Zkladntext"/>
    <w:rsid w:val="00736CB8"/>
    <w:rPr>
      <w:sz w:val="24"/>
      <w:szCs w:val="24"/>
    </w:rPr>
  </w:style>
  <w:style w:type="paragraph" w:styleId="Nzev">
    <w:name w:val="Title"/>
    <w:basedOn w:val="Normln"/>
    <w:link w:val="NzevChar"/>
    <w:qFormat/>
    <w:rsid w:val="0046708F"/>
    <w:pPr>
      <w:autoSpaceDE/>
      <w:autoSpaceDN/>
      <w:jc w:val="center"/>
    </w:pPr>
    <w:rPr>
      <w:b/>
      <w:sz w:val="28"/>
    </w:rPr>
  </w:style>
  <w:style w:type="character" w:customStyle="1" w:styleId="NzevChar">
    <w:name w:val="Název Char"/>
    <w:link w:val="Nzev"/>
    <w:rsid w:val="0046708F"/>
    <w:rPr>
      <w:b/>
      <w:sz w:val="28"/>
    </w:rPr>
  </w:style>
  <w:style w:type="paragraph" w:customStyle="1" w:styleId="ZkladntextIMP">
    <w:name w:val="Základní text_IMP"/>
    <w:basedOn w:val="Normln"/>
    <w:uiPriority w:val="99"/>
    <w:rsid w:val="00CA6040"/>
    <w:pPr>
      <w:widowControl w:val="0"/>
      <w:spacing w:line="276" w:lineRule="auto"/>
    </w:pPr>
    <w:rPr>
      <w:sz w:val="24"/>
      <w:szCs w:val="24"/>
    </w:rPr>
  </w:style>
  <w:style w:type="paragraph" w:styleId="Zkladntextodsazen3">
    <w:name w:val="Body Text Indent 3"/>
    <w:basedOn w:val="Normln"/>
    <w:rsid w:val="001D2B77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ln"/>
    <w:rsid w:val="008E66BC"/>
    <w:pPr>
      <w:autoSpaceDE/>
      <w:autoSpaceDN/>
    </w:pPr>
    <w:rPr>
      <w:sz w:val="24"/>
    </w:rPr>
  </w:style>
  <w:style w:type="paragraph" w:styleId="Normlnweb">
    <w:name w:val="Normal (Web)"/>
    <w:basedOn w:val="Normln"/>
    <w:rsid w:val="007F2AC3"/>
    <w:pPr>
      <w:autoSpaceDE/>
      <w:autoSpaceDN/>
      <w:spacing w:before="163" w:line="336" w:lineRule="auto"/>
    </w:pPr>
    <w:rPr>
      <w:sz w:val="24"/>
      <w:szCs w:val="24"/>
    </w:rPr>
  </w:style>
  <w:style w:type="paragraph" w:customStyle="1" w:styleId="Smlouvalnek">
    <w:name w:val="Smlouva_článek"/>
    <w:basedOn w:val="Normln"/>
    <w:next w:val="Normln"/>
    <w:uiPriority w:val="99"/>
    <w:semiHidden/>
    <w:rsid w:val="00EF1E42"/>
    <w:pPr>
      <w:numPr>
        <w:numId w:val="6"/>
      </w:numPr>
      <w:autoSpaceDE/>
      <w:autoSpaceDN/>
      <w:spacing w:after="180"/>
      <w:jc w:val="center"/>
    </w:pPr>
    <w:rPr>
      <w:rFonts w:ascii="Arial" w:hAnsi="Arial"/>
      <w:b/>
    </w:rPr>
  </w:style>
  <w:style w:type="paragraph" w:customStyle="1" w:styleId="Smlouvaodstavec">
    <w:name w:val="Smlouva_odstavec"/>
    <w:basedOn w:val="Normln"/>
    <w:uiPriority w:val="99"/>
    <w:semiHidden/>
    <w:rsid w:val="00EF1E42"/>
    <w:pPr>
      <w:numPr>
        <w:ilvl w:val="1"/>
        <w:numId w:val="5"/>
      </w:numPr>
      <w:autoSpaceDE/>
      <w:autoSpaceDN/>
    </w:pPr>
    <w:rPr>
      <w:rFonts w:ascii="Arial" w:hAnsi="Arial"/>
    </w:rPr>
  </w:style>
  <w:style w:type="paragraph" w:styleId="Textvbloku">
    <w:name w:val="Block Text"/>
    <w:basedOn w:val="Normln"/>
    <w:uiPriority w:val="99"/>
    <w:rsid w:val="00EF1E42"/>
    <w:pPr>
      <w:numPr>
        <w:numId w:val="5"/>
      </w:numPr>
      <w:autoSpaceDE/>
      <w:autoSpaceDN/>
      <w:spacing w:after="120"/>
      <w:ind w:right="1440"/>
    </w:pPr>
    <w:rPr>
      <w:rFonts w:ascii="Arial" w:hAnsi="Arial"/>
    </w:rPr>
  </w:style>
  <w:style w:type="character" w:customStyle="1" w:styleId="OdstavecseseznamemChar">
    <w:name w:val="Odstavec se seznamem Char"/>
    <w:link w:val="Odstavecseseznamem"/>
    <w:uiPriority w:val="34"/>
    <w:locked/>
    <w:rsid w:val="00EF1E42"/>
  </w:style>
  <w:style w:type="table" w:styleId="Mkatabulky">
    <w:name w:val="Table Grid"/>
    <w:basedOn w:val="Normlntabulka"/>
    <w:rsid w:val="00AD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lnek-zkladntext">
    <w:name w:val="SS_Článek - základní text"/>
    <w:basedOn w:val="Normln"/>
    <w:next w:val="SSOdstavec"/>
    <w:uiPriority w:val="99"/>
    <w:rsid w:val="006D4129"/>
    <w:pPr>
      <w:keepNext/>
      <w:autoSpaceDE/>
      <w:autoSpaceDN/>
      <w:spacing w:before="20"/>
      <w:jc w:val="center"/>
    </w:pPr>
    <w:rPr>
      <w:rFonts w:ascii="Verdana" w:eastAsia="Calibri" w:hAnsi="Verdana"/>
      <w:b/>
      <w:sz w:val="24"/>
      <w:szCs w:val="24"/>
      <w:lang w:eastAsia="en-US"/>
    </w:rPr>
  </w:style>
  <w:style w:type="paragraph" w:customStyle="1" w:styleId="SSOdstavec">
    <w:name w:val="SS_Odstavec"/>
    <w:basedOn w:val="Normln"/>
    <w:uiPriority w:val="99"/>
    <w:rsid w:val="006D4129"/>
    <w:pPr>
      <w:tabs>
        <w:tab w:val="left" w:pos="426"/>
      </w:tabs>
      <w:autoSpaceDE/>
      <w:autoSpaceDN/>
      <w:spacing w:before="120"/>
      <w:jc w:val="both"/>
    </w:pPr>
    <w:rPr>
      <w:rFonts w:ascii="Verdana" w:eastAsia="Calibri" w:hAnsi="Verdana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C2126"/>
    <w:rPr>
      <w:color w:val="605E5C"/>
      <w:shd w:val="clear" w:color="auto" w:fill="E1DFDD"/>
    </w:rPr>
  </w:style>
  <w:style w:type="paragraph" w:customStyle="1" w:styleId="l4">
    <w:name w:val="l4"/>
    <w:basedOn w:val="Normln"/>
    <w:rsid w:val="00E3456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E3456D"/>
    <w:rPr>
      <w:i/>
      <w:iCs/>
    </w:rPr>
  </w:style>
  <w:style w:type="paragraph" w:styleId="Bezmezer">
    <w:name w:val="No Spacing"/>
    <w:uiPriority w:val="1"/>
    <w:qFormat/>
    <w:rsid w:val="00DA6B7F"/>
    <w:rPr>
      <w:rFonts w:asciiTheme="minorHAnsi" w:eastAsiaTheme="minorEastAsia" w:hAnsiTheme="minorHAnsi" w:cstheme="minorBid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A42AC8"/>
    <w:pPr>
      <w:autoSpaceDE/>
      <w:autoSpaceDN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42AC8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r2b">
    <w:name w:val="_r2b"/>
    <w:basedOn w:val="Standardnpsmoodstavce"/>
    <w:rsid w:val="005F4148"/>
  </w:style>
  <w:style w:type="character" w:customStyle="1" w:styleId="st1">
    <w:name w:val="st1"/>
    <w:basedOn w:val="Standardnpsmoodstavce"/>
    <w:rsid w:val="005F4148"/>
  </w:style>
  <w:style w:type="paragraph" w:customStyle="1" w:styleId="Default">
    <w:name w:val="Default"/>
    <w:rsid w:val="001850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044">
      <w:bodyDiv w:val="1"/>
      <w:marLeft w:val="0"/>
      <w:marRight w:val="0"/>
      <w:marTop w:val="0"/>
      <w:marBottom w:val="0"/>
      <w:divBdr>
        <w:top w:val="single" w:sz="36" w:space="0" w:color="00488E"/>
        <w:left w:val="none" w:sz="0" w:space="0" w:color="auto"/>
        <w:bottom w:val="none" w:sz="0" w:space="0" w:color="auto"/>
        <w:right w:val="none" w:sz="0" w:space="0" w:color="auto"/>
      </w:divBdr>
      <w:divsChild>
        <w:div w:id="1759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03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773">
      <w:bodyDiv w:val="1"/>
      <w:marLeft w:val="0"/>
      <w:marRight w:val="0"/>
      <w:marTop w:val="0"/>
      <w:marBottom w:val="0"/>
      <w:divBdr>
        <w:top w:val="single" w:sz="36" w:space="0" w:color="00488E"/>
        <w:left w:val="none" w:sz="0" w:space="0" w:color="auto"/>
        <w:bottom w:val="none" w:sz="0" w:space="0" w:color="auto"/>
        <w:right w:val="none" w:sz="0" w:space="0" w:color="auto"/>
      </w:divBdr>
      <w:divsChild>
        <w:div w:id="5059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3277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@vfn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745-558/558-24_RS.docx</ZkracenyRetezec>
    <Smazat xmlns="acca34e4-9ecd-41c8-99eb-d6aa654aaa55">&lt;a href="/sites/evidencesmluv/_layouts/15/IniWrkflIP.aspx?List=%7b5BACA63D-3952-4531-BB75-33B3C750A970%7d&amp;amp;ID=1882&amp;amp;ItemGuid=%7bD5DED03C-5AFF-48E5-A0F0-858043366AF1%7d&amp;amp;TemplateID=%7bd3f8102e-f4a5-4901-b93c-fb146a9d820d%7d"&gt;&lt;img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49EEA-ED77-4135-8D80-5B7998168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E7BB6-F59B-49BA-9D4D-3786AC474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2E200-430E-429C-B9B2-5F73A702D0FB}"/>
</file>

<file path=customXml/itemProps4.xml><?xml version="1.0" encoding="utf-8"?>
<ds:datastoreItem xmlns:ds="http://schemas.openxmlformats.org/officeDocument/2006/customXml" ds:itemID="{714AB85B-527D-40BB-8970-9D0977201FE9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customXml/itemProps5.xml><?xml version="1.0" encoding="utf-8"?>
<ds:datastoreItem xmlns:ds="http://schemas.openxmlformats.org/officeDocument/2006/customXml" ds:itemID="{647A180C-4063-4D44-B3DE-2F559946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5488</Words>
  <Characters>34579</Characters>
  <Application>Microsoft Office Word</Application>
  <DocSecurity>0</DocSecurity>
  <Lines>606</Lines>
  <Paragraphs>248</Paragraphs>
  <ScaleCrop>false</ScaleCrop>
  <Company>MÚHB</Company>
  <LinksUpToDate>false</LinksUpToDate>
  <CharactersWithSpaces>39819</CharactersWithSpaces>
  <SharedDoc>false</SharedDoc>
  <HLinks>
    <vt:vector size="12" baseType="variant">
      <vt:variant>
        <vt:i4>3604546</vt:i4>
      </vt:variant>
      <vt:variant>
        <vt:i4>3</vt:i4>
      </vt:variant>
      <vt:variant>
        <vt:i4>0</vt:i4>
      </vt:variant>
      <vt:variant>
        <vt:i4>5</vt:i4>
      </vt:variant>
      <vt:variant>
        <vt:lpwstr>mailto:.............@vfn.cz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11385 - 267-2017_poskytování služeb ochrany_Blesk Servis_UBKP</dc:title>
  <dc:subject>SoD</dc:subject>
  <dc:creator>Parkan</dc:creator>
  <cp:keywords/>
  <dc:description/>
  <cp:lastModifiedBy>Brátová Jana, Mgr.</cp:lastModifiedBy>
  <cp:revision>6</cp:revision>
  <cp:lastPrinted>2024-08-19T07:16:00Z</cp:lastPrinted>
  <dcterms:created xsi:type="dcterms:W3CDTF">2024-08-19T09:01:00Z</dcterms:created>
  <dcterms:modified xsi:type="dcterms:W3CDTF">2024-08-19T09:05:00Z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0x010100EFF427952D4E634383E9B8E9D938055A006D8F8A3808020C419E98C37A57255A2C</vt:lpwstr>
  </property>
  <property fmtid="{D5CDD505-2E9C-101B-9397-08002B2CF9AE}" pid="3" name="WorkflowChangePath">
    <vt:lpwstr>02781e2e-5b00-4638-8a9f-25160ec93113,2;02781e2e-5b00-4638-8a9f-25160ec93113,2;02781e2e-5b00-4638-8a9f-25160ec93113,2;fbbce10e-c294-43dc-934e-88002aaf6ea8,3;fbbce10e-c294-43dc-934e-88002aaf6ea8,4;8c416235-41d0-4c1f-85c4-c879dc148b5b,5;8c416235-41d0-4c1f-859a1e63d7-515c-44cd-98c8-a4c647aa8c7b,2;9a1e63d7-515c-44cd-98c8-a4c647aa8c7b,2;9a1e63d7-515c-44cd-98c8-a4c647aa8c7b,2;</vt:lpwstr>
  </property>
  <property fmtid="{D5CDD505-2E9C-101B-9397-08002B2CF9AE}" pid="4" name="_dlc_DocIdItemGuid">
    <vt:lpwstr>60ee4b3d-478a-4bef-b327-b0f4df36aacb</vt:lpwstr>
  </property>
  <property fmtid="{D5CDD505-2E9C-101B-9397-08002B2CF9AE}" pid="5" name="Block_WF">
    <vt:r8>1</vt:r8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2022-10-14T07:06:04Z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ContentBits">
    <vt:lpwstr>0</vt:lpwstr>
  </property>
  <property fmtid="{D5CDD505-2E9C-101B-9397-08002B2CF9AE}" pid="12" name="MediaServiceImageTags">
    <vt:lpwstr/>
  </property>
</Properties>
</file>