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2A283" w14:textId="77777777" w:rsidR="009932F0" w:rsidRDefault="003A645A">
      <w:pPr>
        <w:pStyle w:val="Nadpis20"/>
        <w:keepNext/>
        <w:keepLines/>
        <w:shd w:val="clear" w:color="auto" w:fill="auto"/>
        <w:spacing w:after="540" w:line="350" w:lineRule="exact"/>
        <w:ind w:right="460"/>
      </w:pPr>
      <w:bookmarkStart w:id="0" w:name="bookmark0"/>
      <w:r>
        <w:t>24/064</w:t>
      </w:r>
      <w:bookmarkEnd w:id="0"/>
    </w:p>
    <w:p w14:paraId="79413488" w14:textId="77777777" w:rsidR="009932F0" w:rsidRDefault="003A645A">
      <w:pPr>
        <w:pStyle w:val="Nadpis30"/>
        <w:keepNext/>
        <w:keepLines/>
        <w:shd w:val="clear" w:color="auto" w:fill="auto"/>
        <w:spacing w:before="0" w:after="200"/>
        <w:ind w:left="320"/>
      </w:pPr>
      <w:bookmarkStart w:id="1" w:name="bookmark1"/>
      <w:r>
        <w:t>Smlouva o podnájmu prostoru (dále jen „smlouva")</w:t>
      </w:r>
      <w:bookmarkEnd w:id="1"/>
    </w:p>
    <w:p w14:paraId="55894768" w14:textId="77777777" w:rsidR="009932F0" w:rsidRDefault="003A645A">
      <w:pPr>
        <w:pStyle w:val="Zkladntext20"/>
        <w:shd w:val="clear" w:color="auto" w:fill="auto"/>
        <w:spacing w:before="0" w:after="158" w:line="130" w:lineRule="exact"/>
        <w:ind w:left="440"/>
      </w:pPr>
      <w:r>
        <w:t>uzavřená níže uvedeného dne, měsíce a roku mezi těmito smluvními stranami:</w:t>
      </w:r>
    </w:p>
    <w:p w14:paraId="0E854051" w14:textId="77777777" w:rsidR="009932F0" w:rsidRDefault="003A645A">
      <w:pPr>
        <w:pStyle w:val="Zkladntext30"/>
        <w:shd w:val="clear" w:color="auto" w:fill="auto"/>
        <w:spacing w:before="0"/>
        <w:ind w:left="440"/>
      </w:pPr>
      <w:r>
        <w:t>SPORT Jablonec nad Nisou, s. r. o.</w:t>
      </w:r>
    </w:p>
    <w:p w14:paraId="29012D9B" w14:textId="77777777" w:rsidR="009932F0" w:rsidRDefault="003A645A">
      <w:pPr>
        <w:pStyle w:val="Zkladntext1"/>
        <w:shd w:val="clear" w:color="auto" w:fill="auto"/>
        <w:ind w:left="20" w:right="5900" w:firstLine="0"/>
      </w:pPr>
      <w:r>
        <w:t>IČ:25434411 DIČ: CZ 25434411</w:t>
      </w:r>
    </w:p>
    <w:p w14:paraId="2D3F6668" w14:textId="77777777" w:rsidR="009932F0" w:rsidRDefault="003A645A">
      <w:pPr>
        <w:pStyle w:val="Zkladntext1"/>
        <w:shd w:val="clear" w:color="auto" w:fill="auto"/>
        <w:ind w:left="440"/>
        <w:jc w:val="both"/>
      </w:pPr>
      <w:r>
        <w:t xml:space="preserve">se sídlem U Stadionu 1/4586, 4666 01 </w:t>
      </w:r>
      <w:r>
        <w:t>Jablonec nad Nisou</w:t>
      </w:r>
    </w:p>
    <w:p w14:paraId="7448681D" w14:textId="77777777" w:rsidR="009932F0" w:rsidRDefault="003A645A">
      <w:pPr>
        <w:pStyle w:val="Zkladntext1"/>
        <w:shd w:val="clear" w:color="auto" w:fill="auto"/>
        <w:spacing w:after="166"/>
        <w:ind w:left="20" w:right="4200" w:firstLine="0"/>
      </w:pPr>
      <w:r>
        <w:t>zapsaná v obchodním rejstříku vedeném Krajským soudem v Ústí nad Labem, oddíl C, vložka 18198 jejím jménem jednající Ing. Štěpán Matek, jednatel</w:t>
      </w:r>
    </w:p>
    <w:p w14:paraId="18CF138E" w14:textId="77777777" w:rsidR="009932F0" w:rsidRDefault="003A645A">
      <w:pPr>
        <w:pStyle w:val="Zkladntext1"/>
        <w:shd w:val="clear" w:color="auto" w:fill="auto"/>
        <w:spacing w:after="172" w:line="140" w:lineRule="exact"/>
        <w:ind w:left="440"/>
        <w:jc w:val="both"/>
      </w:pPr>
      <w:r>
        <w:t xml:space="preserve">(dále též jen jako </w:t>
      </w:r>
      <w:r>
        <w:rPr>
          <w:rStyle w:val="ZkladntextTun"/>
        </w:rPr>
        <w:t>„nájemce")</w:t>
      </w:r>
    </w:p>
    <w:p w14:paraId="5B2DDB2B" w14:textId="77777777" w:rsidR="009932F0" w:rsidRDefault="003A645A">
      <w:pPr>
        <w:pStyle w:val="Zkladntext30"/>
        <w:shd w:val="clear" w:color="auto" w:fill="auto"/>
        <w:spacing w:before="0" w:after="172" w:line="140" w:lineRule="exact"/>
        <w:ind w:left="440" w:firstLine="0"/>
      </w:pPr>
      <w:r>
        <w:t>a</w:t>
      </w:r>
    </w:p>
    <w:p w14:paraId="093DDD63" w14:textId="77777777" w:rsidR="009932F0" w:rsidRDefault="003A645A">
      <w:pPr>
        <w:pStyle w:val="Zkladntext30"/>
        <w:shd w:val="clear" w:color="auto" w:fill="auto"/>
        <w:spacing w:before="0" w:line="182" w:lineRule="exact"/>
        <w:ind w:left="440"/>
      </w:pPr>
      <w:r>
        <w:t>T. J. HC Jablonec nad Nisou, z. s.</w:t>
      </w:r>
    </w:p>
    <w:p w14:paraId="2562CD7F" w14:textId="77777777" w:rsidR="009932F0" w:rsidRDefault="003A645A">
      <w:pPr>
        <w:pStyle w:val="Zkladntext1"/>
        <w:shd w:val="clear" w:color="auto" w:fill="auto"/>
        <w:spacing w:line="182" w:lineRule="exact"/>
        <w:ind w:left="440"/>
        <w:jc w:val="both"/>
      </w:pPr>
      <w:r>
        <w:t>IČ: 64668495</w:t>
      </w:r>
    </w:p>
    <w:p w14:paraId="5A725342" w14:textId="77777777" w:rsidR="009932F0" w:rsidRDefault="003A645A">
      <w:pPr>
        <w:pStyle w:val="Zkladntext1"/>
        <w:shd w:val="clear" w:color="auto" w:fill="auto"/>
        <w:spacing w:line="182" w:lineRule="exact"/>
        <w:ind w:left="440"/>
        <w:jc w:val="both"/>
      </w:pPr>
      <w:r>
        <w:t>se sídlem Sadová 4646/2,466 01 Jablonec nad Nisou</w:t>
      </w:r>
    </w:p>
    <w:p w14:paraId="6EF0E7CF" w14:textId="77777777" w:rsidR="009932F0" w:rsidRDefault="003A645A">
      <w:pPr>
        <w:pStyle w:val="Zkladntext1"/>
        <w:shd w:val="clear" w:color="auto" w:fill="auto"/>
        <w:spacing w:after="154" w:line="182" w:lineRule="exact"/>
        <w:ind w:left="20" w:right="4200" w:firstLine="0"/>
      </w:pPr>
      <w:r>
        <w:t xml:space="preserve">zapsán v obchodním rejstříku vedeném Krajským soudem v Ústí nad Labem, oddíl L, vložka 2374 jeho jménem jednající Pavel </w:t>
      </w:r>
      <w:proofErr w:type="spellStart"/>
      <w:r>
        <w:t>Klámrt</w:t>
      </w:r>
      <w:proofErr w:type="spellEnd"/>
      <w:r>
        <w:t>, prezident</w:t>
      </w:r>
    </w:p>
    <w:p w14:paraId="2AF9F26D" w14:textId="77777777" w:rsidR="009932F0" w:rsidRDefault="003A645A">
      <w:pPr>
        <w:pStyle w:val="Zkladntext1"/>
        <w:shd w:val="clear" w:color="auto" w:fill="auto"/>
        <w:spacing w:after="204" w:line="140" w:lineRule="exact"/>
        <w:ind w:left="440"/>
        <w:jc w:val="both"/>
      </w:pPr>
      <w:r>
        <w:t xml:space="preserve">(dále též jen jako </w:t>
      </w:r>
      <w:r>
        <w:rPr>
          <w:rStyle w:val="ZkladntextTun"/>
        </w:rPr>
        <w:t>„podnájemce")</w:t>
      </w:r>
    </w:p>
    <w:p w14:paraId="51D60DBF" w14:textId="77777777" w:rsidR="009932F0" w:rsidRDefault="003A645A">
      <w:pPr>
        <w:pStyle w:val="Zkladntext20"/>
        <w:shd w:val="clear" w:color="auto" w:fill="auto"/>
        <w:spacing w:before="0" w:after="527" w:line="130" w:lineRule="exact"/>
        <w:ind w:left="440"/>
      </w:pPr>
      <w:r>
        <w:t xml:space="preserve">v souladu s ustanovením § 2215 a § 2302 a </w:t>
      </w:r>
      <w:r>
        <w:t>násl. zák. č. 89/2012 Sb. takto:</w:t>
      </w:r>
    </w:p>
    <w:p w14:paraId="1BDA4389" w14:textId="77777777" w:rsidR="009932F0" w:rsidRDefault="003A645A">
      <w:pPr>
        <w:pStyle w:val="Zkladntext30"/>
        <w:numPr>
          <w:ilvl w:val="0"/>
          <w:numId w:val="1"/>
        </w:numPr>
        <w:shd w:val="clear" w:color="auto" w:fill="auto"/>
        <w:tabs>
          <w:tab w:val="left" w:pos="3930"/>
        </w:tabs>
        <w:spacing w:before="0" w:after="61" w:line="140" w:lineRule="exact"/>
        <w:ind w:left="3820" w:firstLine="0"/>
        <w:jc w:val="left"/>
      </w:pPr>
      <w:r>
        <w:t>Úvodní ujednání, prohlášení</w:t>
      </w:r>
    </w:p>
    <w:p w14:paraId="1F5DAEDF" w14:textId="77777777" w:rsidR="009932F0" w:rsidRDefault="003A645A">
      <w:pPr>
        <w:pStyle w:val="Zkladntext1"/>
        <w:shd w:val="clear" w:color="auto" w:fill="auto"/>
        <w:spacing w:after="154" w:line="182" w:lineRule="exact"/>
        <w:ind w:left="440" w:right="460"/>
        <w:jc w:val="both"/>
      </w:pPr>
      <w:r>
        <w:t xml:space="preserve">1/ Statutární město Jablonec nad Nisou je vlastníkem budovy Zimní stadion č. p. 4646 v ulici Sadová, Jablonec nad Nisou, stojící na pozemku p. č. 4993/1, 4993/2,4993/3 a 5037 v k. </w:t>
      </w:r>
      <w:proofErr w:type="spellStart"/>
      <w:r>
        <w:t>ú.</w:t>
      </w:r>
      <w:proofErr w:type="spellEnd"/>
      <w:r>
        <w:t xml:space="preserve"> Jablonec nad Nisou (dále jen </w:t>
      </w:r>
      <w:r>
        <w:rPr>
          <w:rStyle w:val="ZkladntextTun"/>
        </w:rPr>
        <w:t xml:space="preserve">„Nemovitost"). </w:t>
      </w:r>
      <w:r>
        <w:t xml:space="preserve">Tuto Nemovitost Statutární město Jablonec nad Nisou pronajalo (tj. přenechalo do výlučného užívání) nájemci na základě nájemní smlouvy č. 480-2017-OE/OMP ze dne 29. 6. 2017 (dále jen </w:t>
      </w:r>
      <w:r>
        <w:rPr>
          <w:rStyle w:val="ZkladntextTun"/>
        </w:rPr>
        <w:t>„nájemní smlouva").</w:t>
      </w:r>
    </w:p>
    <w:p w14:paraId="680A5B27" w14:textId="77777777" w:rsidR="009932F0" w:rsidRDefault="003A645A">
      <w:pPr>
        <w:pStyle w:val="Zkladntext1"/>
        <w:shd w:val="clear" w:color="auto" w:fill="auto"/>
        <w:spacing w:after="86" w:line="140" w:lineRule="exact"/>
        <w:ind w:left="440"/>
        <w:jc w:val="both"/>
      </w:pPr>
      <w:r>
        <w:t>2/ Předmětem podnájmu dle této smlouvy jsou nebytové prostory nacházející se v Nemovitosti, a to konkrétně:</w:t>
      </w:r>
    </w:p>
    <w:p w14:paraId="7057E592" w14:textId="77777777" w:rsidR="009932F0" w:rsidRDefault="003A645A">
      <w:pPr>
        <w:pStyle w:val="Zkladntext1"/>
        <w:numPr>
          <w:ilvl w:val="0"/>
          <w:numId w:val="2"/>
        </w:numPr>
        <w:shd w:val="clear" w:color="auto" w:fill="auto"/>
        <w:tabs>
          <w:tab w:val="left" w:pos="154"/>
        </w:tabs>
        <w:spacing w:after="71" w:line="140" w:lineRule="exact"/>
        <w:ind w:left="440"/>
        <w:jc w:val="both"/>
      </w:pPr>
      <w:r>
        <w:t>šatny, sprchy, posilovna a sklad v 1. NP:</w:t>
      </w:r>
    </w:p>
    <w:p w14:paraId="770EFC49" w14:textId="77777777" w:rsidR="009932F0" w:rsidRDefault="003A645A">
      <w:pPr>
        <w:pStyle w:val="Zkladntext40"/>
        <w:shd w:val="clear" w:color="auto" w:fill="auto"/>
        <w:spacing w:before="0"/>
        <w:ind w:left="440" w:right="8980" w:firstLine="0"/>
      </w:pPr>
      <w:r>
        <w:t>Šatno č. 3 Šatna č. 4 Šatna č. 5 Šatna č. 6 Šatna č.</w:t>
      </w:r>
      <w:r>
        <w:rPr>
          <w:rStyle w:val="Zkladntext4Nekurzva"/>
        </w:rPr>
        <w:t xml:space="preserve"> 7 - </w:t>
      </w:r>
      <w:r>
        <w:t>Šatna č. 8 Šatna č. 12 Šatna č. 13 Sprchy 5 x Posilovna</w:t>
      </w:r>
    </w:p>
    <w:p w14:paraId="14F16C3E" w14:textId="77777777" w:rsidR="009932F0" w:rsidRDefault="003A645A">
      <w:pPr>
        <w:pStyle w:val="Zkladntext40"/>
        <w:shd w:val="clear" w:color="auto" w:fill="auto"/>
        <w:spacing w:before="0" w:line="293" w:lineRule="exact"/>
        <w:ind w:left="440" w:right="8040" w:firstLine="0"/>
        <w:jc w:val="left"/>
      </w:pPr>
      <w:r>
        <w:t>Sklad (brusírna) 0. NP o celkové výměře 392,66 m</w:t>
      </w:r>
      <w:r>
        <w:rPr>
          <w:vertAlign w:val="superscript"/>
        </w:rPr>
        <w:t>2</w:t>
      </w:r>
    </w:p>
    <w:p w14:paraId="0CD23369" w14:textId="77777777" w:rsidR="009932F0" w:rsidRDefault="003A645A">
      <w:pPr>
        <w:pStyle w:val="Zkladntext1"/>
        <w:numPr>
          <w:ilvl w:val="0"/>
          <w:numId w:val="2"/>
        </w:numPr>
        <w:shd w:val="clear" w:color="auto" w:fill="auto"/>
        <w:tabs>
          <w:tab w:val="left" w:pos="149"/>
        </w:tabs>
        <w:spacing w:line="293" w:lineRule="exact"/>
        <w:ind w:left="440"/>
        <w:jc w:val="both"/>
      </w:pPr>
      <w:r>
        <w:t>šatna A mužstvo v 1. NP o výměře 69 m2</w:t>
      </w:r>
    </w:p>
    <w:p w14:paraId="770AEF0D" w14:textId="77777777" w:rsidR="009932F0" w:rsidRDefault="003A645A">
      <w:pPr>
        <w:pStyle w:val="Zkladntext1"/>
        <w:numPr>
          <w:ilvl w:val="0"/>
          <w:numId w:val="2"/>
        </w:numPr>
        <w:shd w:val="clear" w:color="auto" w:fill="auto"/>
        <w:tabs>
          <w:tab w:val="left" w:pos="149"/>
        </w:tabs>
        <w:spacing w:after="242" w:line="293" w:lineRule="exact"/>
        <w:ind w:left="440"/>
        <w:jc w:val="both"/>
      </w:pPr>
      <w:r>
        <w:t xml:space="preserve">kanceláře, sklady a sociální zařízení v 2.NP (bez zasedací místnosti) o celkové výměře </w:t>
      </w:r>
      <w:r>
        <w:rPr>
          <w:rStyle w:val="ZkladntextKurzva"/>
        </w:rPr>
        <w:t>106,73 m2</w:t>
      </w:r>
    </w:p>
    <w:p w14:paraId="7981B07E" w14:textId="77777777" w:rsidR="009932F0" w:rsidRDefault="003A645A">
      <w:pPr>
        <w:pStyle w:val="Zkladntext30"/>
        <w:shd w:val="clear" w:color="auto" w:fill="auto"/>
        <w:spacing w:before="0" w:after="52" w:line="140" w:lineRule="exact"/>
        <w:ind w:left="440" w:firstLine="0"/>
      </w:pPr>
      <w:r>
        <w:rPr>
          <w:rStyle w:val="Zkladntext3Netun"/>
        </w:rPr>
        <w:t xml:space="preserve">(dále jen </w:t>
      </w:r>
      <w:r>
        <w:t>„Předmět podnájmu").</w:t>
      </w:r>
    </w:p>
    <w:p w14:paraId="7F5CCBD4" w14:textId="77777777" w:rsidR="009932F0" w:rsidRDefault="003A645A">
      <w:pPr>
        <w:pStyle w:val="Zkladntext1"/>
        <w:shd w:val="clear" w:color="auto" w:fill="auto"/>
        <w:spacing w:after="158" w:line="187" w:lineRule="exact"/>
        <w:ind w:left="440" w:right="460"/>
        <w:jc w:val="both"/>
      </w:pPr>
      <w:r>
        <w:t xml:space="preserve">3/ Nájemce prohlašuje, že Předmět podnájmu je ve </w:t>
      </w:r>
      <w:r>
        <w:t>stavu způsobilém k plnohodnotnému užívání ke smluvenému účelu a splňuje veškeré podmínky pro výkon podnikatelské činnosti podnájemce.</w:t>
      </w:r>
    </w:p>
    <w:p w14:paraId="2604802C" w14:textId="77777777" w:rsidR="009932F0" w:rsidRDefault="003A645A">
      <w:pPr>
        <w:pStyle w:val="Zkladntext1"/>
        <w:shd w:val="clear" w:color="auto" w:fill="auto"/>
        <w:spacing w:after="686" w:line="140" w:lineRule="exact"/>
        <w:ind w:left="440"/>
        <w:jc w:val="both"/>
      </w:pPr>
      <w:r>
        <w:t>4/ Podnájemce prohlašuje, že mu je stav Předmětu podnájmu dobře znám, když měl možnost si ho řádně prohlédnout.</w:t>
      </w:r>
    </w:p>
    <w:p w14:paraId="15B5F114" w14:textId="77777777" w:rsidR="009932F0" w:rsidRDefault="003A645A">
      <w:pPr>
        <w:pStyle w:val="Zkladntext30"/>
        <w:numPr>
          <w:ilvl w:val="0"/>
          <w:numId w:val="1"/>
        </w:numPr>
        <w:shd w:val="clear" w:color="auto" w:fill="auto"/>
        <w:tabs>
          <w:tab w:val="left" w:pos="4294"/>
        </w:tabs>
        <w:spacing w:before="0" w:after="52" w:line="140" w:lineRule="exact"/>
        <w:ind w:left="4140" w:firstLine="0"/>
        <w:jc w:val="left"/>
      </w:pPr>
      <w:r>
        <w:t>Předmět smlouvy</w:t>
      </w:r>
    </w:p>
    <w:p w14:paraId="7FEE3E9D" w14:textId="77777777" w:rsidR="009932F0" w:rsidRDefault="003A645A">
      <w:pPr>
        <w:pStyle w:val="Zkladntext1"/>
        <w:shd w:val="clear" w:color="auto" w:fill="auto"/>
        <w:spacing w:after="116" w:line="182" w:lineRule="exact"/>
        <w:ind w:left="440" w:right="460"/>
        <w:jc w:val="both"/>
      </w:pPr>
      <w:r>
        <w:t>1/ Nájemce se touto smlouvou zavazuje přenechat k dočasnému užívání (podnajmout) Předmět podnájmu podnájemci a podnájemce se zavazuje platit za to nájemci nájemné; v Předmětu podnájmu jsou umístěna elektrická zařízení pouze s platnými revizemi, které spolu se soupisem těchto zařízení předá podnájemce nájemci při podpisu smlouvy. Seznam elektrických zařízení s platnými revizemi je uveden v příloze č. 1, která je nedílnou součástí této smlouvy.</w:t>
      </w:r>
    </w:p>
    <w:p w14:paraId="71E50FA2" w14:textId="77777777" w:rsidR="009932F0" w:rsidRDefault="003A645A">
      <w:pPr>
        <w:pStyle w:val="Zkladntext1"/>
        <w:shd w:val="clear" w:color="auto" w:fill="auto"/>
        <w:spacing w:after="158" w:line="187" w:lineRule="exact"/>
        <w:ind w:left="20" w:right="860" w:firstLine="0"/>
      </w:pPr>
      <w:r>
        <w:t xml:space="preserve">2/ Podnájem je sjednán za účelem výkonu </w:t>
      </w:r>
      <w:r>
        <w:t>sportovní, administrativní, ekonomické, organizační a podnikatelské činnosti podnájemce, a to provozování zapsaného spolku T. J. HC Jablonec n. N., z. S.</w:t>
      </w:r>
    </w:p>
    <w:p w14:paraId="7B95AAC4" w14:textId="77777777" w:rsidR="009932F0" w:rsidRDefault="003A645A">
      <w:pPr>
        <w:pStyle w:val="Zkladntext1"/>
        <w:shd w:val="clear" w:color="auto" w:fill="auto"/>
        <w:spacing w:after="566" w:line="140" w:lineRule="exact"/>
        <w:ind w:left="440"/>
        <w:jc w:val="both"/>
      </w:pPr>
      <w:r>
        <w:t>3/ Podnájemce je na základě této smlouvy oprávněn rovněž užívat společné prostory Nemovitosti v rozsahu potřebném pro řádné užívání Předmětu podnájmu.</w:t>
      </w:r>
    </w:p>
    <w:p w14:paraId="1F18761E" w14:textId="31870398" w:rsidR="009932F0" w:rsidRDefault="009932F0">
      <w:pPr>
        <w:pStyle w:val="Zkladntext50"/>
        <w:shd w:val="clear" w:color="auto" w:fill="auto"/>
        <w:spacing w:line="1060" w:lineRule="exact"/>
        <w:ind w:right="460"/>
      </w:pPr>
    </w:p>
    <w:p w14:paraId="08782E46" w14:textId="77777777" w:rsidR="009932F0" w:rsidRDefault="003A645A">
      <w:pPr>
        <w:pStyle w:val="Zkladntext1"/>
        <w:shd w:val="clear" w:color="auto" w:fill="auto"/>
        <w:spacing w:line="140" w:lineRule="exact"/>
        <w:ind w:left="320" w:hanging="300"/>
        <w:jc w:val="both"/>
      </w:pPr>
      <w:r>
        <w:t xml:space="preserve">4/ V nájmu jsou zahrnuta tato plnění (dále jen </w:t>
      </w:r>
      <w:r>
        <w:rPr>
          <w:rStyle w:val="ZkladntextTun"/>
        </w:rPr>
        <w:t>„služby"):</w:t>
      </w:r>
    </w:p>
    <w:p w14:paraId="0593F0F3" w14:textId="77777777" w:rsidR="009932F0" w:rsidRDefault="003A645A">
      <w:pPr>
        <w:pStyle w:val="Zkladntext40"/>
        <w:numPr>
          <w:ilvl w:val="0"/>
          <w:numId w:val="3"/>
        </w:numPr>
        <w:shd w:val="clear" w:color="auto" w:fill="auto"/>
        <w:tabs>
          <w:tab w:val="left" w:pos="550"/>
        </w:tabs>
        <w:spacing w:before="0" w:line="317" w:lineRule="exact"/>
        <w:ind w:left="560"/>
        <w:jc w:val="left"/>
      </w:pPr>
      <w:r>
        <w:lastRenderedPageBreak/>
        <w:t>vodné a stočné,</w:t>
      </w:r>
    </w:p>
    <w:p w14:paraId="178F52A0" w14:textId="77777777" w:rsidR="009932F0" w:rsidRDefault="003A645A">
      <w:pPr>
        <w:pStyle w:val="Zkladntext40"/>
        <w:numPr>
          <w:ilvl w:val="0"/>
          <w:numId w:val="3"/>
        </w:numPr>
        <w:shd w:val="clear" w:color="auto" w:fill="auto"/>
        <w:tabs>
          <w:tab w:val="left" w:pos="545"/>
        </w:tabs>
        <w:spacing w:before="0" w:line="317" w:lineRule="exact"/>
        <w:ind w:left="560"/>
        <w:jc w:val="left"/>
      </w:pPr>
      <w:r>
        <w:t>elektrická energie v Předmětu podnájmu,</w:t>
      </w:r>
    </w:p>
    <w:p w14:paraId="70618E60" w14:textId="77777777" w:rsidR="009932F0" w:rsidRDefault="003A645A">
      <w:pPr>
        <w:pStyle w:val="Zkladntext40"/>
        <w:numPr>
          <w:ilvl w:val="0"/>
          <w:numId w:val="3"/>
        </w:numPr>
        <w:shd w:val="clear" w:color="auto" w:fill="auto"/>
        <w:tabs>
          <w:tab w:val="left" w:pos="545"/>
        </w:tabs>
        <w:spacing w:before="0" w:line="317" w:lineRule="exact"/>
        <w:ind w:left="560"/>
        <w:jc w:val="left"/>
      </w:pPr>
      <w:r>
        <w:t>elektrická energie společných prostor,</w:t>
      </w:r>
    </w:p>
    <w:p w14:paraId="699FF94D" w14:textId="77777777" w:rsidR="009932F0" w:rsidRDefault="003A645A">
      <w:pPr>
        <w:pStyle w:val="Zkladntext40"/>
        <w:numPr>
          <w:ilvl w:val="0"/>
          <w:numId w:val="3"/>
        </w:numPr>
        <w:shd w:val="clear" w:color="auto" w:fill="auto"/>
        <w:tabs>
          <w:tab w:val="left" w:pos="540"/>
        </w:tabs>
        <w:spacing w:before="0" w:line="317" w:lineRule="exact"/>
        <w:ind w:left="560"/>
        <w:jc w:val="left"/>
      </w:pPr>
      <w:r>
        <w:t>svoz a odvoz odpadu,</w:t>
      </w:r>
    </w:p>
    <w:p w14:paraId="392BE5B3" w14:textId="77777777" w:rsidR="009932F0" w:rsidRDefault="003A645A">
      <w:pPr>
        <w:pStyle w:val="Zkladntext40"/>
        <w:numPr>
          <w:ilvl w:val="0"/>
          <w:numId w:val="3"/>
        </w:numPr>
        <w:shd w:val="clear" w:color="auto" w:fill="auto"/>
        <w:tabs>
          <w:tab w:val="left" w:pos="545"/>
        </w:tabs>
        <w:spacing w:before="0" w:line="317" w:lineRule="exact"/>
        <w:ind w:left="560"/>
        <w:jc w:val="left"/>
      </w:pPr>
      <w:r>
        <w:t xml:space="preserve">teplá voda a teplo pro </w:t>
      </w:r>
      <w:r>
        <w:t>vytápění,</w:t>
      </w:r>
    </w:p>
    <w:p w14:paraId="6417DEFD" w14:textId="77777777" w:rsidR="009932F0" w:rsidRDefault="003A645A">
      <w:pPr>
        <w:pStyle w:val="Zkladntext1"/>
        <w:shd w:val="clear" w:color="auto" w:fill="auto"/>
        <w:spacing w:after="422" w:line="293" w:lineRule="exact"/>
        <w:ind w:left="320" w:right="6100" w:hanging="300"/>
      </w:pPr>
      <w:r>
        <w:t xml:space="preserve">5/ V nájmu nejsou zahrnuta tato plnění (dále jen „služby"): a) </w:t>
      </w:r>
      <w:r>
        <w:rPr>
          <w:rStyle w:val="ZkladntextKurzva"/>
        </w:rPr>
        <w:t>úklid Předmětu podnájmu</w:t>
      </w:r>
    </w:p>
    <w:p w14:paraId="02D27D62" w14:textId="77777777" w:rsidR="009932F0" w:rsidRDefault="003A645A">
      <w:pPr>
        <w:pStyle w:val="Nadpis40"/>
        <w:keepNext/>
        <w:keepLines/>
        <w:numPr>
          <w:ilvl w:val="0"/>
          <w:numId w:val="1"/>
        </w:numPr>
        <w:shd w:val="clear" w:color="auto" w:fill="auto"/>
        <w:tabs>
          <w:tab w:val="left" w:pos="197"/>
        </w:tabs>
        <w:spacing w:before="0" w:after="56" w:line="140" w:lineRule="exact"/>
        <w:ind w:right="100"/>
      </w:pPr>
      <w:bookmarkStart w:id="2" w:name="bookmark3"/>
      <w:r>
        <w:t>Doba trvání podnájmu</w:t>
      </w:r>
      <w:bookmarkEnd w:id="2"/>
    </w:p>
    <w:p w14:paraId="6020DA89" w14:textId="77777777" w:rsidR="009932F0" w:rsidRDefault="003A645A">
      <w:pPr>
        <w:pStyle w:val="Zkladntext1"/>
        <w:shd w:val="clear" w:color="auto" w:fill="auto"/>
        <w:spacing w:after="694" w:line="182" w:lineRule="exact"/>
        <w:ind w:left="320" w:right="400" w:hanging="300"/>
      </w:pPr>
      <w:r>
        <w:t xml:space="preserve">1/ Podnájem dle této smlouvy se sjednává na dobu </w:t>
      </w:r>
      <w:r>
        <w:rPr>
          <w:rStyle w:val="ZkladntextTun"/>
        </w:rPr>
        <w:t xml:space="preserve">určitou, a to pro </w:t>
      </w:r>
      <w:r>
        <w:t xml:space="preserve">prostory uvedené v čl. I bodě 2 písm. a) </w:t>
      </w:r>
      <w:r>
        <w:rPr>
          <w:rStyle w:val="ZkladntextTun"/>
        </w:rPr>
        <w:t xml:space="preserve">na dobu od 1. 8. 2024 do 31. 3. 2025, </w:t>
      </w:r>
      <w:r>
        <w:t xml:space="preserve">v čl. I bodě 2 písm. b) </w:t>
      </w:r>
      <w:r>
        <w:rPr>
          <w:rStyle w:val="ZkladntextTun"/>
        </w:rPr>
        <w:t xml:space="preserve">na dobu </w:t>
      </w:r>
      <w:r>
        <w:t xml:space="preserve">od </w:t>
      </w:r>
      <w:r>
        <w:rPr>
          <w:rStyle w:val="ZkladntextTun"/>
        </w:rPr>
        <w:t xml:space="preserve">1. 8. 2024 do 31. 3. 2025 a pro prostory </w:t>
      </w:r>
      <w:r>
        <w:t xml:space="preserve">uvedené v čl. I bodě 2 písm. c) na dobu od </w:t>
      </w:r>
      <w:r>
        <w:rPr>
          <w:rStyle w:val="ZkladntextTun"/>
        </w:rPr>
        <w:t>1. 8. 2024 do 31. 3. 2025</w:t>
      </w:r>
    </w:p>
    <w:p w14:paraId="676CB3FA" w14:textId="77777777" w:rsidR="009932F0" w:rsidRDefault="003A645A">
      <w:pPr>
        <w:pStyle w:val="Nadpis40"/>
        <w:keepNext/>
        <w:keepLines/>
        <w:shd w:val="clear" w:color="auto" w:fill="auto"/>
        <w:spacing w:before="0" w:after="0" w:line="140" w:lineRule="exact"/>
        <w:ind w:right="100"/>
      </w:pPr>
      <w:bookmarkStart w:id="3" w:name="bookmark4"/>
      <w:r>
        <w:t>IV. Nájemné, poplatek za služby a jejich splatnost</w:t>
      </w:r>
      <w:bookmarkEnd w:id="3"/>
    </w:p>
    <w:p w14:paraId="5041787A" w14:textId="77777777" w:rsidR="009932F0" w:rsidRDefault="003A645A">
      <w:pPr>
        <w:pStyle w:val="Zkladntext1"/>
        <w:shd w:val="clear" w:color="auto" w:fill="auto"/>
        <w:spacing w:line="264" w:lineRule="exact"/>
        <w:ind w:left="320" w:hanging="300"/>
        <w:jc w:val="both"/>
      </w:pPr>
      <w:r>
        <w:t xml:space="preserve">1/ Nájemné za podnájem je na základě </w:t>
      </w:r>
      <w:r>
        <w:t>rozhodnutí RM ze dne 19.10. 2023 stanoveno ve výši:</w:t>
      </w:r>
    </w:p>
    <w:p w14:paraId="7AB7C76B" w14:textId="77777777" w:rsidR="009932F0" w:rsidRDefault="003A645A">
      <w:pPr>
        <w:pStyle w:val="Zkladntext1"/>
        <w:numPr>
          <w:ilvl w:val="0"/>
          <w:numId w:val="4"/>
        </w:numPr>
        <w:shd w:val="clear" w:color="auto" w:fill="auto"/>
        <w:tabs>
          <w:tab w:val="left" w:pos="550"/>
        </w:tabs>
        <w:spacing w:line="264" w:lineRule="exact"/>
        <w:ind w:left="560" w:hanging="260"/>
      </w:pPr>
      <w:r>
        <w:rPr>
          <w:rStyle w:val="ZkladntextTun"/>
        </w:rPr>
        <w:t xml:space="preserve">21.596,30 Kč s DPH </w:t>
      </w:r>
      <w:r>
        <w:t xml:space="preserve">měsíčně za podnájem prostor uvedených v čl. </w:t>
      </w:r>
      <w:r>
        <w:rPr>
          <w:rStyle w:val="ZkladntextTun"/>
        </w:rPr>
        <w:t xml:space="preserve">I </w:t>
      </w:r>
      <w:r>
        <w:t xml:space="preserve">bodě 2 písm. a), kdy jednotková cena za m2 činí </w:t>
      </w:r>
      <w:r>
        <w:rPr>
          <w:rStyle w:val="ZkladntextTun"/>
        </w:rPr>
        <w:t xml:space="preserve">55,- </w:t>
      </w:r>
      <w:r>
        <w:t>Kč s DPH;</w:t>
      </w:r>
    </w:p>
    <w:p w14:paraId="776A51AC" w14:textId="77777777" w:rsidR="009932F0" w:rsidRDefault="003A645A">
      <w:pPr>
        <w:pStyle w:val="Zkladntext1"/>
        <w:numPr>
          <w:ilvl w:val="0"/>
          <w:numId w:val="4"/>
        </w:numPr>
        <w:shd w:val="clear" w:color="auto" w:fill="auto"/>
        <w:tabs>
          <w:tab w:val="left" w:pos="540"/>
        </w:tabs>
        <w:spacing w:line="264" w:lineRule="exact"/>
        <w:ind w:left="560" w:hanging="260"/>
      </w:pPr>
      <w:r>
        <w:t xml:space="preserve">3.795,- </w:t>
      </w:r>
      <w:r>
        <w:rPr>
          <w:rStyle w:val="ZkladntextTun"/>
        </w:rPr>
        <w:t xml:space="preserve">Kč </w:t>
      </w:r>
      <w:r>
        <w:t xml:space="preserve">s </w:t>
      </w:r>
      <w:r>
        <w:rPr>
          <w:rStyle w:val="ZkladntextTun"/>
        </w:rPr>
        <w:t xml:space="preserve">DPH </w:t>
      </w:r>
      <w:r>
        <w:t>měsíčně za podnájem prostor uvedených v čl. I bodě 2 písm. b), kdy jednotková cena za m2 činí 55,- Kč s DPH;</w:t>
      </w:r>
    </w:p>
    <w:p w14:paraId="44CC32CA" w14:textId="77777777" w:rsidR="009932F0" w:rsidRDefault="003A645A">
      <w:pPr>
        <w:pStyle w:val="Zkladntext1"/>
        <w:numPr>
          <w:ilvl w:val="0"/>
          <w:numId w:val="4"/>
        </w:numPr>
        <w:shd w:val="clear" w:color="auto" w:fill="auto"/>
        <w:tabs>
          <w:tab w:val="left" w:pos="550"/>
        </w:tabs>
        <w:spacing w:line="264" w:lineRule="exact"/>
        <w:ind w:left="560" w:hanging="260"/>
      </w:pPr>
      <w:r>
        <w:rPr>
          <w:rStyle w:val="ZkladntextTun"/>
        </w:rPr>
        <w:t xml:space="preserve">13.447,98 Kč s DPH </w:t>
      </w:r>
      <w:r>
        <w:t xml:space="preserve">měsíčně za podnájem prostor uvedených v čl. </w:t>
      </w:r>
      <w:r>
        <w:rPr>
          <w:rStyle w:val="ZkladntextTun"/>
        </w:rPr>
        <w:t xml:space="preserve">I </w:t>
      </w:r>
      <w:r>
        <w:t>bodě 2 písm. c), kdy jednotková cena za m2 činí 126,- Kčs DPH.</w:t>
      </w:r>
    </w:p>
    <w:p w14:paraId="68C53A3C" w14:textId="77777777" w:rsidR="009932F0" w:rsidRDefault="003A645A">
      <w:pPr>
        <w:pStyle w:val="Zkladntext1"/>
        <w:shd w:val="clear" w:color="auto" w:fill="auto"/>
        <w:spacing w:after="185" w:line="264" w:lineRule="exact"/>
        <w:ind w:left="560" w:hanging="260"/>
      </w:pPr>
      <w:r>
        <w:t>Celkem činí nájemné za Předmět podnájmu částku 38.839, 28 Kč včetně DPH/ měsíc.</w:t>
      </w:r>
    </w:p>
    <w:p w14:paraId="7157FB3E" w14:textId="77777777" w:rsidR="009932F0" w:rsidRDefault="003A645A">
      <w:pPr>
        <w:pStyle w:val="Zkladntext1"/>
        <w:shd w:val="clear" w:color="auto" w:fill="auto"/>
        <w:spacing w:after="120" w:line="182" w:lineRule="exact"/>
        <w:ind w:left="320" w:right="80" w:hanging="300"/>
        <w:jc w:val="both"/>
      </w:pPr>
      <w:r>
        <w:t>2/ V nájemném dle odst. 1/ tohoto článku jsou zahrnuty veškeré náklady a poplatky spojené s užíváním Předmětu podnájmu, včetně služeb, které nájemce poskytuje podnájemci s podnájmem (viz čl. II odst. 4).</w:t>
      </w:r>
    </w:p>
    <w:p w14:paraId="574E657E" w14:textId="77777777" w:rsidR="009932F0" w:rsidRDefault="003A645A">
      <w:pPr>
        <w:pStyle w:val="Zkladntext1"/>
        <w:shd w:val="clear" w:color="auto" w:fill="auto"/>
        <w:spacing w:after="120" w:line="182" w:lineRule="exact"/>
        <w:ind w:left="320" w:right="80" w:hanging="300"/>
        <w:jc w:val="both"/>
      </w:pPr>
      <w:r>
        <w:t>3/ Nájemné je splatné vždy do 15. dne daného příslušného kalendářního měsíce, na který je placeno, a to na účet nájemce uvedený v záhlaví této smlouvy nebo na jiný účet, který nájemce oznámí písemně podnájemci nejméně deset dní přede dnem splatnosti nájemného. Za den úhrady se považuje den připsání předmětné částky na účet nájemce.</w:t>
      </w:r>
    </w:p>
    <w:p w14:paraId="7598893B" w14:textId="77777777" w:rsidR="009932F0" w:rsidRDefault="003A645A">
      <w:pPr>
        <w:pStyle w:val="Zkladntext1"/>
        <w:shd w:val="clear" w:color="auto" w:fill="auto"/>
        <w:spacing w:after="394" w:line="182" w:lineRule="exact"/>
        <w:ind w:left="320" w:right="80" w:hanging="300"/>
        <w:jc w:val="both"/>
      </w:pPr>
      <w:r>
        <w:t>4/ V případě, že podnájemce bude v prodlení s úhradou plateb nájemného, má nájemce právo na zákonný úrok z prodlení; dále má právo na náhradu škody způsobené porušením této smluvní povinnosti až do její skutečné výše.</w:t>
      </w:r>
    </w:p>
    <w:p w14:paraId="77D5A34D" w14:textId="77777777" w:rsidR="009932F0" w:rsidRDefault="003A645A">
      <w:pPr>
        <w:pStyle w:val="Nadpis40"/>
        <w:keepNext/>
        <w:keepLines/>
        <w:numPr>
          <w:ilvl w:val="0"/>
          <w:numId w:val="5"/>
        </w:numPr>
        <w:shd w:val="clear" w:color="auto" w:fill="auto"/>
        <w:tabs>
          <w:tab w:val="left" w:pos="173"/>
        </w:tabs>
        <w:spacing w:before="0" w:after="90" w:line="140" w:lineRule="exact"/>
        <w:ind w:right="100"/>
      </w:pPr>
      <w:bookmarkStart w:id="4" w:name="bookmark5"/>
      <w:r>
        <w:t xml:space="preserve">Práva a </w:t>
      </w:r>
      <w:r>
        <w:t>povinnosti stran</w:t>
      </w:r>
      <w:bookmarkEnd w:id="4"/>
    </w:p>
    <w:p w14:paraId="59E6BF60" w14:textId="77777777" w:rsidR="009932F0" w:rsidRDefault="003A645A">
      <w:pPr>
        <w:pStyle w:val="Zkladntext1"/>
        <w:shd w:val="clear" w:color="auto" w:fill="auto"/>
        <w:spacing w:after="24" w:line="140" w:lineRule="exact"/>
        <w:ind w:left="320" w:hanging="300"/>
        <w:jc w:val="both"/>
      </w:pPr>
      <w:r>
        <w:t>1/ Podnájemce je oprávněn:</w:t>
      </w:r>
    </w:p>
    <w:p w14:paraId="0448B034" w14:textId="77777777" w:rsidR="009932F0" w:rsidRDefault="003A645A">
      <w:pPr>
        <w:pStyle w:val="Zkladntext1"/>
        <w:numPr>
          <w:ilvl w:val="0"/>
          <w:numId w:val="6"/>
        </w:numPr>
        <w:shd w:val="clear" w:color="auto" w:fill="auto"/>
        <w:tabs>
          <w:tab w:val="left" w:pos="550"/>
        </w:tabs>
        <w:spacing w:line="211" w:lineRule="exact"/>
        <w:ind w:left="560" w:hanging="260"/>
      </w:pPr>
      <w:r>
        <w:t>označit Předmět podnájmu svým logem;</w:t>
      </w:r>
    </w:p>
    <w:p w14:paraId="739C64B3" w14:textId="77777777" w:rsidR="009932F0" w:rsidRDefault="003A645A">
      <w:pPr>
        <w:pStyle w:val="Zkladntext1"/>
        <w:numPr>
          <w:ilvl w:val="0"/>
          <w:numId w:val="6"/>
        </w:numPr>
        <w:shd w:val="clear" w:color="auto" w:fill="auto"/>
        <w:tabs>
          <w:tab w:val="left" w:pos="540"/>
        </w:tabs>
        <w:spacing w:line="211" w:lineRule="exact"/>
        <w:ind w:left="560" w:hanging="260"/>
      </w:pPr>
      <w:r>
        <w:t>užívat nerušeně Předmět podnájmu v souladu s touto smlouvou;</w:t>
      </w:r>
    </w:p>
    <w:p w14:paraId="51D00E81" w14:textId="77777777" w:rsidR="009932F0" w:rsidRDefault="003A645A">
      <w:pPr>
        <w:pStyle w:val="Zkladntext1"/>
        <w:numPr>
          <w:ilvl w:val="0"/>
          <w:numId w:val="6"/>
        </w:numPr>
        <w:shd w:val="clear" w:color="auto" w:fill="auto"/>
        <w:tabs>
          <w:tab w:val="left" w:pos="554"/>
        </w:tabs>
        <w:spacing w:after="177" w:line="211" w:lineRule="exact"/>
        <w:ind w:left="560" w:right="80" w:hanging="260"/>
      </w:pPr>
      <w:r>
        <w:t>provádět stavební úpravy Předmětu podnájmu a další činnosti vedoucí ke zhodnocení Předmětu podnájmu pouze po předchozím písemném souhlasu nájemce.</w:t>
      </w:r>
    </w:p>
    <w:p w14:paraId="35C93EDC" w14:textId="77777777" w:rsidR="009932F0" w:rsidRDefault="003A645A">
      <w:pPr>
        <w:pStyle w:val="Zkladntext1"/>
        <w:shd w:val="clear" w:color="auto" w:fill="auto"/>
        <w:spacing w:line="140" w:lineRule="exact"/>
        <w:ind w:left="320" w:hanging="300"/>
        <w:jc w:val="both"/>
      </w:pPr>
      <w:r>
        <w:t>2/ Podnájemce je povinen:</w:t>
      </w:r>
    </w:p>
    <w:p w14:paraId="047D4927" w14:textId="77777777" w:rsidR="009932F0" w:rsidRDefault="003A645A">
      <w:pPr>
        <w:pStyle w:val="Zkladntext1"/>
        <w:numPr>
          <w:ilvl w:val="0"/>
          <w:numId w:val="7"/>
        </w:numPr>
        <w:shd w:val="clear" w:color="auto" w:fill="auto"/>
        <w:tabs>
          <w:tab w:val="left" w:pos="554"/>
        </w:tabs>
        <w:spacing w:line="206" w:lineRule="exact"/>
        <w:ind w:left="560" w:hanging="260"/>
      </w:pPr>
      <w:r>
        <w:t>po celou dobu trvání podnájmu udržovat potřebná oprávnění k výkonu své činnosti;</w:t>
      </w:r>
    </w:p>
    <w:p w14:paraId="556C1EBB" w14:textId="77777777" w:rsidR="009932F0" w:rsidRDefault="003A645A">
      <w:pPr>
        <w:pStyle w:val="Zkladntext1"/>
        <w:numPr>
          <w:ilvl w:val="0"/>
          <w:numId w:val="7"/>
        </w:numPr>
        <w:shd w:val="clear" w:color="auto" w:fill="auto"/>
        <w:tabs>
          <w:tab w:val="left" w:pos="545"/>
        </w:tabs>
        <w:spacing w:line="206" w:lineRule="exact"/>
        <w:ind w:left="560" w:hanging="260"/>
      </w:pPr>
      <w:r>
        <w:t>užívat Předmět podnájmu pouze ke sjednanému účelu;</w:t>
      </w:r>
    </w:p>
    <w:p w14:paraId="2FE3C34D" w14:textId="77777777" w:rsidR="009932F0" w:rsidRDefault="003A645A">
      <w:pPr>
        <w:pStyle w:val="Zkladntext1"/>
        <w:numPr>
          <w:ilvl w:val="0"/>
          <w:numId w:val="7"/>
        </w:numPr>
        <w:shd w:val="clear" w:color="auto" w:fill="auto"/>
        <w:tabs>
          <w:tab w:val="left" w:pos="554"/>
        </w:tabs>
        <w:spacing w:line="206" w:lineRule="exact"/>
        <w:ind w:left="560" w:right="80" w:hanging="260"/>
      </w:pPr>
      <w:r>
        <w:t xml:space="preserve">udržovat v Předmětu podnájmu i ve společných prostorách </w:t>
      </w:r>
      <w:r>
        <w:t>Nemovitosti pořádek a čistotu, neobtěžovat ostatní uživatele Nemovitosti hlukem či jinými imisemi;</w:t>
      </w:r>
    </w:p>
    <w:p w14:paraId="4FC832DE" w14:textId="77777777" w:rsidR="009932F0" w:rsidRDefault="003A645A">
      <w:pPr>
        <w:pStyle w:val="Zkladntext1"/>
        <w:numPr>
          <w:ilvl w:val="0"/>
          <w:numId w:val="7"/>
        </w:numPr>
        <w:shd w:val="clear" w:color="auto" w:fill="auto"/>
        <w:tabs>
          <w:tab w:val="left" w:pos="545"/>
        </w:tabs>
        <w:spacing w:line="206" w:lineRule="exact"/>
        <w:ind w:left="560" w:right="80" w:hanging="260"/>
      </w:pPr>
      <w:r>
        <w:t>dodržovat v Předmětu podnájmu veškeré požární předpisy, předpisy bezpečnosti a ochrany zdraví při práci, hygienické předpisy jakož i další povinnosti plynoucí pro nájemce, resp. podnájemce ze zvláštních právních předpisů;</w:t>
      </w:r>
    </w:p>
    <w:p w14:paraId="4E545CF1" w14:textId="77777777" w:rsidR="009932F0" w:rsidRDefault="003A645A">
      <w:pPr>
        <w:pStyle w:val="Zkladntext1"/>
        <w:numPr>
          <w:ilvl w:val="0"/>
          <w:numId w:val="7"/>
        </w:numPr>
        <w:shd w:val="clear" w:color="auto" w:fill="auto"/>
        <w:tabs>
          <w:tab w:val="left" w:pos="545"/>
        </w:tabs>
        <w:spacing w:line="206" w:lineRule="exact"/>
        <w:ind w:left="560" w:right="80" w:hanging="260"/>
      </w:pPr>
      <w:r>
        <w:t>zajistit povinné revize na všech svých el. zařízeních, které bude pravidelně 1 x za 2 roky, nebo na vyžádání předkládat nájemci. V případě škody vzniklé na majetku nájemce způsobené závadou na zařízení, která nejsou součástí Přílohy č. 1, nese plnou odpovědnost podnájemce.</w:t>
      </w:r>
    </w:p>
    <w:p w14:paraId="157E71C7" w14:textId="77777777" w:rsidR="009932F0" w:rsidRDefault="003A645A">
      <w:pPr>
        <w:pStyle w:val="Zkladntext1"/>
        <w:numPr>
          <w:ilvl w:val="0"/>
          <w:numId w:val="7"/>
        </w:numPr>
        <w:shd w:val="clear" w:color="auto" w:fill="auto"/>
        <w:tabs>
          <w:tab w:val="left" w:pos="554"/>
        </w:tabs>
        <w:spacing w:line="206" w:lineRule="exact"/>
        <w:ind w:left="560" w:right="80" w:hanging="260"/>
      </w:pPr>
      <w:r>
        <w:t>pojistit Předmět podnájmu na škody způsobené činností podnájemce nebo provozem Předmětu podnájmu třetím osobám na zdraví, majetku či životě, a to v dostatečné výši; Podnájemce je povinen smlouvu o pojištění odpovědnosti za škodu předložit nájemci;</w:t>
      </w:r>
    </w:p>
    <w:p w14:paraId="2EDFAC2C" w14:textId="77777777" w:rsidR="009932F0" w:rsidRDefault="003A645A">
      <w:pPr>
        <w:pStyle w:val="Zkladntext1"/>
        <w:numPr>
          <w:ilvl w:val="0"/>
          <w:numId w:val="7"/>
        </w:numPr>
        <w:shd w:val="clear" w:color="auto" w:fill="auto"/>
        <w:tabs>
          <w:tab w:val="left" w:pos="554"/>
        </w:tabs>
        <w:spacing w:line="182" w:lineRule="exact"/>
        <w:ind w:left="560" w:right="80" w:hanging="260"/>
      </w:pPr>
      <w:r>
        <w:t>provádět běžnou údržbu a drobné úpravy; tzn. oprava a údržba podlahových krytin, zasklívání oken, drobné truhlářské opravy radiátorových krytů, dveří a obkladů stěn, drobné instalační opravy těsnění u vodovodních baterií a WC nádržek, nátěry malého rozsahu.</w:t>
      </w:r>
    </w:p>
    <w:p w14:paraId="55DCD565" w14:textId="77777777" w:rsidR="009932F0" w:rsidRDefault="003A645A">
      <w:pPr>
        <w:pStyle w:val="Zkladntext1"/>
        <w:numPr>
          <w:ilvl w:val="0"/>
          <w:numId w:val="7"/>
        </w:numPr>
        <w:shd w:val="clear" w:color="auto" w:fill="auto"/>
        <w:tabs>
          <w:tab w:val="left" w:pos="545"/>
        </w:tabs>
        <w:spacing w:line="211" w:lineRule="exact"/>
        <w:ind w:left="560" w:hanging="260"/>
      </w:pPr>
      <w:r>
        <w:t>platit nájemné;</w:t>
      </w:r>
    </w:p>
    <w:p w14:paraId="13F3737D" w14:textId="77777777" w:rsidR="009932F0" w:rsidRDefault="003A645A">
      <w:pPr>
        <w:pStyle w:val="Zkladntext1"/>
        <w:numPr>
          <w:ilvl w:val="0"/>
          <w:numId w:val="7"/>
        </w:numPr>
        <w:shd w:val="clear" w:color="auto" w:fill="auto"/>
        <w:tabs>
          <w:tab w:val="left" w:pos="550"/>
        </w:tabs>
        <w:spacing w:line="211" w:lineRule="exact"/>
        <w:ind w:left="560" w:right="80" w:hanging="260"/>
      </w:pPr>
      <w:r>
        <w:t xml:space="preserve">odstranit veškeré škody, které v Předmětu podnájmu prokazatelně způsobil, a to na základě dohody s nájemcem buď uvedením do původního stavu, nebo </w:t>
      </w:r>
      <w:r>
        <w:t>uhrazením škody v penězích;</w:t>
      </w:r>
    </w:p>
    <w:p w14:paraId="7DA2362F" w14:textId="77777777" w:rsidR="009932F0" w:rsidRDefault="003A645A">
      <w:pPr>
        <w:pStyle w:val="Zkladntext1"/>
        <w:shd w:val="clear" w:color="auto" w:fill="auto"/>
        <w:spacing w:line="211" w:lineRule="exact"/>
        <w:ind w:left="560" w:hanging="260"/>
      </w:pPr>
      <w:r>
        <w:t>j) odstranit umístěné označení Předmětu podnájmu svým logem při skončení podnájmu;</w:t>
      </w:r>
    </w:p>
    <w:p w14:paraId="5305969E" w14:textId="77777777" w:rsidR="009932F0" w:rsidRDefault="003A645A">
      <w:pPr>
        <w:pStyle w:val="Zkladntext1"/>
        <w:shd w:val="clear" w:color="auto" w:fill="auto"/>
        <w:spacing w:line="211" w:lineRule="exact"/>
        <w:ind w:left="560" w:hanging="260"/>
      </w:pPr>
      <w:r>
        <w:t>k) umožnit nájemci vstup do Předmětu podnájmu za účelem jeho kontroly a/nebo kontroly plnění této smlouvy podnájemcem;</w:t>
      </w:r>
    </w:p>
    <w:p w14:paraId="18701AD2" w14:textId="77777777" w:rsidR="009932F0" w:rsidRDefault="003A645A">
      <w:pPr>
        <w:pStyle w:val="Zkladntext1"/>
        <w:shd w:val="clear" w:color="auto" w:fill="auto"/>
        <w:spacing w:line="211" w:lineRule="exact"/>
        <w:ind w:left="560" w:hanging="260"/>
      </w:pPr>
      <w:r>
        <w:t>I) oznámit bezodkladně nájemci vznik pojistné události na Předmětu podnájmu;</w:t>
      </w:r>
    </w:p>
    <w:p w14:paraId="1FC1A197" w14:textId="77777777" w:rsidR="009932F0" w:rsidRDefault="003A645A">
      <w:pPr>
        <w:pStyle w:val="Zkladntext1"/>
        <w:shd w:val="clear" w:color="auto" w:fill="auto"/>
        <w:spacing w:line="211" w:lineRule="exact"/>
        <w:ind w:left="320" w:right="80" w:firstLine="0"/>
      </w:pPr>
      <w:r>
        <w:t>m) oznámit bezodkladně nájemci vadu na Předmětu podnájmu, jakož i potřebu provést opravu nebo rekonstrukci Předmětu podnájmu; n) přiměřeně zabezpečit ochranu Předmětu podnájmu před vznikem škody;</w:t>
      </w:r>
    </w:p>
    <w:p w14:paraId="6260D347" w14:textId="77777777" w:rsidR="009932F0" w:rsidRDefault="003A645A">
      <w:pPr>
        <w:pStyle w:val="Zkladntext1"/>
        <w:shd w:val="clear" w:color="auto" w:fill="auto"/>
        <w:spacing w:line="187" w:lineRule="exact"/>
        <w:ind w:left="560" w:right="80" w:hanging="260"/>
      </w:pPr>
      <w:r>
        <w:t>o) zamezit pohyb osob mladších 18 - ti let bez dozoru odpovědné osoby (trenéra), pohyb těchto osob je v prostorách zimního stadionu bez odpovědného dozoru zakázán;</w:t>
      </w:r>
    </w:p>
    <w:p w14:paraId="37963830" w14:textId="77777777" w:rsidR="009932F0" w:rsidRDefault="003A645A">
      <w:pPr>
        <w:pStyle w:val="Zkladntext1"/>
        <w:shd w:val="clear" w:color="auto" w:fill="auto"/>
        <w:spacing w:after="266" w:line="140" w:lineRule="exact"/>
        <w:ind w:left="560" w:hanging="260"/>
      </w:pPr>
      <w:r>
        <w:t>p) ve společných prostorách stadionu neprovozovat žádnou sportovní činnost (chodby, ochozy, schodiště, prostory a příjezdová komunikace před zimním stadionem).</w:t>
      </w:r>
    </w:p>
    <w:p w14:paraId="18F66AC6" w14:textId="77777777" w:rsidR="009932F0" w:rsidRDefault="003A645A">
      <w:pPr>
        <w:pStyle w:val="Zkladntext1"/>
        <w:shd w:val="clear" w:color="auto" w:fill="auto"/>
        <w:spacing w:line="140" w:lineRule="exact"/>
        <w:ind w:left="320" w:hanging="300"/>
        <w:jc w:val="both"/>
      </w:pPr>
      <w:r>
        <w:t>3/ Nájemce je povinen:</w:t>
      </w:r>
    </w:p>
    <w:p w14:paraId="406ADF88" w14:textId="77777777" w:rsidR="009932F0" w:rsidRDefault="003A645A">
      <w:pPr>
        <w:pStyle w:val="Zkladntext1"/>
        <w:numPr>
          <w:ilvl w:val="0"/>
          <w:numId w:val="8"/>
        </w:numPr>
        <w:shd w:val="clear" w:color="auto" w:fill="auto"/>
        <w:tabs>
          <w:tab w:val="left" w:pos="570"/>
        </w:tabs>
        <w:spacing w:line="140" w:lineRule="exact"/>
        <w:ind w:left="320" w:firstLine="0"/>
      </w:pPr>
      <w:r>
        <w:t>umožnit podnájemci nerušené užívání Předmětu podnájmu v souladu s touto smlouvou;</w:t>
      </w:r>
    </w:p>
    <w:p w14:paraId="5F0E47AF" w14:textId="77777777" w:rsidR="009932F0" w:rsidRDefault="003A645A">
      <w:pPr>
        <w:pStyle w:val="Zkladntext1"/>
        <w:numPr>
          <w:ilvl w:val="0"/>
          <w:numId w:val="8"/>
        </w:numPr>
        <w:shd w:val="clear" w:color="auto" w:fill="auto"/>
        <w:tabs>
          <w:tab w:val="left" w:pos="560"/>
        </w:tabs>
        <w:spacing w:after="150" w:line="140" w:lineRule="exact"/>
        <w:ind w:left="320" w:firstLine="0"/>
      </w:pPr>
      <w:r>
        <w:t>dodávat podnájemci služby, ke kterým se zavázal.</w:t>
      </w:r>
    </w:p>
    <w:p w14:paraId="41E0F844" w14:textId="77777777" w:rsidR="009932F0" w:rsidRDefault="003A645A">
      <w:pPr>
        <w:pStyle w:val="Zkladntext1"/>
        <w:shd w:val="clear" w:color="auto" w:fill="auto"/>
        <w:spacing w:after="146" w:line="140" w:lineRule="exact"/>
        <w:ind w:left="320" w:hanging="300"/>
        <w:jc w:val="both"/>
      </w:pPr>
      <w:r>
        <w:t xml:space="preserve">4/ Podnájemce není oprávněn </w:t>
      </w:r>
      <w:r>
        <w:t>přenechat Předmět podnájmu nebo jejich část do podnájmu třetím osobám.</w:t>
      </w:r>
    </w:p>
    <w:p w14:paraId="6EA10D8F" w14:textId="77777777" w:rsidR="009932F0" w:rsidRDefault="003A645A">
      <w:pPr>
        <w:pStyle w:val="Nadpis40"/>
        <w:keepNext/>
        <w:keepLines/>
        <w:numPr>
          <w:ilvl w:val="0"/>
          <w:numId w:val="5"/>
        </w:numPr>
        <w:shd w:val="clear" w:color="auto" w:fill="auto"/>
        <w:tabs>
          <w:tab w:val="left" w:pos="206"/>
        </w:tabs>
        <w:spacing w:before="0" w:after="150" w:line="140" w:lineRule="exact"/>
        <w:ind w:right="20"/>
      </w:pPr>
      <w:bookmarkStart w:id="5" w:name="bookmark6"/>
      <w:r>
        <w:t>Ukončení smlouvy</w:t>
      </w:r>
      <w:bookmarkEnd w:id="5"/>
    </w:p>
    <w:p w14:paraId="33922461" w14:textId="77777777" w:rsidR="009932F0" w:rsidRDefault="003A645A">
      <w:pPr>
        <w:pStyle w:val="Zkladntext1"/>
        <w:shd w:val="clear" w:color="auto" w:fill="auto"/>
        <w:spacing w:after="51" w:line="140" w:lineRule="exact"/>
        <w:ind w:left="320" w:hanging="300"/>
        <w:jc w:val="both"/>
      </w:pPr>
      <w:r>
        <w:t>1/ Podnájem dle této smlouvy zaniká:</w:t>
      </w:r>
    </w:p>
    <w:p w14:paraId="088A79C7" w14:textId="77777777" w:rsidR="009932F0" w:rsidRDefault="003A645A">
      <w:pPr>
        <w:pStyle w:val="Zkladntext1"/>
        <w:numPr>
          <w:ilvl w:val="0"/>
          <w:numId w:val="9"/>
        </w:numPr>
        <w:shd w:val="clear" w:color="auto" w:fill="auto"/>
        <w:tabs>
          <w:tab w:val="left" w:pos="474"/>
        </w:tabs>
        <w:spacing w:line="264" w:lineRule="exact"/>
        <w:ind w:left="320" w:firstLine="0"/>
      </w:pPr>
      <w:r>
        <w:t>uplynutím doby, na kterou byla uzavřena (čl. III. odst. 1 této smlouvy)</w:t>
      </w:r>
    </w:p>
    <w:p w14:paraId="436E8748" w14:textId="77777777" w:rsidR="009932F0" w:rsidRDefault="003A645A">
      <w:pPr>
        <w:pStyle w:val="Zkladntext1"/>
        <w:numPr>
          <w:ilvl w:val="0"/>
          <w:numId w:val="9"/>
        </w:numPr>
        <w:shd w:val="clear" w:color="auto" w:fill="auto"/>
        <w:tabs>
          <w:tab w:val="left" w:pos="469"/>
        </w:tabs>
        <w:spacing w:line="264" w:lineRule="exact"/>
        <w:ind w:left="320" w:firstLine="0"/>
      </w:pPr>
      <w:r>
        <w:t xml:space="preserve">společně se zánikem nájmu dle nájemní smlouvy </w:t>
      </w:r>
      <w:r>
        <w:t>specifikované v čl. I. odst. této smlouvy,</w:t>
      </w:r>
    </w:p>
    <w:p w14:paraId="0248B3A5" w14:textId="77777777" w:rsidR="009932F0" w:rsidRDefault="003A645A">
      <w:pPr>
        <w:pStyle w:val="Zkladntext1"/>
        <w:numPr>
          <w:ilvl w:val="0"/>
          <w:numId w:val="9"/>
        </w:numPr>
        <w:shd w:val="clear" w:color="auto" w:fill="auto"/>
        <w:tabs>
          <w:tab w:val="left" w:pos="464"/>
        </w:tabs>
        <w:spacing w:line="264" w:lineRule="exact"/>
        <w:ind w:left="320" w:firstLine="0"/>
      </w:pPr>
      <w:r>
        <w:t>dohodou stran ke dni, kterou si strany v této dohodě sjednají, nebo</w:t>
      </w:r>
    </w:p>
    <w:p w14:paraId="3A20764B" w14:textId="77777777" w:rsidR="009932F0" w:rsidRDefault="003A645A">
      <w:pPr>
        <w:pStyle w:val="Zkladntext1"/>
        <w:numPr>
          <w:ilvl w:val="0"/>
          <w:numId w:val="9"/>
        </w:numPr>
        <w:shd w:val="clear" w:color="auto" w:fill="auto"/>
        <w:tabs>
          <w:tab w:val="left" w:pos="478"/>
        </w:tabs>
        <w:spacing w:after="245" w:line="264" w:lineRule="exact"/>
        <w:ind w:left="320" w:firstLine="0"/>
      </w:pPr>
      <w:r>
        <w:t>písemnou výpovědí jedné ze stran doručené straně druhé.</w:t>
      </w:r>
    </w:p>
    <w:p w14:paraId="0A66DB51" w14:textId="77777777" w:rsidR="009932F0" w:rsidRDefault="003A645A">
      <w:pPr>
        <w:pStyle w:val="Zkladntext1"/>
        <w:shd w:val="clear" w:color="auto" w:fill="auto"/>
        <w:spacing w:after="180" w:line="182" w:lineRule="exact"/>
        <w:ind w:right="20" w:firstLine="0"/>
        <w:jc w:val="center"/>
      </w:pPr>
      <w:r>
        <w:lastRenderedPageBreak/>
        <w:t>2/ Podnájemce je povinen Předmět podnájmu vyklidit a čistě uklizený předat nájemci v takovém stavu, v jakém ho převzal, případně s úpravami provedenými se souhlasem nájemce, s přihlédnutím k běžnému opotřebení, do skončení podnájmu nebo v den stanovený dohodou smluvních stran.</w:t>
      </w:r>
    </w:p>
    <w:p w14:paraId="26F86228" w14:textId="77777777" w:rsidR="009932F0" w:rsidRDefault="003A645A">
      <w:pPr>
        <w:pStyle w:val="Zkladntext1"/>
        <w:shd w:val="clear" w:color="auto" w:fill="auto"/>
        <w:spacing w:after="176" w:line="182" w:lineRule="exact"/>
        <w:ind w:left="320" w:right="20" w:hanging="300"/>
        <w:jc w:val="both"/>
      </w:pPr>
      <w:r>
        <w:t>3/ V případě prodlení s vyklizením a předáním Předmětu podnájmu se podnájemce zavazuje zaplatit nájemci náhradu za užívání za každý den užívání ve výši denní sazby, která bude vypočtena násobkem koeficientu 1 a podílu aktuálního měsíčního nájemného a čísla 30 (průměrný počet dnů v měsíci).</w:t>
      </w:r>
    </w:p>
    <w:p w14:paraId="21DA670F" w14:textId="77777777" w:rsidR="009932F0" w:rsidRDefault="003A645A">
      <w:pPr>
        <w:pStyle w:val="Zkladntext1"/>
        <w:shd w:val="clear" w:color="auto" w:fill="auto"/>
        <w:spacing w:after="212" w:line="187" w:lineRule="exact"/>
        <w:ind w:left="320" w:right="20" w:hanging="300"/>
        <w:jc w:val="both"/>
      </w:pPr>
      <w:r>
        <w:t xml:space="preserve">4/ Smluvní strany se </w:t>
      </w:r>
      <w:r>
        <w:t>dohodly, že podnájemce nemá při zániku smlouvy právo na náhradu za převzetí zákaznické základny, kdy tímto smluvní strany výslovně vylučují užití § 2315 občanského zákoníku.</w:t>
      </w:r>
    </w:p>
    <w:p w14:paraId="52B06BB6" w14:textId="77777777" w:rsidR="009932F0" w:rsidRDefault="003A645A">
      <w:pPr>
        <w:pStyle w:val="Nadpis40"/>
        <w:keepNext/>
        <w:keepLines/>
        <w:numPr>
          <w:ilvl w:val="0"/>
          <w:numId w:val="5"/>
        </w:numPr>
        <w:shd w:val="clear" w:color="auto" w:fill="auto"/>
        <w:tabs>
          <w:tab w:val="left" w:pos="254"/>
        </w:tabs>
        <w:spacing w:before="0" w:after="0" w:line="298" w:lineRule="exact"/>
        <w:ind w:right="20"/>
      </w:pPr>
      <w:bookmarkStart w:id="6" w:name="bookmark7"/>
      <w:r>
        <w:t>Doručování</w:t>
      </w:r>
      <w:bookmarkEnd w:id="6"/>
    </w:p>
    <w:p w14:paraId="552106F9" w14:textId="77777777" w:rsidR="009932F0" w:rsidRDefault="003A645A">
      <w:pPr>
        <w:pStyle w:val="Zkladntext1"/>
        <w:shd w:val="clear" w:color="auto" w:fill="auto"/>
        <w:spacing w:line="298" w:lineRule="exact"/>
        <w:ind w:left="320" w:hanging="300"/>
        <w:jc w:val="both"/>
      </w:pPr>
      <w:r>
        <w:t>1/ Smluvní strany se dohodly, že si vzájemnou korespondenci vztahující se k této smlouvě budou zasílat prostřednictvím Datových schránek.</w:t>
      </w:r>
    </w:p>
    <w:p w14:paraId="6F1560D6" w14:textId="77777777" w:rsidR="009932F0" w:rsidRDefault="003A645A">
      <w:pPr>
        <w:pStyle w:val="Zkladntext1"/>
        <w:shd w:val="clear" w:color="auto" w:fill="auto"/>
        <w:spacing w:after="426" w:line="298" w:lineRule="exact"/>
        <w:ind w:left="320" w:hanging="300"/>
        <w:jc w:val="both"/>
      </w:pPr>
      <w:r>
        <w:t>2/ Vzájemnou korespondenci lze také doručovat osobně oproti podpisu oprávněné osoby k převzetí.</w:t>
      </w:r>
    </w:p>
    <w:p w14:paraId="2230DE8A" w14:textId="77777777" w:rsidR="009932F0" w:rsidRDefault="003A645A">
      <w:pPr>
        <w:pStyle w:val="Nadpis40"/>
        <w:keepNext/>
        <w:keepLines/>
        <w:numPr>
          <w:ilvl w:val="0"/>
          <w:numId w:val="5"/>
        </w:numPr>
        <w:shd w:val="clear" w:color="auto" w:fill="auto"/>
        <w:tabs>
          <w:tab w:val="left" w:pos="288"/>
        </w:tabs>
        <w:spacing w:before="0" w:after="150" w:line="140" w:lineRule="exact"/>
        <w:ind w:right="20"/>
      </w:pPr>
      <w:bookmarkStart w:id="7" w:name="bookmark8"/>
      <w:r>
        <w:t>Ostatní ujednání</w:t>
      </w:r>
      <w:bookmarkEnd w:id="7"/>
    </w:p>
    <w:p w14:paraId="47D62415" w14:textId="77777777" w:rsidR="009932F0" w:rsidRDefault="003A645A">
      <w:pPr>
        <w:pStyle w:val="Zkladntext1"/>
        <w:shd w:val="clear" w:color="auto" w:fill="auto"/>
        <w:spacing w:after="386" w:line="140" w:lineRule="exact"/>
        <w:ind w:left="320" w:hanging="300"/>
        <w:jc w:val="both"/>
      </w:pPr>
      <w:r>
        <w:t>1/ Nájemce ani podnájemce nejsou oprávněni postoupit své pohledávky z této smlouvy třetí osobě, ledaže je v této smlouvě sjednáno jinak.</w:t>
      </w:r>
    </w:p>
    <w:p w14:paraId="7D330C32" w14:textId="77777777" w:rsidR="009932F0" w:rsidRDefault="003A645A">
      <w:pPr>
        <w:pStyle w:val="Nadpis40"/>
        <w:keepNext/>
        <w:keepLines/>
        <w:numPr>
          <w:ilvl w:val="0"/>
          <w:numId w:val="5"/>
        </w:numPr>
        <w:shd w:val="clear" w:color="auto" w:fill="auto"/>
        <w:tabs>
          <w:tab w:val="left" w:pos="187"/>
        </w:tabs>
        <w:spacing w:before="0" w:after="160" w:line="140" w:lineRule="exact"/>
        <w:ind w:right="20"/>
      </w:pPr>
      <w:bookmarkStart w:id="8" w:name="bookmark9"/>
      <w:r>
        <w:t>Závěrečná ujednání</w:t>
      </w:r>
      <w:bookmarkEnd w:id="8"/>
    </w:p>
    <w:p w14:paraId="2A67E0D0" w14:textId="77777777" w:rsidR="009932F0" w:rsidRDefault="003A645A">
      <w:pPr>
        <w:pStyle w:val="Zkladntext1"/>
        <w:shd w:val="clear" w:color="auto" w:fill="auto"/>
        <w:spacing w:after="121" w:line="140" w:lineRule="exact"/>
        <w:ind w:left="320" w:hanging="300"/>
        <w:jc w:val="both"/>
      </w:pPr>
      <w:r>
        <w:t>1/ Tato smlouva je sepsána ve dvou (2) vyhotoveních, v jednom (1) pro každého z účastníků.</w:t>
      </w:r>
    </w:p>
    <w:p w14:paraId="6E284EC5" w14:textId="77777777" w:rsidR="009932F0" w:rsidRDefault="003A645A">
      <w:pPr>
        <w:pStyle w:val="Zkladntext1"/>
        <w:shd w:val="clear" w:color="auto" w:fill="auto"/>
        <w:spacing w:line="182" w:lineRule="exact"/>
        <w:ind w:left="320" w:right="20" w:hanging="300"/>
        <w:jc w:val="both"/>
      </w:pPr>
      <w:r>
        <w:t xml:space="preserve">2/ Nevynutitelnost nebo neplatnost kteréhokoli článku, odstavce, </w:t>
      </w:r>
      <w:r>
        <w:t>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1B62D926" w14:textId="77777777" w:rsidR="009932F0" w:rsidRDefault="003A645A">
      <w:pPr>
        <w:pStyle w:val="Zkladntext1"/>
        <w:shd w:val="clear" w:color="auto" w:fill="auto"/>
        <w:spacing w:after="143" w:line="187" w:lineRule="exact"/>
        <w:ind w:left="320" w:right="20" w:hanging="300"/>
        <w:jc w:val="both"/>
      </w:pPr>
      <w:r>
        <w:t>3/ Osoby podepisující tuto smlouvu prohlašují, že jsou oprávněnými zástupci nájemce a podnájemce určenými k podpisu této smlouvy; Nájemce i podnájemce prohlašují, že si tuto smlouvu před jejím podpisem přečetli, jejímu obsahu rozumí, že vyjadřuje jejich pravou a svobodnou vůli a v dobré víře o obsahu této smlouvy ji také podepisují.</w:t>
      </w:r>
    </w:p>
    <w:p w14:paraId="3A314AC4" w14:textId="79C409F5" w:rsidR="009932F0" w:rsidRDefault="009932F0">
      <w:pPr>
        <w:framePr w:h="1934" w:wrap="notBeside" w:vAnchor="text" w:hAnchor="text" w:y="1"/>
        <w:rPr>
          <w:sz w:val="0"/>
          <w:szCs w:val="0"/>
        </w:rPr>
      </w:pPr>
    </w:p>
    <w:p w14:paraId="100E1161" w14:textId="77777777" w:rsidR="009932F0" w:rsidRDefault="009932F0">
      <w:pPr>
        <w:rPr>
          <w:sz w:val="2"/>
          <w:szCs w:val="2"/>
        </w:rPr>
      </w:pPr>
    </w:p>
    <w:p w14:paraId="06BD775B" w14:textId="77777777" w:rsidR="009932F0" w:rsidRDefault="009932F0">
      <w:pPr>
        <w:rPr>
          <w:sz w:val="2"/>
          <w:szCs w:val="2"/>
        </w:rPr>
      </w:pPr>
    </w:p>
    <w:sectPr w:rsidR="009932F0">
      <w:footerReference w:type="default" r:id="rId7"/>
      <w:type w:val="continuous"/>
      <w:pgSz w:w="11909" w:h="16838"/>
      <w:pgMar w:top="522" w:right="881" w:bottom="684" w:left="90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2858" w14:textId="77777777" w:rsidR="002D1CE8" w:rsidRDefault="002D1CE8">
      <w:r>
        <w:separator/>
      </w:r>
    </w:p>
  </w:endnote>
  <w:endnote w:type="continuationSeparator" w:id="0">
    <w:p w14:paraId="424DD07D" w14:textId="77777777" w:rsidR="002D1CE8" w:rsidRDefault="002D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DC81" w14:textId="2D014A29" w:rsidR="009932F0" w:rsidRDefault="009041B7">
    <w:pPr>
      <w:rPr>
        <w:sz w:val="2"/>
        <w:szCs w:val="2"/>
      </w:rPr>
    </w:pPr>
    <w:r>
      <w:rPr>
        <w:noProof/>
      </w:rPr>
      <mc:AlternateContent>
        <mc:Choice Requires="wps">
          <w:drawing>
            <wp:anchor distT="0" distB="0" distL="63500" distR="63500" simplePos="0" relativeHeight="251657728" behindDoc="1" locked="0" layoutInCell="1" allowOverlap="1" wp14:anchorId="70CDB61A" wp14:editId="6E43758B">
              <wp:simplePos x="0" y="0"/>
              <wp:positionH relativeFrom="page">
                <wp:posOffset>3779520</wp:posOffset>
              </wp:positionH>
              <wp:positionV relativeFrom="page">
                <wp:posOffset>10298430</wp:posOffset>
              </wp:positionV>
              <wp:extent cx="41910" cy="100965"/>
              <wp:effectExtent l="0" t="1905" r="3175" b="3810"/>
              <wp:wrapNone/>
              <wp:docPr id="136877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FE53B" w14:textId="77777777" w:rsidR="009932F0" w:rsidRDefault="003A645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DB61A" id="_x0000_t202" coordsize="21600,21600" o:spt="202" path="m,l,21600r21600,l21600,xe">
              <v:stroke joinstyle="miter"/>
              <v:path gradientshapeok="t" o:connecttype="rect"/>
            </v:shapetype>
            <v:shape id="Text Box 1" o:spid="_x0000_s1026" type="#_x0000_t202" style="position:absolute;margin-left:297.6pt;margin-top:810.9pt;width:3.3pt;height:7.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nM0QEAAI0DAAAOAAAAZHJzL2Uyb0RvYy54bWysU9tu2zAMfR+wfxD0vtgutmI14hRdiwwD&#10;ugvQ7QNkWbaF2aJAKrGzrx8lx+kub8NeBJqUDs85pLe38ziIo0Gy4CpZbHIpjNPQWNdV8tvX/au3&#10;UlBQrlEDOFPJkyF5u3v5Yjv50lxBD0NjUDCIo3LylexD8GWWke7NqGgD3jgutoCjCvyJXdagmhh9&#10;HLKrPL/OJsDGI2hDxNmHpSh3Cb9tjQ6f25ZMEEMlmVtIJ6azjme226qyQ+V7q8801D+wGJV13PQC&#10;9aCCEge0f0GNViMQtGGjYcygba02SQOrKfI/1Dz1ypukhc0hf7GJ/h+s/nR88l9QhPkdzDzAJIL8&#10;I+jvJBzc98p15g4Rpt6ohhsX0bJs8lSen0arqaQIUk8foeEhq0OABDS3OEZXWKdgdB7A6WK6mYPQ&#10;nHxd3BRc0Fwp8vzm+k1qoMr1rUcK7w2MIgaVRB5pwlbHRwqRiyrXK7GVg70dhjTWwf2W4Isxk7hH&#10;ugvxMNcz344aamhOrAJh2RLeag56wB9STLwhlXS8wlIMHxz7EJdpDXAN6jVQTvPDSgYplvA+LEt3&#10;8Gi7nnFXp+/Yq71NQp45nFnyzJO+837Gpfr1O916/ot2PwEAAP//AwBQSwMEFAAGAAgAAAAhAALT&#10;Bt7eAAAADQEAAA8AAABkcnMvZG93bnJldi54bWxMj81OwzAQhO9IvIO1SNyo06AmJY1ToUpcuFEQ&#10;Ejc33sZR/RPZbpq8PZsT3HZ3RrPf1PvJGjZiiL13AtarDBi61qvedQK+Pt+etsBikk5J4x0KmDHC&#10;vrm/q2Wl/M194HhMHaMQFyspQKc0VJzHVqOVceUHdKSdfbAy0Ro6roK8Ubg1PM+yglvZO/qg5YAH&#10;je3leLUCyunb4xDxgD/nsQ26n7fmfRbi8WF63QFLOKU/Myz4hA4NMZ381anIjIDNyyYnKwlFvqYS&#10;ZCmyZTgtp+eyBN7U/H+L5hcAAP//AwBQSwECLQAUAAYACAAAACEAtoM4kv4AAADhAQAAEwAAAAAA&#10;AAAAAAAAAAAAAAAAW0NvbnRlbnRfVHlwZXNdLnhtbFBLAQItABQABgAIAAAAIQA4/SH/1gAAAJQB&#10;AAALAAAAAAAAAAAAAAAAAC8BAABfcmVscy8ucmVsc1BLAQItABQABgAIAAAAIQAlxlnM0QEAAI0D&#10;AAAOAAAAAAAAAAAAAAAAAC4CAABkcnMvZTJvRG9jLnhtbFBLAQItABQABgAIAAAAIQAC0wbe3gAA&#10;AA0BAAAPAAAAAAAAAAAAAAAAACsEAABkcnMvZG93bnJldi54bWxQSwUGAAAAAAQABADzAAAANgUA&#10;AAAA&#10;" filled="f" stroked="f">
              <v:textbox style="mso-fit-shape-to-text:t" inset="0,0,0,0">
                <w:txbxContent>
                  <w:p w14:paraId="1ECFE53B" w14:textId="77777777" w:rsidR="009932F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6D436" w14:textId="77777777" w:rsidR="002D1CE8" w:rsidRDefault="002D1CE8"/>
  </w:footnote>
  <w:footnote w:type="continuationSeparator" w:id="0">
    <w:p w14:paraId="439B1DF7" w14:textId="77777777" w:rsidR="002D1CE8" w:rsidRDefault="002D1C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32E3C"/>
    <w:multiLevelType w:val="multilevel"/>
    <w:tmpl w:val="F1446D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912A5"/>
    <w:multiLevelType w:val="multilevel"/>
    <w:tmpl w:val="D17C3E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51397"/>
    <w:multiLevelType w:val="multilevel"/>
    <w:tmpl w:val="9D0439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43EFA"/>
    <w:multiLevelType w:val="multilevel"/>
    <w:tmpl w:val="9D94B2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D42B39"/>
    <w:multiLevelType w:val="multilevel"/>
    <w:tmpl w:val="C8B0AFDE"/>
    <w:lvl w:ilvl="0">
      <w:start w:val="5"/>
      <w:numFmt w:val="upperRoman"/>
      <w:lvlText w:val="%1."/>
      <w:lvlJc w:val="left"/>
      <w:rPr>
        <w:rFonts w:ascii="Calibri" w:eastAsia="Calibri" w:hAnsi="Calibri" w:cs="Calibri"/>
        <w:b/>
        <w:bCs/>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26C78"/>
    <w:multiLevelType w:val="multilevel"/>
    <w:tmpl w:val="1374A0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327749"/>
    <w:multiLevelType w:val="multilevel"/>
    <w:tmpl w:val="0D88A0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3F518A"/>
    <w:multiLevelType w:val="multilevel"/>
    <w:tmpl w:val="E2B28B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CE14CD"/>
    <w:multiLevelType w:val="multilevel"/>
    <w:tmpl w:val="4EE29C98"/>
    <w:lvl w:ilvl="0">
      <w:start w:val="1"/>
      <w:numFmt w:val="upperRoman"/>
      <w:lvlText w:val="%1."/>
      <w:lvlJc w:val="left"/>
      <w:rPr>
        <w:rFonts w:ascii="Calibri" w:eastAsia="Calibri" w:hAnsi="Calibri" w:cs="Calibri"/>
        <w:b/>
        <w:bCs/>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15880">
    <w:abstractNumId w:val="8"/>
  </w:num>
  <w:num w:numId="2" w16cid:durableId="1125926717">
    <w:abstractNumId w:val="7"/>
  </w:num>
  <w:num w:numId="3" w16cid:durableId="513540989">
    <w:abstractNumId w:val="6"/>
  </w:num>
  <w:num w:numId="4" w16cid:durableId="548995318">
    <w:abstractNumId w:val="2"/>
  </w:num>
  <w:num w:numId="5" w16cid:durableId="1537542084">
    <w:abstractNumId w:val="4"/>
  </w:num>
  <w:num w:numId="6" w16cid:durableId="1345788092">
    <w:abstractNumId w:val="0"/>
  </w:num>
  <w:num w:numId="7" w16cid:durableId="1746029027">
    <w:abstractNumId w:val="5"/>
  </w:num>
  <w:num w:numId="8" w16cid:durableId="1082800913">
    <w:abstractNumId w:val="1"/>
  </w:num>
  <w:num w:numId="9" w16cid:durableId="66043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F0"/>
    <w:rsid w:val="00176EBD"/>
    <w:rsid w:val="002D1CE8"/>
    <w:rsid w:val="003A645A"/>
    <w:rsid w:val="009041B7"/>
    <w:rsid w:val="009932F0"/>
    <w:rsid w:val="00A330C5"/>
    <w:rsid w:val="00CB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D39C"/>
  <w15:docId w15:val="{F5427B37-CFED-45D1-9A57-4A9378D3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100"/>
      <w:sz w:val="35"/>
      <w:szCs w:val="35"/>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4"/>
      <w:szCs w:val="1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4"/>
      <w:szCs w:val="14"/>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14"/>
      <w:szCs w:val="14"/>
      <w:u w:val="none"/>
      <w:lang w:val="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14"/>
      <w:szCs w:val="14"/>
      <w:u w:val="none"/>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14"/>
      <w:szCs w:val="14"/>
      <w:u w:val="none"/>
      <w:lang w:val="cs-CZ"/>
    </w:rPr>
  </w:style>
  <w:style w:type="character" w:customStyle="1" w:styleId="ZkladntextKurzva">
    <w:name w:val="Základní text + Kurzíva"/>
    <w:basedOn w:val="Zkladntext"/>
    <w:rPr>
      <w:rFonts w:ascii="Calibri" w:eastAsia="Calibri" w:hAnsi="Calibri" w:cs="Calibri"/>
      <w:b w:val="0"/>
      <w:bCs w:val="0"/>
      <w:i/>
      <w:iCs/>
      <w:smallCaps w:val="0"/>
      <w:strike w:val="0"/>
      <w:color w:val="000000"/>
      <w:spacing w:val="0"/>
      <w:w w:val="100"/>
      <w:position w:val="0"/>
      <w:sz w:val="14"/>
      <w:szCs w:val="14"/>
      <w:u w:val="none"/>
      <w:lang w:val="cs-CZ"/>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14"/>
      <w:szCs w:val="14"/>
      <w:u w:val="none"/>
      <w:lang w:val="cs-CZ"/>
    </w:rPr>
  </w:style>
  <w:style w:type="character" w:customStyle="1" w:styleId="Nadpis1">
    <w:name w:val="Nadpis #1_"/>
    <w:basedOn w:val="Standardnpsmoodstavce"/>
    <w:link w:val="Nadpis10"/>
    <w:rPr>
      <w:rFonts w:ascii="Garamond" w:eastAsia="Garamond" w:hAnsi="Garamond" w:cs="Garamond"/>
      <w:b w:val="0"/>
      <w:bCs w:val="0"/>
      <w:i/>
      <w:iCs/>
      <w:smallCaps w:val="0"/>
      <w:strike w:val="0"/>
      <w:spacing w:val="-80"/>
      <w:sz w:val="49"/>
      <w:szCs w:val="49"/>
      <w:u w:val="none"/>
    </w:rPr>
  </w:style>
  <w:style w:type="character" w:customStyle="1" w:styleId="Nadpis11">
    <w:name w:val="Nadpis #1"/>
    <w:basedOn w:val="Nadpis1"/>
    <w:rPr>
      <w:rFonts w:ascii="Garamond" w:eastAsia="Garamond" w:hAnsi="Garamond" w:cs="Garamond"/>
      <w:b w:val="0"/>
      <w:bCs w:val="0"/>
      <w:i/>
      <w:iCs/>
      <w:smallCaps w:val="0"/>
      <w:strike w:val="0"/>
      <w:color w:val="000000"/>
      <w:spacing w:val="-80"/>
      <w:w w:val="100"/>
      <w:position w:val="0"/>
      <w:sz w:val="49"/>
      <w:szCs w:val="49"/>
      <w:u w:val="none"/>
      <w:lang w:val="cs-CZ"/>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106"/>
      <w:szCs w:val="106"/>
      <w:u w:val="none"/>
    </w:rPr>
  </w:style>
  <w:style w:type="character" w:customStyle="1" w:styleId="Zkladntext51">
    <w:name w:val="Základní text (5)"/>
    <w:basedOn w:val="Zkladntext5"/>
    <w:rPr>
      <w:rFonts w:ascii="Calibri" w:eastAsia="Calibri" w:hAnsi="Calibri" w:cs="Calibri"/>
      <w:b w:val="0"/>
      <w:bCs w:val="0"/>
      <w:i/>
      <w:iCs/>
      <w:smallCaps w:val="0"/>
      <w:strike w:val="0"/>
      <w:color w:val="000000"/>
      <w:spacing w:val="0"/>
      <w:w w:val="100"/>
      <w:position w:val="0"/>
      <w:sz w:val="106"/>
      <w:szCs w:val="106"/>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3"/>
      <w:szCs w:val="13"/>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3"/>
      <w:szCs w:val="13"/>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14"/>
      <w:szCs w:val="14"/>
      <w:u w:val="none"/>
    </w:rPr>
  </w:style>
  <w:style w:type="paragraph" w:customStyle="1" w:styleId="Nadpis20">
    <w:name w:val="Nadpis #2"/>
    <w:basedOn w:val="Normln"/>
    <w:link w:val="Nadpis2"/>
    <w:pPr>
      <w:shd w:val="clear" w:color="auto" w:fill="FFFFFF"/>
      <w:spacing w:after="660" w:line="0" w:lineRule="atLeast"/>
      <w:jc w:val="right"/>
      <w:outlineLvl w:val="1"/>
    </w:pPr>
    <w:rPr>
      <w:rFonts w:ascii="Arial Narrow" w:eastAsia="Arial Narrow" w:hAnsi="Arial Narrow" w:cs="Arial Narrow"/>
      <w:b/>
      <w:bCs/>
      <w:spacing w:val="100"/>
      <w:sz w:val="35"/>
      <w:szCs w:val="35"/>
    </w:rPr>
  </w:style>
  <w:style w:type="paragraph" w:customStyle="1" w:styleId="Nadpis30">
    <w:name w:val="Nadpis #3"/>
    <w:basedOn w:val="Normln"/>
    <w:link w:val="Nadpis3"/>
    <w:pPr>
      <w:shd w:val="clear" w:color="auto" w:fill="FFFFFF"/>
      <w:spacing w:before="660" w:after="120" w:line="230" w:lineRule="exact"/>
      <w:jc w:val="center"/>
      <w:outlineLvl w:val="2"/>
    </w:pPr>
    <w:rPr>
      <w:rFonts w:ascii="Calibri" w:eastAsia="Calibri" w:hAnsi="Calibri" w:cs="Calibri"/>
      <w:b/>
      <w:bCs/>
      <w:sz w:val="17"/>
      <w:szCs w:val="17"/>
    </w:rPr>
  </w:style>
  <w:style w:type="paragraph" w:customStyle="1" w:styleId="Zkladntext20">
    <w:name w:val="Základní text (2)"/>
    <w:basedOn w:val="Normln"/>
    <w:link w:val="Zkladntext2"/>
    <w:pPr>
      <w:shd w:val="clear" w:color="auto" w:fill="FFFFFF"/>
      <w:spacing w:before="120" w:after="240" w:line="0" w:lineRule="atLeast"/>
      <w:ind w:hanging="440"/>
      <w:jc w:val="both"/>
    </w:pPr>
    <w:rPr>
      <w:rFonts w:ascii="Calibri" w:eastAsia="Calibri" w:hAnsi="Calibri" w:cs="Calibri"/>
      <w:sz w:val="13"/>
      <w:szCs w:val="13"/>
    </w:rPr>
  </w:style>
  <w:style w:type="paragraph" w:customStyle="1" w:styleId="Zkladntext30">
    <w:name w:val="Základní text (3)"/>
    <w:basedOn w:val="Normln"/>
    <w:link w:val="Zkladntext3"/>
    <w:pPr>
      <w:shd w:val="clear" w:color="auto" w:fill="FFFFFF"/>
      <w:spacing w:before="240" w:line="197" w:lineRule="exact"/>
      <w:ind w:hanging="440"/>
      <w:jc w:val="both"/>
    </w:pPr>
    <w:rPr>
      <w:rFonts w:ascii="Calibri" w:eastAsia="Calibri" w:hAnsi="Calibri" w:cs="Calibri"/>
      <w:b/>
      <w:bCs/>
      <w:sz w:val="14"/>
      <w:szCs w:val="14"/>
    </w:rPr>
  </w:style>
  <w:style w:type="paragraph" w:customStyle="1" w:styleId="Zkladntext1">
    <w:name w:val="Základní text1"/>
    <w:basedOn w:val="Normln"/>
    <w:link w:val="Zkladntext"/>
    <w:pPr>
      <w:shd w:val="clear" w:color="auto" w:fill="FFFFFF"/>
      <w:spacing w:line="197" w:lineRule="exact"/>
      <w:ind w:hanging="440"/>
    </w:pPr>
    <w:rPr>
      <w:rFonts w:ascii="Calibri" w:eastAsia="Calibri" w:hAnsi="Calibri" w:cs="Calibri"/>
      <w:sz w:val="14"/>
      <w:szCs w:val="14"/>
    </w:rPr>
  </w:style>
  <w:style w:type="paragraph" w:customStyle="1" w:styleId="Zkladntext40">
    <w:name w:val="Základní text (4)"/>
    <w:basedOn w:val="Normln"/>
    <w:link w:val="Zkladntext4"/>
    <w:pPr>
      <w:shd w:val="clear" w:color="auto" w:fill="FFFFFF"/>
      <w:spacing w:before="120" w:line="182" w:lineRule="exact"/>
      <w:ind w:hanging="260"/>
      <w:jc w:val="both"/>
    </w:pPr>
    <w:rPr>
      <w:rFonts w:ascii="Calibri" w:eastAsia="Calibri" w:hAnsi="Calibri" w:cs="Calibri"/>
      <w:i/>
      <w:iCs/>
      <w:sz w:val="14"/>
      <w:szCs w:val="14"/>
    </w:rPr>
  </w:style>
  <w:style w:type="paragraph" w:customStyle="1" w:styleId="Nadpis10">
    <w:name w:val="Nadpis #1"/>
    <w:basedOn w:val="Normln"/>
    <w:link w:val="Nadpis1"/>
    <w:pPr>
      <w:shd w:val="clear" w:color="auto" w:fill="FFFFFF"/>
      <w:spacing w:before="540" w:line="0" w:lineRule="atLeast"/>
      <w:jc w:val="right"/>
      <w:outlineLvl w:val="0"/>
    </w:pPr>
    <w:rPr>
      <w:rFonts w:ascii="Garamond" w:eastAsia="Garamond" w:hAnsi="Garamond" w:cs="Garamond"/>
      <w:i/>
      <w:iCs/>
      <w:spacing w:val="-80"/>
      <w:sz w:val="49"/>
      <w:szCs w:val="49"/>
    </w:rPr>
  </w:style>
  <w:style w:type="paragraph" w:customStyle="1" w:styleId="Zkladntext50">
    <w:name w:val="Základní text (5)"/>
    <w:basedOn w:val="Normln"/>
    <w:link w:val="Zkladntext5"/>
    <w:pPr>
      <w:shd w:val="clear" w:color="auto" w:fill="FFFFFF"/>
      <w:spacing w:line="0" w:lineRule="atLeast"/>
      <w:jc w:val="right"/>
    </w:pPr>
    <w:rPr>
      <w:rFonts w:ascii="Calibri" w:eastAsia="Calibri" w:hAnsi="Calibri" w:cs="Calibri"/>
      <w:i/>
      <w:iCs/>
      <w:sz w:val="106"/>
      <w:szCs w:val="106"/>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3"/>
      <w:szCs w:val="13"/>
    </w:rPr>
  </w:style>
  <w:style w:type="paragraph" w:customStyle="1" w:styleId="Nadpis40">
    <w:name w:val="Nadpis #4"/>
    <w:basedOn w:val="Normln"/>
    <w:link w:val="Nadpis4"/>
    <w:pPr>
      <w:shd w:val="clear" w:color="auto" w:fill="FFFFFF"/>
      <w:spacing w:before="300" w:after="120" w:line="0" w:lineRule="atLeast"/>
      <w:jc w:val="center"/>
      <w:outlineLvl w:val="3"/>
    </w:pPr>
    <w:rPr>
      <w:rFonts w:ascii="Calibri" w:eastAsia="Calibri" w:hAnsi="Calibri" w:cs="Calibri"/>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8654</Characters>
  <Application>Microsoft Office Word</Application>
  <DocSecurity>4</DocSecurity>
  <Lines>72</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2024-08-23T10:25:00Z</dcterms:created>
  <dcterms:modified xsi:type="dcterms:W3CDTF">2024-08-23T10:25:00Z</dcterms:modified>
</cp:coreProperties>
</file>