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6C" w:rsidRDefault="00A24BDF">
      <w:pPr>
        <w:pStyle w:val="Style2"/>
        <w:framePr w:w="4570" w:h="562" w:wrap="none" w:hAnchor="page" w:x="6128" w:y="1115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Nabídka vydaná č. OPS24107</w:t>
      </w:r>
    </w:p>
    <w:p w:rsidR="005E236C" w:rsidRDefault="00A24BDF">
      <w:pPr>
        <w:pStyle w:val="Style2"/>
        <w:framePr w:w="8453" w:h="1013" w:wrap="none" w:hAnchor="page" w:x="958" w:y="1"/>
        <w:shd w:val="clear" w:color="auto" w:fill="auto"/>
        <w:tabs>
          <w:tab w:val="left" w:pos="4618"/>
          <w:tab w:val="left" w:pos="7483"/>
        </w:tabs>
        <w:rPr>
          <w:sz w:val="20"/>
          <w:szCs w:val="20"/>
        </w:rPr>
      </w:pPr>
      <w:r>
        <w:rPr>
          <w:b/>
          <w:bCs/>
          <w:sz w:val="17"/>
          <w:szCs w:val="17"/>
        </w:rPr>
        <w:t xml:space="preserve">AGROOBCHOD Nové Strašecí s.r.o. </w:t>
      </w:r>
      <w:proofErr w:type="gramStart"/>
      <w:r>
        <w:rPr>
          <w:sz w:val="16"/>
          <w:szCs w:val="16"/>
        </w:rPr>
        <w:t>IČ :</w:t>
      </w:r>
      <w:proofErr w:type="gramEnd"/>
      <w:r>
        <w:rPr>
          <w:sz w:val="16"/>
          <w:szCs w:val="16"/>
        </w:rPr>
        <w:t xml:space="preserve"> 25122151</w:t>
      </w:r>
      <w:r>
        <w:rPr>
          <w:sz w:val="16"/>
          <w:szCs w:val="16"/>
        </w:rPr>
        <w:tab/>
        <w:t xml:space="preserve">Tel.: </w:t>
      </w: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OPS24107</w:t>
      </w:r>
    </w:p>
    <w:p w:rsidR="005E236C" w:rsidRDefault="00A24BDF">
      <w:pPr>
        <w:pStyle w:val="Style2"/>
        <w:framePr w:w="8453" w:h="1013" w:wrap="none" w:hAnchor="page" w:x="958" w:y="1"/>
        <w:shd w:val="clear" w:color="auto" w:fill="auto"/>
        <w:tabs>
          <w:tab w:val="left" w:pos="4421"/>
        </w:tabs>
        <w:jc w:val="right"/>
        <w:rPr>
          <w:sz w:val="20"/>
          <w:szCs w:val="20"/>
        </w:rPr>
      </w:pPr>
      <w:proofErr w:type="gramStart"/>
      <w:r>
        <w:rPr>
          <w:sz w:val="16"/>
          <w:szCs w:val="16"/>
        </w:rPr>
        <w:t>DIČ :</w:t>
      </w:r>
      <w:proofErr w:type="gramEnd"/>
      <w:r>
        <w:rPr>
          <w:sz w:val="16"/>
          <w:szCs w:val="16"/>
        </w:rPr>
        <w:t xml:space="preserve"> CZ25122151 Fax:</w:t>
      </w: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OPS24107</w:t>
      </w:r>
    </w:p>
    <w:p w:rsidR="005E236C" w:rsidRDefault="00A24BDF">
      <w:pPr>
        <w:pStyle w:val="Style2"/>
        <w:framePr w:w="8453" w:h="1013" w:wrap="none" w:hAnchor="page" w:x="958" w:y="1"/>
        <w:shd w:val="clear" w:color="auto" w:fill="auto"/>
        <w:tabs>
          <w:tab w:val="left" w:pos="3058"/>
        </w:tabs>
      </w:pPr>
      <w:r>
        <w:rPr>
          <w:sz w:val="16"/>
          <w:szCs w:val="16"/>
        </w:rPr>
        <w:t>Vodárenská 551</w:t>
      </w:r>
      <w:r>
        <w:rPr>
          <w:sz w:val="16"/>
          <w:szCs w:val="16"/>
        </w:rPr>
        <w:tab/>
      </w:r>
      <w:r>
        <w:t>Společnost je zapsána v Obchodním rejstříku vedeném Krajským</w:t>
      </w:r>
    </w:p>
    <w:p w:rsidR="005E236C" w:rsidRDefault="00A24BDF">
      <w:pPr>
        <w:pStyle w:val="Style2"/>
        <w:framePr w:w="8453" w:h="1013" w:wrap="none" w:hAnchor="page" w:x="958" w:y="1"/>
        <w:shd w:val="clear" w:color="auto" w:fill="auto"/>
        <w:tabs>
          <w:tab w:val="left" w:pos="3034"/>
        </w:tabs>
        <w:spacing w:line="180" w:lineRule="auto"/>
      </w:pP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>V</w:t>
      </w:r>
      <w:r>
        <w:rPr>
          <w:sz w:val="16"/>
          <w:szCs w:val="16"/>
          <w:vertAlign w:val="subscript"/>
        </w:rPr>
        <w:t>7</w:t>
      </w:r>
      <w:r>
        <w:rPr>
          <w:sz w:val="16"/>
          <w:szCs w:val="16"/>
        </w:rPr>
        <w:t>o</w:t>
      </w:r>
      <w:r>
        <w:rPr>
          <w:sz w:val="16"/>
          <w:szCs w:val="16"/>
          <w:vertAlign w:val="subscript"/>
        </w:rPr>
        <w:t>3</w:t>
      </w:r>
      <w:r>
        <w:rPr>
          <w:sz w:val="16"/>
          <w:szCs w:val="16"/>
        </w:rPr>
        <w:t>d</w:t>
      </w:r>
      <w:r>
        <w:rPr>
          <w:sz w:val="16"/>
          <w:szCs w:val="16"/>
          <w:vertAlign w:val="subscript"/>
        </w:rPr>
        <w:t>0</w:t>
      </w:r>
      <w:r>
        <w:rPr>
          <w:sz w:val="16"/>
          <w:szCs w:val="16"/>
        </w:rPr>
        <w:t>á</w:t>
      </w:r>
      <w:r>
        <w:rPr>
          <w:sz w:val="16"/>
          <w:szCs w:val="16"/>
          <w:vertAlign w:val="subscript"/>
        </w:rPr>
        <w:t>3</w:t>
      </w:r>
      <w:r>
        <w:rPr>
          <w:sz w:val="16"/>
          <w:szCs w:val="16"/>
        </w:rPr>
        <w:t>ren</w:t>
      </w:r>
      <w:r>
        <w:rPr>
          <w:sz w:val="16"/>
          <w:szCs w:val="16"/>
          <w:vertAlign w:val="subscript"/>
        </w:rPr>
        <w:t>S</w:t>
      </w:r>
      <w:r>
        <w:rPr>
          <w:sz w:val="16"/>
          <w:szCs w:val="16"/>
        </w:rPr>
        <w:t>s</w:t>
      </w:r>
      <w:r>
        <w:rPr>
          <w:sz w:val="16"/>
          <w:szCs w:val="16"/>
          <w:vertAlign w:val="subscript"/>
        </w:rPr>
        <w:t>to</w:t>
      </w:r>
      <w:r>
        <w:rPr>
          <w:sz w:val="16"/>
          <w:szCs w:val="16"/>
        </w:rPr>
        <w:t>ká</w:t>
      </w:r>
      <w:r>
        <w:rPr>
          <w:sz w:val="16"/>
          <w:szCs w:val="16"/>
          <w:vertAlign w:val="subscript"/>
        </w:rPr>
        <w:t>ch</w:t>
      </w:r>
      <w:r>
        <w:rPr>
          <w:sz w:val="16"/>
          <w:szCs w:val="16"/>
        </w:rPr>
        <w:t>5</w:t>
      </w:r>
      <w:r>
        <w:rPr>
          <w:sz w:val="16"/>
          <w:szCs w:val="16"/>
          <w:vertAlign w:val="subscript"/>
        </w:rPr>
        <w:t>o</w:t>
      </w:r>
      <w:r>
        <w:rPr>
          <w:sz w:val="16"/>
          <w:szCs w:val="16"/>
        </w:rPr>
        <w:t>5</w:t>
      </w:r>
      <w:r>
        <w:rPr>
          <w:sz w:val="16"/>
          <w:szCs w:val="16"/>
          <w:vertAlign w:val="subscript"/>
        </w:rPr>
        <w:t>v</w:t>
      </w:r>
      <w:r>
        <w:rPr>
          <w:sz w:val="16"/>
          <w:szCs w:val="16"/>
        </w:rPr>
        <w:t>1</w:t>
      </w:r>
      <w:r>
        <w:rPr>
          <w:sz w:val="16"/>
          <w:szCs w:val="16"/>
          <w:vertAlign w:val="subscript"/>
        </w:rPr>
        <w:t>-Slovanka</w:t>
      </w:r>
      <w:r>
        <w:rPr>
          <w:sz w:val="16"/>
          <w:szCs w:val="16"/>
          <w:vertAlign w:val="subscript"/>
        </w:rPr>
        <w:tab/>
      </w:r>
      <w:proofErr w:type="spellStart"/>
      <w:r>
        <w:rPr>
          <w:vertAlign w:val="subscript"/>
        </w:rPr>
        <w:t>s</w:t>
      </w:r>
      <w:r>
        <w:t>S</w:t>
      </w:r>
      <w:r>
        <w:rPr>
          <w:vertAlign w:val="subscript"/>
        </w:rPr>
        <w:t>o</w:t>
      </w:r>
      <w:r>
        <w:t>p</w:t>
      </w:r>
      <w:r>
        <w:rPr>
          <w:vertAlign w:val="subscript"/>
        </w:rPr>
        <w:t>u</w:t>
      </w:r>
      <w:r>
        <w:t>o</w:t>
      </w:r>
      <w:r>
        <w:rPr>
          <w:vertAlign w:val="subscript"/>
        </w:rPr>
        <w:t>d</w:t>
      </w:r>
      <w:r>
        <w:t>le</w:t>
      </w:r>
      <w:r>
        <w:rPr>
          <w:vertAlign w:val="subscript"/>
        </w:rPr>
        <w:t>e</w:t>
      </w:r>
      <w:r>
        <w:t>č</w:t>
      </w:r>
      <w:r>
        <w:rPr>
          <w:vertAlign w:val="subscript"/>
        </w:rPr>
        <w:t>m</w:t>
      </w:r>
      <w:r>
        <w:t>no</w:t>
      </w:r>
      <w:proofErr w:type="spellEnd"/>
      <w:r>
        <w:t xml:space="preserve"> </w:t>
      </w:r>
      <w:proofErr w:type="spellStart"/>
      <w:r>
        <w:rPr>
          <w:vertAlign w:val="subscript"/>
        </w:rPr>
        <w:t>v</w:t>
      </w:r>
      <w:r>
        <w:t>st</w:t>
      </w:r>
      <w:r>
        <w:rPr>
          <w:vertAlign w:val="subscript"/>
        </w:rPr>
        <w:t>P</w:t>
      </w:r>
      <w:proofErr w:type="spellEnd"/>
      <w:r>
        <w:t xml:space="preserve"> </w:t>
      </w:r>
      <w:proofErr w:type="spellStart"/>
      <w:proofErr w:type="gramStart"/>
      <w:r>
        <w:t>j</w:t>
      </w:r>
      <w:r>
        <w:rPr>
          <w:vertAlign w:val="subscript"/>
        </w:rPr>
        <w:t>r</w:t>
      </w:r>
      <w:r>
        <w:t>e</w:t>
      </w:r>
      <w:r>
        <w:rPr>
          <w:vertAlign w:val="subscript"/>
        </w:rPr>
        <w:t>az</w:t>
      </w:r>
      <w:r>
        <w:t>z</w:t>
      </w:r>
      <w:r>
        <w:rPr>
          <w:vertAlign w:val="subscript"/>
        </w:rPr>
        <w:t>e</w:t>
      </w:r>
      <w:r>
        <w:t>a</w:t>
      </w:r>
      <w:r>
        <w:rPr>
          <w:vertAlign w:val="subscript"/>
        </w:rPr>
        <w:t>,</w:t>
      </w:r>
      <w:r>
        <w:t>p</w:t>
      </w:r>
      <w:proofErr w:type="spellEnd"/>
      <w:proofErr w:type="gramEnd"/>
      <w:r>
        <w:t xml:space="preserve"> </w:t>
      </w:r>
      <w:proofErr w:type="spellStart"/>
      <w:r>
        <w:rPr>
          <w:vertAlign w:val="subscript"/>
        </w:rPr>
        <w:t>o</w:t>
      </w:r>
      <w:r>
        <w:t>s</w:t>
      </w:r>
      <w:r>
        <w:rPr>
          <w:vertAlign w:val="subscript"/>
        </w:rPr>
        <w:t>d</w:t>
      </w:r>
      <w:r>
        <w:t>án</w:t>
      </w:r>
      <w:r>
        <w:rPr>
          <w:vertAlign w:val="subscript"/>
        </w:rPr>
        <w:t>d</w:t>
      </w:r>
      <w:r>
        <w:t>a</w:t>
      </w:r>
      <w:r>
        <w:rPr>
          <w:vertAlign w:val="subscript"/>
        </w:rPr>
        <w:t>íl</w:t>
      </w:r>
      <w:proofErr w:type="spellEnd"/>
      <w:r>
        <w:t xml:space="preserve"> </w:t>
      </w: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O</w:t>
      </w:r>
      <w:r>
        <w:rPr>
          <w:vertAlign w:val="subscript"/>
        </w:rPr>
        <w:t>, v</w:t>
      </w:r>
      <w:r>
        <w:t>b</w:t>
      </w:r>
      <w:r>
        <w:rPr>
          <w:vertAlign w:val="subscript"/>
        </w:rPr>
        <w:t>l</w:t>
      </w:r>
      <w:r>
        <w:t>c</w:t>
      </w:r>
      <w:r>
        <w:rPr>
          <w:vertAlign w:val="subscript"/>
        </w:rPr>
        <w:t>o</w:t>
      </w:r>
      <w:r>
        <w:t>h</w:t>
      </w:r>
      <w:r>
        <w:rPr>
          <w:vertAlign w:val="subscript"/>
        </w:rPr>
        <w:t>žk</w:t>
      </w:r>
      <w:r>
        <w:t>o</w:t>
      </w:r>
      <w:r>
        <w:rPr>
          <w:vertAlign w:val="subscript"/>
        </w:rPr>
        <w:t>a</w:t>
      </w:r>
      <w:r>
        <w:t>dn</w:t>
      </w:r>
      <w:r>
        <w:rPr>
          <w:vertAlign w:val="subscript"/>
        </w:rPr>
        <w:t>5</w:t>
      </w:r>
      <w:r>
        <w:t>í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54</w:t>
      </w:r>
      <w:r>
        <w:t>re</w:t>
      </w:r>
      <w:r>
        <w:rPr>
          <w:vertAlign w:val="subscript"/>
        </w:rPr>
        <w:t>6</w:t>
      </w:r>
      <w:r>
        <w:t>js</w:t>
      </w:r>
      <w:r>
        <w:rPr>
          <w:vertAlign w:val="subscript"/>
        </w:rPr>
        <w:t>.</w:t>
      </w:r>
      <w:r>
        <w:t>tříku vedeném Krajským</w:t>
      </w:r>
    </w:p>
    <w:p w:rsidR="005E236C" w:rsidRDefault="00A24BDF">
      <w:pPr>
        <w:spacing w:line="360" w:lineRule="exact"/>
      </w:pPr>
      <w:r>
        <w:rPr>
          <w:noProof/>
        </w:rPr>
        <w:drawing>
          <wp:anchor distT="646430" distB="0" distL="0" distR="0" simplePos="0" relativeHeight="62914690" behindDoc="1" locked="0" layoutInCell="1" allowOverlap="1">
            <wp:simplePos x="0" y="0"/>
            <wp:positionH relativeFrom="page">
              <wp:posOffset>458470</wp:posOffset>
            </wp:positionH>
            <wp:positionV relativeFrom="margin">
              <wp:posOffset>646430</wp:posOffset>
            </wp:positionV>
            <wp:extent cx="6632575" cy="4419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63257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36C" w:rsidRDefault="005E236C">
      <w:pPr>
        <w:spacing w:line="360" w:lineRule="exact"/>
      </w:pPr>
    </w:p>
    <w:p w:rsidR="005E236C" w:rsidRDefault="005E236C">
      <w:pPr>
        <w:spacing w:line="360" w:lineRule="exact"/>
      </w:pPr>
    </w:p>
    <w:p w:rsidR="005E236C" w:rsidRDefault="005E236C">
      <w:pPr>
        <w:spacing w:after="633" w:line="1" w:lineRule="exact"/>
      </w:pPr>
    </w:p>
    <w:p w:rsidR="005E236C" w:rsidRDefault="005E236C">
      <w:pPr>
        <w:spacing w:line="1" w:lineRule="exact"/>
        <w:sectPr w:rsidR="005E236C">
          <w:pgSz w:w="11909" w:h="16838"/>
          <w:pgMar w:top="653" w:right="712" w:bottom="602" w:left="688" w:header="225" w:footer="174" w:gutter="0"/>
          <w:pgNumType w:start="1"/>
          <w:cols w:space="720"/>
          <w:noEndnote/>
          <w:docGrid w:linePitch="360"/>
        </w:sectPr>
      </w:pPr>
    </w:p>
    <w:p w:rsidR="005E236C" w:rsidRDefault="00A24BDF">
      <w:pPr>
        <w:pStyle w:val="Style11"/>
        <w:keepNext/>
        <w:keepLines/>
        <w:shd w:val="clear" w:color="auto" w:fill="auto"/>
        <w:spacing w:after="240"/>
        <w:ind w:left="6420"/>
      </w:pPr>
      <w:bookmarkStart w:id="0" w:name="bookmark0"/>
      <w:bookmarkStart w:id="1" w:name="bookmark1"/>
      <w:bookmarkStart w:id="2" w:name="bookmark2"/>
      <w:r>
        <w:t>Povodí Ohře, státní podnik</w:t>
      </w:r>
      <w:bookmarkEnd w:id="0"/>
      <w:bookmarkEnd w:id="1"/>
      <w:bookmarkEnd w:id="2"/>
    </w:p>
    <w:p w:rsidR="005E236C" w:rsidRDefault="00A24BDF">
      <w:pPr>
        <w:pStyle w:val="Style13"/>
        <w:keepNext/>
        <w:keepLines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12700</wp:posOffset>
                </wp:positionV>
                <wp:extent cx="1591310" cy="7226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236C" w:rsidRDefault="00A24BDF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vystavení: </w:t>
                            </w:r>
                            <w:r>
                              <w:t>14.05.2024</w:t>
                            </w:r>
                          </w:p>
                          <w:p w:rsidR="005E236C" w:rsidRDefault="00A24BDF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platnosti od: </w:t>
                            </w:r>
                            <w:r>
                              <w:t>14.05.2024</w:t>
                            </w:r>
                          </w:p>
                          <w:p w:rsidR="005E236C" w:rsidRDefault="00A24BDF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Datum platnosti do:</w:t>
                            </w:r>
                          </w:p>
                          <w:p w:rsidR="005E236C" w:rsidRDefault="00A24BDF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Datum vyřízení: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2.1pt;margin-top:1pt;width:125.3pt;height:56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" filled="f" stroked="f">
                <v:textbox inset="0,0,0,0">
                  <w:txbxContent>
                    <w:p w:rsidR="005E236C" w:rsidRDefault="00A24BDF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vystavení: </w:t>
                      </w:r>
                      <w:r>
                        <w:t>14.05.2024</w:t>
                      </w:r>
                    </w:p>
                    <w:p w:rsidR="005E236C" w:rsidRDefault="00A24BDF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platnosti od: </w:t>
                      </w:r>
                      <w:r>
                        <w:t>14.05.2024</w:t>
                      </w:r>
                    </w:p>
                    <w:p w:rsidR="005E236C" w:rsidRDefault="00A24BDF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Datum platnosti do:</w:t>
                      </w:r>
                    </w:p>
                    <w:p w:rsidR="005E236C" w:rsidRDefault="00A24BDF">
                      <w:pPr>
                        <w:pStyle w:val="Style8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Datum vyřízení: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t>Bezručova 4219</w:t>
      </w:r>
      <w:bookmarkEnd w:id="3"/>
      <w:bookmarkEnd w:id="4"/>
      <w:bookmarkEnd w:id="5"/>
    </w:p>
    <w:p w:rsidR="005E236C" w:rsidRDefault="00A24BDF">
      <w:pPr>
        <w:pStyle w:val="Style13"/>
        <w:keepNext/>
        <w:keepLines/>
        <w:shd w:val="clear" w:color="auto" w:fill="auto"/>
        <w:spacing w:after="0"/>
      </w:pPr>
      <w:bookmarkStart w:id="6" w:name="bookmark6"/>
      <w:bookmarkStart w:id="7" w:name="bookmark7"/>
      <w:bookmarkStart w:id="8" w:name="bookmark8"/>
      <w:r>
        <w:t>43003 Chomutov</w:t>
      </w:r>
      <w:bookmarkEnd w:id="6"/>
      <w:bookmarkEnd w:id="7"/>
      <w:bookmarkEnd w:id="8"/>
    </w:p>
    <w:p w:rsidR="005E236C" w:rsidRDefault="00A24BDF">
      <w:pPr>
        <w:pStyle w:val="Style13"/>
        <w:keepNext/>
        <w:keepLines/>
        <w:shd w:val="clear" w:color="auto" w:fill="auto"/>
        <w:spacing w:after="180"/>
      </w:pPr>
      <w:bookmarkStart w:id="9" w:name="bookmark10"/>
      <w:bookmarkStart w:id="10" w:name="bookmark11"/>
      <w:bookmarkStart w:id="11" w:name="bookmark9"/>
      <w:r>
        <w:t>Česká republika</w:t>
      </w:r>
      <w:bookmarkEnd w:id="9"/>
      <w:bookmarkEnd w:id="10"/>
      <w:bookmarkEnd w:id="11"/>
    </w:p>
    <w:p w:rsidR="005E236C" w:rsidRDefault="00A24BDF">
      <w:pPr>
        <w:pStyle w:val="Style8"/>
        <w:shd w:val="clear" w:color="auto" w:fill="auto"/>
        <w:spacing w:after="180"/>
        <w:ind w:left="3560"/>
      </w:pPr>
      <w:proofErr w:type="gramStart"/>
      <w:r>
        <w:t>IČ :</w:t>
      </w:r>
      <w:proofErr w:type="gramEnd"/>
      <w:r>
        <w:t xml:space="preserve"> 70889988 DIČ : CZ70889988</w:t>
      </w:r>
    </w:p>
    <w:p w:rsidR="005E236C" w:rsidRDefault="00A24BDF">
      <w:pPr>
        <w:pStyle w:val="Style15"/>
        <w:shd w:val="clear" w:color="auto" w:fill="auto"/>
        <w:ind w:left="274"/>
      </w:pPr>
      <w:proofErr w:type="spellStart"/>
      <w:r>
        <w:t>Pfanzelt</w:t>
      </w:r>
      <w:proofErr w:type="spellEnd"/>
      <w:r>
        <w:t xml:space="preserve"> 9172 - údržba + lano + kontrola spojek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1656"/>
        <w:gridCol w:w="1550"/>
        <w:gridCol w:w="1406"/>
        <w:gridCol w:w="830"/>
        <w:gridCol w:w="1210"/>
        <w:gridCol w:w="1373"/>
      </w:tblGrid>
      <w:tr w:rsidR="005E236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2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Označení dodávky</w:t>
            </w:r>
          </w:p>
        </w:tc>
        <w:tc>
          <w:tcPr>
            <w:tcW w:w="1656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Katalog</w:t>
            </w:r>
          </w:p>
        </w:tc>
        <w:tc>
          <w:tcPr>
            <w:tcW w:w="1550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1406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3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za MJ</w:t>
            </w:r>
          </w:p>
        </w:tc>
        <w:tc>
          <w:tcPr>
            <w:tcW w:w="830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ind w:left="2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Sazba</w:t>
            </w:r>
          </w:p>
        </w:tc>
        <w:tc>
          <w:tcPr>
            <w:tcW w:w="1210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Základ</w:t>
            </w:r>
          </w:p>
        </w:tc>
        <w:tc>
          <w:tcPr>
            <w:tcW w:w="1373" w:type="dxa"/>
            <w:shd w:val="clear" w:color="auto" w:fill="D6E3F3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s DPH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Filtr navijáku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DV000311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646,00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646,00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781,66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 xml:space="preserve">SPIRAX A </w:t>
            </w:r>
            <w:proofErr w:type="gramStart"/>
            <w:r>
              <w:t>80W</w:t>
            </w:r>
            <w:proofErr w:type="gramEnd"/>
            <w:r>
              <w:t>-90 olej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SPIRAX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  <w:jc w:val="center"/>
            </w:pPr>
            <w:r>
              <w:t>1,0 l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109,00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109,00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131,89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Carter</w:t>
            </w:r>
            <w:proofErr w:type="spellEnd"/>
            <w:r>
              <w:t xml:space="preserve"> EP 460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proofErr w:type="spellStart"/>
            <w:r>
              <w:t>Total</w:t>
            </w:r>
            <w:proofErr w:type="spellEnd"/>
            <w:r>
              <w:t xml:space="preserve"> 152-020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l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94,00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188,00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227,48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 xml:space="preserve">ATF </w:t>
            </w:r>
            <w:proofErr w:type="spellStart"/>
            <w:r>
              <w:t>Mannol</w:t>
            </w:r>
            <w:proofErr w:type="spellEnd"/>
            <w:r>
              <w:t xml:space="preserve"> </w:t>
            </w:r>
            <w:proofErr w:type="spellStart"/>
            <w:r>
              <w:t>Automatic</w:t>
            </w:r>
            <w:proofErr w:type="spellEnd"/>
            <w:r>
              <w:t xml:space="preserve"> Plus </w:t>
            </w:r>
            <w:proofErr w:type="gramStart"/>
            <w:r>
              <w:t>1l</w:t>
            </w:r>
            <w:proofErr w:type="gramEnd"/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ATF DX III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131,00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262,00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317,02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 xml:space="preserve">Lano válcované </w:t>
            </w:r>
            <w:proofErr w:type="gramStart"/>
            <w:r>
              <w:t>12mm</w:t>
            </w:r>
            <w:proofErr w:type="gramEnd"/>
            <w:r>
              <w:t xml:space="preserve"> DD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38012WSS-080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  <w:jc w:val="center"/>
            </w:pPr>
            <w:r>
              <w:t>80,0000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102,50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8 200,00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9 922,00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Hřídelové těsnění 35x62x8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35628CCP001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105,00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105,00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127,05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Hřídelové těsnění 70x100x10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7010010CCP001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153,00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306,00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370,26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Kuličkové ložisko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63102RS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1 014,00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2 028,00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 xml:space="preserve">2 </w:t>
            </w:r>
            <w:r>
              <w:t>453,88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Radiální kuličkové ložisko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60042RS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4,0000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122,00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488,00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590,48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Kuličkové ložisko s hlubokou d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62102RS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523,00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1 046,00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1 265,66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Kuličkové ložisko s hlubokou d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62022RS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4,0000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99,00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396,00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479,16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Náboj brzdy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G091.100.010.020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60"/>
              <w:jc w:val="both"/>
            </w:pPr>
            <w:r>
              <w:t>45 724,00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300"/>
              <w:jc w:val="both"/>
            </w:pPr>
            <w:r>
              <w:t>45 724,00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360"/>
              <w:jc w:val="both"/>
            </w:pPr>
            <w:r>
              <w:t>55 326,04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Plech spojkové lamely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010.100.020.070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7,0000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975,00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6 825,00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8 258,25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Lamela spojková vnitřní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010.100.020.061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8,0000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2 355,00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300"/>
              <w:jc w:val="both"/>
            </w:pPr>
            <w:r>
              <w:t>18 840,00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360"/>
              <w:jc w:val="both"/>
            </w:pPr>
            <w:r>
              <w:t>22 796,40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Zajištění hřídele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X547.100.060.020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3,0000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135,00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405,00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490,05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Pružina 20x12x38,5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X202.020.012.038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9,0000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41,00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369,00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446,49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proofErr w:type="gramStart"/>
            <w:r>
              <w:t>O- kroužek</w:t>
            </w:r>
            <w:proofErr w:type="gramEnd"/>
            <w:r>
              <w:t xml:space="preserve"> 20x2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X537.707.020.028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77,00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154,00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186,34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Zajišťovací šroub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091.100.020.090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124,00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124,00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150,04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proofErr w:type="spellStart"/>
            <w:r>
              <w:t>Segrovka</w:t>
            </w:r>
            <w:proofErr w:type="spellEnd"/>
            <w:r>
              <w:t xml:space="preserve"> SB110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X204.000.000.110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94,00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20"/>
              <w:jc w:val="both"/>
            </w:pPr>
            <w:r>
              <w:t>94,00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113,74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Ložisko 6212 2RSR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X562.500.062.122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1 750,00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1 750,00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2 117,50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O-</w:t>
            </w:r>
            <w:proofErr w:type="spellStart"/>
            <w:r>
              <w:t>krožek</w:t>
            </w:r>
            <w:proofErr w:type="spellEnd"/>
            <w:r>
              <w:t xml:space="preserve"> 57x1,5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X537.707.057.016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92,00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20"/>
              <w:jc w:val="both"/>
            </w:pPr>
            <w:r>
              <w:t>92,00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111,32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Těsnící kroužek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X117.055.060.561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258,00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258,00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312,18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Těsnění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X101.055.065.008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787,00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787,00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952,27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Těsnění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X103.055.063.004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388,00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388,00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469,48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Řetěz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X581.870.082.077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1 497,00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1 497,00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1 811,37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proofErr w:type="spellStart"/>
            <w:r>
              <w:t>Segrovka</w:t>
            </w:r>
            <w:proofErr w:type="spellEnd"/>
            <w:r>
              <w:t xml:space="preserve"> 70x2,5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X547.100.070.025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215,00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215,00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260,15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Spojka řetězu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X581.870.080.001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140,00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140,00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169,40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Napínák řetězu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010.420.021.230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662,00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662,00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801,02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Řetěz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X581.870.082.043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999,00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999,00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1 208,79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Ložisko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X562.501.060.082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1 030,00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2 060,00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2 492,60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Ložisko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X201.200.421.625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355,00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355,00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429,55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O-kroužek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X537.707.085.035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166,00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166,00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200,86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Hřídel odvíjení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091.410.020.100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1 443,00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1 443,00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1 746,03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Pouzdro 20x23x1,5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X107.020.023.150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2,0000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240,00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480,00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580,80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proofErr w:type="spellStart"/>
            <w:r>
              <w:t>Segrovka</w:t>
            </w:r>
            <w:proofErr w:type="spellEnd"/>
            <w:r>
              <w:t xml:space="preserve"> 20x1,2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X547.100.020.012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48,00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20"/>
              <w:jc w:val="both"/>
            </w:pPr>
            <w:r>
              <w:t>48,00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80"/>
              <w:jc w:val="both"/>
            </w:pPr>
            <w:r>
              <w:t>58,08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Pojistný kroužek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X204.001.000.040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36,00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20"/>
              <w:jc w:val="both"/>
            </w:pPr>
            <w:r>
              <w:t>36,00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80"/>
              <w:jc w:val="both"/>
            </w:pPr>
            <w:r>
              <w:t>43,56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proofErr w:type="spellStart"/>
            <w:r>
              <w:t>Segrovka</w:t>
            </w:r>
            <w:proofErr w:type="spellEnd"/>
            <w:r>
              <w:t xml:space="preserve"> 25x1,2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X547.100.025.015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80"/>
              <w:jc w:val="both"/>
            </w:pPr>
            <w:r>
              <w:t>41,00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20"/>
              <w:jc w:val="both"/>
            </w:pPr>
            <w:r>
              <w:t>41,00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80"/>
              <w:jc w:val="both"/>
            </w:pPr>
            <w:r>
              <w:t>49,61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Řetězové kolo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40"/>
            </w:pPr>
            <w:r>
              <w:t>091.410.010.090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40"/>
              <w:jc w:val="both"/>
            </w:pPr>
            <w:r>
              <w:t>1,0000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800"/>
              <w:jc w:val="both"/>
            </w:pPr>
            <w:r>
              <w:t>572,00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572,00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692,12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82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spotřební materiál</w:t>
            </w:r>
          </w:p>
        </w:tc>
        <w:tc>
          <w:tcPr>
            <w:tcW w:w="1656" w:type="dxa"/>
            <w:shd w:val="clear" w:color="auto" w:fill="FFFFFF"/>
          </w:tcPr>
          <w:p w:rsidR="005E236C" w:rsidRDefault="005E236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0"/>
              <w:jc w:val="center"/>
            </w:pPr>
            <w:r>
              <w:t>1,0 ks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640"/>
              <w:jc w:val="both"/>
            </w:pPr>
            <w:r>
              <w:t>1 650,00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160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jc w:val="both"/>
            </w:pPr>
            <w:r>
              <w:t>1 650,00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5E236C" w:rsidRDefault="00A24BDF">
            <w:pPr>
              <w:pStyle w:val="Style18"/>
              <w:shd w:val="clear" w:color="auto" w:fill="auto"/>
              <w:ind w:firstLine="460"/>
              <w:jc w:val="both"/>
            </w:pPr>
            <w:r>
              <w:t>1 996,50 Kč</w:t>
            </w:r>
          </w:p>
        </w:tc>
      </w:tr>
      <w:tr w:rsidR="005E236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36C" w:rsidRDefault="00A24BDF">
            <w:pPr>
              <w:pStyle w:val="Style18"/>
              <w:shd w:val="clear" w:color="auto" w:fill="auto"/>
              <w:ind w:firstLine="0"/>
            </w:pPr>
            <w:r>
              <w:t>Vystavil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</w:tcPr>
          <w:p w:rsidR="005E236C" w:rsidRDefault="005E236C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E236C" w:rsidRDefault="00A24BDF">
            <w:pPr>
              <w:pStyle w:val="Style18"/>
              <w:shd w:val="clear" w:color="auto" w:fill="auto"/>
              <w:ind w:firstLine="140"/>
              <w:rPr>
                <w:sz w:val="19"/>
                <w:szCs w:val="19"/>
              </w:rPr>
            </w:pPr>
            <w:hyperlink r:id="rId7" w:history="1">
              <w:r>
                <w:rPr>
                  <w:b/>
                  <w:bCs/>
                  <w:color w:val="0000CD"/>
                  <w:sz w:val="19"/>
                  <w:szCs w:val="19"/>
                </w:rPr>
                <w:t>www.agroobchod.cz</w:t>
              </w:r>
            </w:hyperlink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5E236C" w:rsidRDefault="005E236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:rsidR="005E236C" w:rsidRDefault="005E236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36C" w:rsidRDefault="00A24BDF">
            <w:pPr>
              <w:pStyle w:val="Style18"/>
              <w:shd w:val="clear" w:color="auto" w:fill="auto"/>
              <w:ind w:firstLine="540"/>
              <w:jc w:val="both"/>
            </w:pPr>
            <w:r>
              <w:t>Vytiskl(a):</w:t>
            </w:r>
          </w:p>
        </w:tc>
      </w:tr>
    </w:tbl>
    <w:p w:rsidR="005E236C" w:rsidRDefault="00A24BDF">
      <w:pPr>
        <w:pStyle w:val="Style15"/>
        <w:shd w:val="clear" w:color="auto" w:fill="auto"/>
        <w:ind w:left="3802"/>
        <w:rPr>
          <w:sz w:val="13"/>
          <w:szCs w:val="13"/>
        </w:rPr>
      </w:pPr>
      <w:r>
        <w:rPr>
          <w:sz w:val="13"/>
          <w:szCs w:val="13"/>
        </w:rPr>
        <w:t>Zpracováno informačním systémem Money S4</w:t>
      </w:r>
      <w:r>
        <w:br w:type="page"/>
      </w:r>
    </w:p>
    <w:p w:rsidR="005E236C" w:rsidRDefault="00A24BDF">
      <w:pPr>
        <w:pStyle w:val="Style22"/>
        <w:shd w:val="clear" w:color="auto" w:fill="auto"/>
        <w:spacing w:after="0"/>
        <w:ind w:firstLine="0"/>
        <w:jc w:val="center"/>
      </w:pPr>
      <w:r>
        <w:lastRenderedPageBreak/>
        <w:t>1/2</w:t>
      </w:r>
    </w:p>
    <w:p w:rsidR="005E236C" w:rsidRDefault="00A24BDF">
      <w:pPr>
        <w:pStyle w:val="Style8"/>
        <w:shd w:val="clear" w:color="auto" w:fill="auto"/>
        <w:tabs>
          <w:tab w:val="left" w:pos="4756"/>
          <w:tab w:val="left" w:pos="7683"/>
        </w:tabs>
        <w:ind w:firstLine="200"/>
        <w:rPr>
          <w:sz w:val="20"/>
          <w:szCs w:val="20"/>
        </w:rPr>
      </w:pPr>
      <w:r>
        <w:rPr>
          <w:b/>
          <w:bCs/>
          <w:sz w:val="17"/>
          <w:szCs w:val="17"/>
        </w:rPr>
        <w:t xml:space="preserve">AGROOBCHOD Nové Strašecí s.r.o. </w:t>
      </w:r>
      <w:proofErr w:type="gramStart"/>
      <w:r>
        <w:t>IČ :</w:t>
      </w:r>
      <w:proofErr w:type="gramEnd"/>
      <w:r>
        <w:t xml:space="preserve"> 25122151</w:t>
      </w:r>
      <w:r>
        <w:tab/>
        <w:t xml:space="preserve">Tel.: </w:t>
      </w:r>
      <w:bookmarkStart w:id="12" w:name="_GoBack"/>
      <w:bookmarkEnd w:id="12"/>
      <w:r>
        <w:tab/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OPS24107</w:t>
      </w:r>
    </w:p>
    <w:p w:rsidR="005E236C" w:rsidRDefault="00A24BDF">
      <w:pPr>
        <w:pStyle w:val="Style8"/>
        <w:shd w:val="clear" w:color="auto" w:fill="auto"/>
        <w:tabs>
          <w:tab w:val="left" w:pos="4421"/>
        </w:tabs>
        <w:ind w:right="1780"/>
        <w:jc w:val="right"/>
        <w:rPr>
          <w:sz w:val="20"/>
          <w:szCs w:val="20"/>
        </w:rPr>
      </w:pPr>
      <w:proofErr w:type="gramStart"/>
      <w:r>
        <w:t>DIČ :</w:t>
      </w:r>
      <w:proofErr w:type="gramEnd"/>
      <w:r>
        <w:t xml:space="preserve"> CZ25122151 Fax:</w:t>
      </w:r>
      <w: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OPS24107</w:t>
      </w:r>
    </w:p>
    <w:p w:rsidR="005E236C" w:rsidRDefault="00A24BDF">
      <w:pPr>
        <w:pStyle w:val="Style22"/>
        <w:shd w:val="clear" w:color="auto" w:fill="auto"/>
        <w:tabs>
          <w:tab w:val="left" w:pos="3258"/>
        </w:tabs>
        <w:spacing w:after="0"/>
        <w:ind w:firstLine="200"/>
      </w:pPr>
      <w:r>
        <w:rPr>
          <w:sz w:val="16"/>
          <w:szCs w:val="16"/>
        </w:rPr>
        <w:t>Vodárenská 551</w:t>
      </w:r>
      <w:r>
        <w:rPr>
          <w:sz w:val="16"/>
          <w:szCs w:val="16"/>
        </w:rPr>
        <w:tab/>
      </w:r>
      <w:r>
        <w:t xml:space="preserve">Společnost je zapsána v Obchodním rejstříku vedeném </w:t>
      </w:r>
      <w:r>
        <w:t>Krajským</w:t>
      </w:r>
    </w:p>
    <w:p w:rsidR="005E236C" w:rsidRDefault="00A24BDF">
      <w:pPr>
        <w:pStyle w:val="Style22"/>
        <w:shd w:val="clear" w:color="auto" w:fill="auto"/>
        <w:tabs>
          <w:tab w:val="left" w:pos="3258"/>
        </w:tabs>
        <w:spacing w:after="280" w:line="230" w:lineRule="auto"/>
        <w:ind w:firstLine="200"/>
      </w:pPr>
      <w:r>
        <w:rPr>
          <w:sz w:val="16"/>
          <w:szCs w:val="16"/>
          <w:vertAlign w:val="subscript"/>
        </w:rPr>
        <w:t>27303Stochov-Slovanka</w:t>
      </w:r>
      <w:r>
        <w:rPr>
          <w:sz w:val="16"/>
          <w:szCs w:val="16"/>
        </w:rPr>
        <w:tab/>
      </w:r>
      <w:r>
        <w:t xml:space="preserve">soudem v Praze, oddíl </w:t>
      </w:r>
      <w:proofErr w:type="gramStart"/>
      <w:r>
        <w:t>C ,</w:t>
      </w:r>
      <w:proofErr w:type="gramEnd"/>
      <w:r>
        <w:t xml:space="preserve"> vložka 51546 .</w:t>
      </w:r>
    </w:p>
    <w:p w:rsidR="005E236C" w:rsidRDefault="00A24BDF">
      <w:pPr>
        <w:pStyle w:val="Style27"/>
        <w:shd w:val="clear" w:color="auto" w:fill="auto"/>
        <w:tabs>
          <w:tab w:val="left" w:pos="5393"/>
          <w:tab w:val="left" w:pos="8551"/>
        </w:tabs>
      </w:pPr>
      <w:r>
        <w:rPr>
          <w:sz w:val="12"/>
          <w:szCs w:val="12"/>
        </w:rPr>
        <w:t>J</w:t>
      </w:r>
      <w:r>
        <w:rPr>
          <w:i/>
          <w:iCs/>
          <w:sz w:val="12"/>
          <w:szCs w:val="12"/>
          <w:vertAlign w:val="superscript"/>
        </w:rPr>
        <w:t>A</w:t>
      </w:r>
      <w:r>
        <w:rPr>
          <w:sz w:val="12"/>
          <w:szCs w:val="12"/>
        </w:rPr>
        <w:t>NO</w:t>
      </w:r>
      <w:r>
        <w:rPr>
          <w:i/>
          <w:iCs/>
          <w:sz w:val="12"/>
          <w:szCs w:val="12"/>
          <w:vertAlign w:val="superscript"/>
        </w:rPr>
        <w:t>G</w:t>
      </w:r>
      <w:r>
        <w:rPr>
          <w:sz w:val="12"/>
          <w:szCs w:val="12"/>
        </w:rPr>
        <w:t>V</w:t>
      </w:r>
      <w:r>
        <w:rPr>
          <w:i/>
          <w:iCs/>
          <w:sz w:val="12"/>
          <w:szCs w:val="12"/>
          <w:vertAlign w:val="superscript"/>
        </w:rPr>
        <w:t>R</w:t>
      </w:r>
      <w:r>
        <w:rPr>
          <w:sz w:val="12"/>
          <w:szCs w:val="12"/>
        </w:rPr>
        <w:t xml:space="preserve">É </w:t>
      </w:r>
      <w:proofErr w:type="spellStart"/>
      <w:r>
        <w:rPr>
          <w:sz w:val="12"/>
          <w:szCs w:val="12"/>
        </w:rPr>
        <w:t>S</w:t>
      </w:r>
      <w:r>
        <w:rPr>
          <w:i/>
          <w:iCs/>
          <w:sz w:val="12"/>
          <w:szCs w:val="12"/>
          <w:vertAlign w:val="superscript"/>
        </w:rPr>
        <w:t>o</w:t>
      </w:r>
      <w:r>
        <w:rPr>
          <w:sz w:val="12"/>
          <w:szCs w:val="12"/>
        </w:rPr>
        <w:t>T</w:t>
      </w:r>
      <w:r>
        <w:rPr>
          <w:i/>
          <w:iCs/>
          <w:sz w:val="12"/>
          <w:szCs w:val="12"/>
          <w:vertAlign w:val="superscript"/>
        </w:rPr>
        <w:t>B</w:t>
      </w:r>
      <w:r>
        <w:rPr>
          <w:sz w:val="12"/>
          <w:szCs w:val="12"/>
        </w:rPr>
        <w:t>RA</w:t>
      </w:r>
      <w:r>
        <w:rPr>
          <w:i/>
          <w:iCs/>
          <w:sz w:val="12"/>
          <w:szCs w:val="12"/>
          <w:vertAlign w:val="superscript"/>
        </w:rPr>
        <w:t>C</w:t>
      </w:r>
      <w:r>
        <w:rPr>
          <w:sz w:val="12"/>
          <w:szCs w:val="12"/>
        </w:rPr>
        <w:t>ŠE</w:t>
      </w:r>
      <w:r>
        <w:rPr>
          <w:i/>
          <w:iCs/>
          <w:sz w:val="12"/>
          <w:szCs w:val="12"/>
          <w:vertAlign w:val="superscript"/>
        </w:rPr>
        <w:t>H</w:t>
      </w:r>
      <w:r>
        <w:rPr>
          <w:sz w:val="12"/>
          <w:szCs w:val="12"/>
        </w:rPr>
        <w:t>CÍ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i/>
          <w:iCs/>
          <w:sz w:val="12"/>
          <w:szCs w:val="12"/>
          <w:vertAlign w:val="superscript"/>
        </w:rPr>
        <w:t>O</w:t>
      </w:r>
      <w:r>
        <w:rPr>
          <w:sz w:val="12"/>
          <w:szCs w:val="12"/>
        </w:rPr>
        <w:t>s.r.</w:t>
      </w:r>
      <w:r>
        <w:rPr>
          <w:i/>
          <w:iCs/>
          <w:sz w:val="12"/>
          <w:szCs w:val="12"/>
          <w:vertAlign w:val="superscript"/>
        </w:rPr>
        <w:t>D</w:t>
      </w:r>
      <w:r>
        <w:rPr>
          <w:sz w:val="12"/>
          <w:szCs w:val="12"/>
        </w:rPr>
        <w:t>o</w:t>
      </w:r>
      <w:proofErr w:type="spellEnd"/>
      <w:r>
        <w:rPr>
          <w:sz w:val="12"/>
          <w:szCs w:val="12"/>
        </w:rPr>
        <w:t>.</w:t>
      </w:r>
      <w:r>
        <w:rPr>
          <w:sz w:val="12"/>
          <w:szCs w:val="12"/>
        </w:rPr>
        <w:tab/>
      </w:r>
      <w:r>
        <w:rPr>
          <w:vertAlign w:val="superscript"/>
        </w:rPr>
        <w:t>Nabídka vydaná č.</w:t>
      </w:r>
      <w:r>
        <w:rPr>
          <w:vertAlign w:val="superscript"/>
        </w:rPr>
        <w:tab/>
        <w:t>OPS24107</w:t>
      </w:r>
    </w:p>
    <w:p w:rsidR="005E236C" w:rsidRDefault="00A24BDF">
      <w:pPr>
        <w:pStyle w:val="Style22"/>
        <w:shd w:val="clear" w:color="auto" w:fill="auto"/>
        <w:spacing w:after="60" w:line="180" w:lineRule="auto"/>
        <w:ind w:left="1020" w:firstLine="0"/>
        <w:rPr>
          <w:sz w:val="12"/>
          <w:szCs w:val="12"/>
        </w:rPr>
      </w:pPr>
      <w:r>
        <w:rPr>
          <w:b/>
          <w:bCs/>
          <w:sz w:val="12"/>
          <w:szCs w:val="12"/>
        </w:rPr>
        <w:t>JNOVÉ STRAŠECÍ s.r.o.</w:t>
      </w:r>
    </w:p>
    <w:p w:rsidR="005E236C" w:rsidRDefault="00A24BDF">
      <w:pPr>
        <w:pStyle w:val="Style8"/>
        <w:shd w:val="clear" w:color="auto" w:fill="auto"/>
        <w:tabs>
          <w:tab w:val="left" w:pos="4756"/>
          <w:tab w:val="left" w:pos="6432"/>
          <w:tab w:val="left" w:pos="7200"/>
          <w:tab w:val="left" w:pos="8155"/>
          <w:tab w:val="left" w:pos="9384"/>
        </w:tabs>
      </w:pPr>
      <w:r>
        <w:t>práce</w:t>
      </w:r>
      <w:r>
        <w:tab/>
        <w:t>68,0 hod</w:t>
      </w:r>
      <w:r>
        <w:tab/>
        <w:t>870,00</w:t>
      </w:r>
      <w:r>
        <w:tab/>
      </w:r>
      <w:proofErr w:type="gramStart"/>
      <w:r>
        <w:t>21%</w:t>
      </w:r>
      <w:proofErr w:type="gramEnd"/>
      <w:r>
        <w:tab/>
        <w:t>59 160,00</w:t>
      </w:r>
      <w:r>
        <w:tab/>
        <w:t>71 583,60 Kč</w:t>
      </w:r>
    </w:p>
    <w:p w:rsidR="005E236C" w:rsidRDefault="00A24BDF">
      <w:pPr>
        <w:pStyle w:val="Style11"/>
        <w:keepNext/>
        <w:keepLines/>
        <w:shd w:val="clear" w:color="auto" w:fill="auto"/>
        <w:tabs>
          <w:tab w:val="left" w:pos="5141"/>
        </w:tabs>
      </w:pPr>
      <w:bookmarkStart w:id="13" w:name="bookmark12"/>
      <w:bookmarkStart w:id="14" w:name="bookmark13"/>
      <w:bookmarkStart w:id="15" w:name="bookmark14"/>
      <w:r>
        <w:t xml:space="preserve">Sazba DPH Základ </w:t>
      </w:r>
      <w:r>
        <w:rPr>
          <w:b w:val="0"/>
          <w:bCs w:val="0"/>
          <w:sz w:val="17"/>
          <w:szCs w:val="17"/>
        </w:rPr>
        <w:t xml:space="preserve">základní 21 </w:t>
      </w:r>
      <w:r>
        <w:t>Výše DPH</w:t>
      </w:r>
      <w:r>
        <w:tab/>
        <w:t>Celkem</w:t>
      </w:r>
      <w:bookmarkEnd w:id="13"/>
      <w:bookmarkEnd w:id="14"/>
      <w:bookmarkEnd w:id="15"/>
    </w:p>
    <w:p w:rsidR="005E236C" w:rsidRDefault="00A24BDF">
      <w:pPr>
        <w:pStyle w:val="Style8"/>
        <w:shd w:val="clear" w:color="auto" w:fill="auto"/>
        <w:tabs>
          <w:tab w:val="left" w:pos="3619"/>
        </w:tabs>
        <w:rPr>
          <w:sz w:val="19"/>
          <w:szCs w:val="19"/>
        </w:rPr>
      </w:pPr>
      <w:r>
        <w:rPr>
          <w:sz w:val="17"/>
          <w:szCs w:val="17"/>
        </w:rPr>
        <w:t xml:space="preserve">% 159 108,00 </w:t>
      </w:r>
      <w:r>
        <w:rPr>
          <w:b/>
          <w:bCs/>
          <w:sz w:val="19"/>
          <w:szCs w:val="19"/>
        </w:rPr>
        <w:t>CELKEM 159</w:t>
      </w:r>
      <w:r>
        <w:rPr>
          <w:b/>
          <w:bCs/>
          <w:sz w:val="19"/>
          <w:szCs w:val="19"/>
        </w:rPr>
        <w:tab/>
      </w:r>
      <w:r>
        <w:rPr>
          <w:sz w:val="17"/>
          <w:szCs w:val="17"/>
        </w:rPr>
        <w:t xml:space="preserve">33 412,68 192 520,68 </w:t>
      </w:r>
      <w:r>
        <w:rPr>
          <w:b/>
          <w:bCs/>
          <w:sz w:val="19"/>
          <w:szCs w:val="19"/>
        </w:rPr>
        <w:t>33 412,68</w:t>
      </w:r>
    </w:p>
    <w:p w:rsidR="005E236C" w:rsidRDefault="00A24BDF">
      <w:pPr>
        <w:pStyle w:val="Style11"/>
        <w:keepNext/>
        <w:keepLines/>
        <w:shd w:val="clear" w:color="auto" w:fill="auto"/>
        <w:tabs>
          <w:tab w:val="left" w:pos="3258"/>
        </w:tabs>
      </w:pPr>
      <w:bookmarkStart w:id="16" w:name="bookmark15"/>
      <w:bookmarkStart w:id="17" w:name="bookmark16"/>
      <w:bookmarkStart w:id="18" w:name="bookmark17"/>
      <w:r>
        <w:t>108,00</w:t>
      </w:r>
      <w:r>
        <w:tab/>
        <w:t>192 520,68</w:t>
      </w:r>
      <w:bookmarkEnd w:id="16"/>
      <w:bookmarkEnd w:id="17"/>
      <w:bookmarkEnd w:id="18"/>
    </w:p>
    <w:p w:rsidR="005E236C" w:rsidRDefault="00A24BDF">
      <w:pPr>
        <w:pStyle w:val="Style8"/>
        <w:shd w:val="clear" w:color="auto" w:fill="auto"/>
        <w:spacing w:after="120" w:line="223" w:lineRule="auto"/>
        <w:ind w:left="1760"/>
      </w:pPr>
      <w:r>
        <w:rPr>
          <w:b/>
          <w:bCs/>
          <w:sz w:val="28"/>
          <w:szCs w:val="28"/>
        </w:rPr>
        <w:t xml:space="preserve">Celková </w:t>
      </w:r>
      <w:proofErr w:type="spellStart"/>
      <w:r>
        <w:rPr>
          <w:b/>
          <w:bCs/>
          <w:sz w:val="28"/>
          <w:szCs w:val="28"/>
        </w:rPr>
        <w:t>částk</w:t>
      </w:r>
      <w:r>
        <w:t>R</w:t>
      </w:r>
      <w:r>
        <w:rPr>
          <w:b/>
          <w:bCs/>
          <w:sz w:val="28"/>
          <w:szCs w:val="28"/>
        </w:rPr>
        <w:t>a</w:t>
      </w:r>
      <w:r>
        <w:t>ozpis</w:t>
      </w:r>
      <w:proofErr w:type="spellEnd"/>
      <w:r>
        <w:t xml:space="preserve"> DPH uveden v měně CZK</w:t>
      </w:r>
    </w:p>
    <w:p w:rsidR="005E236C" w:rsidRDefault="00A24BDF">
      <w:pPr>
        <w:pStyle w:val="Style36"/>
        <w:keepNext/>
        <w:keepLines/>
        <w:shd w:val="clear" w:color="auto" w:fill="auto"/>
        <w:tabs>
          <w:tab w:val="left" w:pos="5850"/>
        </w:tabs>
      </w:pPr>
      <w:bookmarkStart w:id="19" w:name="bookmark18"/>
      <w:bookmarkStart w:id="20" w:name="bookmark19"/>
      <w:bookmarkStart w:id="21" w:name="bookmark20"/>
      <w:r>
        <w:t>192 520,68 Kč</w:t>
      </w:r>
      <w:bookmarkEnd w:id="19"/>
      <w:bookmarkEnd w:id="20"/>
      <w:bookmarkEnd w:id="21"/>
    </w:p>
    <w:p w:rsidR="005E236C" w:rsidRDefault="00A24BDF">
      <w:pPr>
        <w:pStyle w:val="Style11"/>
        <w:keepNext/>
        <w:keepLines/>
        <w:shd w:val="clear" w:color="auto" w:fill="auto"/>
        <w:tabs>
          <w:tab w:val="left" w:pos="6110"/>
        </w:tabs>
        <w:spacing w:line="286" w:lineRule="auto"/>
        <w:ind w:firstLine="460"/>
        <w:rPr>
          <w:sz w:val="16"/>
          <w:szCs w:val="16"/>
        </w:rPr>
      </w:pPr>
      <w:hyperlink r:id="rId8" w:history="1">
        <w:bookmarkStart w:id="22" w:name="bookmark21"/>
        <w:bookmarkStart w:id="23" w:name="bookmark22"/>
        <w:bookmarkStart w:id="24" w:name="bookmark23"/>
        <w:r>
          <w:rPr>
            <w:color w:val="0000CD"/>
          </w:rPr>
          <w:t>www.agroobchod.cz</w:t>
        </w:r>
      </w:hyperlink>
      <w:r>
        <w:rPr>
          <w:color w:val="0000CD"/>
        </w:rPr>
        <w:tab/>
      </w:r>
      <w:r>
        <w:rPr>
          <w:b w:val="0"/>
          <w:bCs w:val="0"/>
          <w:sz w:val="16"/>
          <w:szCs w:val="16"/>
        </w:rPr>
        <w:t>Vytiskl(a):</w:t>
      </w:r>
      <w:bookmarkEnd w:id="22"/>
      <w:bookmarkEnd w:id="23"/>
      <w:bookmarkEnd w:id="24"/>
    </w:p>
    <w:p w:rsidR="005E236C" w:rsidRDefault="00A24BDF">
      <w:pPr>
        <w:pStyle w:val="Style22"/>
        <w:shd w:val="clear" w:color="auto" w:fill="auto"/>
        <w:spacing w:after="120"/>
        <w:ind w:firstLine="0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-315595</wp:posOffset>
            </wp:positionH>
            <wp:positionV relativeFrom="margin">
              <wp:posOffset>1405255</wp:posOffset>
            </wp:positionV>
            <wp:extent cx="4602480" cy="9480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0248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802005</wp:posOffset>
            </wp:positionV>
            <wp:extent cx="6632575" cy="4603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63257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Zpracováno informačním systémem Money S4 2/2</w:t>
      </w:r>
    </w:p>
    <w:sectPr w:rsidR="005E236C">
      <w:type w:val="continuous"/>
      <w:pgSz w:w="11909" w:h="16838"/>
      <w:pgMar w:top="662" w:right="716" w:bottom="601" w:left="685" w:header="234" w:footer="1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DF" w:rsidRDefault="00A24BDF">
      <w:r>
        <w:separator/>
      </w:r>
    </w:p>
  </w:endnote>
  <w:endnote w:type="continuationSeparator" w:id="0">
    <w:p w:rsidR="00A24BDF" w:rsidRDefault="00A2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DF" w:rsidRDefault="00A24BDF"/>
  </w:footnote>
  <w:footnote w:type="continuationSeparator" w:id="0">
    <w:p w:rsidR="00A24BDF" w:rsidRDefault="00A24B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6C"/>
    <w:rsid w:val="00130C42"/>
    <w:rsid w:val="005E236C"/>
    <w:rsid w:val="00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5497"/>
  <w15:docId w15:val="{1E553B79-1F71-4172-A8CF-1794D22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90"/>
      <w:ind w:left="356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90"/>
      <w:ind w:firstLine="100"/>
    </w:pPr>
    <w:rPr>
      <w:rFonts w:ascii="Arial" w:eastAsia="Arial" w:hAnsi="Arial" w:cs="Arial"/>
      <w:sz w:val="13"/>
      <w:szCs w:val="13"/>
    </w:rPr>
  </w:style>
  <w:style w:type="paragraph" w:customStyle="1" w:styleId="Style27">
    <w:name w:val="Style 27"/>
    <w:basedOn w:val="Normln"/>
    <w:link w:val="CharStyle28"/>
    <w:pPr>
      <w:shd w:val="clear" w:color="auto" w:fill="FFFFFF"/>
      <w:ind w:left="102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286" w:lineRule="auto"/>
      <w:ind w:firstLine="200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obcho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roobchod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Kašková Eva</dc:creator>
  <cp:keywords/>
  <cp:lastModifiedBy>Michaela Toušková (Povodí Ohře)</cp:lastModifiedBy>
  <cp:revision>3</cp:revision>
  <dcterms:created xsi:type="dcterms:W3CDTF">2024-08-23T06:58:00Z</dcterms:created>
  <dcterms:modified xsi:type="dcterms:W3CDTF">2024-08-23T06:58:00Z</dcterms:modified>
</cp:coreProperties>
</file>