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880" w:rsidRDefault="006D2AB1">
      <w:pPr>
        <w:pStyle w:val="Style2"/>
        <w:keepNext/>
        <w:keepLines/>
        <w:shd w:val="clear" w:color="auto" w:fill="auto"/>
        <w:spacing w:after="160"/>
        <w:ind w:left="0" w:firstLine="0"/>
        <w:jc w:val="center"/>
        <w:rPr>
          <w:sz w:val="36"/>
          <w:szCs w:val="36"/>
        </w:rPr>
      </w:pPr>
      <w:bookmarkStart w:id="0" w:name="bookmark18"/>
      <w:bookmarkStart w:id="1" w:name="bookmark19"/>
      <w:bookmarkStart w:id="2" w:name="bookmark20"/>
      <w:r>
        <w:rPr>
          <w:b/>
          <w:bCs/>
          <w:sz w:val="36"/>
          <w:szCs w:val="36"/>
        </w:rPr>
        <w:t>SMLOUVA O DÍLO</w:t>
      </w:r>
      <w:bookmarkEnd w:id="0"/>
      <w:bookmarkEnd w:id="1"/>
      <w:bookmarkEnd w:id="2"/>
    </w:p>
    <w:p w:rsidR="00995880" w:rsidRDefault="006D2AB1">
      <w:pPr>
        <w:pStyle w:val="Style2"/>
        <w:keepNext/>
        <w:keepLines/>
        <w:shd w:val="clear" w:color="auto" w:fill="auto"/>
        <w:spacing w:after="160"/>
        <w:ind w:left="0" w:firstLine="0"/>
        <w:jc w:val="both"/>
      </w:pPr>
      <w:bookmarkStart w:id="3" w:name="bookmark21"/>
      <w:bookmarkStart w:id="4" w:name="bookmark22"/>
      <w:bookmarkStart w:id="5" w:name="bookmark23"/>
      <w:r>
        <w:t>uzavřená v souladu s § 2586 a násl. zákona č. 89/2012 Sb., občanský zákoník, ve znění pozdějších předpisů (dále jen „OZ“), (dále jen „smlouva“)</w:t>
      </w:r>
      <w:bookmarkEnd w:id="3"/>
      <w:bookmarkEnd w:id="4"/>
      <w:bookmarkEnd w:id="5"/>
    </w:p>
    <w:p w:rsidR="00995880" w:rsidRDefault="006D2AB1">
      <w:pPr>
        <w:pStyle w:val="Style2"/>
        <w:keepNext/>
        <w:keepLines/>
        <w:shd w:val="clear" w:color="auto" w:fill="auto"/>
        <w:spacing w:after="160"/>
        <w:ind w:left="0" w:firstLine="0"/>
        <w:jc w:val="center"/>
      </w:pPr>
      <w:bookmarkStart w:id="6" w:name="bookmark24"/>
      <w:bookmarkStart w:id="7" w:name="bookmark25"/>
      <w:bookmarkStart w:id="8" w:name="bookmark26"/>
      <w:r>
        <w:t xml:space="preserve">Číslo smlouvy objednatele: </w:t>
      </w:r>
      <w:r>
        <w:rPr>
          <w:b/>
          <w:bCs/>
        </w:rPr>
        <w:t>875/2024</w:t>
      </w:r>
      <w:r>
        <w:rPr>
          <w:b/>
          <w:bCs/>
        </w:rPr>
        <w:br/>
      </w:r>
      <w:r>
        <w:t>Název díla:</w:t>
      </w:r>
      <w:bookmarkEnd w:id="6"/>
      <w:bookmarkEnd w:id="7"/>
      <w:bookmarkEnd w:id="8"/>
    </w:p>
    <w:p w:rsidR="00995880" w:rsidRDefault="006D2AB1">
      <w:pPr>
        <w:pStyle w:val="Style4"/>
        <w:shd w:val="clear" w:color="auto" w:fill="auto"/>
        <w:spacing w:after="160" w:line="218" w:lineRule="auto"/>
        <w:jc w:val="center"/>
        <w:rPr>
          <w:sz w:val="24"/>
          <w:szCs w:val="24"/>
        </w:rPr>
      </w:pPr>
      <w:proofErr w:type="gramStart"/>
      <w:r>
        <w:rPr>
          <w:b/>
          <w:bCs/>
        </w:rPr>
        <w:t xml:space="preserve">„ </w:t>
      </w:r>
      <w:r>
        <w:rPr>
          <w:b/>
          <w:bCs/>
          <w:sz w:val="24"/>
          <w:szCs w:val="24"/>
        </w:rPr>
        <w:t>Lesní</w:t>
      </w:r>
      <w:proofErr w:type="gramEnd"/>
      <w:r>
        <w:rPr>
          <w:b/>
          <w:bCs/>
          <w:sz w:val="24"/>
          <w:szCs w:val="24"/>
        </w:rPr>
        <w:t xml:space="preserve"> lanový naviják </w:t>
      </w:r>
      <w:proofErr w:type="spellStart"/>
      <w:r>
        <w:rPr>
          <w:b/>
          <w:bCs/>
          <w:sz w:val="24"/>
          <w:szCs w:val="24"/>
        </w:rPr>
        <w:t>Pfanzelt</w:t>
      </w:r>
      <w:proofErr w:type="spellEnd"/>
      <w:r>
        <w:rPr>
          <w:b/>
          <w:bCs/>
          <w:sz w:val="24"/>
          <w:szCs w:val="24"/>
        </w:rPr>
        <w:t xml:space="preserve"> 9172 - GO “</w:t>
      </w:r>
    </w:p>
    <w:p w:rsidR="00995880" w:rsidRDefault="006D2AB1">
      <w:pPr>
        <w:pStyle w:val="Style2"/>
        <w:keepNext/>
        <w:keepLines/>
        <w:shd w:val="clear" w:color="auto" w:fill="auto"/>
        <w:spacing w:after="160"/>
        <w:ind w:left="0" w:firstLine="0"/>
      </w:pPr>
      <w:bookmarkStart w:id="9" w:name="bookmark27"/>
      <w:bookmarkStart w:id="10" w:name="bookmark28"/>
      <w:bookmarkStart w:id="11" w:name="bookmark29"/>
      <w:r>
        <w:rPr>
          <w:b/>
          <w:bCs/>
        </w:rPr>
        <w:t>Smluvní strany:</w:t>
      </w:r>
      <w:bookmarkEnd w:id="9"/>
      <w:bookmarkEnd w:id="10"/>
      <w:bookmarkEnd w:id="11"/>
    </w:p>
    <w:p w:rsidR="00995880" w:rsidRDefault="006D2AB1">
      <w:pPr>
        <w:spacing w:line="1" w:lineRule="exact"/>
      </w:pPr>
      <w:r>
        <w:rPr>
          <w:noProof/>
        </w:rPr>
        <mc:AlternateContent>
          <mc:Choice Requires="wps">
            <w:drawing>
              <wp:anchor distT="25400" distB="987425" distL="0" distR="0" simplePos="0" relativeHeight="125829378" behindDoc="0" locked="0" layoutInCell="1" allowOverlap="1">
                <wp:simplePos x="0" y="0"/>
                <wp:positionH relativeFrom="page">
                  <wp:posOffset>883920</wp:posOffset>
                </wp:positionH>
                <wp:positionV relativeFrom="paragraph">
                  <wp:posOffset>25400</wp:posOffset>
                </wp:positionV>
                <wp:extent cx="2441575" cy="22860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441575" cy="228600"/>
                        </a:xfrm>
                        <a:prstGeom prst="rect">
                          <a:avLst/>
                        </a:prstGeom>
                        <a:noFill/>
                      </wps:spPr>
                      <wps:txbx>
                        <w:txbxContent>
                          <w:p w:rsidR="00995880" w:rsidRDefault="006D2AB1">
                            <w:pPr>
                              <w:pStyle w:val="Style2"/>
                              <w:keepNext/>
                              <w:keepLines/>
                              <w:shd w:val="clear" w:color="auto" w:fill="auto"/>
                              <w:spacing w:after="0"/>
                              <w:ind w:left="0" w:firstLine="0"/>
                            </w:pPr>
                            <w:bookmarkStart w:id="12" w:name="bookmark0"/>
                            <w:bookmarkStart w:id="13" w:name="bookmark1"/>
                            <w:bookmarkStart w:id="14" w:name="bookmark2"/>
                            <w:bookmarkStart w:id="15" w:name="bookmark3"/>
                            <w:bookmarkStart w:id="16" w:name="bookmark4"/>
                            <w:r>
                              <w:t>oprávněn jednat o věcech technických:</w:t>
                            </w:r>
                            <w:bookmarkEnd w:id="12"/>
                            <w:bookmarkEnd w:id="13"/>
                            <w:bookmarkEnd w:id="14"/>
                            <w:bookmarkEnd w:id="15"/>
                            <w:bookmarkEnd w:id="16"/>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69.6pt;margin-top:2pt;width:192.25pt;height:18pt;z-index:125829378;visibility:visible;mso-wrap-style:none;mso-wrap-distance-left:0;mso-wrap-distance-top:2pt;mso-wrap-distance-right:0;mso-wrap-distance-bottom:7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" filled="f" stroked="f">
                <v:textbox inset="0,0,0,0">
                  <w:txbxContent>
                    <w:p w:rsidR="00995880" w:rsidRDefault="006D2AB1">
                      <w:pPr>
                        <w:pStyle w:val="Style2"/>
                        <w:keepNext/>
                        <w:keepLines/>
                        <w:shd w:val="clear" w:color="auto" w:fill="auto"/>
                        <w:spacing w:after="0"/>
                        <w:ind w:left="0" w:firstLine="0"/>
                      </w:pPr>
                      <w:bookmarkStart w:id="17" w:name="bookmark0"/>
                      <w:bookmarkStart w:id="18" w:name="bookmark1"/>
                      <w:bookmarkStart w:id="19" w:name="bookmark2"/>
                      <w:bookmarkStart w:id="20" w:name="bookmark3"/>
                      <w:bookmarkStart w:id="21" w:name="bookmark4"/>
                      <w:r>
                        <w:t>oprávněn jednat o věcech technických:</w:t>
                      </w:r>
                      <w:bookmarkEnd w:id="17"/>
                      <w:bookmarkEnd w:id="18"/>
                      <w:bookmarkEnd w:id="19"/>
                      <w:bookmarkEnd w:id="20"/>
                      <w:bookmarkEnd w:id="21"/>
                    </w:p>
                  </w:txbxContent>
                </v:textbox>
                <w10:wrap type="topAndBottom" anchorx="page"/>
              </v:shape>
            </w:pict>
          </mc:Fallback>
        </mc:AlternateContent>
      </w:r>
      <w:r>
        <w:rPr>
          <w:noProof/>
        </w:rPr>
        <mc:AlternateContent>
          <mc:Choice Requires="wps">
            <w:drawing>
              <wp:anchor distT="531495" distB="0" distL="0" distR="0" simplePos="0" relativeHeight="125829380" behindDoc="0" locked="0" layoutInCell="1" allowOverlap="1">
                <wp:simplePos x="0" y="0"/>
                <wp:positionH relativeFrom="page">
                  <wp:posOffset>883920</wp:posOffset>
                </wp:positionH>
                <wp:positionV relativeFrom="paragraph">
                  <wp:posOffset>531495</wp:posOffset>
                </wp:positionV>
                <wp:extent cx="1130935" cy="7099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130935" cy="709930"/>
                        </a:xfrm>
                        <a:prstGeom prst="rect">
                          <a:avLst/>
                        </a:prstGeom>
                        <a:noFill/>
                      </wps:spPr>
                      <wps:txbx>
                        <w:txbxContent>
                          <w:p w:rsidR="00995880" w:rsidRDefault="006D2AB1">
                            <w:pPr>
                              <w:pStyle w:val="Style4"/>
                              <w:shd w:val="clear" w:color="auto" w:fill="auto"/>
                              <w:spacing w:after="0"/>
                            </w:pPr>
                            <w:bookmarkStart w:id="22" w:name="bookmark5"/>
                            <w:r>
                              <w:t>IČO:</w:t>
                            </w:r>
                            <w:bookmarkEnd w:id="22"/>
                          </w:p>
                          <w:p w:rsidR="00995880" w:rsidRDefault="006D2AB1">
                            <w:pPr>
                              <w:pStyle w:val="Style4"/>
                              <w:shd w:val="clear" w:color="auto" w:fill="auto"/>
                              <w:spacing w:after="0"/>
                            </w:pPr>
                            <w:bookmarkStart w:id="23" w:name="bookmark6"/>
                            <w:bookmarkStart w:id="24" w:name="bookmark7"/>
                            <w:r>
                              <w:t>DIČ: bankovní spojení: číslo účtu:</w:t>
                            </w:r>
                            <w:bookmarkEnd w:id="23"/>
                            <w:bookmarkEnd w:id="24"/>
                          </w:p>
                        </w:txbxContent>
                      </wps:txbx>
                      <wps:bodyPr lIns="0" tIns="0" rIns="0" bIns="0"/>
                    </wps:wsp>
                  </a:graphicData>
                </a:graphic>
              </wp:anchor>
            </w:drawing>
          </mc:Choice>
          <mc:Fallback>
            <w:pict>
              <v:shape id="Shape 3" o:spid="_x0000_s1027" type="#_x0000_t202" style="position:absolute;margin-left:69.6pt;margin-top:41.85pt;width:89.05pt;height:55.9pt;z-index:125829380;visibility:visible;mso-wrap-style:square;mso-wrap-distance-left:0;mso-wrap-distance-top:41.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" filled="f" stroked="f">
                <v:textbox inset="0,0,0,0">
                  <w:txbxContent>
                    <w:p w:rsidR="00995880" w:rsidRDefault="006D2AB1">
                      <w:pPr>
                        <w:pStyle w:val="Style4"/>
                        <w:shd w:val="clear" w:color="auto" w:fill="auto"/>
                        <w:spacing w:after="0"/>
                      </w:pPr>
                      <w:bookmarkStart w:id="25" w:name="bookmark5"/>
                      <w:r>
                        <w:t>IČO:</w:t>
                      </w:r>
                      <w:bookmarkEnd w:id="25"/>
                    </w:p>
                    <w:p w:rsidR="00995880" w:rsidRDefault="006D2AB1">
                      <w:pPr>
                        <w:pStyle w:val="Style4"/>
                        <w:shd w:val="clear" w:color="auto" w:fill="auto"/>
                        <w:spacing w:after="0"/>
                      </w:pPr>
                      <w:bookmarkStart w:id="26" w:name="bookmark6"/>
                      <w:bookmarkStart w:id="27" w:name="bookmark7"/>
                      <w:r>
                        <w:t>DIČ: bankovní spojení: číslo účtu:</w:t>
                      </w:r>
                      <w:bookmarkEnd w:id="26"/>
                      <w:bookmarkEnd w:id="27"/>
                    </w:p>
                  </w:txbxContent>
                </v:textbox>
                <w10:wrap type="topAndBottom" anchorx="page"/>
              </v:shape>
            </w:pict>
          </mc:Fallback>
        </mc:AlternateContent>
      </w:r>
      <w:r>
        <w:rPr>
          <w:noProof/>
        </w:rPr>
        <mc:AlternateContent>
          <mc:Choice Requires="wps">
            <w:drawing>
              <wp:anchor distT="186690" distB="0" distL="0" distR="0" simplePos="0" relativeHeight="125829382" behindDoc="0" locked="0" layoutInCell="1" allowOverlap="1">
                <wp:simplePos x="0" y="0"/>
                <wp:positionH relativeFrom="page">
                  <wp:posOffset>3584575</wp:posOffset>
                </wp:positionH>
                <wp:positionV relativeFrom="paragraph">
                  <wp:posOffset>186690</wp:posOffset>
                </wp:positionV>
                <wp:extent cx="2636520" cy="105473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636520" cy="1054735"/>
                        </a:xfrm>
                        <a:prstGeom prst="rect">
                          <a:avLst/>
                        </a:prstGeom>
                        <a:noFill/>
                      </wps:spPr>
                      <wps:txbx>
                        <w:txbxContent>
                          <w:p w:rsidR="00995880" w:rsidRDefault="006D2AB1">
                            <w:pPr>
                              <w:pStyle w:val="Style2"/>
                              <w:keepNext/>
                              <w:keepLines/>
                              <w:shd w:val="clear" w:color="auto" w:fill="auto"/>
                              <w:spacing w:after="0"/>
                              <w:ind w:left="0" w:firstLine="0"/>
                            </w:pPr>
                            <w:bookmarkStart w:id="28" w:name="bookmark10"/>
                            <w:bookmarkStart w:id="29" w:name="bookmark8"/>
                            <w:bookmarkStart w:id="30" w:name="bookmark9"/>
                            <w:proofErr w:type="gramStart"/>
                            <w:r>
                              <w:t>tel.:,</w:t>
                            </w:r>
                            <w:bookmarkEnd w:id="28"/>
                            <w:bookmarkEnd w:id="29"/>
                            <w:bookmarkEnd w:id="30"/>
                            <w:proofErr w:type="gramEnd"/>
                          </w:p>
                          <w:p w:rsidR="00995880" w:rsidRDefault="006D2AB1">
                            <w:pPr>
                              <w:pStyle w:val="Style2"/>
                              <w:keepNext/>
                              <w:keepLines/>
                              <w:shd w:val="clear" w:color="auto" w:fill="auto"/>
                              <w:spacing w:after="0"/>
                              <w:ind w:left="0" w:firstLine="0"/>
                            </w:pPr>
                            <w:bookmarkStart w:id="31" w:name="bookmark11"/>
                            <w:bookmarkStart w:id="32" w:name="bookmark12"/>
                            <w:bookmarkStart w:id="33" w:name="bookmark13"/>
                            <w:bookmarkStart w:id="34" w:name="bookmark14"/>
                            <w:r>
                              <w:t>e-mail:</w:t>
                            </w:r>
                            <w:bookmarkEnd w:id="31"/>
                            <w:bookmarkEnd w:id="32"/>
                            <w:bookmarkEnd w:id="33"/>
                            <w:bookmarkEnd w:id="34"/>
                          </w:p>
                          <w:p w:rsidR="00995880" w:rsidRDefault="006D2AB1">
                            <w:pPr>
                              <w:pStyle w:val="Style4"/>
                              <w:shd w:val="clear" w:color="auto" w:fill="auto"/>
                              <w:spacing w:after="0"/>
                            </w:pPr>
                            <w:r>
                              <w:t>70889988</w:t>
                            </w:r>
                          </w:p>
                          <w:p w:rsidR="00995880" w:rsidRDefault="006D2AB1">
                            <w:pPr>
                              <w:pStyle w:val="Style4"/>
                              <w:shd w:val="clear" w:color="auto" w:fill="auto"/>
                              <w:spacing w:after="0"/>
                            </w:pPr>
                            <w:r>
                              <w:t>CZ70889988</w:t>
                            </w:r>
                          </w:p>
                          <w:p w:rsidR="00995880" w:rsidRDefault="006D2AB1">
                            <w:pPr>
                              <w:pStyle w:val="Style2"/>
                              <w:keepNext/>
                              <w:keepLines/>
                              <w:shd w:val="clear" w:color="auto" w:fill="auto"/>
                              <w:spacing w:after="0"/>
                              <w:ind w:left="0" w:firstLine="0"/>
                            </w:pPr>
                            <w:bookmarkStart w:id="35" w:name="bookmark15"/>
                            <w:bookmarkStart w:id="36" w:name="bookmark16"/>
                            <w:bookmarkStart w:id="37" w:name="bookmark17"/>
                            <w:r>
                              <w:t xml:space="preserve">Komerční banka, a.s., pobočka Chomutov </w:t>
                            </w:r>
                            <w:bookmarkEnd w:id="35"/>
                            <w:bookmarkEnd w:id="36"/>
                            <w:bookmarkEnd w:id="37"/>
                          </w:p>
                        </w:txbxContent>
                      </wps:txbx>
                      <wps:bodyPr lIns="0" tIns="0" rIns="0" bIns="0"/>
                    </wps:wsp>
                  </a:graphicData>
                </a:graphic>
              </wp:anchor>
            </w:drawing>
          </mc:Choice>
          <mc:Fallback>
            <w:pict>
              <v:shape id="Shape 5" o:spid="_x0000_s1028" type="#_x0000_t202" style="position:absolute;margin-left:282.25pt;margin-top:14.7pt;width:207.6pt;height:83.05pt;z-index:125829382;visibility:visible;mso-wrap-style:square;mso-wrap-distance-left:0;mso-wrap-distance-top:14.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yNhQEAAAQDAAAOAAAAZHJzL2Uyb0RvYy54bWysUlFLwzAQfhf8DyHvrl3n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" filled="f" stroked="f">
                <v:textbox inset="0,0,0,0">
                  <w:txbxContent>
                    <w:p w:rsidR="00995880" w:rsidRDefault="006D2AB1">
                      <w:pPr>
                        <w:pStyle w:val="Style2"/>
                        <w:keepNext/>
                        <w:keepLines/>
                        <w:shd w:val="clear" w:color="auto" w:fill="auto"/>
                        <w:spacing w:after="0"/>
                        <w:ind w:left="0" w:firstLine="0"/>
                      </w:pPr>
                      <w:bookmarkStart w:id="38" w:name="bookmark10"/>
                      <w:bookmarkStart w:id="39" w:name="bookmark8"/>
                      <w:bookmarkStart w:id="40" w:name="bookmark9"/>
                      <w:proofErr w:type="gramStart"/>
                      <w:r>
                        <w:t>tel.:,</w:t>
                      </w:r>
                      <w:bookmarkEnd w:id="38"/>
                      <w:bookmarkEnd w:id="39"/>
                      <w:bookmarkEnd w:id="40"/>
                      <w:proofErr w:type="gramEnd"/>
                    </w:p>
                    <w:p w:rsidR="00995880" w:rsidRDefault="006D2AB1">
                      <w:pPr>
                        <w:pStyle w:val="Style2"/>
                        <w:keepNext/>
                        <w:keepLines/>
                        <w:shd w:val="clear" w:color="auto" w:fill="auto"/>
                        <w:spacing w:after="0"/>
                        <w:ind w:left="0" w:firstLine="0"/>
                      </w:pPr>
                      <w:bookmarkStart w:id="41" w:name="bookmark11"/>
                      <w:bookmarkStart w:id="42" w:name="bookmark12"/>
                      <w:bookmarkStart w:id="43" w:name="bookmark13"/>
                      <w:bookmarkStart w:id="44" w:name="bookmark14"/>
                      <w:r>
                        <w:t>e-mail:</w:t>
                      </w:r>
                      <w:bookmarkEnd w:id="41"/>
                      <w:bookmarkEnd w:id="42"/>
                      <w:bookmarkEnd w:id="43"/>
                      <w:bookmarkEnd w:id="44"/>
                    </w:p>
                    <w:p w:rsidR="00995880" w:rsidRDefault="006D2AB1">
                      <w:pPr>
                        <w:pStyle w:val="Style4"/>
                        <w:shd w:val="clear" w:color="auto" w:fill="auto"/>
                        <w:spacing w:after="0"/>
                      </w:pPr>
                      <w:r>
                        <w:t>70889988</w:t>
                      </w:r>
                    </w:p>
                    <w:p w:rsidR="00995880" w:rsidRDefault="006D2AB1">
                      <w:pPr>
                        <w:pStyle w:val="Style4"/>
                        <w:shd w:val="clear" w:color="auto" w:fill="auto"/>
                        <w:spacing w:after="0"/>
                      </w:pPr>
                      <w:r>
                        <w:t>CZ70889988</w:t>
                      </w:r>
                    </w:p>
                    <w:p w:rsidR="00995880" w:rsidRDefault="006D2AB1">
                      <w:pPr>
                        <w:pStyle w:val="Style2"/>
                        <w:keepNext/>
                        <w:keepLines/>
                        <w:shd w:val="clear" w:color="auto" w:fill="auto"/>
                        <w:spacing w:after="0"/>
                        <w:ind w:left="0" w:firstLine="0"/>
                      </w:pPr>
                      <w:bookmarkStart w:id="45" w:name="bookmark15"/>
                      <w:bookmarkStart w:id="46" w:name="bookmark16"/>
                      <w:bookmarkStart w:id="47" w:name="bookmark17"/>
                      <w:r>
                        <w:t xml:space="preserve">Komerční banka, a.s., pobočka Chomutov </w:t>
                      </w:r>
                      <w:bookmarkEnd w:id="45"/>
                      <w:bookmarkEnd w:id="46"/>
                      <w:bookmarkEnd w:id="47"/>
                    </w:p>
                  </w:txbxContent>
                </v:textbox>
                <w10:wrap type="topAndBottom" anchorx="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2837"/>
        <w:gridCol w:w="4027"/>
      </w:tblGrid>
      <w:tr w:rsidR="00995880">
        <w:tblPrEx>
          <w:tblCellMar>
            <w:top w:w="0" w:type="dxa"/>
            <w:bottom w:w="0" w:type="dxa"/>
          </w:tblCellMar>
        </w:tblPrEx>
        <w:trPr>
          <w:trHeight w:hRule="exact" w:val="869"/>
        </w:trPr>
        <w:tc>
          <w:tcPr>
            <w:tcW w:w="2837" w:type="dxa"/>
            <w:shd w:val="clear" w:color="auto" w:fill="FFFFFF"/>
          </w:tcPr>
          <w:p w:rsidR="00995880" w:rsidRDefault="006D2AB1">
            <w:pPr>
              <w:pStyle w:val="Style16"/>
              <w:shd w:val="clear" w:color="auto" w:fill="auto"/>
              <w:spacing w:after="0"/>
            </w:pPr>
            <w:r>
              <w:rPr>
                <w:b/>
                <w:bCs/>
              </w:rPr>
              <w:t xml:space="preserve">objednatel: </w:t>
            </w:r>
            <w:r>
              <w:t>sídlo: statutární orgán:</w:t>
            </w:r>
          </w:p>
        </w:tc>
        <w:tc>
          <w:tcPr>
            <w:tcW w:w="4027" w:type="dxa"/>
            <w:shd w:val="clear" w:color="auto" w:fill="FFFFFF"/>
          </w:tcPr>
          <w:p w:rsidR="00995880" w:rsidRDefault="006D2AB1">
            <w:pPr>
              <w:pStyle w:val="Style16"/>
              <w:shd w:val="clear" w:color="auto" w:fill="auto"/>
              <w:spacing w:after="0"/>
            </w:pPr>
            <w:bookmarkStart w:id="48" w:name="bookmark35"/>
            <w:r>
              <w:rPr>
                <w:b/>
                <w:bCs/>
              </w:rPr>
              <w:t xml:space="preserve">Povodí Ohře, státní podnik </w:t>
            </w:r>
            <w:r>
              <w:t xml:space="preserve">Bezručova 4219, 430 03 </w:t>
            </w:r>
            <w:proofErr w:type="gramStart"/>
            <w:r>
              <w:t>Chomutov ,</w:t>
            </w:r>
            <w:proofErr w:type="gramEnd"/>
            <w:r>
              <w:t xml:space="preserve"> generální ředitel</w:t>
            </w:r>
            <w:bookmarkEnd w:id="48"/>
          </w:p>
        </w:tc>
      </w:tr>
    </w:tbl>
    <w:p w:rsidR="00995880" w:rsidRDefault="006D2AB1">
      <w:pPr>
        <w:pStyle w:val="Style14"/>
        <w:shd w:val="clear" w:color="auto" w:fill="auto"/>
      </w:pPr>
      <w:bookmarkStart w:id="49" w:name="bookmark30"/>
      <w:bookmarkStart w:id="50" w:name="bookmark31"/>
      <w:bookmarkStart w:id="51" w:name="bookmark32"/>
      <w:bookmarkStart w:id="52" w:name="bookmark33"/>
      <w:r>
        <w:t>oprávněn k podpisu smlouvy</w:t>
      </w:r>
      <w:bookmarkEnd w:id="49"/>
      <w:bookmarkEnd w:id="50"/>
      <w:bookmarkEnd w:id="51"/>
      <w:bookmarkEnd w:id="52"/>
    </w:p>
    <w:p w:rsidR="00995880" w:rsidRDefault="006D2AB1">
      <w:pPr>
        <w:pStyle w:val="Style14"/>
        <w:shd w:val="clear" w:color="auto" w:fill="auto"/>
        <w:tabs>
          <w:tab w:val="left" w:pos="4248"/>
        </w:tabs>
      </w:pPr>
      <w:bookmarkStart w:id="53" w:name="bookmark34"/>
      <w:r>
        <w:t>a k jednání o věcech smluvních:</w:t>
      </w:r>
      <w:r>
        <w:tab/>
        <w:t>, ředitel závodu Chomutov</w:t>
      </w:r>
      <w:bookmarkEnd w:id="53"/>
    </w:p>
    <w:p w:rsidR="00995880" w:rsidRDefault="006D2AB1">
      <w:pPr>
        <w:pStyle w:val="Style4"/>
        <w:shd w:val="clear" w:color="auto" w:fill="auto"/>
        <w:spacing w:after="0"/>
        <w:jc w:val="both"/>
      </w:pPr>
      <w:bookmarkStart w:id="54" w:name="bookmark36"/>
      <w:bookmarkStart w:id="55" w:name="bookmark37"/>
      <w:r>
        <w:t>zápis v obchodním rejstříku: u Krajského soudu v Ústí nad Labem v oddílu A, vložce č. 13052.</w:t>
      </w:r>
      <w:bookmarkEnd w:id="54"/>
      <w:bookmarkEnd w:id="55"/>
    </w:p>
    <w:p w:rsidR="00995880" w:rsidRDefault="006D2AB1">
      <w:pPr>
        <w:pStyle w:val="Style2"/>
        <w:keepNext/>
        <w:keepLines/>
        <w:shd w:val="clear" w:color="auto" w:fill="auto"/>
        <w:spacing w:after="440"/>
        <w:ind w:left="0" w:firstLine="0"/>
        <w:jc w:val="both"/>
      </w:pPr>
      <w:bookmarkStart w:id="56" w:name="bookmark38"/>
      <w:bookmarkStart w:id="57" w:name="bookmark39"/>
      <w:bookmarkStart w:id="58" w:name="bookmark40"/>
      <w:r>
        <w:t>(dále jen „objednatel“)</w:t>
      </w:r>
      <w:bookmarkEnd w:id="56"/>
      <w:bookmarkEnd w:id="57"/>
      <w:bookmarkEnd w:id="58"/>
    </w:p>
    <w:p w:rsidR="00995880" w:rsidRDefault="006D2AB1">
      <w:pPr>
        <w:pStyle w:val="Style2"/>
        <w:keepNext/>
        <w:keepLines/>
        <w:shd w:val="clear" w:color="auto" w:fill="auto"/>
        <w:spacing w:after="180"/>
        <w:ind w:left="0" w:firstLine="0"/>
        <w:jc w:val="both"/>
      </w:pPr>
      <w:bookmarkStart w:id="59" w:name="bookmark41"/>
      <w:bookmarkStart w:id="60" w:name="bookmark42"/>
      <w:bookmarkStart w:id="61" w:name="bookmark43"/>
      <w:r>
        <w:rPr>
          <w:b/>
          <w:bCs/>
        </w:rPr>
        <w:t>a</w:t>
      </w:r>
      <w:bookmarkEnd w:id="59"/>
      <w:bookmarkEnd w:id="60"/>
      <w:bookmarkEnd w:id="61"/>
    </w:p>
    <w:p w:rsidR="00995880" w:rsidRDefault="006D2AB1">
      <w:pPr>
        <w:pStyle w:val="Style14"/>
        <w:shd w:val="clear" w:color="auto" w:fill="auto"/>
        <w:tabs>
          <w:tab w:val="left" w:pos="2808"/>
        </w:tabs>
      </w:pPr>
      <w:bookmarkStart w:id="62" w:name="bookmark44"/>
      <w:r>
        <w:rPr>
          <w:b/>
          <w:bCs/>
        </w:rPr>
        <w:t>Zhotovitel:</w:t>
      </w:r>
      <w:r>
        <w:rPr>
          <w:b/>
          <w:bCs/>
        </w:rPr>
        <w:tab/>
        <w:t>AGROOBCHOD Nové Strašecí s.r.o.</w:t>
      </w:r>
      <w:bookmarkEnd w:id="62"/>
    </w:p>
    <w:p w:rsidR="00995880" w:rsidRDefault="006D2AB1">
      <w:pPr>
        <w:pStyle w:val="Style14"/>
        <w:shd w:val="clear" w:color="auto" w:fill="auto"/>
        <w:tabs>
          <w:tab w:val="left" w:pos="2808"/>
        </w:tabs>
      </w:pPr>
      <w:bookmarkStart w:id="63" w:name="bookmark45"/>
      <w:r>
        <w:t>Sídlo:</w:t>
      </w:r>
      <w:r>
        <w:tab/>
        <w:t>Vodárenská 551, 273 03 Stochov-Slovanka</w:t>
      </w:r>
      <w:bookmarkEnd w:id="63"/>
    </w:p>
    <w:tbl>
      <w:tblPr>
        <w:tblOverlap w:val="never"/>
        <w:tblW w:w="0" w:type="auto"/>
        <w:tblLayout w:type="fixed"/>
        <w:tblCellMar>
          <w:left w:w="10" w:type="dxa"/>
          <w:right w:w="10" w:type="dxa"/>
        </w:tblCellMar>
        <w:tblLook w:val="0000" w:firstRow="0" w:lastRow="0" w:firstColumn="0" w:lastColumn="0" w:noHBand="0" w:noVBand="0"/>
      </w:tblPr>
      <w:tblGrid>
        <w:gridCol w:w="4109"/>
        <w:gridCol w:w="3062"/>
      </w:tblGrid>
      <w:tr w:rsidR="00995880">
        <w:tblPrEx>
          <w:tblCellMar>
            <w:top w:w="0" w:type="dxa"/>
            <w:bottom w:w="0" w:type="dxa"/>
          </w:tblCellMar>
        </w:tblPrEx>
        <w:trPr>
          <w:trHeight w:hRule="exact" w:val="1738"/>
        </w:trPr>
        <w:tc>
          <w:tcPr>
            <w:tcW w:w="4109" w:type="dxa"/>
            <w:shd w:val="clear" w:color="auto" w:fill="FFFFFF"/>
          </w:tcPr>
          <w:p w:rsidR="00995880" w:rsidRDefault="006D2AB1">
            <w:pPr>
              <w:pStyle w:val="Style16"/>
              <w:shd w:val="clear" w:color="auto" w:fill="auto"/>
              <w:spacing w:after="0" w:line="276" w:lineRule="auto"/>
            </w:pPr>
            <w:bookmarkStart w:id="64" w:name="bookmark46"/>
            <w:r>
              <w:t>Jednatel společnosti: oprávněn k podpisu smlouvy: oprávněn jednat o věcech smluvních: oprávněn(i) jednat o věcech technických:</w:t>
            </w:r>
            <w:bookmarkEnd w:id="64"/>
          </w:p>
        </w:tc>
        <w:tc>
          <w:tcPr>
            <w:tcW w:w="3062" w:type="dxa"/>
            <w:shd w:val="clear" w:color="auto" w:fill="FFFFFF"/>
            <w:vAlign w:val="bottom"/>
          </w:tcPr>
          <w:p w:rsidR="00995880" w:rsidRDefault="006D2AB1">
            <w:pPr>
              <w:pStyle w:val="Style16"/>
              <w:shd w:val="clear" w:color="auto" w:fill="auto"/>
              <w:spacing w:after="0" w:line="276" w:lineRule="auto"/>
              <w:ind w:left="160" w:firstLine="20"/>
            </w:pPr>
            <w:bookmarkStart w:id="65" w:name="bookmark47"/>
            <w:r>
              <w:t>tel.: e-mail:</w:t>
            </w:r>
            <w:bookmarkEnd w:id="65"/>
          </w:p>
        </w:tc>
      </w:tr>
      <w:tr w:rsidR="00995880">
        <w:tblPrEx>
          <w:tblCellMar>
            <w:top w:w="0" w:type="dxa"/>
            <w:bottom w:w="0" w:type="dxa"/>
          </w:tblCellMar>
        </w:tblPrEx>
        <w:trPr>
          <w:trHeight w:hRule="exact" w:val="1118"/>
        </w:trPr>
        <w:tc>
          <w:tcPr>
            <w:tcW w:w="4109" w:type="dxa"/>
            <w:shd w:val="clear" w:color="auto" w:fill="FFFFFF"/>
            <w:vAlign w:val="bottom"/>
          </w:tcPr>
          <w:p w:rsidR="00995880" w:rsidRDefault="006D2AB1">
            <w:pPr>
              <w:pStyle w:val="Style16"/>
              <w:shd w:val="clear" w:color="auto" w:fill="auto"/>
              <w:spacing w:after="0"/>
            </w:pPr>
            <w:bookmarkStart w:id="66" w:name="bookmark48"/>
            <w:r>
              <w:t>IČO:</w:t>
            </w:r>
            <w:bookmarkEnd w:id="66"/>
          </w:p>
          <w:p w:rsidR="00995880" w:rsidRDefault="006D2AB1">
            <w:pPr>
              <w:pStyle w:val="Style16"/>
              <w:shd w:val="clear" w:color="auto" w:fill="auto"/>
              <w:spacing w:after="0"/>
            </w:pPr>
            <w:bookmarkStart w:id="67" w:name="bookmark49"/>
            <w:bookmarkStart w:id="68" w:name="bookmark50"/>
            <w:r>
              <w:t xml:space="preserve">DIČ: bankovní </w:t>
            </w:r>
            <w:r>
              <w:t>spojení: číslo účtu:</w:t>
            </w:r>
            <w:bookmarkEnd w:id="67"/>
            <w:bookmarkEnd w:id="68"/>
          </w:p>
        </w:tc>
        <w:tc>
          <w:tcPr>
            <w:tcW w:w="3062" w:type="dxa"/>
            <w:shd w:val="clear" w:color="auto" w:fill="FFFFFF"/>
            <w:vAlign w:val="bottom"/>
          </w:tcPr>
          <w:p w:rsidR="00995880" w:rsidRDefault="006D2AB1">
            <w:pPr>
              <w:pStyle w:val="Style16"/>
              <w:shd w:val="clear" w:color="auto" w:fill="auto"/>
              <w:spacing w:after="0"/>
              <w:ind w:left="160" w:firstLine="20"/>
            </w:pPr>
            <w:r>
              <w:t>25122151</w:t>
            </w:r>
          </w:p>
          <w:p w:rsidR="00995880" w:rsidRDefault="006D2AB1">
            <w:pPr>
              <w:pStyle w:val="Style16"/>
              <w:shd w:val="clear" w:color="auto" w:fill="auto"/>
              <w:spacing w:after="0"/>
              <w:ind w:left="160" w:firstLine="20"/>
            </w:pPr>
            <w:r>
              <w:t>CZ 25122151</w:t>
            </w:r>
          </w:p>
          <w:p w:rsidR="00995880" w:rsidRDefault="006D2AB1">
            <w:pPr>
              <w:pStyle w:val="Style16"/>
              <w:shd w:val="clear" w:color="auto" w:fill="auto"/>
              <w:spacing w:after="0"/>
              <w:ind w:firstLine="160"/>
            </w:pPr>
            <w:bookmarkStart w:id="69" w:name="bookmark51"/>
            <w:r>
              <w:t>Komerční banka, a.s.</w:t>
            </w:r>
            <w:bookmarkEnd w:id="69"/>
          </w:p>
          <w:p w:rsidR="00995880" w:rsidRDefault="00995880">
            <w:pPr>
              <w:pStyle w:val="Style16"/>
              <w:shd w:val="clear" w:color="auto" w:fill="auto"/>
              <w:spacing w:after="0"/>
              <w:ind w:firstLine="160"/>
            </w:pPr>
            <w:bookmarkStart w:id="70" w:name="_GoBack"/>
            <w:bookmarkEnd w:id="70"/>
          </w:p>
        </w:tc>
      </w:tr>
    </w:tbl>
    <w:p w:rsidR="00995880" w:rsidRDefault="00995880">
      <w:pPr>
        <w:spacing w:after="179" w:line="1" w:lineRule="exact"/>
      </w:pPr>
    </w:p>
    <w:p w:rsidR="00995880" w:rsidRDefault="006D2AB1">
      <w:pPr>
        <w:pStyle w:val="Style4"/>
        <w:shd w:val="clear" w:color="auto" w:fill="auto"/>
        <w:spacing w:after="180"/>
        <w:jc w:val="both"/>
      </w:pPr>
      <w:r>
        <w:t xml:space="preserve">zápis v obchodním rejstříku: u Krajského soudu v Praze, oddíl </w:t>
      </w:r>
      <w:proofErr w:type="gramStart"/>
      <w:r>
        <w:t>C ,</w:t>
      </w:r>
      <w:proofErr w:type="gramEnd"/>
      <w:r>
        <w:t xml:space="preserve"> vložka 51546 (dále jen „zhotovitel“)</w:t>
      </w:r>
    </w:p>
    <w:p w:rsidR="00995880" w:rsidRDefault="006D2AB1">
      <w:pPr>
        <w:pStyle w:val="Style4"/>
        <w:shd w:val="clear" w:color="auto" w:fill="auto"/>
        <w:spacing w:after="180"/>
        <w:jc w:val="both"/>
      </w:pPr>
      <w:bookmarkStart w:id="71" w:name="bookmark54"/>
      <w:r>
        <w:t xml:space="preserve">Smluvní strany berou na vědomí, že Povodí Ohře, státní podnik, je </w:t>
      </w:r>
      <w:r>
        <w:t xml:space="preserve">povinen zveřejnit obraz smlouvy a jejích případných změn (dodatků) a dalších dokumentů od této smlouvy odvozených včetně </w:t>
      </w:r>
      <w:proofErr w:type="spellStart"/>
      <w:r>
        <w:t>metadat</w:t>
      </w:r>
      <w:proofErr w:type="spellEnd"/>
      <w:r>
        <w:t xml:space="preserve"> požadovaných k uveřejnění dle zákona č. 340/2015 Sb. o registru smluv. Zveřejnění smlouvy a </w:t>
      </w:r>
      <w:proofErr w:type="spellStart"/>
      <w:r>
        <w:t>metadat</w:t>
      </w:r>
      <w:proofErr w:type="spellEnd"/>
      <w:r>
        <w:t xml:space="preserve"> v registru smluv zajistí Po</w:t>
      </w:r>
      <w:r>
        <w:t>vodí Ohře, státní podnik, který má právo tuto smlouvu zveřejnit rovněž v pochybnostech o tom, zda tato smlouva zveřejnění podléhá či nikoliv.</w:t>
      </w:r>
      <w:bookmarkEnd w:id="71"/>
    </w:p>
    <w:p w:rsidR="00995880" w:rsidRDefault="006D2AB1">
      <w:pPr>
        <w:pStyle w:val="Style4"/>
        <w:shd w:val="clear" w:color="auto" w:fill="auto"/>
        <w:spacing w:after="180"/>
        <w:jc w:val="center"/>
      </w:pPr>
      <w:r>
        <w:rPr>
          <w:b/>
          <w:bCs/>
        </w:rPr>
        <w:t>Čl. I. PŘEDMĚT DÍLA</w:t>
      </w:r>
    </w:p>
    <w:p w:rsidR="00995880" w:rsidRDefault="006D2AB1">
      <w:pPr>
        <w:pStyle w:val="Style2"/>
        <w:keepNext/>
        <w:keepLines/>
        <w:numPr>
          <w:ilvl w:val="0"/>
          <w:numId w:val="1"/>
        </w:numPr>
        <w:shd w:val="clear" w:color="auto" w:fill="auto"/>
        <w:tabs>
          <w:tab w:val="left" w:pos="382"/>
        </w:tabs>
        <w:spacing w:after="180"/>
        <w:jc w:val="both"/>
      </w:pPr>
      <w:bookmarkStart w:id="72" w:name="bookmark57"/>
      <w:bookmarkStart w:id="73" w:name="bookmark55"/>
      <w:bookmarkStart w:id="74" w:name="bookmark56"/>
      <w:bookmarkStart w:id="75" w:name="bookmark58"/>
      <w:bookmarkEnd w:id="72"/>
      <w:r>
        <w:lastRenderedPageBreak/>
        <w:t xml:space="preserve">Tato smlouva je uzavřena na základě předložené cenové nabídky zhotovitele na zakázku s názvem </w:t>
      </w:r>
      <w:r>
        <w:rPr>
          <w:b/>
          <w:bCs/>
        </w:rPr>
        <w:t xml:space="preserve">„Lesní lanový naviják </w:t>
      </w:r>
      <w:proofErr w:type="spellStart"/>
      <w:r>
        <w:rPr>
          <w:b/>
          <w:bCs/>
        </w:rPr>
        <w:t>Pfanzelt</w:t>
      </w:r>
      <w:proofErr w:type="spellEnd"/>
      <w:r>
        <w:rPr>
          <w:b/>
          <w:bCs/>
        </w:rPr>
        <w:t xml:space="preserve"> 9172 - GO</w:t>
      </w:r>
      <w:r>
        <w:t>”. Předložená cenová nabídka zhotovitele č. OPS24107 ze dne 14.05.2024 byla vyhodnocena a odsouhlasena jako ekonomicky výhodná na jednání investiční komise závodu Chomutov dne 24.07.2024.</w:t>
      </w:r>
      <w:bookmarkEnd w:id="73"/>
      <w:bookmarkEnd w:id="74"/>
      <w:bookmarkEnd w:id="75"/>
    </w:p>
    <w:p w:rsidR="00995880" w:rsidRDefault="006D2AB1">
      <w:pPr>
        <w:pStyle w:val="Style2"/>
        <w:keepNext/>
        <w:keepLines/>
        <w:shd w:val="clear" w:color="auto" w:fill="auto"/>
        <w:spacing w:after="180"/>
        <w:ind w:firstLine="0"/>
        <w:jc w:val="both"/>
      </w:pPr>
      <w:bookmarkStart w:id="76" w:name="bookmark59"/>
      <w:bookmarkStart w:id="77" w:name="bookmark60"/>
      <w:bookmarkStart w:id="78" w:name="bookmark61"/>
      <w:r>
        <w:t>Předmětem díla je: Generální</w:t>
      </w:r>
      <w:r>
        <w:t xml:space="preserve"> oprava lesního lanového navijáku </w:t>
      </w:r>
      <w:proofErr w:type="spellStart"/>
      <w:r>
        <w:t>Pfanzelt</w:t>
      </w:r>
      <w:proofErr w:type="spellEnd"/>
      <w:r>
        <w:t xml:space="preserve"> 9172 výrobní číslo 41127860. Jedná se o výměnu vícestupňové třecí spojky, bezpečnostní brzdy lanového bubnu, vodící kladky tažného lana, válcového tažného lana, jednotlivých kuličkových ložisek, radiálních ložisek</w:t>
      </w:r>
      <w:r>
        <w:t>, výměna olejové náplně a olejového filtru.</w:t>
      </w:r>
      <w:bookmarkEnd w:id="76"/>
      <w:bookmarkEnd w:id="77"/>
      <w:bookmarkEnd w:id="78"/>
    </w:p>
    <w:p w:rsidR="00995880" w:rsidRDefault="006D2AB1">
      <w:pPr>
        <w:pStyle w:val="Style2"/>
        <w:keepNext/>
        <w:keepLines/>
        <w:shd w:val="clear" w:color="auto" w:fill="auto"/>
        <w:spacing w:after="100"/>
        <w:ind w:firstLine="0"/>
        <w:jc w:val="both"/>
      </w:pPr>
      <w:bookmarkStart w:id="79" w:name="bookmark62"/>
      <w:bookmarkStart w:id="80" w:name="bookmark63"/>
      <w:bookmarkStart w:id="81" w:name="bookmark64"/>
      <w:r>
        <w:t xml:space="preserve">Místo provádění díla: sídlo zhotovitele: Nové Strašecí, Vodárenská 551, 273 03 </w:t>
      </w:r>
      <w:proofErr w:type="gramStart"/>
      <w:r>
        <w:t>Stochov- Slovanka</w:t>
      </w:r>
      <w:bookmarkEnd w:id="79"/>
      <w:bookmarkEnd w:id="80"/>
      <w:bookmarkEnd w:id="81"/>
      <w:proofErr w:type="gramEnd"/>
    </w:p>
    <w:p w:rsidR="00995880" w:rsidRDefault="006D2AB1">
      <w:pPr>
        <w:pStyle w:val="Style2"/>
        <w:keepNext/>
        <w:keepLines/>
        <w:numPr>
          <w:ilvl w:val="0"/>
          <w:numId w:val="1"/>
        </w:numPr>
        <w:shd w:val="clear" w:color="auto" w:fill="auto"/>
        <w:tabs>
          <w:tab w:val="left" w:pos="382"/>
        </w:tabs>
        <w:spacing w:after="180"/>
        <w:jc w:val="both"/>
      </w:pPr>
      <w:bookmarkStart w:id="82" w:name="bookmark67"/>
      <w:bookmarkStart w:id="83" w:name="bookmark65"/>
      <w:bookmarkStart w:id="84" w:name="bookmark66"/>
      <w:bookmarkStart w:id="85" w:name="bookmark68"/>
      <w:bookmarkEnd w:id="82"/>
      <w:r>
        <w:t>Zhotovitel se zavazuje provést výše uvedené dílo v rozsahu cenové nabídky, která tvoří přílohu č. 1 této smlouvy.</w:t>
      </w:r>
      <w:bookmarkEnd w:id="83"/>
      <w:bookmarkEnd w:id="84"/>
      <w:bookmarkEnd w:id="85"/>
    </w:p>
    <w:p w:rsidR="00995880" w:rsidRDefault="006D2AB1">
      <w:pPr>
        <w:pStyle w:val="Style2"/>
        <w:keepNext/>
        <w:keepLines/>
        <w:shd w:val="clear" w:color="auto" w:fill="auto"/>
        <w:spacing w:after="0"/>
        <w:ind w:left="0" w:firstLine="380"/>
        <w:jc w:val="both"/>
      </w:pPr>
      <w:bookmarkStart w:id="86" w:name="bookmark69"/>
      <w:bookmarkStart w:id="87" w:name="bookmark70"/>
      <w:bookmarkStart w:id="88" w:name="bookmark71"/>
      <w:r>
        <w:rPr>
          <w:b/>
          <w:bCs/>
          <w:i/>
          <w:iCs/>
        </w:rPr>
        <w:t>Rozsah prací:</w:t>
      </w:r>
      <w:bookmarkEnd w:id="86"/>
      <w:bookmarkEnd w:id="87"/>
      <w:bookmarkEnd w:id="88"/>
    </w:p>
    <w:p w:rsidR="00995880" w:rsidRDefault="006D2AB1">
      <w:pPr>
        <w:pStyle w:val="Style4"/>
        <w:numPr>
          <w:ilvl w:val="0"/>
          <w:numId w:val="2"/>
        </w:numPr>
        <w:shd w:val="clear" w:color="auto" w:fill="auto"/>
        <w:tabs>
          <w:tab w:val="left" w:pos="1043"/>
        </w:tabs>
        <w:spacing w:after="0"/>
        <w:ind w:firstLine="720"/>
        <w:jc w:val="both"/>
      </w:pPr>
      <w:bookmarkStart w:id="89" w:name="bookmark72"/>
      <w:bookmarkEnd w:id="89"/>
      <w:r>
        <w:t>Rozebrání a kompletní prohlídka navijáku</w:t>
      </w:r>
    </w:p>
    <w:p w:rsidR="00995880" w:rsidRDefault="006D2AB1">
      <w:pPr>
        <w:pStyle w:val="Style4"/>
        <w:numPr>
          <w:ilvl w:val="0"/>
          <w:numId w:val="2"/>
        </w:numPr>
        <w:shd w:val="clear" w:color="auto" w:fill="auto"/>
        <w:tabs>
          <w:tab w:val="left" w:pos="1043"/>
        </w:tabs>
        <w:spacing w:after="0"/>
        <w:ind w:firstLine="720"/>
        <w:jc w:val="both"/>
      </w:pPr>
      <w:bookmarkStart w:id="90" w:name="bookmark73"/>
      <w:bookmarkEnd w:id="90"/>
      <w:r>
        <w:t>Vyhodnocení nutné výměny dílů a jejich dodávka</w:t>
      </w:r>
    </w:p>
    <w:p w:rsidR="00995880" w:rsidRDefault="006D2AB1">
      <w:pPr>
        <w:pStyle w:val="Style4"/>
        <w:numPr>
          <w:ilvl w:val="0"/>
          <w:numId w:val="2"/>
        </w:numPr>
        <w:shd w:val="clear" w:color="auto" w:fill="auto"/>
        <w:tabs>
          <w:tab w:val="left" w:pos="1043"/>
        </w:tabs>
        <w:spacing w:after="0"/>
        <w:ind w:firstLine="720"/>
        <w:jc w:val="both"/>
      </w:pPr>
      <w:bookmarkStart w:id="91" w:name="bookmark74"/>
      <w:bookmarkEnd w:id="91"/>
      <w:r>
        <w:t>Provedení údržby funkčních komponentů</w:t>
      </w:r>
    </w:p>
    <w:p w:rsidR="00995880" w:rsidRDefault="006D2AB1">
      <w:pPr>
        <w:pStyle w:val="Style4"/>
        <w:numPr>
          <w:ilvl w:val="0"/>
          <w:numId w:val="2"/>
        </w:numPr>
        <w:shd w:val="clear" w:color="auto" w:fill="auto"/>
        <w:tabs>
          <w:tab w:val="left" w:pos="1043"/>
        </w:tabs>
        <w:spacing w:after="0"/>
        <w:ind w:firstLine="720"/>
        <w:jc w:val="both"/>
      </w:pPr>
      <w:bookmarkStart w:id="92" w:name="bookmark75"/>
      <w:bookmarkEnd w:id="92"/>
      <w:r>
        <w:t>Sestavení všech komponentů</w:t>
      </w:r>
    </w:p>
    <w:p w:rsidR="00995880" w:rsidRDefault="006D2AB1">
      <w:pPr>
        <w:pStyle w:val="Style4"/>
        <w:numPr>
          <w:ilvl w:val="0"/>
          <w:numId w:val="2"/>
        </w:numPr>
        <w:shd w:val="clear" w:color="auto" w:fill="auto"/>
        <w:tabs>
          <w:tab w:val="left" w:pos="1043"/>
        </w:tabs>
        <w:spacing w:after="0"/>
        <w:ind w:firstLine="720"/>
        <w:jc w:val="both"/>
      </w:pPr>
      <w:bookmarkStart w:id="93" w:name="bookmark76"/>
      <w:bookmarkEnd w:id="93"/>
      <w:r>
        <w:t>Promazání a odzkoušení navijáku</w:t>
      </w:r>
    </w:p>
    <w:p w:rsidR="00995880" w:rsidRDefault="006D2AB1">
      <w:pPr>
        <w:pStyle w:val="Style4"/>
        <w:shd w:val="clear" w:color="auto" w:fill="auto"/>
        <w:spacing w:after="180"/>
        <w:ind w:firstLine="380"/>
        <w:jc w:val="both"/>
      </w:pPr>
      <w:r>
        <w:t xml:space="preserve">Před zahájením prací byl naviják odvezen do sídla </w:t>
      </w:r>
      <w:r>
        <w:t>zhotovitele.</w:t>
      </w:r>
    </w:p>
    <w:p w:rsidR="00995880" w:rsidRDefault="006D2AB1">
      <w:pPr>
        <w:pStyle w:val="Style2"/>
        <w:keepNext/>
        <w:keepLines/>
        <w:numPr>
          <w:ilvl w:val="0"/>
          <w:numId w:val="1"/>
        </w:numPr>
        <w:shd w:val="clear" w:color="auto" w:fill="auto"/>
        <w:tabs>
          <w:tab w:val="left" w:pos="382"/>
        </w:tabs>
        <w:spacing w:after="0"/>
        <w:ind w:left="0" w:firstLine="0"/>
        <w:jc w:val="both"/>
      </w:pPr>
      <w:bookmarkStart w:id="94" w:name="bookmark79"/>
      <w:bookmarkStart w:id="95" w:name="bookmark77"/>
      <w:bookmarkStart w:id="96" w:name="bookmark78"/>
      <w:bookmarkStart w:id="97" w:name="bookmark80"/>
      <w:bookmarkEnd w:id="94"/>
      <w:r>
        <w:t>Za předmět díla se dále považuje:</w:t>
      </w:r>
      <w:bookmarkEnd w:id="95"/>
      <w:bookmarkEnd w:id="96"/>
      <w:bookmarkEnd w:id="97"/>
    </w:p>
    <w:p w:rsidR="00995880" w:rsidRDefault="006D2AB1">
      <w:pPr>
        <w:pStyle w:val="Style2"/>
        <w:keepNext/>
        <w:keepLines/>
        <w:numPr>
          <w:ilvl w:val="0"/>
          <w:numId w:val="3"/>
        </w:numPr>
        <w:shd w:val="clear" w:color="auto" w:fill="auto"/>
        <w:tabs>
          <w:tab w:val="left" w:pos="1043"/>
        </w:tabs>
        <w:spacing w:after="0"/>
        <w:ind w:left="0" w:firstLine="380"/>
        <w:jc w:val="both"/>
      </w:pPr>
      <w:bookmarkStart w:id="98" w:name="bookmark83"/>
      <w:bookmarkStart w:id="99" w:name="bookmark81"/>
      <w:bookmarkStart w:id="100" w:name="bookmark82"/>
      <w:bookmarkStart w:id="101" w:name="bookmark84"/>
      <w:bookmarkEnd w:id="98"/>
      <w:r>
        <w:t>zdokumentování stavu navijáku před opravou.</w:t>
      </w:r>
      <w:bookmarkEnd w:id="99"/>
      <w:bookmarkEnd w:id="100"/>
      <w:bookmarkEnd w:id="101"/>
    </w:p>
    <w:p w:rsidR="00995880" w:rsidRDefault="006D2AB1">
      <w:pPr>
        <w:pStyle w:val="Style2"/>
        <w:keepNext/>
        <w:keepLines/>
        <w:numPr>
          <w:ilvl w:val="0"/>
          <w:numId w:val="3"/>
        </w:numPr>
        <w:shd w:val="clear" w:color="auto" w:fill="auto"/>
        <w:tabs>
          <w:tab w:val="left" w:pos="1043"/>
        </w:tabs>
        <w:spacing w:after="0"/>
        <w:ind w:left="0" w:firstLine="380"/>
        <w:jc w:val="both"/>
      </w:pPr>
      <w:bookmarkStart w:id="102" w:name="bookmark87"/>
      <w:bookmarkStart w:id="103" w:name="bookmark85"/>
      <w:bookmarkStart w:id="104" w:name="bookmark86"/>
      <w:bookmarkStart w:id="105" w:name="bookmark88"/>
      <w:bookmarkEnd w:id="102"/>
      <w:r>
        <w:t>dodání návrhu generální opravy navijáku</w:t>
      </w:r>
      <w:bookmarkEnd w:id="103"/>
      <w:bookmarkEnd w:id="104"/>
      <w:bookmarkEnd w:id="105"/>
    </w:p>
    <w:p w:rsidR="00995880" w:rsidRDefault="006D2AB1">
      <w:pPr>
        <w:pStyle w:val="Style2"/>
        <w:keepNext/>
        <w:keepLines/>
        <w:numPr>
          <w:ilvl w:val="0"/>
          <w:numId w:val="3"/>
        </w:numPr>
        <w:shd w:val="clear" w:color="auto" w:fill="auto"/>
        <w:tabs>
          <w:tab w:val="left" w:pos="1043"/>
        </w:tabs>
        <w:spacing w:after="180"/>
        <w:ind w:left="1020" w:hanging="640"/>
        <w:jc w:val="both"/>
      </w:pPr>
      <w:bookmarkStart w:id="106" w:name="bookmark91"/>
      <w:bookmarkStart w:id="107" w:name="bookmark89"/>
      <w:bookmarkStart w:id="108" w:name="bookmark90"/>
      <w:bookmarkStart w:id="109" w:name="bookmark92"/>
      <w:bookmarkEnd w:id="106"/>
      <w:r>
        <w:t>zajištění bezpečnosti a ochrany zdraví při práci, požární ochrany, ochrany životního prostředí,</w:t>
      </w:r>
      <w:bookmarkEnd w:id="107"/>
      <w:bookmarkEnd w:id="108"/>
      <w:bookmarkEnd w:id="109"/>
    </w:p>
    <w:p w:rsidR="00995880" w:rsidRDefault="006D2AB1">
      <w:pPr>
        <w:pStyle w:val="Style2"/>
        <w:keepNext/>
        <w:keepLines/>
        <w:numPr>
          <w:ilvl w:val="0"/>
          <w:numId w:val="1"/>
        </w:numPr>
        <w:shd w:val="clear" w:color="auto" w:fill="auto"/>
        <w:tabs>
          <w:tab w:val="left" w:pos="382"/>
        </w:tabs>
        <w:spacing w:after="100"/>
        <w:jc w:val="both"/>
      </w:pPr>
      <w:bookmarkStart w:id="110" w:name="bookmark95"/>
      <w:bookmarkStart w:id="111" w:name="bookmark93"/>
      <w:bookmarkStart w:id="112" w:name="bookmark94"/>
      <w:bookmarkStart w:id="113" w:name="bookmark96"/>
      <w:bookmarkEnd w:id="110"/>
      <w:r>
        <w:t>Zhotovitel potvrzuje, že se v</w:t>
      </w:r>
      <w:r>
        <w:t xml:space="preserve"> plném rozsahu seznámil s povahou a rozsahem plnění, které bude poskytovat na základě této smlouvy, že jsou mu známy veškeré technické, kvalitativní a jiné podmínky pro zhotovení díla a že disponuje takovými kapacitami a odbornými znalostmi, které jsou k p</w:t>
      </w:r>
      <w:r>
        <w:t>lnění dle této smlouvy nezbytné.</w:t>
      </w:r>
      <w:bookmarkEnd w:id="111"/>
      <w:bookmarkEnd w:id="112"/>
      <w:bookmarkEnd w:id="113"/>
    </w:p>
    <w:p w:rsidR="00995880" w:rsidRDefault="006D2AB1">
      <w:pPr>
        <w:pStyle w:val="Style2"/>
        <w:keepNext/>
        <w:keepLines/>
        <w:numPr>
          <w:ilvl w:val="0"/>
          <w:numId w:val="1"/>
        </w:numPr>
        <w:shd w:val="clear" w:color="auto" w:fill="auto"/>
        <w:tabs>
          <w:tab w:val="left" w:pos="382"/>
        </w:tabs>
        <w:spacing w:after="680"/>
        <w:jc w:val="both"/>
      </w:pPr>
      <w:bookmarkStart w:id="114" w:name="bookmark99"/>
      <w:bookmarkStart w:id="115" w:name="bookmark100"/>
      <w:bookmarkStart w:id="116" w:name="bookmark97"/>
      <w:bookmarkStart w:id="117" w:name="bookmark98"/>
      <w:bookmarkEnd w:id="114"/>
      <w:r>
        <w:t>Zhotovitel prohlašuje, že dílo provede řádně a s odbornou péčí podle platných právních předpisů (ČSN, ČSN EN, ČSN ISO) vztahujících se k předmětné činnosti. V případě, že využije k provádění díla nebo jeho části externí zho</w:t>
      </w:r>
      <w:r>
        <w:t>tovitele, nese odpovědnost za provedené práce stejně jako by prováděl dílo sám.</w:t>
      </w:r>
      <w:bookmarkEnd w:id="115"/>
      <w:bookmarkEnd w:id="116"/>
      <w:bookmarkEnd w:id="117"/>
    </w:p>
    <w:p w:rsidR="00995880" w:rsidRDefault="006D2AB1">
      <w:pPr>
        <w:pStyle w:val="Style4"/>
        <w:shd w:val="clear" w:color="auto" w:fill="auto"/>
        <w:spacing w:after="180"/>
        <w:jc w:val="center"/>
      </w:pPr>
      <w:r>
        <w:rPr>
          <w:b/>
          <w:bCs/>
        </w:rPr>
        <w:t>Čl. II. TERMÍN PLNĚNÍ</w:t>
      </w:r>
    </w:p>
    <w:p w:rsidR="00995880" w:rsidRDefault="006D2AB1">
      <w:pPr>
        <w:pStyle w:val="Style4"/>
        <w:numPr>
          <w:ilvl w:val="0"/>
          <w:numId w:val="4"/>
        </w:numPr>
        <w:shd w:val="clear" w:color="auto" w:fill="auto"/>
        <w:tabs>
          <w:tab w:val="left" w:pos="382"/>
        </w:tabs>
        <w:spacing w:after="180"/>
        <w:jc w:val="both"/>
      </w:pPr>
      <w:bookmarkStart w:id="118" w:name="bookmark101"/>
      <w:bookmarkEnd w:id="118"/>
      <w:r>
        <w:t>Smluvní strany se dohodly na následujících lhůtách a podmínkách pro realizaci díla.</w:t>
      </w:r>
    </w:p>
    <w:p w:rsidR="00995880" w:rsidRDefault="006D2AB1">
      <w:pPr>
        <w:pStyle w:val="Style4"/>
        <w:shd w:val="clear" w:color="auto" w:fill="auto"/>
        <w:spacing w:after="0"/>
        <w:ind w:firstLine="380"/>
        <w:jc w:val="both"/>
      </w:pPr>
      <w:r>
        <w:t>Zhotovitel se zavazuje provést dílo v následujících termínech:</w:t>
      </w:r>
    </w:p>
    <w:p w:rsidR="00995880" w:rsidRDefault="006D2AB1">
      <w:pPr>
        <w:pStyle w:val="Style4"/>
        <w:numPr>
          <w:ilvl w:val="0"/>
          <w:numId w:val="5"/>
        </w:numPr>
        <w:shd w:val="clear" w:color="auto" w:fill="auto"/>
        <w:tabs>
          <w:tab w:val="left" w:pos="777"/>
        </w:tabs>
        <w:spacing w:after="0"/>
        <w:ind w:firstLine="380"/>
        <w:jc w:val="both"/>
      </w:pPr>
      <w:bookmarkStart w:id="119" w:name="bookmark102"/>
      <w:bookmarkEnd w:id="119"/>
      <w:r>
        <w:rPr>
          <w:b/>
          <w:bCs/>
        </w:rPr>
        <w:t>převzet</w:t>
      </w:r>
      <w:r>
        <w:rPr>
          <w:b/>
          <w:bCs/>
        </w:rPr>
        <w:t>í navijáku:</w:t>
      </w:r>
    </w:p>
    <w:p w:rsidR="00995880" w:rsidRDefault="006D2AB1">
      <w:pPr>
        <w:pStyle w:val="Style4"/>
        <w:shd w:val="clear" w:color="auto" w:fill="auto"/>
        <w:spacing w:after="180"/>
        <w:ind w:firstLine="720"/>
        <w:jc w:val="both"/>
      </w:pPr>
      <w:r>
        <w:t>Zhotovitel se zavazuje převzít naviják do 3 dnů od podpisu této smlouvy o dílo.</w:t>
      </w:r>
    </w:p>
    <w:p w:rsidR="00995880" w:rsidRDefault="006D2AB1">
      <w:pPr>
        <w:pStyle w:val="Style4"/>
        <w:numPr>
          <w:ilvl w:val="0"/>
          <w:numId w:val="5"/>
        </w:numPr>
        <w:shd w:val="clear" w:color="auto" w:fill="auto"/>
        <w:tabs>
          <w:tab w:val="left" w:pos="777"/>
        </w:tabs>
        <w:spacing w:after="180"/>
        <w:ind w:left="720" w:hanging="340"/>
        <w:jc w:val="both"/>
      </w:pPr>
      <w:bookmarkStart w:id="120" w:name="bookmark103"/>
      <w:bookmarkEnd w:id="120"/>
      <w:r>
        <w:rPr>
          <w:b/>
          <w:bCs/>
        </w:rPr>
        <w:t xml:space="preserve">zahájení prací: </w:t>
      </w:r>
      <w:r>
        <w:t>Bezodkladně po převzetí navijáku</w:t>
      </w:r>
    </w:p>
    <w:p w:rsidR="00995880" w:rsidRDefault="006D2AB1">
      <w:pPr>
        <w:pStyle w:val="Style4"/>
        <w:numPr>
          <w:ilvl w:val="0"/>
          <w:numId w:val="5"/>
        </w:numPr>
        <w:shd w:val="clear" w:color="auto" w:fill="auto"/>
        <w:tabs>
          <w:tab w:val="left" w:pos="777"/>
        </w:tabs>
        <w:spacing w:after="180"/>
        <w:ind w:left="720" w:hanging="340"/>
        <w:jc w:val="both"/>
      </w:pPr>
      <w:bookmarkStart w:id="121" w:name="bookmark104"/>
      <w:bookmarkEnd w:id="121"/>
      <w:r>
        <w:rPr>
          <w:b/>
          <w:bCs/>
        </w:rPr>
        <w:t xml:space="preserve">předání a převzetí dokončeného díla: </w:t>
      </w:r>
      <w:r>
        <w:t>Nejpozději do 15.09.2024.</w:t>
      </w:r>
    </w:p>
    <w:p w:rsidR="00995880" w:rsidRDefault="006D2AB1">
      <w:pPr>
        <w:pStyle w:val="Style4"/>
        <w:numPr>
          <w:ilvl w:val="0"/>
          <w:numId w:val="5"/>
        </w:numPr>
        <w:shd w:val="clear" w:color="auto" w:fill="auto"/>
        <w:tabs>
          <w:tab w:val="left" w:pos="772"/>
        </w:tabs>
        <w:spacing w:after="0"/>
        <w:ind w:firstLine="380"/>
        <w:jc w:val="both"/>
      </w:pPr>
      <w:bookmarkStart w:id="122" w:name="bookmark105"/>
      <w:bookmarkEnd w:id="122"/>
      <w:r>
        <w:rPr>
          <w:b/>
          <w:bCs/>
        </w:rPr>
        <w:t>předání navijáku:</w:t>
      </w:r>
    </w:p>
    <w:p w:rsidR="00995880" w:rsidRDefault="006D2AB1">
      <w:pPr>
        <w:pStyle w:val="Style4"/>
        <w:shd w:val="clear" w:color="auto" w:fill="auto"/>
        <w:spacing w:after="180"/>
        <w:ind w:left="720" w:firstLine="20"/>
        <w:jc w:val="both"/>
      </w:pPr>
      <w:r>
        <w:t xml:space="preserve">Zhotovitel je povinen ke dni </w:t>
      </w:r>
      <w:r>
        <w:t>předání a převzetí dokončeného díla předat opravený a vyzkoušený naviják včetně veškeré dokumentace prokazující dodání nových komponentů.</w:t>
      </w:r>
    </w:p>
    <w:p w:rsidR="00995880" w:rsidRDefault="006D2AB1">
      <w:pPr>
        <w:pStyle w:val="Style4"/>
        <w:numPr>
          <w:ilvl w:val="0"/>
          <w:numId w:val="6"/>
        </w:numPr>
        <w:shd w:val="clear" w:color="auto" w:fill="auto"/>
        <w:tabs>
          <w:tab w:val="left" w:pos="401"/>
        </w:tabs>
        <w:spacing w:after="0" w:line="288" w:lineRule="auto"/>
        <w:ind w:left="380" w:hanging="380"/>
        <w:jc w:val="both"/>
      </w:pPr>
      <w:bookmarkStart w:id="123" w:name="bookmark106"/>
      <w:bookmarkEnd w:id="123"/>
      <w:r>
        <w:t xml:space="preserve">Veškeré termíny mohou být po dohodě přiměřeně prodlouženy v důsledku mimořádných nepředvídatelných a nepřekonatelných </w:t>
      </w:r>
      <w:r>
        <w:t xml:space="preserve">překážek vzniklých nezávisle na vůli stran smlouvy </w:t>
      </w:r>
      <w:r>
        <w:lastRenderedPageBreak/>
        <w:t>dle § 2913 odst. 2 OZ, a to o dobu trvání takových překážek. Takovým prodloužením nesmí dojít ke změně celkové povahy závazku z této smlouvy ve smyslu § 222 ZZVZ.</w:t>
      </w:r>
    </w:p>
    <w:p w:rsidR="00995880" w:rsidRDefault="006D2AB1">
      <w:pPr>
        <w:pStyle w:val="Style4"/>
        <w:numPr>
          <w:ilvl w:val="0"/>
          <w:numId w:val="6"/>
        </w:numPr>
        <w:shd w:val="clear" w:color="auto" w:fill="auto"/>
        <w:tabs>
          <w:tab w:val="left" w:pos="401"/>
        </w:tabs>
        <w:spacing w:line="288" w:lineRule="auto"/>
        <w:ind w:left="380" w:hanging="380"/>
        <w:jc w:val="both"/>
      </w:pPr>
      <w:bookmarkStart w:id="124" w:name="bookmark107"/>
      <w:bookmarkEnd w:id="124"/>
      <w:r>
        <w:t>Dohoda smluvních stran o prodloužení termí</w:t>
      </w:r>
      <w:r>
        <w:t>nu dokončení díla musí mít formu písemného dodatku k této smlouvě.</w:t>
      </w:r>
    </w:p>
    <w:p w:rsidR="00995880" w:rsidRDefault="006D2AB1">
      <w:pPr>
        <w:pStyle w:val="Style4"/>
        <w:numPr>
          <w:ilvl w:val="0"/>
          <w:numId w:val="6"/>
        </w:numPr>
        <w:shd w:val="clear" w:color="auto" w:fill="auto"/>
        <w:tabs>
          <w:tab w:val="left" w:pos="401"/>
        </w:tabs>
        <w:spacing w:after="440"/>
        <w:ind w:left="380" w:hanging="380"/>
        <w:jc w:val="both"/>
      </w:pPr>
      <w:bookmarkStart w:id="125" w:name="bookmark108"/>
      <w:bookmarkEnd w:id="125"/>
      <w:r>
        <w:t>Dílo bude dokončeno zhotovitelem a předáno objednateli písemně na základě zápisu o předání a převzetí díla.</w:t>
      </w:r>
    </w:p>
    <w:p w:rsidR="00995880" w:rsidRDefault="006D2AB1">
      <w:pPr>
        <w:pStyle w:val="Style4"/>
        <w:shd w:val="clear" w:color="auto" w:fill="auto"/>
        <w:spacing w:after="180"/>
        <w:jc w:val="center"/>
      </w:pPr>
      <w:r>
        <w:rPr>
          <w:b/>
          <w:bCs/>
        </w:rPr>
        <w:t>Čl. III. CENA</w:t>
      </w:r>
    </w:p>
    <w:p w:rsidR="00995880" w:rsidRDefault="006D2AB1">
      <w:pPr>
        <w:pStyle w:val="Style4"/>
        <w:numPr>
          <w:ilvl w:val="0"/>
          <w:numId w:val="7"/>
        </w:numPr>
        <w:shd w:val="clear" w:color="auto" w:fill="auto"/>
        <w:tabs>
          <w:tab w:val="left" w:pos="401"/>
        </w:tabs>
        <w:spacing w:after="0"/>
        <w:ind w:left="380" w:hanging="380"/>
        <w:jc w:val="both"/>
      </w:pPr>
      <w:bookmarkStart w:id="126" w:name="bookmark109"/>
      <w:bookmarkEnd w:id="126"/>
      <w:r>
        <w:t xml:space="preserve">Cena za dílo je stanovená jako nejvýše přípustná smluvní cena v </w:t>
      </w:r>
      <w:r>
        <w:t xml:space="preserve">souladu s platným zněním zákona č. 526/1990 Sb., platná po dobu realizace díla, </w:t>
      </w:r>
      <w:proofErr w:type="gramStart"/>
      <w:r>
        <w:t>t.j.</w:t>
      </w:r>
      <w:proofErr w:type="gramEnd"/>
      <w:r>
        <w:t xml:space="preserve"> až do doby protokolárního předání a převzetí řádně provedeného díla.</w:t>
      </w:r>
    </w:p>
    <w:p w:rsidR="00995880" w:rsidRDefault="006D2AB1">
      <w:pPr>
        <w:pStyle w:val="Style4"/>
        <w:shd w:val="clear" w:color="auto" w:fill="auto"/>
        <w:ind w:left="380" w:firstLine="20"/>
        <w:jc w:val="both"/>
      </w:pPr>
      <w:r>
        <w:t>Cena za dílo zahrnuje veškeré náklady zhotovitele související s realizací díla a předáním objednateli.</w:t>
      </w:r>
    </w:p>
    <w:p w:rsidR="00995880" w:rsidRDefault="006D2AB1">
      <w:pPr>
        <w:pStyle w:val="Style4"/>
        <w:numPr>
          <w:ilvl w:val="0"/>
          <w:numId w:val="7"/>
        </w:numPr>
        <w:shd w:val="clear" w:color="auto" w:fill="auto"/>
        <w:tabs>
          <w:tab w:val="left" w:pos="401"/>
        </w:tabs>
        <w:ind w:left="380" w:hanging="380"/>
        <w:jc w:val="both"/>
      </w:pPr>
      <w:bookmarkStart w:id="127" w:name="bookmark110"/>
      <w:bookmarkEnd w:id="127"/>
      <w:r>
        <w:t>Výše ceny díla může být změněna pouze a jen na podkladě skutečností, které se vyskytly v průběhu provádění prací, přičemž jejich zajištění je podmínkou pro řádné dokončení díla. Odůvodněné změny budou po projednání oprávněnosti předloženy zhotovitelem for</w:t>
      </w:r>
      <w:r>
        <w:t>mou návrhu dodatku ke smlouvě o dílo.</w:t>
      </w:r>
    </w:p>
    <w:p w:rsidR="00995880" w:rsidRDefault="006D2AB1">
      <w:pPr>
        <w:pStyle w:val="Style4"/>
        <w:numPr>
          <w:ilvl w:val="0"/>
          <w:numId w:val="7"/>
        </w:numPr>
        <w:shd w:val="clear" w:color="auto" w:fill="auto"/>
        <w:tabs>
          <w:tab w:val="left" w:pos="401"/>
        </w:tabs>
        <w:ind w:left="380" w:hanging="380"/>
        <w:jc w:val="both"/>
      </w:pPr>
      <w:bookmarkStart w:id="128" w:name="bookmark111"/>
      <w:bookmarkEnd w:id="128"/>
      <w:r>
        <w:t>Zhotovitel je povinen předložit veškeré podklady pro změnu ceny díla rovněž v elektronické podobě.</w:t>
      </w:r>
    </w:p>
    <w:p w:rsidR="00995880" w:rsidRDefault="006D2AB1">
      <w:pPr>
        <w:pStyle w:val="Style4"/>
        <w:numPr>
          <w:ilvl w:val="0"/>
          <w:numId w:val="7"/>
        </w:numPr>
        <w:shd w:val="clear" w:color="auto" w:fill="auto"/>
        <w:tabs>
          <w:tab w:val="left" w:pos="401"/>
        </w:tabs>
        <w:ind w:left="380" w:hanging="380"/>
        <w:jc w:val="both"/>
      </w:pPr>
      <w:bookmarkStart w:id="129" w:name="bookmark112"/>
      <w:bookmarkEnd w:id="129"/>
      <w:r>
        <w:t>Objednatel souhlasí s tím, že proplatí zhotoviteli jako protihodnotu za provedení a dokončení díla částku:</w:t>
      </w:r>
    </w:p>
    <w:p w:rsidR="00995880" w:rsidRDefault="006D2AB1">
      <w:pPr>
        <w:pStyle w:val="Style4"/>
        <w:shd w:val="clear" w:color="auto" w:fill="auto"/>
        <w:tabs>
          <w:tab w:val="left" w:pos="5035"/>
          <w:tab w:val="left" w:pos="7195"/>
        </w:tabs>
        <w:spacing w:after="220"/>
        <w:ind w:firstLine="720"/>
        <w:jc w:val="both"/>
      </w:pPr>
      <w:r>
        <w:rPr>
          <w:b/>
          <w:bCs/>
        </w:rPr>
        <w:t>Celková cena</w:t>
      </w:r>
      <w:r>
        <w:rPr>
          <w:b/>
          <w:bCs/>
        </w:rPr>
        <w:t xml:space="preserve"> za dokončené dílo</w:t>
      </w:r>
      <w:r>
        <w:rPr>
          <w:b/>
          <w:bCs/>
        </w:rPr>
        <w:tab/>
        <w:t>bez DPH</w:t>
      </w:r>
      <w:r>
        <w:rPr>
          <w:b/>
          <w:bCs/>
        </w:rPr>
        <w:tab/>
        <w:t>159 108,- Kč</w:t>
      </w:r>
    </w:p>
    <w:p w:rsidR="00995880" w:rsidRDefault="006D2AB1">
      <w:pPr>
        <w:pStyle w:val="Style4"/>
        <w:shd w:val="clear" w:color="auto" w:fill="auto"/>
        <w:tabs>
          <w:tab w:val="left" w:pos="1455"/>
        </w:tabs>
        <w:ind w:firstLine="380"/>
        <w:jc w:val="both"/>
      </w:pPr>
      <w:r>
        <w:t>Slovy:</w:t>
      </w:r>
      <w:r>
        <w:tab/>
        <w:t>sto padesát devět tisíc sto osm korun českých</w:t>
      </w:r>
    </w:p>
    <w:p w:rsidR="00995880" w:rsidRDefault="006D2AB1">
      <w:pPr>
        <w:pStyle w:val="Style4"/>
        <w:shd w:val="clear" w:color="auto" w:fill="auto"/>
        <w:spacing w:after="180"/>
        <w:ind w:firstLine="380"/>
        <w:jc w:val="both"/>
      </w:pPr>
      <w:r>
        <w:t>Cena je pevná celková a konečná.</w:t>
      </w:r>
    </w:p>
    <w:p w:rsidR="00995880" w:rsidRDefault="006D2AB1">
      <w:pPr>
        <w:pStyle w:val="Style4"/>
        <w:numPr>
          <w:ilvl w:val="0"/>
          <w:numId w:val="7"/>
        </w:numPr>
        <w:shd w:val="clear" w:color="auto" w:fill="auto"/>
        <w:tabs>
          <w:tab w:val="left" w:pos="401"/>
        </w:tabs>
        <w:spacing w:after="440"/>
        <w:ind w:left="380" w:hanging="380"/>
        <w:jc w:val="both"/>
      </w:pPr>
      <w:bookmarkStart w:id="130" w:name="bookmark113"/>
      <w:bookmarkEnd w:id="130"/>
      <w:r>
        <w:t xml:space="preserve">Smluvní strany výslovně prohlašují, že touto smlouvou sjednaná cena za provedení díla není považována za skutečnost tvořící </w:t>
      </w:r>
      <w:r>
        <w:t xml:space="preserve">obchodní tajemství ve smyslu ustanovení § 504 </w:t>
      </w:r>
      <w:proofErr w:type="spellStart"/>
      <w:r>
        <w:t>z.č</w:t>
      </w:r>
      <w:proofErr w:type="spellEnd"/>
      <w:r>
        <w:t>. 89/2012 Sb. občanského zákoníku v platném znění.</w:t>
      </w:r>
    </w:p>
    <w:p w:rsidR="00995880" w:rsidRDefault="006D2AB1">
      <w:pPr>
        <w:pStyle w:val="Style4"/>
        <w:shd w:val="clear" w:color="auto" w:fill="auto"/>
        <w:spacing w:after="180"/>
        <w:jc w:val="center"/>
      </w:pPr>
      <w:r>
        <w:rPr>
          <w:b/>
          <w:bCs/>
        </w:rPr>
        <w:t>Čl. IV. PLATEBNÍ PODMÍNKY</w:t>
      </w:r>
    </w:p>
    <w:p w:rsidR="00995880" w:rsidRDefault="006D2AB1">
      <w:pPr>
        <w:pStyle w:val="Style4"/>
        <w:numPr>
          <w:ilvl w:val="0"/>
          <w:numId w:val="8"/>
        </w:numPr>
        <w:shd w:val="clear" w:color="auto" w:fill="auto"/>
        <w:tabs>
          <w:tab w:val="left" w:pos="401"/>
        </w:tabs>
        <w:jc w:val="both"/>
      </w:pPr>
      <w:bookmarkStart w:id="131" w:name="bookmark114"/>
      <w:bookmarkEnd w:id="131"/>
      <w:r>
        <w:t>Objednatel neposkytne zhotoviteli zálohu.</w:t>
      </w:r>
    </w:p>
    <w:p w:rsidR="00995880" w:rsidRDefault="006D2AB1">
      <w:pPr>
        <w:pStyle w:val="Style4"/>
        <w:numPr>
          <w:ilvl w:val="0"/>
          <w:numId w:val="8"/>
        </w:numPr>
        <w:shd w:val="clear" w:color="auto" w:fill="auto"/>
        <w:tabs>
          <w:tab w:val="left" w:pos="401"/>
        </w:tabs>
        <w:spacing w:after="0"/>
        <w:jc w:val="both"/>
      </w:pPr>
      <w:bookmarkStart w:id="132" w:name="bookmark115"/>
      <w:bookmarkEnd w:id="132"/>
      <w:r>
        <w:t>Cena díla bude hrazena po dokončení, předání a převzetí díla bez vad a nedodělků.</w:t>
      </w:r>
    </w:p>
    <w:p w:rsidR="00995880" w:rsidRDefault="006D2AB1">
      <w:pPr>
        <w:pStyle w:val="Style4"/>
        <w:shd w:val="clear" w:color="auto" w:fill="auto"/>
        <w:ind w:left="380" w:firstLine="20"/>
        <w:jc w:val="both"/>
      </w:pPr>
      <w:r>
        <w:t>Faktur</w:t>
      </w:r>
      <w:r>
        <w:t xml:space="preserve">u je zhotovitel povinen prokazatelně doručit objednateli nejpozději do </w:t>
      </w:r>
      <w:r>
        <w:rPr>
          <w:b/>
          <w:bCs/>
        </w:rPr>
        <w:t>7 pracovních dnů ode dne uskutečnění plnění včetně potvrzeného soupisu provedených prací</w:t>
      </w:r>
      <w:r>
        <w:t>.</w:t>
      </w:r>
    </w:p>
    <w:p w:rsidR="00995880" w:rsidRDefault="006D2AB1">
      <w:pPr>
        <w:pStyle w:val="Style4"/>
        <w:numPr>
          <w:ilvl w:val="0"/>
          <w:numId w:val="8"/>
        </w:numPr>
        <w:shd w:val="clear" w:color="auto" w:fill="auto"/>
        <w:tabs>
          <w:tab w:val="left" w:pos="401"/>
        </w:tabs>
        <w:spacing w:after="140"/>
        <w:jc w:val="both"/>
      </w:pPr>
      <w:bookmarkStart w:id="133" w:name="bookmark116"/>
      <w:bookmarkEnd w:id="133"/>
      <w:r>
        <w:t>Samostatně budou vystaveny faktury za případné vícepráce.</w:t>
      </w:r>
    </w:p>
    <w:p w:rsidR="00995880" w:rsidRDefault="006D2AB1">
      <w:pPr>
        <w:pStyle w:val="Style4"/>
        <w:numPr>
          <w:ilvl w:val="0"/>
          <w:numId w:val="8"/>
        </w:numPr>
        <w:shd w:val="clear" w:color="auto" w:fill="auto"/>
        <w:tabs>
          <w:tab w:val="left" w:pos="366"/>
        </w:tabs>
        <w:spacing w:after="180"/>
        <w:ind w:left="380" w:hanging="380"/>
        <w:jc w:val="both"/>
      </w:pPr>
      <w:bookmarkStart w:id="134" w:name="bookmark117"/>
      <w:bookmarkEnd w:id="134"/>
      <w:r>
        <w:t>Datem uskutečnění zdanitelného plnění</w:t>
      </w:r>
      <w:r>
        <w:t xml:space="preserve"> bude po dokončení díla dnem předání a převzetí díla. Přílohou konečné faktury bude protokol o předání a převzetí díla bez vad a nedodělků. Konečná faktura musí obsahovat celkovou smluvní cenu dokončeného díla.</w:t>
      </w:r>
    </w:p>
    <w:p w:rsidR="00995880" w:rsidRDefault="006D2AB1">
      <w:pPr>
        <w:pStyle w:val="Style4"/>
        <w:numPr>
          <w:ilvl w:val="0"/>
          <w:numId w:val="8"/>
        </w:numPr>
        <w:shd w:val="clear" w:color="auto" w:fill="auto"/>
        <w:tabs>
          <w:tab w:val="left" w:pos="366"/>
        </w:tabs>
        <w:spacing w:after="0"/>
        <w:ind w:left="380" w:hanging="380"/>
        <w:jc w:val="both"/>
      </w:pPr>
      <w:bookmarkStart w:id="135" w:name="bookmark118"/>
      <w:bookmarkEnd w:id="135"/>
      <w:r>
        <w:t xml:space="preserve">Faktura musí splňovat náležitosti ve smyslu </w:t>
      </w:r>
      <w:r>
        <w:t>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w:t>
      </w:r>
      <w:r>
        <w:t>ých náležitostí vrátí objednatel zhotoviteli fakturu k opravě. Lhůta pro zaplacení pak počíná běžet od doby vrácení opravené faktury.</w:t>
      </w:r>
    </w:p>
    <w:p w:rsidR="00995880" w:rsidRDefault="006D2AB1">
      <w:pPr>
        <w:pStyle w:val="Style4"/>
        <w:shd w:val="clear" w:color="auto" w:fill="auto"/>
        <w:spacing w:after="180"/>
        <w:ind w:firstLine="380"/>
        <w:jc w:val="both"/>
      </w:pPr>
      <w:r>
        <w:t xml:space="preserve">Předat faktury lze i elektronicky na adresu: </w:t>
      </w:r>
      <w:hyperlink r:id="rId7" w:history="1">
        <w:r>
          <w:rPr>
            <w:b/>
            <w:bCs/>
            <w:color w:val="0000FF"/>
          </w:rPr>
          <w:t>faktury-zcv@poh.cz</w:t>
        </w:r>
      </w:hyperlink>
      <w:r>
        <w:rPr>
          <w:b/>
          <w:bCs/>
        </w:rPr>
        <w:t>.</w:t>
      </w:r>
    </w:p>
    <w:p w:rsidR="00995880" w:rsidRDefault="006D2AB1">
      <w:pPr>
        <w:pStyle w:val="Style4"/>
        <w:numPr>
          <w:ilvl w:val="0"/>
          <w:numId w:val="8"/>
        </w:numPr>
        <w:shd w:val="clear" w:color="auto" w:fill="auto"/>
        <w:tabs>
          <w:tab w:val="left" w:pos="366"/>
        </w:tabs>
        <w:spacing w:after="180"/>
        <w:ind w:left="380" w:hanging="380"/>
        <w:jc w:val="both"/>
      </w:pPr>
      <w:bookmarkStart w:id="136" w:name="bookmark119"/>
      <w:bookmarkEnd w:id="136"/>
      <w:r>
        <w:t>Pokud zhotovitel p</w:t>
      </w:r>
      <w:r>
        <w:t xml:space="preserve">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t xml:space="preserve">1,5 </w:t>
      </w:r>
      <w:r>
        <w:lastRenderedPageBreak/>
        <w:t>násobku</w:t>
      </w:r>
      <w:proofErr w:type="gramEnd"/>
      <w:r>
        <w:t xml:space="preserve"> částky, </w:t>
      </w:r>
      <w:r>
        <w:t>která bude správcem daně vyměřena objednateli jako sankce.</w:t>
      </w:r>
    </w:p>
    <w:p w:rsidR="00995880" w:rsidRDefault="006D2AB1">
      <w:pPr>
        <w:pStyle w:val="Style4"/>
        <w:numPr>
          <w:ilvl w:val="0"/>
          <w:numId w:val="8"/>
        </w:numPr>
        <w:shd w:val="clear" w:color="auto" w:fill="auto"/>
        <w:tabs>
          <w:tab w:val="left" w:pos="366"/>
        </w:tabs>
        <w:spacing w:after="180"/>
        <w:jc w:val="both"/>
      </w:pPr>
      <w:bookmarkStart w:id="137" w:name="bookmark120"/>
      <w:bookmarkEnd w:id="137"/>
      <w:r>
        <w:t xml:space="preserve">Splatnost faktury je </w:t>
      </w:r>
      <w:proofErr w:type="gramStart"/>
      <w:r>
        <w:rPr>
          <w:b/>
          <w:bCs/>
        </w:rPr>
        <w:t>15-ti</w:t>
      </w:r>
      <w:proofErr w:type="gramEnd"/>
      <w:r>
        <w:rPr>
          <w:b/>
          <w:bCs/>
        </w:rPr>
        <w:t xml:space="preserve"> dnů </w:t>
      </w:r>
      <w:r>
        <w:t>ode dne doručení faktury objednateli.</w:t>
      </w:r>
    </w:p>
    <w:p w:rsidR="00995880" w:rsidRDefault="006D2AB1">
      <w:pPr>
        <w:pStyle w:val="Style4"/>
        <w:numPr>
          <w:ilvl w:val="0"/>
          <w:numId w:val="8"/>
        </w:numPr>
        <w:shd w:val="clear" w:color="auto" w:fill="auto"/>
        <w:tabs>
          <w:tab w:val="left" w:pos="366"/>
        </w:tabs>
        <w:spacing w:after="180"/>
        <w:ind w:left="380" w:hanging="380"/>
        <w:jc w:val="both"/>
      </w:pPr>
      <w:bookmarkStart w:id="138" w:name="bookmark121"/>
      <w:bookmarkEnd w:id="138"/>
      <w:r>
        <w:t>Peněžitý závazek (dluh) objednatele se považuje za splněný v den, kdy je dlužná částka připsána na účet zhotovitele.</w:t>
      </w:r>
    </w:p>
    <w:p w:rsidR="00995880" w:rsidRDefault="006D2AB1">
      <w:pPr>
        <w:pStyle w:val="Style4"/>
        <w:shd w:val="clear" w:color="auto" w:fill="auto"/>
        <w:spacing w:after="180"/>
        <w:jc w:val="center"/>
      </w:pPr>
      <w:r>
        <w:rPr>
          <w:b/>
          <w:bCs/>
        </w:rPr>
        <w:t>Čl. V. SANK</w:t>
      </w:r>
      <w:r>
        <w:rPr>
          <w:b/>
          <w:bCs/>
        </w:rPr>
        <w:t>CE</w:t>
      </w:r>
    </w:p>
    <w:p w:rsidR="00995880" w:rsidRDefault="006D2AB1">
      <w:pPr>
        <w:pStyle w:val="Style4"/>
        <w:numPr>
          <w:ilvl w:val="0"/>
          <w:numId w:val="9"/>
        </w:numPr>
        <w:shd w:val="clear" w:color="auto" w:fill="auto"/>
        <w:tabs>
          <w:tab w:val="left" w:pos="366"/>
        </w:tabs>
        <w:spacing w:after="180"/>
        <w:ind w:left="380" w:hanging="380"/>
        <w:jc w:val="both"/>
      </w:pPr>
      <w:bookmarkStart w:id="139" w:name="bookmark122"/>
      <w:bookmarkEnd w:id="139"/>
      <w:r>
        <w:t>Pokud bude zhotovitel v prodlení proti termínu předání a převzetí dokončeného díla sjednaného dle čl. II. odst. 1. písm. c) této smlouvy, je povinen zaplatit objednateli smluvní pokutu ve výši 0,2 % z ceny díla bez DPH dle čl. III. této smlouvy za každý</w:t>
      </w:r>
      <w:r>
        <w:t xml:space="preserve"> i započatý kalendářní den prodlení, až do dne podpisu zápisu o předání a převzetí dokončeného díla.</w:t>
      </w:r>
    </w:p>
    <w:p w:rsidR="00995880" w:rsidRDefault="006D2AB1">
      <w:pPr>
        <w:pStyle w:val="Style4"/>
        <w:numPr>
          <w:ilvl w:val="0"/>
          <w:numId w:val="9"/>
        </w:numPr>
        <w:shd w:val="clear" w:color="auto" w:fill="auto"/>
        <w:tabs>
          <w:tab w:val="left" w:pos="366"/>
        </w:tabs>
        <w:spacing w:after="180"/>
        <w:ind w:left="380" w:hanging="380"/>
        <w:jc w:val="both"/>
      </w:pPr>
      <w:bookmarkStart w:id="140" w:name="bookmark123"/>
      <w:bookmarkEnd w:id="140"/>
      <w:r>
        <w:t>Pokud bude objednatel v prodlení s úhradou oprávněně vystavené faktury proti sjednanému termínu, je povinen zaplatit zhotoviteli úrok z prodlení ve výši 0,</w:t>
      </w:r>
      <w:r>
        <w:t>05 % z dlužné částky za každý i započatý kalendářní den prodlení.</w:t>
      </w:r>
    </w:p>
    <w:p w:rsidR="00995880" w:rsidRDefault="006D2AB1">
      <w:pPr>
        <w:pStyle w:val="Style4"/>
        <w:numPr>
          <w:ilvl w:val="0"/>
          <w:numId w:val="9"/>
        </w:numPr>
        <w:shd w:val="clear" w:color="auto" w:fill="auto"/>
        <w:tabs>
          <w:tab w:val="left" w:pos="366"/>
        </w:tabs>
        <w:spacing w:after="180"/>
        <w:ind w:left="380" w:hanging="380"/>
        <w:jc w:val="both"/>
      </w:pPr>
      <w:bookmarkStart w:id="141" w:name="bookmark124"/>
      <w:bookmarkEnd w:id="141"/>
      <w:r>
        <w:t xml:space="preserve">Při nesplnění termínu pro převzetí navijáku dle čl. II. odst. 1. písm. a) či zahájení prací dle čl. II. odst. 1. písm. b) této smlouvy se sjednává smluvní pokuta ve výši 2 000,- Kč za každý </w:t>
      </w:r>
      <w:r>
        <w:t>i započatý kalendářní den prodlení, až do dne splnění této povinnosti.</w:t>
      </w:r>
    </w:p>
    <w:p w:rsidR="00995880" w:rsidRDefault="006D2AB1">
      <w:pPr>
        <w:pStyle w:val="Style4"/>
        <w:numPr>
          <w:ilvl w:val="0"/>
          <w:numId w:val="9"/>
        </w:numPr>
        <w:shd w:val="clear" w:color="auto" w:fill="auto"/>
        <w:tabs>
          <w:tab w:val="left" w:pos="366"/>
        </w:tabs>
        <w:spacing w:after="0"/>
        <w:jc w:val="both"/>
      </w:pPr>
      <w:bookmarkStart w:id="142" w:name="bookmark125"/>
      <w:bookmarkEnd w:id="142"/>
      <w:r>
        <w:t>Při nesplnění termínu předání navijáku, oproti dohodnutému termínu v čl. II. odst.1. písm.</w:t>
      </w:r>
    </w:p>
    <w:p w:rsidR="00995880" w:rsidRDefault="006D2AB1">
      <w:pPr>
        <w:pStyle w:val="Style4"/>
        <w:numPr>
          <w:ilvl w:val="0"/>
          <w:numId w:val="3"/>
        </w:numPr>
        <w:shd w:val="clear" w:color="auto" w:fill="auto"/>
        <w:tabs>
          <w:tab w:val="left" w:pos="740"/>
          <w:tab w:val="left" w:pos="745"/>
        </w:tabs>
        <w:spacing w:after="180"/>
        <w:ind w:left="380"/>
        <w:jc w:val="both"/>
      </w:pPr>
      <w:bookmarkStart w:id="143" w:name="bookmark126"/>
      <w:bookmarkEnd w:id="143"/>
      <w:r>
        <w:t xml:space="preserve">této smlouvy, zaplatí zhotovitel objednateli smluvní pokutu ve výši 5 000,- Kč za každý i </w:t>
      </w:r>
      <w:r>
        <w:t>započatý kalendářní den prodlení, až do dne splnění této povinnosti.</w:t>
      </w:r>
    </w:p>
    <w:p w:rsidR="00995880" w:rsidRDefault="006D2AB1">
      <w:pPr>
        <w:pStyle w:val="Style4"/>
        <w:numPr>
          <w:ilvl w:val="0"/>
          <w:numId w:val="9"/>
        </w:numPr>
        <w:shd w:val="clear" w:color="auto" w:fill="auto"/>
        <w:tabs>
          <w:tab w:val="left" w:pos="366"/>
        </w:tabs>
        <w:spacing w:after="180"/>
        <w:ind w:left="380" w:hanging="380"/>
        <w:jc w:val="both"/>
      </w:pPr>
      <w:bookmarkStart w:id="144" w:name="bookmark127"/>
      <w:bookmarkEnd w:id="144"/>
      <w:r>
        <w:t>Sankce za porušení předpisů BOZP. Smluvní pokuta pro případ závažného a opakovaného porušení bezpečnostních předpisů při realizaci díla činí 10 000,- Kč za každý případ.</w:t>
      </w:r>
    </w:p>
    <w:p w:rsidR="00995880" w:rsidRDefault="006D2AB1">
      <w:pPr>
        <w:pStyle w:val="Style4"/>
        <w:numPr>
          <w:ilvl w:val="0"/>
          <w:numId w:val="9"/>
        </w:numPr>
        <w:shd w:val="clear" w:color="auto" w:fill="auto"/>
        <w:tabs>
          <w:tab w:val="left" w:pos="366"/>
        </w:tabs>
        <w:spacing w:after="240"/>
        <w:ind w:left="380" w:hanging="380"/>
        <w:jc w:val="both"/>
      </w:pPr>
      <w:bookmarkStart w:id="145" w:name="bookmark128"/>
      <w:bookmarkEnd w:id="145"/>
      <w:r>
        <w:t>Smluvní pokuty mo</w:t>
      </w:r>
      <w:r>
        <w:t>hou být kombinovány a to znamená, že uplatnění jedné smluvní pokuty nevylučuje souběžné uplatnění jakékoliv jiné smluvní pokuty.</w:t>
      </w:r>
    </w:p>
    <w:p w:rsidR="00995880" w:rsidRDefault="006D2AB1">
      <w:pPr>
        <w:pStyle w:val="Style4"/>
        <w:numPr>
          <w:ilvl w:val="0"/>
          <w:numId w:val="9"/>
        </w:numPr>
        <w:shd w:val="clear" w:color="auto" w:fill="auto"/>
        <w:tabs>
          <w:tab w:val="left" w:pos="366"/>
        </w:tabs>
        <w:spacing w:after="180"/>
        <w:ind w:left="380" w:hanging="380"/>
        <w:jc w:val="both"/>
      </w:pPr>
      <w:bookmarkStart w:id="146" w:name="bookmark129"/>
      <w:bookmarkEnd w:id="146"/>
      <w:r>
        <w:t xml:space="preserve">Sankci vyúčtuje oprávněná strana straně povinné písemnou formou. Ve vyúčtování musí být uvedeno to ustanovení smlouvy, které k </w:t>
      </w:r>
      <w:r>
        <w:t>vyúčtování sankce opravňuje a způsob výpočtu celkové výše sankce.</w:t>
      </w:r>
    </w:p>
    <w:p w:rsidR="00995880" w:rsidRDefault="006D2AB1">
      <w:pPr>
        <w:pStyle w:val="Style4"/>
        <w:numPr>
          <w:ilvl w:val="0"/>
          <w:numId w:val="9"/>
        </w:numPr>
        <w:shd w:val="clear" w:color="auto" w:fill="auto"/>
        <w:tabs>
          <w:tab w:val="left" w:pos="358"/>
        </w:tabs>
        <w:spacing w:after="180"/>
        <w:ind w:left="380" w:hanging="380"/>
        <w:jc w:val="both"/>
      </w:pPr>
      <w:bookmarkStart w:id="147" w:name="bookmark130"/>
      <w:bookmarkEnd w:id="147"/>
      <w:r>
        <w:t>Pro zajištění úhrady oprávněně vyúčtovaných sankcí je objednatel oprávněn provést zápočet vyúčtované sankce proti jakékoliv oprávněné pohledávce, kterou má, nebo bude mít zhotovitel za objed</w:t>
      </w:r>
      <w:r>
        <w:t>natelem.</w:t>
      </w:r>
    </w:p>
    <w:p w:rsidR="00995880" w:rsidRDefault="006D2AB1">
      <w:pPr>
        <w:pStyle w:val="Style4"/>
        <w:numPr>
          <w:ilvl w:val="0"/>
          <w:numId w:val="9"/>
        </w:numPr>
        <w:shd w:val="clear" w:color="auto" w:fill="auto"/>
        <w:tabs>
          <w:tab w:val="left" w:pos="358"/>
        </w:tabs>
        <w:spacing w:after="180"/>
        <w:ind w:left="380" w:hanging="380"/>
        <w:jc w:val="both"/>
      </w:pPr>
      <w:bookmarkStart w:id="148" w:name="bookmark131"/>
      <w:bookmarkEnd w:id="148"/>
      <w:r>
        <w:t>Strana povinná je povinna uhradit vyúčtované sankce nejpozději do 30 dnů od dne obdržení příslušného vyúčtování.</w:t>
      </w:r>
    </w:p>
    <w:p w:rsidR="00995880" w:rsidRDefault="006D2AB1">
      <w:pPr>
        <w:pStyle w:val="Style4"/>
        <w:numPr>
          <w:ilvl w:val="0"/>
          <w:numId w:val="9"/>
        </w:numPr>
        <w:shd w:val="clear" w:color="auto" w:fill="auto"/>
        <w:tabs>
          <w:tab w:val="left" w:pos="476"/>
        </w:tabs>
        <w:spacing w:after="440"/>
        <w:ind w:left="380" w:hanging="380"/>
        <w:jc w:val="both"/>
      </w:pPr>
      <w:bookmarkStart w:id="149" w:name="bookmark132"/>
      <w:bookmarkEnd w:id="149"/>
      <w:r>
        <w:t>Zaplacením sankce není dotčen nárok objednatele na náhradu škody způsobené mu porušením povinnosti zhotovitele, na niž se sankce vztah</w:t>
      </w:r>
      <w:r>
        <w:t>uje.</w:t>
      </w:r>
    </w:p>
    <w:p w:rsidR="00995880" w:rsidRDefault="006D2AB1">
      <w:pPr>
        <w:pStyle w:val="Style4"/>
        <w:shd w:val="clear" w:color="auto" w:fill="auto"/>
        <w:spacing w:after="180"/>
        <w:jc w:val="center"/>
      </w:pPr>
      <w:r>
        <w:rPr>
          <w:b/>
          <w:bCs/>
        </w:rPr>
        <w:t>Čl. VI. ZAJIŠTĚNÍ ZÁVAZKU</w:t>
      </w:r>
    </w:p>
    <w:p w:rsidR="00995880" w:rsidRDefault="006D2AB1">
      <w:pPr>
        <w:pStyle w:val="Style4"/>
        <w:numPr>
          <w:ilvl w:val="0"/>
          <w:numId w:val="10"/>
        </w:numPr>
        <w:shd w:val="clear" w:color="auto" w:fill="auto"/>
        <w:tabs>
          <w:tab w:val="left" w:pos="358"/>
        </w:tabs>
        <w:spacing w:after="0"/>
        <w:jc w:val="both"/>
      </w:pPr>
      <w:bookmarkStart w:id="150" w:name="bookmark133"/>
      <w:bookmarkEnd w:id="150"/>
      <w:r>
        <w:t>Dílo bude předáno až po řádném a úplném provedení díla.</w:t>
      </w:r>
    </w:p>
    <w:p w:rsidR="00995880" w:rsidRDefault="006D2AB1">
      <w:pPr>
        <w:pStyle w:val="Style4"/>
        <w:shd w:val="clear" w:color="auto" w:fill="auto"/>
        <w:ind w:left="380" w:firstLine="20"/>
        <w:jc w:val="both"/>
      </w:pPr>
      <w:r>
        <w:t>Objednatel může výjimečně převzít i dílo, které vykazuje ojedinělé drobné vady, které samy o sobě, ani ve spojení s jinými nebrání řádnému užívání díla.</w:t>
      </w:r>
    </w:p>
    <w:p w:rsidR="00995880" w:rsidRDefault="006D2AB1">
      <w:pPr>
        <w:pStyle w:val="Style4"/>
        <w:shd w:val="clear" w:color="auto" w:fill="auto"/>
        <w:ind w:left="380" w:firstLine="20"/>
        <w:jc w:val="both"/>
      </w:pPr>
      <w:r>
        <w:t xml:space="preserve">Obsahuje-li </w:t>
      </w:r>
      <w:r>
        <w:t>dílo, které je předmětem předání a převzetí drobné vady a nedodělky, musí protokol obsahovat:</w:t>
      </w:r>
    </w:p>
    <w:p w:rsidR="00995880" w:rsidRDefault="006D2AB1">
      <w:pPr>
        <w:pStyle w:val="Style4"/>
        <w:numPr>
          <w:ilvl w:val="0"/>
          <w:numId w:val="2"/>
        </w:numPr>
        <w:shd w:val="clear" w:color="auto" w:fill="auto"/>
        <w:tabs>
          <w:tab w:val="left" w:pos="960"/>
        </w:tabs>
        <w:spacing w:after="0"/>
        <w:ind w:firstLine="380"/>
        <w:jc w:val="both"/>
      </w:pPr>
      <w:bookmarkStart w:id="151" w:name="bookmark134"/>
      <w:bookmarkEnd w:id="151"/>
      <w:r>
        <w:t>soupis zjištěných vad a nedodělků</w:t>
      </w:r>
    </w:p>
    <w:p w:rsidR="00995880" w:rsidRDefault="006D2AB1">
      <w:pPr>
        <w:pStyle w:val="Style4"/>
        <w:numPr>
          <w:ilvl w:val="0"/>
          <w:numId w:val="2"/>
        </w:numPr>
        <w:shd w:val="clear" w:color="auto" w:fill="auto"/>
        <w:tabs>
          <w:tab w:val="left" w:pos="960"/>
        </w:tabs>
        <w:spacing w:after="0"/>
        <w:ind w:left="1020" w:hanging="620"/>
        <w:jc w:val="both"/>
      </w:pPr>
      <w:bookmarkStart w:id="152" w:name="bookmark135"/>
      <w:bookmarkEnd w:id="152"/>
      <w:r>
        <w:t>dohodu o způsobu a termínech jejich odstranění, popřípadě o jiném způsobu jejich vypořádání</w:t>
      </w:r>
    </w:p>
    <w:p w:rsidR="00995880" w:rsidRDefault="006D2AB1">
      <w:pPr>
        <w:pStyle w:val="Style4"/>
        <w:numPr>
          <w:ilvl w:val="0"/>
          <w:numId w:val="2"/>
        </w:numPr>
        <w:shd w:val="clear" w:color="auto" w:fill="auto"/>
        <w:tabs>
          <w:tab w:val="left" w:pos="960"/>
        </w:tabs>
        <w:ind w:left="1020" w:hanging="620"/>
        <w:jc w:val="both"/>
      </w:pPr>
      <w:bookmarkStart w:id="153" w:name="bookmark136"/>
      <w:bookmarkEnd w:id="153"/>
      <w:r>
        <w:t>dohodu o zpřístupnění díla nebo jeho</w:t>
      </w:r>
      <w:r>
        <w:t xml:space="preserve"> částí zhotoviteli za účelem odstranění vad a nedodělků.</w:t>
      </w:r>
    </w:p>
    <w:p w:rsidR="00995880" w:rsidRDefault="006D2AB1">
      <w:pPr>
        <w:pStyle w:val="Style4"/>
        <w:shd w:val="clear" w:color="auto" w:fill="auto"/>
        <w:ind w:left="380" w:firstLine="20"/>
        <w:jc w:val="both"/>
      </w:pPr>
      <w:r>
        <w:t xml:space="preserve">Nedojde-li mezi oběma stranami k dohodě o termínu odstranění vad a nedodělků, pak platí, </w:t>
      </w:r>
      <w:r>
        <w:lastRenderedPageBreak/>
        <w:t>že vady a nedodělky musí být odstraněny nejpozději do 30 dnů ode dne předání a převzetí díla</w:t>
      </w:r>
      <w:r>
        <w:rPr>
          <w:color w:val="0070C0"/>
        </w:rPr>
        <w:t>.</w:t>
      </w:r>
    </w:p>
    <w:p w:rsidR="00995880" w:rsidRDefault="006D2AB1">
      <w:pPr>
        <w:pStyle w:val="Style4"/>
        <w:shd w:val="clear" w:color="auto" w:fill="auto"/>
        <w:ind w:left="380" w:firstLine="20"/>
        <w:jc w:val="both"/>
      </w:pPr>
      <w:r>
        <w:t xml:space="preserve">Zhotovitel je </w:t>
      </w:r>
      <w:r>
        <w:t>povinen ve stanovené lhůtě odstranit vady i v případě, kdy podle jeho názoru za vady neodpovídá. Náklady na odstranění vad v těchto sporných případech nese až do rozhodnutí soudu zhotovitel.</w:t>
      </w:r>
    </w:p>
    <w:p w:rsidR="00995880" w:rsidRDefault="006D2AB1">
      <w:pPr>
        <w:pStyle w:val="Style4"/>
        <w:shd w:val="clear" w:color="auto" w:fill="auto"/>
        <w:ind w:left="380" w:firstLine="20"/>
        <w:jc w:val="both"/>
      </w:pPr>
      <w:r>
        <w:t>Neodstraní-li zhotovitel zjištěné vady a nedodělky ve sjednaném t</w:t>
      </w:r>
      <w:r>
        <w: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w:t>
      </w:r>
      <w:r>
        <w:t xml:space="preserve"> nahradit škodu.</w:t>
      </w:r>
    </w:p>
    <w:p w:rsidR="00995880" w:rsidRDefault="006D2AB1">
      <w:pPr>
        <w:pStyle w:val="Style4"/>
        <w:numPr>
          <w:ilvl w:val="0"/>
          <w:numId w:val="10"/>
        </w:numPr>
        <w:shd w:val="clear" w:color="auto" w:fill="auto"/>
        <w:tabs>
          <w:tab w:val="left" w:pos="358"/>
        </w:tabs>
        <w:ind w:left="380" w:hanging="380"/>
        <w:jc w:val="both"/>
      </w:pPr>
      <w:bookmarkStart w:id="154" w:name="bookmark137"/>
      <w:bookmarkEnd w:id="154"/>
      <w:r>
        <w:t xml:space="preserve">Záruční doba se sjednává na provedené práce v délce </w:t>
      </w:r>
      <w:r>
        <w:rPr>
          <w:b/>
          <w:bCs/>
        </w:rPr>
        <w:t xml:space="preserve">24 měsíců </w:t>
      </w:r>
      <w:r>
        <w:t>ode dne předání a převzetí díla objednatelem.</w:t>
      </w:r>
    </w:p>
    <w:p w:rsidR="00995880" w:rsidRDefault="006D2AB1">
      <w:pPr>
        <w:pStyle w:val="Style4"/>
        <w:shd w:val="clear" w:color="auto" w:fill="auto"/>
        <w:ind w:left="380" w:firstLine="20"/>
        <w:jc w:val="both"/>
      </w:pPr>
      <w:r>
        <w:t>Záruční doba neběží od doby uplatnění reklamace u zhotovitele do odstranění reklamovaných záručních vad.</w:t>
      </w:r>
    </w:p>
    <w:p w:rsidR="00995880" w:rsidRDefault="006D2AB1">
      <w:pPr>
        <w:pStyle w:val="Style4"/>
        <w:shd w:val="clear" w:color="auto" w:fill="auto"/>
        <w:ind w:left="380" w:firstLine="20"/>
        <w:jc w:val="both"/>
      </w:pPr>
      <w:r>
        <w:t xml:space="preserve">V případě uplatnění </w:t>
      </w:r>
      <w:r>
        <w:t>reklamace k vadám, které nemají vliv na funkčnost díla a jsou samostatně odstranitelné, mohou se smluvní strany v rámci reklamačního řízení dohodnout o ponechání běhu záruční doby jako takové dle znění smlouvy.</w:t>
      </w:r>
    </w:p>
    <w:p w:rsidR="00995880" w:rsidRDefault="006D2AB1">
      <w:pPr>
        <w:pStyle w:val="Style2"/>
        <w:keepNext/>
        <w:keepLines/>
        <w:numPr>
          <w:ilvl w:val="0"/>
          <w:numId w:val="10"/>
        </w:numPr>
        <w:shd w:val="clear" w:color="auto" w:fill="auto"/>
        <w:tabs>
          <w:tab w:val="left" w:pos="358"/>
        </w:tabs>
        <w:spacing w:after="100"/>
        <w:jc w:val="both"/>
      </w:pPr>
      <w:bookmarkStart w:id="155" w:name="bookmark140"/>
      <w:bookmarkStart w:id="156" w:name="bookmark138"/>
      <w:bookmarkStart w:id="157" w:name="bookmark139"/>
      <w:bookmarkStart w:id="158" w:name="bookmark141"/>
      <w:bookmarkEnd w:id="155"/>
      <w:r>
        <w:t xml:space="preserve">Zhotovitel je povinen do 5 pracovních dnů od </w:t>
      </w:r>
      <w:r>
        <w:t xml:space="preserve">doručení reklamace písemně odpovědět </w:t>
      </w:r>
      <w:proofErr w:type="gramStart"/>
      <w:r>
        <w:t>objednateli</w:t>
      </w:r>
      <w:proofErr w:type="gramEnd"/>
      <w:r>
        <w:t xml:space="preserve"> zda reklamaci uznává či neuznává, navrhnout způsob opravy a lhůty odstranění jednotlivých reklamovaných vad. Po odsouhlasení návrhu a lhůty opravy objednatelem zahájí bez prodlení práce na odstranění vad. Ne</w:t>
      </w:r>
      <w:r>
        <w:t>bude-li dohodnuto jinak, je zhotovitel povinen vadu odstranit ve lhůtě do 30 kalendářních dní od doručení reklamace, a to bez ohledu na to, zda se jedná o záruční vadu či nikoliv. Pokud se nebude jednat o záruční vadu, zhotovitel na základě souhlasu objedn</w:t>
      </w:r>
      <w:r>
        <w:t>atele předloží na provedené práce a spotřebovaný materiál řádnou fakturu s řádným výkazem provedených prací. Pokud zhotovitel neodstraní vady ve výše uvedených termínech, je povinen uhradit objednateli smluvní pokutu dle smluvního ujednání.</w:t>
      </w:r>
      <w:bookmarkEnd w:id="156"/>
      <w:bookmarkEnd w:id="157"/>
      <w:bookmarkEnd w:id="158"/>
    </w:p>
    <w:p w:rsidR="00995880" w:rsidRDefault="006D2AB1">
      <w:pPr>
        <w:pStyle w:val="Style2"/>
        <w:keepNext/>
        <w:keepLines/>
        <w:numPr>
          <w:ilvl w:val="0"/>
          <w:numId w:val="10"/>
        </w:numPr>
        <w:shd w:val="clear" w:color="auto" w:fill="auto"/>
        <w:tabs>
          <w:tab w:val="left" w:pos="361"/>
        </w:tabs>
        <w:jc w:val="both"/>
      </w:pPr>
      <w:bookmarkStart w:id="159" w:name="bookmark144"/>
      <w:bookmarkStart w:id="160" w:name="bookmark142"/>
      <w:bookmarkStart w:id="161" w:name="bookmark143"/>
      <w:bookmarkStart w:id="162" w:name="bookmark145"/>
      <w:bookmarkEnd w:id="159"/>
      <w:r>
        <w:t>V případě, že z</w:t>
      </w:r>
      <w:r>
        <w:t>hotovitel neodpoví do 5 pracovních dnů od doručení reklamace objednateli, nebo nenastoupí k odstranění reklamované vady v dohodnutém termínu, nebo zhotovitel reklamované vady neodstraní ve sjednané lhůtě, je objednatel oprávněn pověřit odstraněním vady jin</w:t>
      </w:r>
      <w:r>
        <w:t>ou specializovanou firmu. Veškeré takto oprávněně vzniklé náklady uhradí objednateli zhotovitel.</w:t>
      </w:r>
      <w:bookmarkEnd w:id="160"/>
      <w:bookmarkEnd w:id="161"/>
      <w:bookmarkEnd w:id="162"/>
    </w:p>
    <w:p w:rsidR="00995880" w:rsidRDefault="006D2AB1">
      <w:pPr>
        <w:pStyle w:val="Style2"/>
        <w:keepNext/>
        <w:keepLines/>
        <w:shd w:val="clear" w:color="auto" w:fill="auto"/>
        <w:spacing w:after="180"/>
        <w:ind w:firstLine="0"/>
        <w:jc w:val="both"/>
      </w:pPr>
      <w:bookmarkStart w:id="163" w:name="bookmark146"/>
      <w:bookmarkStart w:id="164" w:name="bookmark147"/>
      <w:bookmarkStart w:id="165" w:name="bookmark148"/>
      <w:r>
        <w:t>Náklady na odstranění reklamované vady nese zhotovitel, i ve sporných případech, až do rozhodnutí soudu.</w:t>
      </w:r>
      <w:bookmarkEnd w:id="163"/>
      <w:bookmarkEnd w:id="164"/>
      <w:bookmarkEnd w:id="165"/>
    </w:p>
    <w:p w:rsidR="00995880" w:rsidRDefault="006D2AB1">
      <w:pPr>
        <w:pStyle w:val="Style4"/>
        <w:shd w:val="clear" w:color="auto" w:fill="auto"/>
        <w:spacing w:after="180"/>
        <w:jc w:val="center"/>
      </w:pPr>
      <w:r>
        <w:rPr>
          <w:b/>
          <w:bCs/>
        </w:rPr>
        <w:t>Čl. VII. NÁHRADA ŠKODY</w:t>
      </w:r>
    </w:p>
    <w:p w:rsidR="00995880" w:rsidRDefault="006D2AB1">
      <w:pPr>
        <w:pStyle w:val="Style4"/>
        <w:numPr>
          <w:ilvl w:val="0"/>
          <w:numId w:val="11"/>
        </w:numPr>
        <w:shd w:val="clear" w:color="auto" w:fill="auto"/>
        <w:tabs>
          <w:tab w:val="left" w:pos="361"/>
        </w:tabs>
        <w:spacing w:after="180"/>
        <w:ind w:left="380" w:hanging="380"/>
        <w:jc w:val="both"/>
      </w:pPr>
      <w:bookmarkStart w:id="166" w:name="bookmark149"/>
      <w:bookmarkEnd w:id="166"/>
      <w:r>
        <w:t>Zhotovitel odpovídá za škody na</w:t>
      </w:r>
      <w:r>
        <w:t xml:space="preserve"> díle, dalším majetku objednatele a majetku třetích osob, vzniklé v souvislosti s plněním díla dle ustanovení této smlouvy.</w:t>
      </w:r>
    </w:p>
    <w:p w:rsidR="00995880" w:rsidRDefault="006D2AB1">
      <w:pPr>
        <w:pStyle w:val="Style2"/>
        <w:keepNext/>
        <w:keepLines/>
        <w:numPr>
          <w:ilvl w:val="0"/>
          <w:numId w:val="11"/>
        </w:numPr>
        <w:shd w:val="clear" w:color="auto" w:fill="auto"/>
        <w:tabs>
          <w:tab w:val="left" w:pos="361"/>
        </w:tabs>
        <w:spacing w:after="360"/>
        <w:jc w:val="both"/>
      </w:pPr>
      <w:bookmarkStart w:id="167" w:name="bookmark152"/>
      <w:bookmarkStart w:id="168" w:name="bookmark150"/>
      <w:bookmarkStart w:id="169" w:name="bookmark151"/>
      <w:bookmarkStart w:id="170" w:name="bookmark153"/>
      <w:bookmarkEnd w:id="167"/>
      <w:r>
        <w:t xml:space="preserve">Uplatněním nároku na zaplacení smluvní pokuty ani jejím skutečným uhrazením nezaniká povinnost smluvní strany splnit povinnost, </w:t>
      </w:r>
      <w:r>
        <w:t>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w:t>
      </w:r>
      <w:r>
        <w:t>uty.</w:t>
      </w:r>
      <w:bookmarkEnd w:id="168"/>
      <w:bookmarkEnd w:id="169"/>
      <w:bookmarkEnd w:id="170"/>
    </w:p>
    <w:p w:rsidR="00995880" w:rsidRDefault="006D2AB1">
      <w:pPr>
        <w:pStyle w:val="Style4"/>
        <w:shd w:val="clear" w:color="auto" w:fill="auto"/>
        <w:spacing w:after="180"/>
        <w:jc w:val="center"/>
      </w:pPr>
      <w:r>
        <w:rPr>
          <w:b/>
          <w:bCs/>
        </w:rPr>
        <w:t>Čl. VIII. OSTATNÍ USTANOVENÍ</w:t>
      </w:r>
    </w:p>
    <w:p w:rsidR="00995880" w:rsidRDefault="006D2AB1">
      <w:pPr>
        <w:pStyle w:val="Style4"/>
        <w:numPr>
          <w:ilvl w:val="0"/>
          <w:numId w:val="12"/>
        </w:numPr>
        <w:shd w:val="clear" w:color="auto" w:fill="auto"/>
        <w:tabs>
          <w:tab w:val="left" w:pos="361"/>
        </w:tabs>
        <w:spacing w:after="180"/>
        <w:ind w:left="380" w:hanging="380"/>
        <w:jc w:val="both"/>
      </w:pPr>
      <w:bookmarkStart w:id="171" w:name="bookmark154"/>
      <w:bookmarkEnd w:id="171"/>
      <w:r>
        <w:t>Zhotovitel provede dílo samostatně, na svůj náklad a na své nebezpečí. Bez zbytečných odkladů oznámí zjištění překážek, které znemožňují provedení díla.</w:t>
      </w:r>
    </w:p>
    <w:p w:rsidR="00995880" w:rsidRDefault="006D2AB1">
      <w:pPr>
        <w:pStyle w:val="Style4"/>
        <w:numPr>
          <w:ilvl w:val="0"/>
          <w:numId w:val="12"/>
        </w:numPr>
        <w:shd w:val="clear" w:color="auto" w:fill="auto"/>
        <w:tabs>
          <w:tab w:val="left" w:pos="361"/>
        </w:tabs>
        <w:spacing w:after="180"/>
        <w:ind w:left="380" w:hanging="380"/>
        <w:jc w:val="both"/>
      </w:pPr>
      <w:bookmarkStart w:id="172" w:name="bookmark155"/>
      <w:bookmarkEnd w:id="172"/>
      <w:r>
        <w:t>Zhotovitel provede dohodnutou činnost na své nebezpečí a je povinen d</w:t>
      </w:r>
      <w:r>
        <w:t xml:space="preserve">održovat všechny předpisy bezpečnosti a ochrany zdraví při práci (BOZP), požární ochrany (PO) a zákoníku práce (vše v platném znění), a to jak obecně platnými, tak souvisejícími s prováděnou činností v prostorách objednatele. Je odpovědný za škody vzniklé </w:t>
      </w:r>
      <w:r>
        <w:t xml:space="preserve">v důsledku nedodržování </w:t>
      </w:r>
      <w:r>
        <w:lastRenderedPageBreak/>
        <w:t>těchto předpisů.</w:t>
      </w:r>
    </w:p>
    <w:p w:rsidR="00995880" w:rsidRDefault="006D2AB1">
      <w:pPr>
        <w:pStyle w:val="Style2"/>
        <w:keepNext/>
        <w:keepLines/>
        <w:shd w:val="clear" w:color="auto" w:fill="auto"/>
        <w:spacing w:after="60"/>
        <w:ind w:left="0" w:firstLine="0"/>
        <w:jc w:val="center"/>
      </w:pPr>
      <w:bookmarkStart w:id="173" w:name="bookmark156"/>
      <w:bookmarkStart w:id="174" w:name="bookmark157"/>
      <w:bookmarkStart w:id="175" w:name="bookmark158"/>
      <w:r>
        <w:rPr>
          <w:b/>
          <w:bCs/>
        </w:rPr>
        <w:t>Čl. IX. ZÁVĚREČNÁ USTANOVENÍ</w:t>
      </w:r>
      <w:bookmarkEnd w:id="173"/>
      <w:bookmarkEnd w:id="174"/>
      <w:bookmarkEnd w:id="175"/>
    </w:p>
    <w:p w:rsidR="00995880" w:rsidRDefault="006D2AB1">
      <w:pPr>
        <w:pStyle w:val="Style4"/>
        <w:numPr>
          <w:ilvl w:val="0"/>
          <w:numId w:val="13"/>
        </w:numPr>
        <w:shd w:val="clear" w:color="auto" w:fill="auto"/>
        <w:tabs>
          <w:tab w:val="left" w:pos="361"/>
        </w:tabs>
        <w:spacing w:after="60"/>
        <w:ind w:left="380" w:hanging="380"/>
        <w:jc w:val="both"/>
      </w:pPr>
      <w:bookmarkStart w:id="176" w:name="bookmark159"/>
      <w:bookmarkEnd w:id="176"/>
      <w:r>
        <w:t>Pokud není ve smlouvě uvedeno jinak, řídí se všechny vztahy mezi smluvními stranami ustanoveními občanského zákoníku. Veškeré změny a dodatky této smlouvy musí být sepsány písemně.</w:t>
      </w:r>
    </w:p>
    <w:p w:rsidR="00995880" w:rsidRDefault="006D2AB1">
      <w:pPr>
        <w:pStyle w:val="Style4"/>
        <w:numPr>
          <w:ilvl w:val="0"/>
          <w:numId w:val="13"/>
        </w:numPr>
        <w:shd w:val="clear" w:color="auto" w:fill="auto"/>
        <w:tabs>
          <w:tab w:val="left" w:pos="361"/>
        </w:tabs>
        <w:spacing w:after="60"/>
        <w:ind w:left="380" w:hanging="380"/>
        <w:jc w:val="both"/>
      </w:pPr>
      <w:bookmarkStart w:id="177" w:name="bookmark160"/>
      <w:bookmarkEnd w:id="177"/>
      <w:r>
        <w:t>Spory</w:t>
      </w:r>
      <w:r>
        <w:t xml:space="preserve"> budou smluvní strany řešit v prvé řadě vzájemným jednáním se snahou dosáhnout dohody bez nutnosti soudního jednání. Spory, které nebudou vyřešeny smírně dohodou obou stran, budou postoupeny věcně a místně příslušnému soudu.</w:t>
      </w:r>
    </w:p>
    <w:p w:rsidR="00995880" w:rsidRDefault="006D2AB1">
      <w:pPr>
        <w:pStyle w:val="Style4"/>
        <w:numPr>
          <w:ilvl w:val="0"/>
          <w:numId w:val="13"/>
        </w:numPr>
        <w:shd w:val="clear" w:color="auto" w:fill="auto"/>
        <w:tabs>
          <w:tab w:val="left" w:pos="361"/>
        </w:tabs>
        <w:spacing w:after="60"/>
        <w:ind w:left="380" w:hanging="380"/>
        <w:jc w:val="both"/>
      </w:pPr>
      <w:bookmarkStart w:id="178" w:name="bookmark161"/>
      <w:bookmarkEnd w:id="178"/>
      <w:r>
        <w:t>Objednatel je oprávněn odstoupi</w:t>
      </w:r>
      <w:r>
        <w:t>t od smlouvy při podstatném porušení smlouvy zhotovitelem, a to zejména při:</w:t>
      </w:r>
    </w:p>
    <w:p w:rsidR="00995880" w:rsidRDefault="006D2AB1">
      <w:pPr>
        <w:pStyle w:val="Style2"/>
        <w:keepNext/>
        <w:keepLines/>
        <w:numPr>
          <w:ilvl w:val="0"/>
          <w:numId w:val="14"/>
        </w:numPr>
        <w:shd w:val="clear" w:color="auto" w:fill="auto"/>
        <w:tabs>
          <w:tab w:val="left" w:pos="1174"/>
        </w:tabs>
        <w:spacing w:after="0"/>
        <w:ind w:left="1160" w:hanging="360"/>
        <w:jc w:val="both"/>
      </w:pPr>
      <w:bookmarkStart w:id="179" w:name="bookmark164"/>
      <w:bookmarkStart w:id="180" w:name="bookmark162"/>
      <w:bookmarkStart w:id="181" w:name="bookmark163"/>
      <w:bookmarkStart w:id="182" w:name="bookmark165"/>
      <w:bookmarkEnd w:id="179"/>
      <w:r>
        <w:t>prodlení zhotovitele o více než 7 kalendářních dnů oproti lhůtám a termínům ujednaných v čl. II. odst.1 této smlouvy.</w:t>
      </w:r>
      <w:bookmarkEnd w:id="180"/>
      <w:bookmarkEnd w:id="181"/>
      <w:bookmarkEnd w:id="182"/>
    </w:p>
    <w:p w:rsidR="00995880" w:rsidRDefault="006D2AB1">
      <w:pPr>
        <w:pStyle w:val="Style2"/>
        <w:keepNext/>
        <w:keepLines/>
        <w:numPr>
          <w:ilvl w:val="0"/>
          <w:numId w:val="14"/>
        </w:numPr>
        <w:shd w:val="clear" w:color="auto" w:fill="auto"/>
        <w:tabs>
          <w:tab w:val="left" w:pos="1174"/>
        </w:tabs>
        <w:spacing w:after="0"/>
        <w:ind w:left="0" w:firstLine="800"/>
        <w:jc w:val="both"/>
      </w:pPr>
      <w:bookmarkStart w:id="183" w:name="bookmark168"/>
      <w:bookmarkStart w:id="184" w:name="bookmark166"/>
      <w:bookmarkStart w:id="185" w:name="bookmark167"/>
      <w:bookmarkStart w:id="186" w:name="bookmark169"/>
      <w:bookmarkEnd w:id="183"/>
      <w:r>
        <w:t xml:space="preserve">bezdůvodném přerušení prací zhotovitele, které trvá více než </w:t>
      </w:r>
      <w:r>
        <w:t>7 dnů,</w:t>
      </w:r>
      <w:bookmarkEnd w:id="184"/>
      <w:bookmarkEnd w:id="185"/>
      <w:bookmarkEnd w:id="186"/>
    </w:p>
    <w:p w:rsidR="00995880" w:rsidRDefault="006D2AB1">
      <w:pPr>
        <w:pStyle w:val="Style2"/>
        <w:keepNext/>
        <w:keepLines/>
        <w:numPr>
          <w:ilvl w:val="0"/>
          <w:numId w:val="14"/>
        </w:numPr>
        <w:shd w:val="clear" w:color="auto" w:fill="auto"/>
        <w:tabs>
          <w:tab w:val="left" w:pos="1410"/>
        </w:tabs>
        <w:ind w:left="1160" w:hanging="360"/>
        <w:jc w:val="both"/>
      </w:pPr>
      <w:bookmarkStart w:id="187" w:name="bookmark172"/>
      <w:bookmarkStart w:id="188" w:name="bookmark170"/>
      <w:bookmarkStart w:id="189" w:name="bookmark171"/>
      <w:bookmarkStart w:id="190" w:name="bookmark173"/>
      <w:bookmarkEnd w:id="187"/>
      <w:r>
        <w:t>zásadním porušení technologické kázně zhotovitele, zanedbání provádění kontroly kvality zhotovitele při realizaci díla, včetně opakované absence odborného vedení díla při rozhodujících dodávkách pro zajištění řádného plnění díla.</w:t>
      </w:r>
      <w:bookmarkEnd w:id="188"/>
      <w:bookmarkEnd w:id="189"/>
      <w:bookmarkEnd w:id="190"/>
    </w:p>
    <w:p w:rsidR="00995880" w:rsidRDefault="006D2AB1">
      <w:pPr>
        <w:pStyle w:val="Style4"/>
        <w:numPr>
          <w:ilvl w:val="0"/>
          <w:numId w:val="13"/>
        </w:numPr>
        <w:shd w:val="clear" w:color="auto" w:fill="auto"/>
        <w:tabs>
          <w:tab w:val="left" w:pos="361"/>
        </w:tabs>
        <w:spacing w:after="180"/>
        <w:ind w:left="380" w:hanging="380"/>
        <w:jc w:val="both"/>
      </w:pPr>
      <w:bookmarkStart w:id="191" w:name="bookmark174"/>
      <w:bookmarkEnd w:id="191"/>
      <w:r>
        <w:t>Smluvní strany proh</w:t>
      </w:r>
      <w:r>
        <w:t>lašují, že se s obsahem smlouvy a přílohami seznámily, s ním souhlasí, neboť tento odpovídá jejich projevené vůli a na důkaz připojují svoje podpisy.</w:t>
      </w:r>
    </w:p>
    <w:p w:rsidR="00995880" w:rsidRDefault="006D2AB1">
      <w:pPr>
        <w:pStyle w:val="Style4"/>
        <w:numPr>
          <w:ilvl w:val="0"/>
          <w:numId w:val="13"/>
        </w:numPr>
        <w:shd w:val="clear" w:color="auto" w:fill="auto"/>
        <w:tabs>
          <w:tab w:val="left" w:pos="361"/>
        </w:tabs>
        <w:spacing w:after="180"/>
        <w:ind w:left="380" w:hanging="380"/>
        <w:jc w:val="both"/>
      </w:pPr>
      <w:bookmarkStart w:id="192" w:name="bookmark175"/>
      <w:bookmarkEnd w:id="192"/>
      <w:r>
        <w:t>Smlouva nabývá platnosti dnem jejího podpisu poslední ze smluvních stran a účinnosti zveřejněním v Registr</w:t>
      </w:r>
      <w:r>
        <w:t>u smluv, pokud této účinnosti dle příslušných ustanovení smlouvy nenabude později. Plnění předmětu této smlouvy před účinností této smlouvy se považuje za plnění podle této smlouvy a práva a povinnosti z něj vzniklé se řídí touto smlouvou.</w:t>
      </w:r>
    </w:p>
    <w:p w:rsidR="00995880" w:rsidRDefault="006D2AB1">
      <w:pPr>
        <w:pStyle w:val="Style4"/>
        <w:numPr>
          <w:ilvl w:val="0"/>
          <w:numId w:val="13"/>
        </w:numPr>
        <w:shd w:val="clear" w:color="auto" w:fill="auto"/>
        <w:tabs>
          <w:tab w:val="left" w:pos="360"/>
        </w:tabs>
        <w:spacing w:after="60"/>
        <w:ind w:left="380" w:hanging="380"/>
        <w:jc w:val="both"/>
      </w:pPr>
      <w:bookmarkStart w:id="193" w:name="bookmark176"/>
      <w:bookmarkEnd w:id="193"/>
      <w:r>
        <w:t>Smluvní strany n</w:t>
      </w:r>
      <w:r>
        <w:t>íže svým podpisem stvrzují, že v průběhu vyjednávání o této Smlouvě vždy jednaly a postupovaly čestně a transparentně, a současně se zavazují, že takto budou jednat i při plnění této Smlouvy a veškerých činností s ní souvisejících.</w:t>
      </w:r>
    </w:p>
    <w:p w:rsidR="00995880" w:rsidRDefault="006D2AB1">
      <w:pPr>
        <w:pStyle w:val="Style4"/>
        <w:numPr>
          <w:ilvl w:val="0"/>
          <w:numId w:val="13"/>
        </w:numPr>
        <w:shd w:val="clear" w:color="auto" w:fill="auto"/>
        <w:tabs>
          <w:tab w:val="left" w:pos="360"/>
        </w:tabs>
        <w:spacing w:after="60"/>
        <w:ind w:left="380" w:hanging="380"/>
        <w:jc w:val="both"/>
      </w:pPr>
      <w:bookmarkStart w:id="194" w:name="bookmark177"/>
      <w:bookmarkEnd w:id="194"/>
      <w:r>
        <w:t>Smluvní strany se dále z</w:t>
      </w:r>
      <w:r>
        <w:t>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w:t>
      </w:r>
      <w:r>
        <w:t>ost podle zákona č. 418/2011 Sb., o trestní odpovědnosti právnických osob a řízení proti nim, nebo nevznikla trestní odpovědnost fyzických osob (včetně zaměstnanců) podle trestního zákoníku, případně aby nebylo zahájeno trestní stíhání proti kterékoli ze s</w:t>
      </w:r>
      <w:r>
        <w:t>mluvních stran, včetně jejích zaměstnanců podle platných právních předpisů.</w:t>
      </w:r>
    </w:p>
    <w:p w:rsidR="00995880" w:rsidRDefault="006D2AB1">
      <w:pPr>
        <w:pStyle w:val="Style4"/>
        <w:numPr>
          <w:ilvl w:val="0"/>
          <w:numId w:val="13"/>
        </w:numPr>
        <w:shd w:val="clear" w:color="auto" w:fill="auto"/>
        <w:tabs>
          <w:tab w:val="left" w:pos="360"/>
        </w:tabs>
        <w:spacing w:after="0"/>
        <w:jc w:val="both"/>
      </w:pPr>
      <w:bookmarkStart w:id="195" w:name="bookmark178"/>
      <w:bookmarkEnd w:id="195"/>
      <w:r>
        <w:t xml:space="preserve">Zhotovitel prohlašuje, že se seznámil se zásadami, hodnotami a cíli </w:t>
      </w:r>
      <w:proofErr w:type="spellStart"/>
      <w:r>
        <w:t>Compliance</w:t>
      </w:r>
      <w:proofErr w:type="spellEnd"/>
    </w:p>
    <w:p w:rsidR="00995880" w:rsidRDefault="006D2AB1">
      <w:pPr>
        <w:pStyle w:val="Style4"/>
        <w:shd w:val="clear" w:color="auto" w:fill="auto"/>
        <w:tabs>
          <w:tab w:val="left" w:pos="2775"/>
          <w:tab w:val="left" w:pos="4916"/>
          <w:tab w:val="left" w:pos="6927"/>
          <w:tab w:val="left" w:pos="8742"/>
        </w:tabs>
        <w:spacing w:after="0"/>
        <w:ind w:firstLine="380"/>
        <w:jc w:val="both"/>
      </w:pPr>
      <w:r>
        <w:t>programu</w:t>
      </w:r>
      <w:r>
        <w:tab/>
        <w:t>Povodí</w:t>
      </w:r>
      <w:r>
        <w:tab/>
        <w:t>Ohře,</w:t>
      </w:r>
      <w:r>
        <w:tab/>
      </w:r>
      <w:proofErr w:type="spellStart"/>
      <w:r>
        <w:t>s.p</w:t>
      </w:r>
      <w:proofErr w:type="spellEnd"/>
      <w:r>
        <w:t>.</w:t>
      </w:r>
      <w:r>
        <w:tab/>
        <w:t>(viz</w:t>
      </w:r>
    </w:p>
    <w:p w:rsidR="00995880" w:rsidRDefault="006D2AB1">
      <w:pPr>
        <w:pStyle w:val="Style4"/>
        <w:shd w:val="clear" w:color="auto" w:fill="auto"/>
        <w:spacing w:after="60"/>
        <w:ind w:left="380"/>
        <w:jc w:val="both"/>
      </w:pPr>
      <w:hyperlink r:id="rId8" w:history="1">
        <w:r>
          <w:t>http://www.poh.cz/protikorupcni-a-compliance-program/d-1346/p1=1458</w:t>
        </w:r>
      </w:hyperlink>
      <w:r>
        <w:t>), dále s Etickým kodexem Povodí Ohře, státní podnik a Protikorupčním programem Povodí Ohře, státní podnik. Zhotovite</w:t>
      </w:r>
      <w:r>
        <w:t>l se při plnění této Smlouvy zavazuje po celou dobu jejího trvání dodržovat zásady a hodnoty obsažené v uvedených dokumentech, pokud to jejich povaha umožňuje.</w:t>
      </w:r>
    </w:p>
    <w:p w:rsidR="00995880" w:rsidRDefault="006D2AB1">
      <w:pPr>
        <w:pStyle w:val="Style4"/>
        <w:numPr>
          <w:ilvl w:val="0"/>
          <w:numId w:val="13"/>
        </w:numPr>
        <w:shd w:val="clear" w:color="auto" w:fill="auto"/>
        <w:tabs>
          <w:tab w:val="left" w:pos="360"/>
        </w:tabs>
        <w:spacing w:after="60"/>
        <w:ind w:left="380" w:hanging="380"/>
        <w:jc w:val="both"/>
      </w:pPr>
      <w:bookmarkStart w:id="196" w:name="bookmark179"/>
      <w:bookmarkEnd w:id="196"/>
      <w:r>
        <w:t>Smluvní strany se dále zavazují navzájem si neprodleně oznámit důvodné podezření ohledně možného</w:t>
      </w:r>
      <w:r>
        <w:t xml:space="preserve"> naplnění skutkové podstaty jakéhokoli z trestných činů v souvislosti s touto smlouvou, zejména trestného činu korupční povahy, a to bez ohledu a nad rámec případné zákonné oznamovací povinnosti; obdobné platí ve vztahu k jednání, které je v rozporu se zás</w:t>
      </w:r>
      <w:r>
        <w:t>adami vyjádřenými v tomto článku.</w:t>
      </w:r>
    </w:p>
    <w:p w:rsidR="00995880" w:rsidRDefault="006D2AB1">
      <w:pPr>
        <w:pStyle w:val="Style4"/>
        <w:numPr>
          <w:ilvl w:val="0"/>
          <w:numId w:val="13"/>
        </w:numPr>
        <w:shd w:val="clear" w:color="auto" w:fill="auto"/>
        <w:tabs>
          <w:tab w:val="left" w:pos="452"/>
        </w:tabs>
        <w:spacing w:after="180"/>
        <w:ind w:left="380" w:hanging="380"/>
        <w:jc w:val="both"/>
      </w:pPr>
      <w:bookmarkStart w:id="197" w:name="bookmark180"/>
      <w:bookmarkEnd w:id="197"/>
      <w:r>
        <w:t>V případě, že v souvislosti s touto smlouvou dochází ke zpracovávání osobních údajů, jsou tyto zpracovávány v souladu s platnými právními předpisy, které upravují ochranu a zpracování osobních údajů, zejména s nařízením Ev</w:t>
      </w:r>
      <w:r>
        <w:t>ropského parlamentu a Rady (EU) č. 2016/679 ze dne 27. 4. 2016 o ochraně fyzických osob v souvislosti se zpracováním osobních údajů a o volném pohybu těchto údajů a o zrušení směrnice 95/46/ES (obecné nařízení o ochraně osobních údajů). Informace o zpracov</w:t>
      </w:r>
      <w:r>
        <w:t xml:space="preserve">ání osobních údajů, včetně účelu a důvodu zpracování, naleznete na </w:t>
      </w:r>
      <w:hyperlink r:id="rId9" w:history="1">
        <w:r>
          <w:t xml:space="preserve">http://www.poh.cz/informace-o-zpracovani- </w:t>
        </w:r>
        <w:proofErr w:type="spellStart"/>
        <w:r>
          <w:t>osobnich-udaju</w:t>
        </w:r>
        <w:proofErr w:type="spellEnd"/>
        <w:r>
          <w:t>/d-1369/p1=1459</w:t>
        </w:r>
      </w:hyperlink>
    </w:p>
    <w:p w:rsidR="00995880" w:rsidRDefault="006D2AB1">
      <w:pPr>
        <w:pStyle w:val="Style4"/>
        <w:numPr>
          <w:ilvl w:val="0"/>
          <w:numId w:val="13"/>
        </w:numPr>
        <w:shd w:val="clear" w:color="auto" w:fill="auto"/>
        <w:tabs>
          <w:tab w:val="left" w:pos="452"/>
        </w:tabs>
        <w:spacing w:after="180"/>
        <w:jc w:val="both"/>
      </w:pPr>
      <w:bookmarkStart w:id="198" w:name="bookmark181"/>
      <w:bookmarkEnd w:id="198"/>
      <w:r>
        <w:lastRenderedPageBreak/>
        <w:t xml:space="preserve">Smluvní strany nepovažují žádné </w:t>
      </w:r>
      <w:r>
        <w:t>ustanovení smlouvy za obchodní tajemství.</w:t>
      </w:r>
    </w:p>
    <w:p w:rsidR="00995880" w:rsidRDefault="006D2AB1">
      <w:pPr>
        <w:pStyle w:val="Style4"/>
        <w:numPr>
          <w:ilvl w:val="0"/>
          <w:numId w:val="13"/>
        </w:numPr>
        <w:shd w:val="clear" w:color="auto" w:fill="auto"/>
        <w:tabs>
          <w:tab w:val="left" w:pos="452"/>
        </w:tabs>
        <w:spacing w:after="180"/>
        <w:ind w:left="380" w:hanging="380"/>
        <w:jc w:val="both"/>
      </w:pPr>
      <w:bookmarkStart w:id="199" w:name="bookmark182"/>
      <w:bookmarkEnd w:id="199"/>
      <w:r>
        <w:t>Uzavřením této smlouvy přenáší objednatel na zhotovitele odbornou, technickou, ekonomickou a organizační odpovědnost za přípravu a realizaci díla a stejně tak i za provádění prací a dodávek.</w:t>
      </w:r>
    </w:p>
    <w:p w:rsidR="00995880" w:rsidRDefault="006D2AB1">
      <w:pPr>
        <w:pStyle w:val="Style4"/>
        <w:numPr>
          <w:ilvl w:val="0"/>
          <w:numId w:val="13"/>
        </w:numPr>
        <w:shd w:val="clear" w:color="auto" w:fill="auto"/>
        <w:tabs>
          <w:tab w:val="left" w:pos="452"/>
        </w:tabs>
        <w:spacing w:after="320"/>
        <w:ind w:left="380" w:hanging="380"/>
        <w:jc w:val="both"/>
      </w:pPr>
      <w:bookmarkStart w:id="200" w:name="bookmark183"/>
      <w:bookmarkEnd w:id="200"/>
      <w:r>
        <w:t>Zhotovitel na sebe přev</w:t>
      </w:r>
      <w:r>
        <w:t>zal nebezpečí změny okolností. Před uzavřením smlouvy zvážil plně hospodářskou, ekonomickou i faktickou situaci a je si plně vědom okolností Smlouvy, jakož i okolností, které mohou po uzavření této smlouvy nastat. Tuto smlouvu nelze v jeho prospěch měnit r</w:t>
      </w:r>
      <w:r>
        <w:t>ozhodnutím soudu v jakékoli její části.</w:t>
      </w:r>
    </w:p>
    <w:p w:rsidR="00995880" w:rsidRDefault="006D2AB1">
      <w:pPr>
        <w:pStyle w:val="Style4"/>
        <w:numPr>
          <w:ilvl w:val="0"/>
          <w:numId w:val="13"/>
        </w:numPr>
        <w:shd w:val="clear" w:color="auto" w:fill="auto"/>
        <w:tabs>
          <w:tab w:val="left" w:pos="452"/>
        </w:tabs>
        <w:spacing w:after="0"/>
        <w:ind w:left="380" w:hanging="380"/>
        <w:jc w:val="both"/>
      </w:pPr>
      <w:bookmarkStart w:id="201" w:name="bookmark184"/>
      <w:bookmarkEnd w:id="201"/>
      <w:r>
        <w:t>Nedílnou součástí smlouvy jsou následující přílohy. Pokud tato smlouva a její přílohy obsahují ujednání o tomtéž, platí při takovém konfliktu následující pořadí priorit:</w:t>
      </w:r>
    </w:p>
    <w:p w:rsidR="00995880" w:rsidRDefault="006D2AB1">
      <w:pPr>
        <w:pStyle w:val="Style4"/>
        <w:shd w:val="clear" w:color="auto" w:fill="auto"/>
        <w:spacing w:after="0"/>
        <w:jc w:val="both"/>
      </w:pPr>
      <w:r>
        <w:t>Priorita 1) Tato smlouva</w:t>
      </w:r>
    </w:p>
    <w:p w:rsidR="00995880" w:rsidRDefault="006D2AB1">
      <w:pPr>
        <w:pStyle w:val="Style4"/>
        <w:shd w:val="clear" w:color="auto" w:fill="auto"/>
        <w:spacing w:after="0"/>
        <w:jc w:val="both"/>
      </w:pPr>
      <w:r>
        <w:t xml:space="preserve">Priorita 2) Příloha </w:t>
      </w:r>
      <w:r>
        <w:t xml:space="preserve">č. 1: Cenová </w:t>
      </w:r>
      <w:proofErr w:type="gramStart"/>
      <w:r>
        <w:t>nabídka - OPS24107</w:t>
      </w:r>
      <w:proofErr w:type="gramEnd"/>
    </w:p>
    <w:p w:rsidR="00995880" w:rsidRDefault="006D2AB1">
      <w:pPr>
        <w:pStyle w:val="Style4"/>
        <w:shd w:val="clear" w:color="auto" w:fill="auto"/>
        <w:spacing w:after="180"/>
        <w:jc w:val="both"/>
      </w:pPr>
      <w:r>
        <w:t>Priorita 1) Příloha č. 2: Čestné prohlášení k finančním sankcím</w:t>
      </w:r>
    </w:p>
    <w:p w:rsidR="00995880" w:rsidRDefault="006D2AB1">
      <w:pPr>
        <w:pStyle w:val="Style4"/>
        <w:shd w:val="clear" w:color="auto" w:fill="auto"/>
        <w:tabs>
          <w:tab w:val="left" w:pos="5035"/>
        </w:tabs>
        <w:spacing w:after="0"/>
      </w:pPr>
      <w:r>
        <w:t>oprávněný zástupce objednatele</w:t>
      </w:r>
      <w:r>
        <w:tab/>
        <w:t>oprávněný zástupce zhotovitele ředitel závodu Chomutov</w:t>
      </w:r>
    </w:p>
    <w:p w:rsidR="00995880" w:rsidRDefault="006D2AB1">
      <w:pPr>
        <w:pStyle w:val="Style4"/>
        <w:shd w:val="clear" w:color="auto" w:fill="auto"/>
        <w:tabs>
          <w:tab w:val="left" w:pos="5035"/>
        </w:tabs>
        <w:spacing w:after="0"/>
      </w:pPr>
      <w:r>
        <w:t>Povodí Ohře, státní podnik</w:t>
      </w:r>
      <w:r>
        <w:tab/>
        <w:t>jednatel společnosti</w:t>
      </w:r>
    </w:p>
    <w:sectPr w:rsidR="00995880">
      <w:headerReference w:type="default" r:id="rId10"/>
      <w:footerReference w:type="default" r:id="rId11"/>
      <w:pgSz w:w="11909" w:h="16838"/>
      <w:pgMar w:top="1093" w:right="1386" w:bottom="1282" w:left="1392"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AB1" w:rsidRDefault="006D2AB1">
      <w:r>
        <w:separator/>
      </w:r>
    </w:p>
  </w:endnote>
  <w:endnote w:type="continuationSeparator" w:id="0">
    <w:p w:rsidR="006D2AB1" w:rsidRDefault="006D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880" w:rsidRDefault="006D2AB1">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5840095</wp:posOffset>
              </wp:positionH>
              <wp:positionV relativeFrom="page">
                <wp:posOffset>9931400</wp:posOffset>
              </wp:positionV>
              <wp:extent cx="822960" cy="201295"/>
              <wp:effectExtent l="0" t="0" r="0" b="0"/>
              <wp:wrapNone/>
              <wp:docPr id="9" name="Shape 9"/>
              <wp:cNvGraphicFramePr/>
              <a:graphic xmlns:a="http://schemas.openxmlformats.org/drawingml/2006/main">
                <a:graphicData uri="http://schemas.microsoft.com/office/word/2010/wordprocessingShape">
                  <wps:wsp>
                    <wps:cNvSpPr txBox="1"/>
                    <wps:spPr>
                      <a:xfrm>
                        <a:off x="0" y="0"/>
                        <a:ext cx="822960" cy="201295"/>
                      </a:xfrm>
                      <a:prstGeom prst="rect">
                        <a:avLst/>
                      </a:prstGeom>
                      <a:noFill/>
                    </wps:spPr>
                    <wps:txbx>
                      <w:txbxContent>
                        <w:p w:rsidR="00995880" w:rsidRDefault="006D2AB1">
                          <w:pPr>
                            <w:pStyle w:val="Style7"/>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459.85pt;margin-top:782pt;width:64.8pt;height:15.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" filled="f" stroked="f">
              <v:textbox style="mso-fit-shape-to-text:t" inset="0,0,0,0">
                <w:txbxContent>
                  <w:p w:rsidR="00995880" w:rsidRDefault="006D2AB1">
                    <w:pPr>
                      <w:pStyle w:val="Style7"/>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AB1" w:rsidRDefault="006D2AB1"/>
  </w:footnote>
  <w:footnote w:type="continuationSeparator" w:id="0">
    <w:p w:rsidR="006D2AB1" w:rsidRDefault="006D2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880" w:rsidRDefault="006D2AB1">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5739765</wp:posOffset>
              </wp:positionH>
              <wp:positionV relativeFrom="page">
                <wp:posOffset>389255</wp:posOffset>
              </wp:positionV>
              <wp:extent cx="920750" cy="191770"/>
              <wp:effectExtent l="0" t="0" r="0" b="0"/>
              <wp:wrapNone/>
              <wp:docPr id="7" name="Shape 7"/>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995880" w:rsidRDefault="006D2AB1">
                          <w:pPr>
                            <w:pStyle w:val="Style7"/>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451.95pt;margin-top:30.65pt;width:72.5pt;height:15.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" filled="f" stroked="f">
              <v:textbox style="mso-fit-shape-to-text:t" inset="0,0,0,0">
                <w:txbxContent>
                  <w:p w:rsidR="00995880" w:rsidRDefault="006D2AB1">
                    <w:pPr>
                      <w:pStyle w:val="Style7"/>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61F9D"/>
    <w:multiLevelType w:val="multilevel"/>
    <w:tmpl w:val="1096BC4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722D2D"/>
    <w:multiLevelType w:val="multilevel"/>
    <w:tmpl w:val="C20AA0C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777AC5"/>
    <w:multiLevelType w:val="multilevel"/>
    <w:tmpl w:val="3CF27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107C9"/>
    <w:multiLevelType w:val="multilevel"/>
    <w:tmpl w:val="96AE0D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0226F1"/>
    <w:multiLevelType w:val="multilevel"/>
    <w:tmpl w:val="5FC6AA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475E8F"/>
    <w:multiLevelType w:val="multilevel"/>
    <w:tmpl w:val="BD9C7F0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76110C"/>
    <w:multiLevelType w:val="multilevel"/>
    <w:tmpl w:val="4FA01EB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121692"/>
    <w:multiLevelType w:val="multilevel"/>
    <w:tmpl w:val="48DEC16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D04F33"/>
    <w:multiLevelType w:val="multilevel"/>
    <w:tmpl w:val="2814024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8A7748"/>
    <w:multiLevelType w:val="multilevel"/>
    <w:tmpl w:val="968ACF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3A3C21"/>
    <w:multiLevelType w:val="multilevel"/>
    <w:tmpl w:val="E6FA89D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AA7D83"/>
    <w:multiLevelType w:val="multilevel"/>
    <w:tmpl w:val="AF829D1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20384F"/>
    <w:multiLevelType w:val="multilevel"/>
    <w:tmpl w:val="CA06EFB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6D4665"/>
    <w:multiLevelType w:val="multilevel"/>
    <w:tmpl w:val="A5289DB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1"/>
  </w:num>
  <w:num w:numId="5">
    <w:abstractNumId w:val="9"/>
  </w:num>
  <w:num w:numId="6">
    <w:abstractNumId w:val="6"/>
  </w:num>
  <w:num w:numId="7">
    <w:abstractNumId w:val="0"/>
  </w:num>
  <w:num w:numId="8">
    <w:abstractNumId w:val="1"/>
  </w:num>
  <w:num w:numId="9">
    <w:abstractNumId w:val="10"/>
  </w:num>
  <w:num w:numId="10">
    <w:abstractNumId w:val="7"/>
  </w:num>
  <w:num w:numId="11">
    <w:abstractNumId w:val="8"/>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80"/>
    <w:rsid w:val="000A7710"/>
    <w:rsid w:val="006D2AB1"/>
    <w:rsid w:val="009958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959"/>
  <w15:docId w15:val="{72C1893E-C369-4269-8238-501907E6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Standardnpsmoodstavce"/>
    <w:link w:val="Style7"/>
    <w:rPr>
      <w:b w:val="0"/>
      <w:bCs w:val="0"/>
      <w:i w:val="0"/>
      <w:iCs w:val="0"/>
      <w:smallCaps w:val="0"/>
      <w:strike w:val="0"/>
      <w:sz w:val="20"/>
      <w:szCs w:val="20"/>
      <w:u w:val="none"/>
    </w:rPr>
  </w:style>
  <w:style w:type="character" w:customStyle="1" w:styleId="CharStyle15">
    <w:name w:val="Char Style 15"/>
    <w:basedOn w:val="Standardnpsmoodstavce"/>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after="120"/>
      <w:ind w:left="380" w:hanging="380"/>
      <w:outlineLvl w:val="0"/>
    </w:pPr>
    <w:rPr>
      <w:rFonts w:ascii="Arial" w:eastAsia="Arial" w:hAnsi="Arial" w:cs="Arial"/>
      <w:sz w:val="22"/>
      <w:szCs w:val="22"/>
    </w:rPr>
  </w:style>
  <w:style w:type="paragraph" w:customStyle="1" w:styleId="Style4">
    <w:name w:val="Style 4"/>
    <w:basedOn w:val="Normln"/>
    <w:link w:val="CharStyle5"/>
    <w:pPr>
      <w:shd w:val="clear" w:color="auto" w:fill="FFFFFF"/>
      <w:spacing w:after="100"/>
    </w:pPr>
    <w:rPr>
      <w:rFonts w:ascii="Arial" w:eastAsia="Arial" w:hAnsi="Arial" w:cs="Arial"/>
      <w:sz w:val="22"/>
      <w:szCs w:val="22"/>
    </w:rPr>
  </w:style>
  <w:style w:type="paragraph" w:customStyle="1" w:styleId="Style7">
    <w:name w:val="Style 7"/>
    <w:basedOn w:val="Normln"/>
    <w:link w:val="CharStyle8"/>
    <w:pPr>
      <w:shd w:val="clear" w:color="auto" w:fill="FFFFFF"/>
    </w:pPr>
    <w:rPr>
      <w:sz w:val="20"/>
      <w:szCs w:val="20"/>
    </w:rPr>
  </w:style>
  <w:style w:type="paragraph" w:customStyle="1" w:styleId="Style14">
    <w:name w:val="Style 14"/>
    <w:basedOn w:val="Normln"/>
    <w:link w:val="CharStyle15"/>
    <w:pPr>
      <w:shd w:val="clear" w:color="auto" w:fill="FFFFFF"/>
    </w:pPr>
    <w:rPr>
      <w:rFonts w:ascii="Arial" w:eastAsia="Arial" w:hAnsi="Arial" w:cs="Arial"/>
      <w:sz w:val="22"/>
      <w:szCs w:val="22"/>
    </w:rPr>
  </w:style>
  <w:style w:type="paragraph" w:customStyle="1" w:styleId="Style16">
    <w:name w:val="Style 16"/>
    <w:basedOn w:val="Normln"/>
    <w:link w:val="CharStyle17"/>
    <w:pPr>
      <w:shd w:val="clear" w:color="auto" w:fill="FFFFFF"/>
      <w:spacing w:after="10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2697</Words>
  <Characters>15917</Characters>
  <Application>Microsoft Office Word</Application>
  <DocSecurity>0</DocSecurity>
  <Lines>132</Lines>
  <Paragraphs>37</Paragraphs>
  <ScaleCrop>false</ScaleCrop>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Michaela Toušková (Povodí Ohře)</cp:lastModifiedBy>
  <cp:revision>3</cp:revision>
  <dcterms:created xsi:type="dcterms:W3CDTF">2024-08-23T06:55:00Z</dcterms:created>
  <dcterms:modified xsi:type="dcterms:W3CDTF">2024-08-23T06:57:00Z</dcterms:modified>
</cp:coreProperties>
</file>