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2F34" w14:textId="77777777" w:rsidR="00352B2B" w:rsidRDefault="00352B2B">
      <w:pPr>
        <w:spacing w:line="1" w:lineRule="exact"/>
      </w:pPr>
    </w:p>
    <w:p w14:paraId="1CCFD39B" w14:textId="75B87214" w:rsidR="00352B2B" w:rsidRDefault="001F6561">
      <w:pPr>
        <w:pStyle w:val="Bodytext10"/>
        <w:framePr w:wrap="none" w:vAnchor="page" w:hAnchor="page" w:x="1726" w:y="2947"/>
        <w:spacing w:after="0" w:line="240" w:lineRule="auto"/>
        <w:ind w:left="5400"/>
      </w:pPr>
      <w:r>
        <w:t>Č.j.: MK 59080/2024 OVV</w:t>
      </w:r>
    </w:p>
    <w:p w14:paraId="6BF5A27E" w14:textId="2DBE61FD" w:rsidR="00352B2B" w:rsidRDefault="00000000">
      <w:pPr>
        <w:pStyle w:val="Bodytext10"/>
        <w:framePr w:w="8798" w:h="11232" w:hRule="exact" w:wrap="none" w:vAnchor="page" w:hAnchor="page" w:x="1726" w:y="3475"/>
        <w:spacing w:after="200" w:line="300" w:lineRule="auto"/>
        <w:jc w:val="center"/>
      </w:pPr>
      <w:r>
        <w:rPr>
          <w:b/>
          <w:bCs/>
        </w:rPr>
        <w:t>Dodatek č. 3 ke smlouvě 58/2023/O</w:t>
      </w:r>
      <w:r w:rsidR="001F6561">
        <w:rPr>
          <w:b/>
          <w:bCs/>
        </w:rPr>
        <w:t>VV</w:t>
      </w:r>
    </w:p>
    <w:p w14:paraId="4967BD06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520"/>
      </w:pPr>
      <w:r>
        <w:rPr>
          <w:b/>
          <w:bCs/>
        </w:rPr>
        <w:t>o poskytnutí účelové podpory výzkumu a vývoje na řešení programového projektu uzavřený podle § 9 zákona č. 130/2002 Sb., o podpoře výzkumu, experimentálního vývoje a inovací z veřejných prostředků a o změně některých souvisejících zákonů (zákon o podpoře výzkumu a vývoje, experimentálního vývoje a inovací)</w:t>
      </w:r>
    </w:p>
    <w:p w14:paraId="2BCB75C2" w14:textId="77777777" w:rsidR="00352B2B" w:rsidRDefault="00000000">
      <w:pPr>
        <w:pStyle w:val="Heading110"/>
        <w:framePr w:w="8798" w:h="11232" w:hRule="exact" w:wrap="none" w:vAnchor="page" w:hAnchor="page" w:x="1726" w:y="3475"/>
        <w:spacing w:after="60" w:line="300" w:lineRule="auto"/>
      </w:pPr>
      <w:bookmarkStart w:id="0" w:name="bookmark2"/>
      <w:r>
        <w:t>Smluvní strany:</w:t>
      </w:r>
      <w:bookmarkEnd w:id="0"/>
    </w:p>
    <w:p w14:paraId="37716081" w14:textId="77777777" w:rsidR="00352B2B" w:rsidRDefault="00000000">
      <w:pPr>
        <w:pStyle w:val="Heading110"/>
        <w:framePr w:w="8798" w:h="11232" w:hRule="exact" w:wrap="none" w:vAnchor="page" w:hAnchor="page" w:x="1726" w:y="3475"/>
        <w:numPr>
          <w:ilvl w:val="0"/>
          <w:numId w:val="1"/>
        </w:numPr>
        <w:tabs>
          <w:tab w:val="left" w:pos="331"/>
        </w:tabs>
        <w:spacing w:after="0" w:line="300" w:lineRule="auto"/>
      </w:pPr>
      <w:bookmarkStart w:id="1" w:name="bookmark3"/>
      <w:bookmarkStart w:id="2" w:name="bookmark0"/>
      <w:bookmarkStart w:id="3" w:name="bookmark1"/>
      <w:bookmarkStart w:id="4" w:name="bookmark4"/>
      <w:bookmarkEnd w:id="1"/>
      <w:r>
        <w:rPr>
          <w:b w:val="0"/>
          <w:bCs w:val="0"/>
        </w:rPr>
        <w:t xml:space="preserve">Poskytovatel: </w:t>
      </w:r>
      <w:r>
        <w:t xml:space="preserve">Česká </w:t>
      </w:r>
      <w:proofErr w:type="gramStart"/>
      <w:r>
        <w:t>republika - Ministerstvo</w:t>
      </w:r>
      <w:proofErr w:type="gramEnd"/>
      <w:r>
        <w:t xml:space="preserve"> kultury - </w:t>
      </w:r>
      <w:r>
        <w:rPr>
          <w:b w:val="0"/>
          <w:bCs w:val="0"/>
        </w:rPr>
        <w:t>organizační složka státu</w:t>
      </w:r>
      <w:bookmarkEnd w:id="2"/>
      <w:bookmarkEnd w:id="3"/>
      <w:bookmarkEnd w:id="4"/>
    </w:p>
    <w:p w14:paraId="13900437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Adresa: Maltézské nám. 1, 118 11 Praha 1</w:t>
      </w:r>
    </w:p>
    <w:p w14:paraId="16FE732C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IČO: 00023671</w:t>
      </w:r>
    </w:p>
    <w:p w14:paraId="3A951383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 xml:space="preserve">Zastoupen: </w:t>
      </w:r>
      <w:r>
        <w:rPr>
          <w:b/>
          <w:bCs/>
        </w:rPr>
        <w:t xml:space="preserve">Mgr. Martinem Baxou, </w:t>
      </w:r>
      <w:r>
        <w:t>ministrem kultury</w:t>
      </w:r>
    </w:p>
    <w:p w14:paraId="041A48BC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320" w:line="300" w:lineRule="auto"/>
        <w:ind w:firstLine="320"/>
      </w:pPr>
      <w:r>
        <w:t>(dále jen „poskytovatel“)</w:t>
      </w:r>
    </w:p>
    <w:p w14:paraId="7F64F3FD" w14:textId="77777777" w:rsidR="00352B2B" w:rsidRDefault="00000000">
      <w:pPr>
        <w:pStyle w:val="Bodytext10"/>
        <w:framePr w:w="8798" w:h="11232" w:hRule="exact" w:wrap="none" w:vAnchor="page" w:hAnchor="page" w:x="1726" w:y="3475"/>
        <w:numPr>
          <w:ilvl w:val="0"/>
          <w:numId w:val="1"/>
        </w:numPr>
        <w:tabs>
          <w:tab w:val="left" w:pos="344"/>
        </w:tabs>
        <w:spacing w:after="0" w:line="300" w:lineRule="auto"/>
      </w:pPr>
      <w:bookmarkStart w:id="5" w:name="bookmark5"/>
      <w:bookmarkEnd w:id="5"/>
      <w:r>
        <w:t xml:space="preserve">Příjemce-koordinátor: </w:t>
      </w:r>
      <w:r>
        <w:rPr>
          <w:b/>
          <w:bCs/>
        </w:rPr>
        <w:t>Národní muzeum</w:t>
      </w:r>
    </w:p>
    <w:p w14:paraId="5EF12ABE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Právní forma: státní příspěvková organizace</w:t>
      </w:r>
    </w:p>
    <w:p w14:paraId="6501A259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Adresa: Václavské náměstí 68, 115 79 Praha 1</w:t>
      </w:r>
    </w:p>
    <w:p w14:paraId="0ABE1CAF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IČO: 00023272</w:t>
      </w:r>
    </w:p>
    <w:p w14:paraId="3A5F0BB7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left="320" w:firstLine="20"/>
      </w:pPr>
      <w:r>
        <w:t xml:space="preserve">Zastoupen: </w:t>
      </w:r>
      <w:r>
        <w:rPr>
          <w:b/>
          <w:bCs/>
        </w:rPr>
        <w:t xml:space="preserve">Mgr. Martinem Sekerou, Ph.D., </w:t>
      </w:r>
      <w:r>
        <w:t>statutárním zástupcem generálního ředitele</w:t>
      </w:r>
    </w:p>
    <w:p w14:paraId="6B51306A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320" w:line="300" w:lineRule="auto"/>
        <w:ind w:firstLine="320"/>
      </w:pPr>
      <w:r>
        <w:t>(dále jen „příjemce-koordinátor“)</w:t>
      </w:r>
    </w:p>
    <w:p w14:paraId="24BB308B" w14:textId="77777777" w:rsidR="00352B2B" w:rsidRDefault="00000000">
      <w:pPr>
        <w:pStyle w:val="Bodytext10"/>
        <w:framePr w:w="8798" w:h="11232" w:hRule="exact" w:wrap="none" w:vAnchor="page" w:hAnchor="page" w:x="1726" w:y="3475"/>
        <w:numPr>
          <w:ilvl w:val="0"/>
          <w:numId w:val="1"/>
        </w:numPr>
        <w:tabs>
          <w:tab w:val="left" w:pos="344"/>
        </w:tabs>
        <w:spacing w:after="0" w:line="300" w:lineRule="auto"/>
      </w:pPr>
      <w:bookmarkStart w:id="6" w:name="bookmark6"/>
      <w:bookmarkEnd w:id="6"/>
      <w:r>
        <w:t xml:space="preserve">Příjemce: </w:t>
      </w:r>
      <w:r>
        <w:rPr>
          <w:b/>
          <w:bCs/>
        </w:rPr>
        <w:t>Národní památkový ústav</w:t>
      </w:r>
    </w:p>
    <w:p w14:paraId="3C421CD6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Právní forma: státní příspěvková organizace</w:t>
      </w:r>
    </w:p>
    <w:p w14:paraId="4F591D80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Adresa: Valdštejnské náměstí 162/3, 118 01 Praha 1</w:t>
      </w:r>
    </w:p>
    <w:p w14:paraId="28CD9696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IČO: 75032333</w:t>
      </w:r>
    </w:p>
    <w:p w14:paraId="7216BF39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 xml:space="preserve">Zastoupen: </w:t>
      </w:r>
      <w:r>
        <w:rPr>
          <w:b/>
          <w:bCs/>
        </w:rPr>
        <w:t xml:space="preserve">Ing. arch. Naděždou </w:t>
      </w:r>
      <w:proofErr w:type="spellStart"/>
      <w:r>
        <w:rPr>
          <w:b/>
          <w:bCs/>
        </w:rPr>
        <w:t>Goryczkovou</w:t>
      </w:r>
      <w:proofErr w:type="spellEnd"/>
      <w:r>
        <w:rPr>
          <w:b/>
          <w:bCs/>
        </w:rPr>
        <w:t xml:space="preserve">, </w:t>
      </w:r>
      <w:r>
        <w:t>generální ředitelkou</w:t>
      </w:r>
    </w:p>
    <w:p w14:paraId="6DB2D987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320" w:line="300" w:lineRule="auto"/>
        <w:ind w:firstLine="320"/>
      </w:pPr>
      <w:r>
        <w:t>(dále jen „příjemce“)</w:t>
      </w:r>
    </w:p>
    <w:p w14:paraId="014FF892" w14:textId="77777777" w:rsidR="00352B2B" w:rsidRDefault="00000000">
      <w:pPr>
        <w:pStyle w:val="Heading110"/>
        <w:framePr w:w="8798" w:h="11232" w:hRule="exact" w:wrap="none" w:vAnchor="page" w:hAnchor="page" w:x="1726" w:y="3475"/>
        <w:numPr>
          <w:ilvl w:val="0"/>
          <w:numId w:val="1"/>
        </w:numPr>
        <w:tabs>
          <w:tab w:val="left" w:pos="344"/>
        </w:tabs>
        <w:spacing w:after="0" w:line="300" w:lineRule="auto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rPr>
          <w:b w:val="0"/>
          <w:bCs w:val="0"/>
        </w:rPr>
        <w:t xml:space="preserve">Příjemce: </w:t>
      </w:r>
      <w:r>
        <w:t>Národní knihovna České republiky</w:t>
      </w:r>
      <w:bookmarkEnd w:id="8"/>
      <w:bookmarkEnd w:id="9"/>
      <w:bookmarkEnd w:id="10"/>
    </w:p>
    <w:p w14:paraId="73FFBB7F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Právní forma: státní příspěvková organizace</w:t>
      </w:r>
    </w:p>
    <w:p w14:paraId="34C8FBC3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Adresa: Klementinum 190, 110 00 Praha 1</w:t>
      </w:r>
    </w:p>
    <w:p w14:paraId="1D6F3A30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IČO: 00023221</w:t>
      </w:r>
    </w:p>
    <w:p w14:paraId="4F180ED1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 xml:space="preserve">Zastoupen: </w:t>
      </w:r>
      <w:r>
        <w:rPr>
          <w:b/>
          <w:bCs/>
        </w:rPr>
        <w:t xml:space="preserve">Mgr. Tomášem Foltýnem, </w:t>
      </w:r>
      <w:r>
        <w:t>generálním ředitelem</w:t>
      </w:r>
    </w:p>
    <w:p w14:paraId="68FD376C" w14:textId="77777777" w:rsidR="00352B2B" w:rsidRDefault="00000000">
      <w:pPr>
        <w:pStyle w:val="Bodytext10"/>
        <w:framePr w:w="8798" w:h="11232" w:hRule="exact" w:wrap="none" w:vAnchor="page" w:hAnchor="page" w:x="1726" w:y="3475"/>
        <w:spacing w:after="0" w:line="300" w:lineRule="auto"/>
        <w:ind w:firstLine="320"/>
      </w:pPr>
      <w:r>
        <w:t>(dále jen „příjemce“)</w:t>
      </w:r>
    </w:p>
    <w:p w14:paraId="55441FB9" w14:textId="77777777" w:rsidR="00352B2B" w:rsidRDefault="00352B2B">
      <w:pPr>
        <w:spacing w:line="1" w:lineRule="exact"/>
        <w:sectPr w:rsidR="0035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81CEDB" w14:textId="77777777" w:rsidR="00352B2B" w:rsidRDefault="00352B2B">
      <w:pPr>
        <w:spacing w:line="1" w:lineRule="exact"/>
      </w:pPr>
    </w:p>
    <w:p w14:paraId="5BE96872" w14:textId="77777777" w:rsidR="00352B2B" w:rsidRDefault="00000000">
      <w:pPr>
        <w:pStyle w:val="Bodytext10"/>
        <w:framePr w:w="8798" w:h="13862" w:hRule="exact" w:wrap="none" w:vAnchor="page" w:hAnchor="page" w:x="1726" w:y="1435"/>
        <w:numPr>
          <w:ilvl w:val="0"/>
          <w:numId w:val="1"/>
        </w:numPr>
        <w:tabs>
          <w:tab w:val="left" w:pos="344"/>
        </w:tabs>
        <w:spacing w:after="40"/>
      </w:pPr>
      <w:bookmarkStart w:id="11" w:name="bookmark11"/>
      <w:bookmarkEnd w:id="11"/>
      <w:r>
        <w:t xml:space="preserve">Příjemce: </w:t>
      </w:r>
      <w:r>
        <w:rPr>
          <w:b/>
          <w:bCs/>
        </w:rPr>
        <w:t>Knihovna AV ČR, v. v. i.</w:t>
      </w:r>
    </w:p>
    <w:p w14:paraId="2458C2CB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Právní forma: veřejná výzkumná instituce</w:t>
      </w:r>
    </w:p>
    <w:p w14:paraId="7C35B65E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Adresa: Národní 1009/3, 110 00 Praha 1</w:t>
      </w:r>
    </w:p>
    <w:p w14:paraId="33A21F12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IČO: 67985971</w:t>
      </w:r>
    </w:p>
    <w:p w14:paraId="6D8ED72B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 xml:space="preserve">Zastoupen: </w:t>
      </w:r>
      <w:r>
        <w:rPr>
          <w:b/>
          <w:bCs/>
        </w:rPr>
        <w:t xml:space="preserve">Ing. Magdalénou </w:t>
      </w:r>
      <w:proofErr w:type="spellStart"/>
      <w:r>
        <w:rPr>
          <w:b/>
          <w:bCs/>
        </w:rPr>
        <w:t>Veckovou</w:t>
      </w:r>
      <w:proofErr w:type="spellEnd"/>
      <w:r>
        <w:rPr>
          <w:b/>
          <w:bCs/>
        </w:rPr>
        <w:t xml:space="preserve">, </w:t>
      </w:r>
      <w:r>
        <w:t>ředitelkou</w:t>
      </w:r>
    </w:p>
    <w:p w14:paraId="1BE18076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360"/>
        <w:ind w:firstLine="340"/>
        <w:jc w:val="both"/>
      </w:pPr>
      <w:r>
        <w:t>(dále jen „příjemce“)</w:t>
      </w:r>
    </w:p>
    <w:p w14:paraId="350A01D0" w14:textId="77777777" w:rsidR="00352B2B" w:rsidRDefault="00000000">
      <w:pPr>
        <w:pStyle w:val="Heading110"/>
        <w:framePr w:w="8798" w:h="13862" w:hRule="exact" w:wrap="none" w:vAnchor="page" w:hAnchor="page" w:x="1726" w:y="1435"/>
        <w:numPr>
          <w:ilvl w:val="0"/>
          <w:numId w:val="1"/>
        </w:numPr>
        <w:tabs>
          <w:tab w:val="left" w:pos="344"/>
        </w:tabs>
        <w:spacing w:after="40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rPr>
          <w:b w:val="0"/>
          <w:bCs w:val="0"/>
        </w:rPr>
        <w:t xml:space="preserve">Příjemce: </w:t>
      </w:r>
      <w:r>
        <w:t>Muzeum umění Olomouc, státní příspěvková organizace</w:t>
      </w:r>
      <w:bookmarkEnd w:id="13"/>
      <w:bookmarkEnd w:id="14"/>
      <w:bookmarkEnd w:id="15"/>
    </w:p>
    <w:p w14:paraId="5BF46553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Právní forma: státní příspěvková organizace</w:t>
      </w:r>
    </w:p>
    <w:p w14:paraId="49DFF60C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Adresa: Denisova 47, 771 11 Olomouc</w:t>
      </w:r>
    </w:p>
    <w:p w14:paraId="2FEEFC7B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>IČO: 75079950</w:t>
      </w:r>
    </w:p>
    <w:p w14:paraId="7E58D784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40"/>
        <w:ind w:firstLine="340"/>
        <w:jc w:val="both"/>
      </w:pPr>
      <w:r>
        <w:t xml:space="preserve">Zastoupen: </w:t>
      </w:r>
      <w:r>
        <w:rPr>
          <w:b/>
          <w:bCs/>
        </w:rPr>
        <w:t xml:space="preserve">Mgr. Ondřejem Zatloukalem, </w:t>
      </w:r>
      <w:r>
        <w:t>ředitelem</w:t>
      </w:r>
    </w:p>
    <w:p w14:paraId="3150E52E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300"/>
        <w:ind w:firstLine="340"/>
        <w:jc w:val="both"/>
      </w:pPr>
      <w:r>
        <w:t>(dále jen „příjemce“)</w:t>
      </w:r>
    </w:p>
    <w:p w14:paraId="0774E3DD" w14:textId="77777777" w:rsidR="00352B2B" w:rsidRDefault="00000000">
      <w:pPr>
        <w:pStyle w:val="Heading110"/>
        <w:framePr w:w="8798" w:h="13862" w:hRule="exact" w:wrap="none" w:vAnchor="page" w:hAnchor="page" w:x="1726" w:y="1435"/>
        <w:spacing w:after="260"/>
        <w:jc w:val="center"/>
      </w:pPr>
      <w:bookmarkStart w:id="16" w:name="bookmark16"/>
      <w:bookmarkStart w:id="17" w:name="bookmark17"/>
      <w:bookmarkStart w:id="18" w:name="bookmark18"/>
      <w:r>
        <w:t>ČI. I.</w:t>
      </w:r>
      <w:bookmarkEnd w:id="16"/>
      <w:bookmarkEnd w:id="17"/>
      <w:bookmarkEnd w:id="18"/>
    </w:p>
    <w:p w14:paraId="2A565A12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520"/>
        <w:jc w:val="both"/>
      </w:pPr>
      <w:r>
        <w:t xml:space="preserve">Smluvní strany uzavřely smlouvu č. 58/2023/OW (dále jen „smlouva“), jejímž předmětem je poskytnutí účelové podpory z Programu aplikovaného výzkumu a vývoje národní a kulturní identity (NAKIIII) - kód programu DH - formou dotace z výdajů státního rozpočtu na výzkum, experimentální vývoj a inovace dle zákona č. 130/2002 Sb., o podpoře výzkumu, experimentálního vývoje a inovací z veřejných prostředků (zákon o podpoře výzkumu a vývoje) (dále jen „podpora“) příjemci-koordinátorovi a příjemcům na řešení projektu </w:t>
      </w:r>
      <w:r>
        <w:rPr>
          <w:b/>
          <w:bCs/>
        </w:rPr>
        <w:t xml:space="preserve">„Kořeny a plody evropské vědy v českých, moravských a slezských historických knihovních fondech“ </w:t>
      </w:r>
      <w:r>
        <w:t xml:space="preserve">identifikační kód projektu: </w:t>
      </w:r>
      <w:r>
        <w:rPr>
          <w:b/>
          <w:bCs/>
        </w:rPr>
        <w:t xml:space="preserve">DH23P030VV058 </w:t>
      </w:r>
      <w:r>
        <w:t>(dále jen „projekt“).</w:t>
      </w:r>
    </w:p>
    <w:p w14:paraId="4DCA34A3" w14:textId="77777777" w:rsidR="00352B2B" w:rsidRDefault="00000000">
      <w:pPr>
        <w:pStyle w:val="Heading110"/>
        <w:framePr w:w="8798" w:h="13862" w:hRule="exact" w:wrap="none" w:vAnchor="page" w:hAnchor="page" w:x="1726" w:y="1435"/>
        <w:spacing w:after="260"/>
        <w:jc w:val="center"/>
      </w:pPr>
      <w:bookmarkStart w:id="19" w:name="bookmark19"/>
      <w:bookmarkStart w:id="20" w:name="bookmark20"/>
      <w:bookmarkStart w:id="21" w:name="bookmark21"/>
      <w:r>
        <w:t>ČI. II.</w:t>
      </w:r>
      <w:bookmarkEnd w:id="19"/>
      <w:bookmarkEnd w:id="20"/>
      <w:bookmarkEnd w:id="21"/>
    </w:p>
    <w:p w14:paraId="615231B9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260"/>
      </w:pPr>
      <w:r>
        <w:t>Smluvní strany se dohodly na změně smlouvy, Příloha č. 2 - Rozpočet projektu.</w:t>
      </w:r>
    </w:p>
    <w:p w14:paraId="294A5E40" w14:textId="77777777" w:rsidR="00352B2B" w:rsidRDefault="00000000">
      <w:pPr>
        <w:pStyle w:val="Heading110"/>
        <w:framePr w:w="8798" w:h="13862" w:hRule="exact" w:wrap="none" w:vAnchor="page" w:hAnchor="page" w:x="1726" w:y="1435"/>
        <w:spacing w:after="260"/>
      </w:pPr>
      <w:bookmarkStart w:id="22" w:name="bookmark22"/>
      <w:bookmarkStart w:id="23" w:name="bookmark23"/>
      <w:bookmarkStart w:id="24" w:name="bookmark24"/>
      <w:r>
        <w:rPr>
          <w:u w:val="single"/>
        </w:rPr>
        <w:t>Přehled změn v Příloze č. 2 - Rozpočet projektu</w:t>
      </w:r>
      <w:bookmarkEnd w:id="22"/>
      <w:bookmarkEnd w:id="23"/>
      <w:bookmarkEnd w:id="24"/>
    </w:p>
    <w:p w14:paraId="250E8123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260"/>
      </w:pPr>
      <w:r>
        <w:rPr>
          <w:u w:val="single"/>
        </w:rPr>
        <w:t>Příjemce: Národní knihovna ČR</w:t>
      </w:r>
    </w:p>
    <w:p w14:paraId="387CE4EC" w14:textId="77777777" w:rsidR="00352B2B" w:rsidRDefault="00000000">
      <w:pPr>
        <w:pStyle w:val="Bodytext10"/>
        <w:framePr w:w="8798" w:h="13862" w:hRule="exact" w:wrap="none" w:vAnchor="page" w:hAnchor="page" w:x="1726" w:y="1435"/>
        <w:numPr>
          <w:ilvl w:val="0"/>
          <w:numId w:val="2"/>
        </w:numPr>
        <w:tabs>
          <w:tab w:val="left" w:pos="678"/>
          <w:tab w:val="left" w:pos="1264"/>
        </w:tabs>
        <w:spacing w:after="40"/>
        <w:ind w:firstLine="340"/>
        <w:jc w:val="both"/>
      </w:pPr>
      <w:bookmarkStart w:id="25" w:name="bookmark25"/>
      <w:bookmarkEnd w:id="25"/>
      <w:r>
        <w:t>B</w:t>
      </w:r>
      <w:r>
        <w:tab/>
        <w:t xml:space="preserve">Náklady na pořízení </w:t>
      </w:r>
      <w:proofErr w:type="gramStart"/>
      <w:r>
        <w:t>majetku - roky</w:t>
      </w:r>
      <w:proofErr w:type="gramEnd"/>
      <w:r>
        <w:t xml:space="preserve"> řešení 2024 a 2026</w:t>
      </w:r>
    </w:p>
    <w:p w14:paraId="2A66F6F8" w14:textId="77777777" w:rsidR="00352B2B" w:rsidRDefault="00000000">
      <w:pPr>
        <w:pStyle w:val="Bodytext10"/>
        <w:framePr w:w="8798" w:h="13862" w:hRule="exact" w:wrap="none" w:vAnchor="page" w:hAnchor="page" w:x="1726" w:y="1435"/>
        <w:numPr>
          <w:ilvl w:val="0"/>
          <w:numId w:val="2"/>
        </w:numPr>
        <w:tabs>
          <w:tab w:val="left" w:pos="678"/>
          <w:tab w:val="left" w:pos="1264"/>
        </w:tabs>
        <w:spacing w:after="260"/>
        <w:ind w:firstLine="340"/>
        <w:jc w:val="both"/>
      </w:pPr>
      <w:bookmarkStart w:id="26" w:name="bookmark26"/>
      <w:bookmarkEnd w:id="26"/>
      <w:r>
        <w:t>C</w:t>
      </w:r>
      <w:r>
        <w:tab/>
        <w:t xml:space="preserve">Další provozní náklady nebo </w:t>
      </w:r>
      <w:proofErr w:type="gramStart"/>
      <w:r>
        <w:t>výdaje - roky</w:t>
      </w:r>
      <w:proofErr w:type="gramEnd"/>
      <w:r>
        <w:t xml:space="preserve"> řešení 2024 a 2026</w:t>
      </w:r>
    </w:p>
    <w:p w14:paraId="4B1D5BA3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260"/>
      </w:pPr>
      <w:r>
        <w:t>Změny v položkách:</w:t>
      </w:r>
    </w:p>
    <w:p w14:paraId="40516A5C" w14:textId="77777777" w:rsidR="00352B2B" w:rsidRDefault="00000000">
      <w:pPr>
        <w:pStyle w:val="Bodytext10"/>
        <w:framePr w:w="8798" w:h="13862" w:hRule="exact" w:wrap="none" w:vAnchor="page" w:hAnchor="page" w:x="1726" w:y="1435"/>
        <w:numPr>
          <w:ilvl w:val="0"/>
          <w:numId w:val="2"/>
        </w:numPr>
        <w:tabs>
          <w:tab w:val="left" w:pos="678"/>
        </w:tabs>
        <w:spacing w:after="40"/>
        <w:ind w:firstLine="340"/>
        <w:jc w:val="both"/>
      </w:pPr>
      <w:bookmarkStart w:id="27" w:name="bookmark27"/>
      <w:bookmarkEnd w:id="27"/>
      <w:r>
        <w:t>B3 Náklady na pořízení drobného hmotného majetku</w:t>
      </w:r>
    </w:p>
    <w:p w14:paraId="0E6A25B7" w14:textId="77777777" w:rsidR="00352B2B" w:rsidRDefault="00000000">
      <w:pPr>
        <w:pStyle w:val="Bodytext10"/>
        <w:framePr w:w="8798" w:h="13862" w:hRule="exact" w:wrap="none" w:vAnchor="page" w:hAnchor="page" w:x="1726" w:y="1435"/>
        <w:numPr>
          <w:ilvl w:val="0"/>
          <w:numId w:val="2"/>
        </w:numPr>
        <w:tabs>
          <w:tab w:val="left" w:pos="678"/>
        </w:tabs>
        <w:spacing w:after="260"/>
        <w:ind w:firstLine="340"/>
        <w:jc w:val="both"/>
      </w:pPr>
      <w:bookmarkStart w:id="28" w:name="bookmark28"/>
      <w:bookmarkEnd w:id="28"/>
      <w:r>
        <w:t xml:space="preserve">C2 Provozní </w:t>
      </w:r>
      <w:proofErr w:type="gramStart"/>
      <w:r>
        <w:t>náklady - materiál</w:t>
      </w:r>
      <w:proofErr w:type="gramEnd"/>
    </w:p>
    <w:p w14:paraId="19358C3D" w14:textId="77777777" w:rsidR="00352B2B" w:rsidRDefault="00000000">
      <w:pPr>
        <w:pStyle w:val="Heading110"/>
        <w:framePr w:w="8798" w:h="13862" w:hRule="exact" w:wrap="none" w:vAnchor="page" w:hAnchor="page" w:x="1726" w:y="1435"/>
        <w:spacing w:after="0"/>
        <w:jc w:val="both"/>
      </w:pPr>
      <w:bookmarkStart w:id="29" w:name="bookmark29"/>
      <w:bookmarkStart w:id="30" w:name="bookmark30"/>
      <w:bookmarkStart w:id="31" w:name="bookmark31"/>
      <w:r>
        <w:t>Zdůvodnění:</w:t>
      </w:r>
      <w:bookmarkEnd w:id="29"/>
      <w:bookmarkEnd w:id="30"/>
      <w:bookmarkEnd w:id="31"/>
    </w:p>
    <w:p w14:paraId="3651C0D3" w14:textId="77777777" w:rsidR="00352B2B" w:rsidRDefault="00000000">
      <w:pPr>
        <w:pStyle w:val="Bodytext10"/>
        <w:framePr w:w="8798" w:h="13862" w:hRule="exact" w:wrap="none" w:vAnchor="page" w:hAnchor="page" w:x="1726" w:y="1435"/>
        <w:spacing w:after="0"/>
        <w:jc w:val="both"/>
      </w:pPr>
      <w:r>
        <w:t xml:space="preserve">Dochází k přesunu finančních prostředků za roky 2024 a 2026 v celkové výši 200 tis. Kč, které byly původně alokovány v položce C2 Provozní </w:t>
      </w:r>
      <w:proofErr w:type="gramStart"/>
      <w:r>
        <w:t>náklady - materiál</w:t>
      </w:r>
      <w:proofErr w:type="gramEnd"/>
      <w:r>
        <w:t xml:space="preserve"> pro </w:t>
      </w:r>
      <w:r>
        <w:rPr>
          <w:i/>
          <w:iCs/>
        </w:rPr>
        <w:t>„Materiál pro výrobu architektonických prvků“</w:t>
      </w:r>
      <w:r>
        <w:t xml:space="preserve"> do položky B3 Náklady na pořízení drobného hmotného majetku </w:t>
      </w:r>
      <w:r>
        <w:rPr>
          <w:i/>
          <w:iCs/>
        </w:rPr>
        <w:t>„Nákup výstavních panelů vč. příslušenství“.</w:t>
      </w:r>
      <w:r>
        <w:t xml:space="preserve"> Důvodem je možnost pořídit modernější </w:t>
      </w:r>
      <w:proofErr w:type="spellStart"/>
      <w:r>
        <w:t>paneláž</w:t>
      </w:r>
      <w:proofErr w:type="spellEnd"/>
      <w:r>
        <w:t xml:space="preserve"> k využití na výsledcích projektu, kterými jsou fyzické výstavy </w:t>
      </w:r>
      <w:proofErr w:type="spellStart"/>
      <w:r>
        <w:rPr>
          <w:i/>
          <w:iCs/>
        </w:rPr>
        <w:t>Bibliotheca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astronomica</w:t>
      </w:r>
      <w:proofErr w:type="spellEnd"/>
      <w:r>
        <w:t xml:space="preserve"> a </w:t>
      </w:r>
      <w:proofErr w:type="spellStart"/>
      <w:r>
        <w:rPr>
          <w:i/>
          <w:iCs/>
        </w:rPr>
        <w:t>Historia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naturalis</w:t>
      </w:r>
      <w:proofErr w:type="spellEnd"/>
      <w:r>
        <w:t xml:space="preserve"> v historickém fondu, než bylo původně v plánu. Tím bude dosaženo</w:t>
      </w:r>
    </w:p>
    <w:p w14:paraId="795F2F1F" w14:textId="77777777" w:rsidR="00352B2B" w:rsidRDefault="00352B2B">
      <w:pPr>
        <w:spacing w:line="1" w:lineRule="exact"/>
        <w:sectPr w:rsidR="0035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9FBB9C" w14:textId="77777777" w:rsidR="00352B2B" w:rsidRDefault="00352B2B">
      <w:pPr>
        <w:spacing w:line="1" w:lineRule="exact"/>
      </w:pPr>
    </w:p>
    <w:p w14:paraId="31ED398C" w14:textId="77777777" w:rsidR="00352B2B" w:rsidRDefault="00000000">
      <w:pPr>
        <w:pStyle w:val="Bodytext10"/>
        <w:framePr w:w="8722" w:h="557" w:hRule="exact" w:wrap="none" w:vAnchor="page" w:hAnchor="page" w:x="1757" w:y="1506"/>
        <w:spacing w:after="0"/>
      </w:pPr>
      <w:r>
        <w:t>kvalitnějších zobrazovacích metod, které odrážejí aktuální trendy ve výstavnictví a pomohou pozvednout kredit výsledků projektu.</w:t>
      </w:r>
    </w:p>
    <w:p w14:paraId="74C57C95" w14:textId="77777777" w:rsidR="00352B2B" w:rsidRDefault="00000000">
      <w:pPr>
        <w:pStyle w:val="Bodytext10"/>
        <w:framePr w:wrap="none" w:vAnchor="page" w:hAnchor="page" w:x="1766" w:y="2577"/>
        <w:spacing w:after="0" w:line="240" w:lineRule="auto"/>
      </w:pPr>
      <w:r>
        <w:t>Celkové uznané náklady všech příjemců i celého projektu zůstávají nezměněné.</w:t>
      </w:r>
    </w:p>
    <w:p w14:paraId="57496055" w14:textId="77777777" w:rsidR="00352B2B" w:rsidRDefault="00000000">
      <w:pPr>
        <w:pStyle w:val="Bodytext10"/>
        <w:framePr w:wrap="none" w:vAnchor="page" w:hAnchor="page" w:x="5765" w:y="3345"/>
        <w:spacing w:after="0" w:line="240" w:lineRule="auto"/>
      </w:pPr>
      <w:r>
        <w:rPr>
          <w:b/>
          <w:bCs/>
        </w:rPr>
        <w:t>ČI. III.</w:t>
      </w:r>
    </w:p>
    <w:p w14:paraId="35016EA0" w14:textId="77777777" w:rsidR="00352B2B" w:rsidRDefault="00000000">
      <w:pPr>
        <w:pStyle w:val="Bodytext10"/>
        <w:framePr w:wrap="none" w:vAnchor="page" w:hAnchor="page" w:x="1766" w:y="3911"/>
        <w:spacing w:after="0" w:line="240" w:lineRule="auto"/>
      </w:pPr>
      <w:r>
        <w:t>Veškerá ostatní ustanovení smlouvy zůstávají v platnosti.</w:t>
      </w:r>
    </w:p>
    <w:p w14:paraId="12FDD07C" w14:textId="77777777" w:rsidR="00352B2B" w:rsidRDefault="00000000">
      <w:pPr>
        <w:pStyle w:val="Heading110"/>
        <w:framePr w:wrap="none" w:vAnchor="page" w:hAnchor="page" w:x="5774" w:y="4679"/>
        <w:spacing w:after="0" w:line="240" w:lineRule="auto"/>
      </w:pPr>
      <w:bookmarkStart w:id="32" w:name="bookmark32"/>
      <w:bookmarkStart w:id="33" w:name="bookmark33"/>
      <w:bookmarkStart w:id="34" w:name="bookmark34"/>
      <w:r>
        <w:t>ČI. IV.</w:t>
      </w:r>
      <w:bookmarkEnd w:id="32"/>
      <w:bookmarkEnd w:id="33"/>
      <w:bookmarkEnd w:id="34"/>
    </w:p>
    <w:p w14:paraId="2E33EF27" w14:textId="77777777" w:rsidR="00352B2B" w:rsidRDefault="00000000">
      <w:pPr>
        <w:pStyle w:val="Bodytext10"/>
        <w:framePr w:w="8722" w:h="2184" w:hRule="exact" w:wrap="none" w:vAnchor="page" w:hAnchor="page" w:x="1771" w:y="5246"/>
        <w:spacing w:after="440" w:line="290" w:lineRule="auto"/>
        <w:jc w:val="both"/>
      </w:pPr>
      <w:r>
        <w:t>Tento dodatek se uzavírá na základě žádosti příjemce-koordinátora ze dne 28. 6. 2024 doručenou poskytovateli 15. 7. 2024 a je vyhotoven v elektronické podobě. Tento dodatek nabývá platnosti a účinnosti dnem podpisu poslední ze smluvních stran.</w:t>
      </w:r>
    </w:p>
    <w:p w14:paraId="196A774C" w14:textId="77777777" w:rsidR="00352B2B" w:rsidRDefault="00000000">
      <w:pPr>
        <w:pStyle w:val="Bodytext10"/>
        <w:framePr w:w="8722" w:h="2184" w:hRule="exact" w:wrap="none" w:vAnchor="page" w:hAnchor="page" w:x="1771" w:y="5246"/>
        <w:spacing w:after="0" w:line="240" w:lineRule="auto"/>
      </w:pPr>
      <w:r>
        <w:t xml:space="preserve">Přílohy: Příloha č. 2 </w:t>
      </w:r>
      <w:proofErr w:type="gramStart"/>
      <w:r>
        <w:t>smlouvy - Rozpočet</w:t>
      </w:r>
      <w:proofErr w:type="gramEnd"/>
      <w:r>
        <w:t xml:space="preserve"> projektu, aktuální znění</w:t>
      </w:r>
    </w:p>
    <w:p w14:paraId="246F6711" w14:textId="01C8EC10" w:rsidR="00352B2B" w:rsidRDefault="00000000">
      <w:pPr>
        <w:pStyle w:val="Bodytext10"/>
        <w:framePr w:w="8722" w:h="2184" w:hRule="exact" w:wrap="none" w:vAnchor="page" w:hAnchor="page" w:x="1771" w:y="5246"/>
        <w:spacing w:after="0" w:line="240" w:lineRule="auto"/>
        <w:ind w:left="820"/>
      </w:pPr>
      <w:r>
        <w:t>Pověření ředitelky O</w:t>
      </w:r>
      <w:r w:rsidR="005B59CD">
        <w:t>VV</w:t>
      </w:r>
      <w:r>
        <w:t xml:space="preserve"> podpisovou pravomocí k písemnostem MK v oblasti podpory výzkumu a vývoje</w:t>
      </w:r>
    </w:p>
    <w:p w14:paraId="60D1C373" w14:textId="77777777" w:rsidR="00352B2B" w:rsidRDefault="00000000">
      <w:pPr>
        <w:pStyle w:val="Bodytext10"/>
        <w:framePr w:w="3926" w:h="965" w:hRule="exact" w:wrap="none" w:vAnchor="page" w:hAnchor="page" w:x="1790" w:y="9724"/>
        <w:spacing w:line="240" w:lineRule="auto"/>
        <w:ind w:left="1080"/>
      </w:pPr>
      <w:r>
        <w:t>poskytovatel</w:t>
      </w:r>
    </w:p>
    <w:p w14:paraId="6A440F88" w14:textId="77777777" w:rsidR="00352B2B" w:rsidRDefault="00000000">
      <w:pPr>
        <w:pStyle w:val="Bodytext10"/>
        <w:framePr w:w="3926" w:h="965" w:hRule="exact" w:wrap="none" w:vAnchor="page" w:hAnchor="page" w:x="1790" w:y="9724"/>
        <w:spacing w:line="240" w:lineRule="auto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</w:t>
      </w:r>
    </w:p>
    <w:p w14:paraId="5014BECE" w14:textId="77777777" w:rsidR="00352B2B" w:rsidRDefault="00000000">
      <w:pPr>
        <w:pStyle w:val="Bodytext20"/>
        <w:framePr w:w="3926" w:h="965" w:hRule="exact" w:wrap="none" w:vAnchor="page" w:hAnchor="page" w:x="1790" w:y="9724"/>
        <w:spacing w:after="0"/>
        <w:ind w:firstLine="760"/>
      </w:pPr>
      <w:r>
        <w:t>(elektronicky podepsáno)</w:t>
      </w:r>
    </w:p>
    <w:p w14:paraId="46E8BBFA" w14:textId="77777777" w:rsidR="00352B2B" w:rsidRDefault="00000000">
      <w:pPr>
        <w:pStyle w:val="Bodytext10"/>
        <w:framePr w:w="2064" w:h="965" w:hRule="exact" w:wrap="none" w:vAnchor="page" w:hAnchor="page" w:x="7373" w:y="9729"/>
        <w:spacing w:line="240" w:lineRule="auto"/>
      </w:pPr>
      <w:proofErr w:type="spellStart"/>
      <w:r>
        <w:t>příj</w:t>
      </w:r>
      <w:proofErr w:type="spellEnd"/>
      <w:r>
        <w:t xml:space="preserve"> </w:t>
      </w:r>
      <w:proofErr w:type="spellStart"/>
      <w:r>
        <w:t>emce</w:t>
      </w:r>
      <w:proofErr w:type="spellEnd"/>
      <w:r>
        <w:t>-koordinátor</w:t>
      </w:r>
    </w:p>
    <w:p w14:paraId="6980492C" w14:textId="77777777" w:rsidR="00352B2B" w:rsidRDefault="00000000">
      <w:pPr>
        <w:pStyle w:val="Heading110"/>
        <w:framePr w:w="2064" w:h="965" w:hRule="exact" w:wrap="none" w:vAnchor="page" w:hAnchor="page" w:x="7373" w:y="9729"/>
        <w:spacing w:after="100" w:line="240" w:lineRule="auto"/>
        <w:jc w:val="center"/>
      </w:pPr>
      <w:bookmarkStart w:id="35" w:name="bookmark35"/>
      <w:bookmarkStart w:id="36" w:name="bookmark36"/>
      <w:bookmarkStart w:id="37" w:name="bookmark37"/>
      <w:r>
        <w:t>Národní muzeum</w:t>
      </w:r>
      <w:bookmarkEnd w:id="35"/>
      <w:bookmarkEnd w:id="36"/>
      <w:bookmarkEnd w:id="37"/>
    </w:p>
    <w:p w14:paraId="798417A4" w14:textId="77777777" w:rsidR="00352B2B" w:rsidRDefault="00000000">
      <w:pPr>
        <w:pStyle w:val="Bodytext20"/>
        <w:framePr w:w="2064" w:h="965" w:hRule="exact" w:wrap="none" w:vAnchor="page" w:hAnchor="page" w:x="7373" w:y="9729"/>
        <w:spacing w:after="0"/>
      </w:pPr>
      <w:r>
        <w:t>(elektronicky podepsáno)</w:t>
      </w:r>
    </w:p>
    <w:p w14:paraId="5B8BD5AE" w14:textId="77777777" w:rsidR="00352B2B" w:rsidRDefault="00000000">
      <w:pPr>
        <w:pStyle w:val="Bodytext10"/>
        <w:framePr w:wrap="none" w:vAnchor="page" w:hAnchor="page" w:x="2875" w:y="13300"/>
        <w:spacing w:after="0" w:line="240" w:lineRule="auto"/>
      </w:pPr>
      <w:r>
        <w:t>příjemce</w:t>
      </w:r>
    </w:p>
    <w:p w14:paraId="1E914BA8" w14:textId="77777777" w:rsidR="00352B2B" w:rsidRDefault="00000000">
      <w:pPr>
        <w:pStyle w:val="Bodytext10"/>
        <w:framePr w:w="2602" w:h="605" w:hRule="exact" w:wrap="none" w:vAnchor="page" w:hAnchor="page" w:x="2083" w:y="13660"/>
        <w:spacing w:line="240" w:lineRule="auto"/>
        <w:jc w:val="center"/>
      </w:pPr>
      <w:r>
        <w:rPr>
          <w:b/>
          <w:bCs/>
        </w:rPr>
        <w:t>Národní památkový ústav</w:t>
      </w:r>
    </w:p>
    <w:p w14:paraId="47101E88" w14:textId="77777777" w:rsidR="00352B2B" w:rsidRDefault="00000000">
      <w:pPr>
        <w:pStyle w:val="Bodytext20"/>
        <w:framePr w:w="2602" w:h="605" w:hRule="exact" w:wrap="none" w:vAnchor="page" w:hAnchor="page" w:x="2083" w:y="13660"/>
        <w:spacing w:after="0"/>
        <w:jc w:val="center"/>
      </w:pPr>
      <w:r>
        <w:t>(elektronicky podepsáno)</w:t>
      </w:r>
    </w:p>
    <w:p w14:paraId="50703194" w14:textId="77777777" w:rsidR="00352B2B" w:rsidRDefault="00000000">
      <w:pPr>
        <w:pStyle w:val="Bodytext10"/>
        <w:framePr w:w="3499" w:h="970" w:hRule="exact" w:wrap="none" w:vAnchor="page" w:hAnchor="page" w:x="6672" w:y="13305"/>
        <w:spacing w:line="240" w:lineRule="auto"/>
        <w:jc w:val="center"/>
      </w:pPr>
      <w:r>
        <w:t>příjemce</w:t>
      </w:r>
    </w:p>
    <w:p w14:paraId="7B2AE35D" w14:textId="77777777" w:rsidR="00352B2B" w:rsidRDefault="00000000">
      <w:pPr>
        <w:pStyle w:val="Bodytext10"/>
        <w:framePr w:w="3499" w:h="970" w:hRule="exact" w:wrap="none" w:vAnchor="page" w:hAnchor="page" w:x="6672" w:y="13305"/>
        <w:spacing w:line="240" w:lineRule="auto"/>
        <w:jc w:val="center"/>
      </w:pPr>
      <w:r>
        <w:rPr>
          <w:b/>
          <w:bCs/>
        </w:rPr>
        <w:t>Národní knihovna České republiky</w:t>
      </w:r>
    </w:p>
    <w:p w14:paraId="37615681" w14:textId="77777777" w:rsidR="00352B2B" w:rsidRDefault="00000000">
      <w:pPr>
        <w:pStyle w:val="Bodytext20"/>
        <w:framePr w:w="3499" w:h="970" w:hRule="exact" w:wrap="none" w:vAnchor="page" w:hAnchor="page" w:x="6672" w:y="13305"/>
        <w:spacing w:after="0"/>
        <w:jc w:val="center"/>
      </w:pPr>
      <w:r>
        <w:t>(elektronicky podepsáno)</w:t>
      </w:r>
    </w:p>
    <w:p w14:paraId="2C40661C" w14:textId="77777777" w:rsidR="00352B2B" w:rsidRDefault="00352B2B">
      <w:pPr>
        <w:spacing w:line="1" w:lineRule="exact"/>
        <w:sectPr w:rsidR="00352B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9A1272" w14:textId="77777777" w:rsidR="00352B2B" w:rsidRDefault="00352B2B">
      <w:pPr>
        <w:spacing w:line="1" w:lineRule="exact"/>
      </w:pPr>
    </w:p>
    <w:p w14:paraId="5AC263D3" w14:textId="77777777" w:rsidR="00352B2B" w:rsidRDefault="00000000">
      <w:pPr>
        <w:pStyle w:val="Bodytext10"/>
        <w:framePr w:w="2506" w:h="1008" w:hRule="exact" w:wrap="none" w:vAnchor="page" w:hAnchor="page" w:x="1983" w:y="3748"/>
        <w:spacing w:after="120" w:line="240" w:lineRule="auto"/>
        <w:ind w:right="15"/>
        <w:jc w:val="center"/>
      </w:pPr>
      <w:r>
        <w:t>příjemce</w:t>
      </w:r>
    </w:p>
    <w:p w14:paraId="6E7C6945" w14:textId="77777777" w:rsidR="00352B2B" w:rsidRDefault="00000000">
      <w:pPr>
        <w:pStyle w:val="Bodytext10"/>
        <w:framePr w:w="2506" w:h="1008" w:hRule="exact" w:wrap="none" w:vAnchor="page" w:hAnchor="page" w:x="1983" w:y="3748"/>
        <w:spacing w:after="120" w:line="240" w:lineRule="auto"/>
        <w:ind w:right="15"/>
        <w:jc w:val="center"/>
      </w:pPr>
      <w:r>
        <w:rPr>
          <w:b/>
          <w:bCs/>
        </w:rPr>
        <w:t>Knihovna AV ČR, v. v. i.</w:t>
      </w:r>
    </w:p>
    <w:p w14:paraId="35DF712E" w14:textId="77777777" w:rsidR="00352B2B" w:rsidRDefault="00000000">
      <w:pPr>
        <w:pStyle w:val="Bodytext20"/>
        <w:framePr w:w="2506" w:h="1008" w:hRule="exact" w:wrap="none" w:vAnchor="page" w:hAnchor="page" w:x="1983" w:y="3748"/>
        <w:spacing w:after="0"/>
        <w:ind w:right="15"/>
        <w:jc w:val="center"/>
      </w:pPr>
      <w:r>
        <w:t>(elektronicky podepsáno)</w:t>
      </w:r>
    </w:p>
    <w:p w14:paraId="5805C7F4" w14:textId="77777777" w:rsidR="00352B2B" w:rsidRDefault="00000000">
      <w:pPr>
        <w:pStyle w:val="Bodytext10"/>
        <w:framePr w:w="8736" w:h="1339" w:hRule="exact" w:wrap="none" w:vAnchor="page" w:hAnchor="page" w:x="1767" w:y="3753"/>
        <w:spacing w:after="0" w:line="346" w:lineRule="auto"/>
        <w:ind w:left="5242" w:right="537"/>
        <w:jc w:val="center"/>
      </w:pPr>
      <w:r>
        <w:t>příjemce</w:t>
      </w:r>
    </w:p>
    <w:p w14:paraId="70D4B819" w14:textId="77777777" w:rsidR="00352B2B" w:rsidRDefault="00000000">
      <w:pPr>
        <w:pStyle w:val="Bodytext10"/>
        <w:framePr w:w="8736" w:h="1339" w:hRule="exact" w:wrap="none" w:vAnchor="page" w:hAnchor="page" w:x="1767" w:y="3753"/>
        <w:spacing w:after="0" w:line="346" w:lineRule="auto"/>
        <w:ind w:left="5242" w:right="537"/>
        <w:jc w:val="center"/>
      </w:pPr>
      <w:r>
        <w:rPr>
          <w:b/>
          <w:bCs/>
        </w:rPr>
        <w:t>Muzeum umění Olomouc,</w:t>
      </w:r>
      <w:r>
        <w:rPr>
          <w:b/>
          <w:bCs/>
        </w:rPr>
        <w:br/>
        <w:t>státní příspěvková organizace</w:t>
      </w:r>
    </w:p>
    <w:p w14:paraId="2BA79CD5" w14:textId="77777777" w:rsidR="00352B2B" w:rsidRDefault="00000000">
      <w:pPr>
        <w:pStyle w:val="Bodytext20"/>
        <w:framePr w:w="8736" w:h="1339" w:hRule="exact" w:wrap="none" w:vAnchor="page" w:hAnchor="page" w:x="1767" w:y="3753"/>
        <w:spacing w:after="0"/>
        <w:ind w:left="5740"/>
      </w:pPr>
      <w:r>
        <w:t>(elektronicky podepsáno)</w:t>
      </w:r>
    </w:p>
    <w:p w14:paraId="583853B2" w14:textId="77777777" w:rsidR="00352B2B" w:rsidRDefault="00352B2B">
      <w:pPr>
        <w:spacing w:line="1" w:lineRule="exact"/>
      </w:pPr>
    </w:p>
    <w:sectPr w:rsidR="00352B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D5CA" w14:textId="77777777" w:rsidR="0077714D" w:rsidRDefault="0077714D">
      <w:r>
        <w:separator/>
      </w:r>
    </w:p>
  </w:endnote>
  <w:endnote w:type="continuationSeparator" w:id="0">
    <w:p w14:paraId="208A675C" w14:textId="77777777" w:rsidR="0077714D" w:rsidRDefault="007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0AA9" w14:textId="77777777" w:rsidR="0077714D" w:rsidRDefault="0077714D"/>
  </w:footnote>
  <w:footnote w:type="continuationSeparator" w:id="0">
    <w:p w14:paraId="0C8BD718" w14:textId="77777777" w:rsidR="0077714D" w:rsidRDefault="00777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45D1"/>
    <w:multiLevelType w:val="multilevel"/>
    <w:tmpl w:val="3C945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D6952"/>
    <w:multiLevelType w:val="multilevel"/>
    <w:tmpl w:val="8BBC5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0942575">
    <w:abstractNumId w:val="0"/>
  </w:num>
  <w:num w:numId="2" w16cid:durableId="133911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B"/>
    <w:rsid w:val="001F6561"/>
    <w:rsid w:val="00260FD5"/>
    <w:rsid w:val="00352B2B"/>
    <w:rsid w:val="005B59CD"/>
    <w:rsid w:val="0077714D"/>
    <w:rsid w:val="009E175F"/>
    <w:rsid w:val="00B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8ED8"/>
  <w15:docId w15:val="{765F4AA0-06FF-4746-91BE-EBCB15F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50" w:line="252" w:lineRule="auto"/>
      <w:outlineLvl w:val="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0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Dana</dc:creator>
  <cp:lastModifiedBy>Procházková Dana</cp:lastModifiedBy>
  <cp:revision>2</cp:revision>
  <dcterms:created xsi:type="dcterms:W3CDTF">2024-08-16T08:11:00Z</dcterms:created>
  <dcterms:modified xsi:type="dcterms:W3CDTF">2024-08-16T08:11:00Z</dcterms:modified>
</cp:coreProperties>
</file>