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8471146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7350058B" w14:textId="77777777" w:rsidR="008B5DDE" w:rsidRPr="00D045D5" w:rsidRDefault="008B5DDE" w:rsidP="008B5DDE">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b/>
          <w:snapToGrid w:val="0"/>
          <w:sz w:val="22"/>
          <w:szCs w:val="22"/>
        </w:rPr>
        <w:t xml:space="preserve"> </w:t>
      </w:r>
      <w:r w:rsidRPr="00CD3BAB">
        <w:rPr>
          <w:rFonts w:ascii="Tahoma" w:hAnsi="Tahoma" w:cs="Tahoma"/>
          <w:b/>
          <w:snapToGrid w:val="0"/>
          <w:szCs w:val="22"/>
        </w:rPr>
        <w:t>Tenis klub Strakonice, spolek</w:t>
      </w:r>
    </w:p>
    <w:p w14:paraId="5FF19C08" w14:textId="77777777" w:rsidR="008B5DDE" w:rsidRPr="00D045D5" w:rsidRDefault="008B5DDE" w:rsidP="008B5DDE">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Pr>
          <w:rFonts w:ascii="Tahoma" w:hAnsi="Tahoma" w:cs="Tahoma"/>
          <w:snapToGrid w:val="0"/>
          <w:sz w:val="22"/>
          <w:szCs w:val="22"/>
        </w:rPr>
        <w:tab/>
        <w:t xml:space="preserve"> Máchova 178, Strakonice</w:t>
      </w:r>
      <w:r w:rsidRPr="00D045D5">
        <w:rPr>
          <w:rFonts w:ascii="Tahoma" w:hAnsi="Tahoma" w:cs="Tahoma"/>
          <w:snapToGrid w:val="0"/>
          <w:sz w:val="22"/>
          <w:szCs w:val="22"/>
        </w:rPr>
        <w:t xml:space="preserve">           </w:t>
      </w:r>
      <w:r w:rsidRPr="00D045D5">
        <w:rPr>
          <w:rFonts w:ascii="Tahoma" w:hAnsi="Tahoma" w:cs="Tahoma"/>
          <w:snapToGrid w:val="0"/>
          <w:sz w:val="22"/>
          <w:szCs w:val="22"/>
        </w:rPr>
        <w:tab/>
      </w:r>
    </w:p>
    <w:p w14:paraId="52FBC688" w14:textId="77777777" w:rsidR="008B5DDE" w:rsidRPr="00D045D5" w:rsidRDefault="008B5DDE" w:rsidP="008B5DDE">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 16820037</w:t>
      </w:r>
    </w:p>
    <w:p w14:paraId="1FFC3144" w14:textId="77777777" w:rsidR="008B5DDE" w:rsidRPr="00197CB0" w:rsidRDefault="008B5DDE" w:rsidP="008B5DDE">
      <w:pPr>
        <w:widowControl w:val="0"/>
        <w:tabs>
          <w:tab w:val="left" w:pos="3544"/>
        </w:tabs>
        <w:spacing w:before="120"/>
        <w:rPr>
          <w:rFonts w:ascii="Tahoma" w:hAnsi="Tahoma" w:cs="Tahoma"/>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Pr>
          <w:rFonts w:ascii="Tahoma" w:hAnsi="Tahoma" w:cs="Tahoma"/>
          <w:i/>
          <w:snapToGrid w:val="0"/>
          <w:sz w:val="22"/>
          <w:szCs w:val="22"/>
        </w:rPr>
        <w:t xml:space="preserve"> </w:t>
      </w:r>
      <w:r>
        <w:rPr>
          <w:rFonts w:ascii="Tahoma" w:hAnsi="Tahoma" w:cs="Tahoma"/>
          <w:snapToGrid w:val="0"/>
          <w:sz w:val="22"/>
          <w:szCs w:val="22"/>
        </w:rPr>
        <w:t>předsedou Ing. Liborem Volfem</w:t>
      </w:r>
    </w:p>
    <w:p w14:paraId="75981810" w14:textId="28FAB9B9" w:rsidR="00345C44" w:rsidRPr="00D045D5" w:rsidRDefault="008B5DDE" w:rsidP="008B5DDE">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 xml:space="preserve"> 578494369/0800</w:t>
      </w:r>
      <w:r w:rsidRPr="00D045D5">
        <w:rPr>
          <w:rFonts w:ascii="Tahoma" w:hAnsi="Tahoma" w:cs="Tahoma"/>
          <w:sz w:val="22"/>
          <w:szCs w:val="22"/>
        </w:rPr>
        <w:tab/>
      </w:r>
      <w:r w:rsidR="00345C44" w:rsidRPr="00D045D5">
        <w:rPr>
          <w:rFonts w:ascii="Tahoma" w:hAnsi="Tahoma" w:cs="Tahoma"/>
          <w:sz w:val="22"/>
          <w:szCs w:val="22"/>
        </w:rPr>
        <w:tab/>
      </w:r>
      <w:r w:rsidR="00345C44" w:rsidRPr="00D045D5">
        <w:rPr>
          <w:rFonts w:ascii="Tahoma" w:hAnsi="Tahoma" w:cs="Tahoma"/>
          <w:snapToGrid w:val="0"/>
          <w:sz w:val="22"/>
          <w:szCs w:val="22"/>
        </w:rPr>
        <w:tab/>
      </w:r>
      <w:r w:rsidR="00345C44" w:rsidRPr="00D045D5">
        <w:rPr>
          <w:rFonts w:ascii="Tahoma" w:hAnsi="Tahoma" w:cs="Tahoma"/>
          <w:snapToGrid w:val="0"/>
          <w:sz w:val="22"/>
          <w:szCs w:val="22"/>
        </w:rPr>
        <w:tab/>
        <w:t xml:space="preserve"> </w:t>
      </w:r>
    </w:p>
    <w:p w14:paraId="66E009EF" w14:textId="77777777" w:rsidR="00345C44" w:rsidRPr="00D045D5" w:rsidRDefault="00345C44" w:rsidP="00345C4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0C5CF31F" w14:textId="5EBB43AD" w:rsidR="005F2E19" w:rsidRPr="00C17693" w:rsidRDefault="005F2E19" w:rsidP="00B85A5C">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0A4E2130" w14:textId="3BE9F3DC"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1102EF" w:rsidRDefault="006F3B93" w:rsidP="006F3B93">
      <w:pPr>
        <w:jc w:val="center"/>
        <w:rPr>
          <w:rFonts w:ascii="Tahoma" w:hAnsi="Tahoma" w:cs="Tahoma"/>
          <w:b/>
          <w:bCs/>
          <w:sz w:val="8"/>
          <w:szCs w:val="22"/>
        </w:rPr>
      </w:pPr>
    </w:p>
    <w:p w14:paraId="14DC3B53" w14:textId="1CF83391"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w:t>
      </w:r>
      <w:r w:rsidR="00A7405D">
        <w:rPr>
          <w:rFonts w:ascii="Tahoma" w:hAnsi="Tahoma" w:cs="Tahoma"/>
          <w:sz w:val="22"/>
        </w:rPr>
        <w:t>4</w:t>
      </w:r>
      <w:r w:rsidRPr="00D045D5">
        <w:rPr>
          <w:rFonts w:ascii="Tahoma" w:hAnsi="Tahoma" w:cs="Tahoma"/>
          <w:sz w:val="22"/>
        </w:rPr>
        <w:t xml:space="preserve"> ve výši</w:t>
      </w:r>
      <w:r>
        <w:rPr>
          <w:rFonts w:ascii="Tahoma" w:hAnsi="Tahoma" w:cs="Tahoma"/>
          <w:sz w:val="22"/>
        </w:rPr>
        <w:t xml:space="preserve"> </w:t>
      </w:r>
      <w:r w:rsidR="00A7405D">
        <w:rPr>
          <w:rFonts w:ascii="Tahoma" w:hAnsi="Tahoma" w:cs="Tahoma"/>
          <w:sz w:val="22"/>
        </w:rPr>
        <w:t>2</w:t>
      </w:r>
      <w:r w:rsidR="00B9608B">
        <w:rPr>
          <w:rFonts w:ascii="Tahoma" w:hAnsi="Tahoma" w:cs="Tahoma"/>
          <w:sz w:val="22"/>
        </w:rPr>
        <w:t>00</w:t>
      </w:r>
      <w:r w:rsidR="00A7405D">
        <w:rPr>
          <w:rFonts w:ascii="Tahoma" w:hAnsi="Tahoma" w:cs="Tahoma"/>
          <w:sz w:val="22"/>
        </w:rPr>
        <w:t>.</w:t>
      </w:r>
      <w:r w:rsidR="000232F6">
        <w:rPr>
          <w:rFonts w:ascii="Tahoma" w:hAnsi="Tahoma" w:cs="Tahoma"/>
          <w:sz w:val="22"/>
        </w:rPr>
        <w:t>0</w:t>
      </w:r>
      <w:r w:rsidR="0069724B">
        <w:rPr>
          <w:rFonts w:ascii="Tahoma" w:hAnsi="Tahoma" w:cs="Tahoma"/>
          <w:sz w:val="22"/>
        </w:rPr>
        <w:t>00</w:t>
      </w:r>
      <w:r w:rsidRPr="00D045D5">
        <w:rPr>
          <w:rFonts w:ascii="Tahoma" w:hAnsi="Tahoma" w:cs="Tahoma"/>
          <w:sz w:val="22"/>
        </w:rPr>
        <w:t xml:space="preserve"> Kč, slovy: </w:t>
      </w:r>
      <w:proofErr w:type="spellStart"/>
      <w:r w:rsidR="00A7405D">
        <w:rPr>
          <w:rFonts w:ascii="Tahoma" w:hAnsi="Tahoma" w:cs="Tahoma"/>
          <w:sz w:val="22"/>
        </w:rPr>
        <w:t>Dvěstětisíc</w:t>
      </w:r>
      <w:proofErr w:type="spellEnd"/>
      <w:r w:rsidR="00A7405D">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1636C5B0" w:rsidR="00BB51E9" w:rsidRPr="00BB51E9" w:rsidRDefault="00BB51E9" w:rsidP="00BB51E9">
      <w:pPr>
        <w:tabs>
          <w:tab w:val="left" w:pos="284"/>
        </w:tabs>
        <w:overflowPunct w:val="0"/>
        <w:autoSpaceDE w:val="0"/>
        <w:autoSpaceDN w:val="0"/>
        <w:adjustRightInd w:val="0"/>
        <w:spacing w:after="240"/>
        <w:jc w:val="both"/>
        <w:textAlignment w:val="baseline"/>
        <w:rPr>
          <w:rFonts w:ascii="Tahoma" w:hAnsi="Tahoma" w:cs="Tahoma"/>
          <w:sz w:val="22"/>
        </w:rPr>
      </w:pPr>
      <w:r w:rsidRPr="00BB51E9">
        <w:rPr>
          <w:rFonts w:ascii="Tahoma" w:hAnsi="Tahoma" w:cs="Tahoma"/>
          <w:sz w:val="22"/>
        </w:rPr>
        <w:t xml:space="preserve">Poskytnutí této dotace bylo schváleno usnesením </w:t>
      </w:r>
      <w:r w:rsidR="00B9608B">
        <w:rPr>
          <w:rFonts w:ascii="Tahoma" w:hAnsi="Tahoma" w:cs="Tahoma"/>
          <w:sz w:val="22"/>
        </w:rPr>
        <w:t>Rady</w:t>
      </w:r>
      <w:r w:rsidR="00E57796">
        <w:rPr>
          <w:rFonts w:ascii="Tahoma" w:hAnsi="Tahoma" w:cs="Tahoma"/>
          <w:sz w:val="22"/>
        </w:rPr>
        <w:t xml:space="preserve"> města Strakonice</w:t>
      </w:r>
      <w:r w:rsidR="00E57796">
        <w:rPr>
          <w:rFonts w:ascii="Tahoma" w:hAnsi="Tahoma" w:cs="Tahoma"/>
          <w:sz w:val="22"/>
        </w:rPr>
        <w:br/>
      </w:r>
      <w:r w:rsidR="00E57796" w:rsidRPr="00B61EC2">
        <w:rPr>
          <w:rFonts w:ascii="Tahoma" w:hAnsi="Tahoma" w:cs="Tahoma"/>
          <w:sz w:val="22"/>
        </w:rPr>
        <w:t xml:space="preserve">č. </w:t>
      </w:r>
      <w:r w:rsidR="00A7405D" w:rsidRPr="00B61EC2">
        <w:rPr>
          <w:rFonts w:ascii="Tahoma" w:hAnsi="Tahoma" w:cs="Tahoma"/>
          <w:sz w:val="22"/>
        </w:rPr>
        <w:t>2381/2024</w:t>
      </w:r>
      <w:r w:rsidRPr="00B61EC2">
        <w:rPr>
          <w:rFonts w:ascii="Tahoma" w:hAnsi="Tahoma" w:cs="Tahoma"/>
          <w:sz w:val="22"/>
        </w:rPr>
        <w:t xml:space="preserve"> ze dne </w:t>
      </w:r>
      <w:r w:rsidR="00A7405D" w:rsidRPr="00B61EC2">
        <w:rPr>
          <w:rFonts w:ascii="Tahoma" w:hAnsi="Tahoma" w:cs="Tahoma"/>
          <w:sz w:val="22"/>
        </w:rPr>
        <w:t>31. 7. 2024</w:t>
      </w:r>
      <w:r w:rsidR="00B9608B" w:rsidRPr="00B61EC2">
        <w:rPr>
          <w:rFonts w:ascii="Tahoma" w:hAnsi="Tahoma" w:cs="Tahoma"/>
          <w:sz w:val="22"/>
        </w:rPr>
        <w:t>.</w:t>
      </w:r>
    </w:p>
    <w:p w14:paraId="29AF1A5F" w14:textId="373688B6" w:rsidR="00733E87" w:rsidRPr="00733E87" w:rsidRDefault="006F3B93" w:rsidP="00733E87">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B61EC2">
        <w:rPr>
          <w:rFonts w:ascii="Tahoma" w:hAnsi="Tahoma" w:cs="Tahoma"/>
          <w:sz w:val="22"/>
        </w:rPr>
        <w:t>Příjemce se zavazuje použít tuto dotaci pouze k účelu uvedenému v jím podan</w:t>
      </w:r>
      <w:r w:rsidR="00AF7B57" w:rsidRPr="00B61EC2">
        <w:rPr>
          <w:rFonts w:ascii="Tahoma" w:hAnsi="Tahoma" w:cs="Tahoma"/>
          <w:sz w:val="22"/>
        </w:rPr>
        <w:t>é žádosti o poskytnutí dotace</w:t>
      </w:r>
      <w:r w:rsidR="00300B15" w:rsidRPr="00B61EC2">
        <w:rPr>
          <w:rFonts w:ascii="Tahoma" w:hAnsi="Tahoma" w:cs="Tahoma"/>
          <w:sz w:val="22"/>
        </w:rPr>
        <w:t xml:space="preserve"> </w:t>
      </w:r>
      <w:r w:rsidR="00733E87" w:rsidRPr="00733E87">
        <w:rPr>
          <w:rFonts w:ascii="Tahoma" w:hAnsi="Tahoma" w:cs="Tahoma"/>
          <w:sz w:val="22"/>
        </w:rPr>
        <w:t>na spolufinancování projektu rekonstrukce toalet tenisového klubu.</w:t>
      </w:r>
    </w:p>
    <w:p w14:paraId="63410EFE" w14:textId="00E134FE"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4C1CC67"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w:t>
      </w:r>
      <w:r w:rsidR="00B9608B">
        <w:rPr>
          <w:rFonts w:ascii="Tahoma" w:hAnsi="Tahoma" w:cs="Tahoma"/>
          <w:sz w:val="22"/>
          <w:szCs w:val="22"/>
        </w:rPr>
        <w:t xml:space="preserve">4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w:t>
      </w:r>
      <w:r w:rsidR="00B9608B">
        <w:rPr>
          <w:rFonts w:ascii="Tahoma" w:hAnsi="Tahoma" w:cs="Tahoma"/>
          <w:sz w:val="22"/>
          <w:szCs w:val="22"/>
        </w:rPr>
        <w:t>4</w:t>
      </w:r>
      <w:r>
        <w:rPr>
          <w:rFonts w:ascii="Tahoma" w:hAnsi="Tahoma" w:cs="Tahoma"/>
          <w:sz w:val="22"/>
          <w:szCs w:val="22"/>
        </w:rPr>
        <w:t>.</w:t>
      </w:r>
    </w:p>
    <w:p w14:paraId="00BBF70E" w14:textId="77777777" w:rsidR="009A2D33" w:rsidRDefault="009A2D33" w:rsidP="006F3B93">
      <w:pPr>
        <w:jc w:val="center"/>
        <w:rPr>
          <w:rFonts w:ascii="Tahoma" w:hAnsi="Tahoma" w:cs="Tahoma"/>
          <w:b/>
          <w:bCs/>
          <w:sz w:val="22"/>
          <w:szCs w:val="22"/>
        </w:rPr>
      </w:pPr>
    </w:p>
    <w:p w14:paraId="2C1A86B3" w14:textId="3633EA9A"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1102EF" w:rsidRDefault="006F3B93" w:rsidP="006F3B93">
      <w:pPr>
        <w:jc w:val="center"/>
        <w:rPr>
          <w:rFonts w:ascii="Tahoma" w:hAnsi="Tahoma" w:cs="Tahoma"/>
          <w:sz w:val="8"/>
          <w:szCs w:val="22"/>
        </w:rPr>
      </w:pPr>
      <w:r w:rsidRPr="00D045D5">
        <w:rPr>
          <w:rFonts w:ascii="Tahoma" w:hAnsi="Tahoma" w:cs="Tahoma"/>
          <w:b/>
          <w:bCs/>
          <w:sz w:val="22"/>
          <w:szCs w:val="22"/>
        </w:rPr>
        <w:t xml:space="preserve"> </w:t>
      </w:r>
    </w:p>
    <w:p w14:paraId="303BC1EC" w14:textId="505C2B43"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420CCC">
        <w:rPr>
          <w:rFonts w:ascii="Tahoma" w:hAnsi="Tahoma" w:cs="Tahoma"/>
          <w:sz w:val="22"/>
        </w:rPr>
        <w:t>17. 1. 2025.</w:t>
      </w:r>
      <w:bookmarkStart w:id="0" w:name="_GoBack"/>
      <w:bookmarkEnd w:id="0"/>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lastRenderedPageBreak/>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9A2D33" w:rsidRDefault="00123716" w:rsidP="00123716">
      <w:pPr>
        <w:pStyle w:val="Odstavecseseznamem"/>
        <w:ind w:left="3542" w:firstLine="706"/>
        <w:rPr>
          <w:rFonts w:ascii="Tahoma" w:hAnsi="Tahoma" w:cs="Tahoma"/>
          <w:b/>
          <w:bCs/>
          <w:sz w:val="22"/>
        </w:rPr>
      </w:pPr>
      <w:r w:rsidRPr="009A2D33">
        <w:rPr>
          <w:rFonts w:ascii="Tahoma" w:hAnsi="Tahoma" w:cs="Tahoma"/>
          <w:b/>
          <w:bCs/>
          <w:sz w:val="22"/>
        </w:rPr>
        <w:lastRenderedPageBreak/>
        <w:t>VI.</w:t>
      </w:r>
    </w:p>
    <w:p w14:paraId="2627B0C4" w14:textId="77777777" w:rsidR="00123716" w:rsidRPr="009A2D33" w:rsidRDefault="00123716" w:rsidP="00123716">
      <w:pPr>
        <w:pStyle w:val="Odstavecseseznamem"/>
        <w:ind w:left="2834" w:firstLine="706"/>
        <w:rPr>
          <w:rFonts w:ascii="Tahoma" w:hAnsi="Tahoma" w:cs="Tahoma"/>
          <w:b/>
          <w:bCs/>
          <w:sz w:val="22"/>
        </w:rPr>
      </w:pPr>
      <w:r w:rsidRPr="009A2D33">
        <w:rPr>
          <w:rFonts w:ascii="Tahoma" w:hAnsi="Tahoma" w:cs="Tahoma"/>
          <w:b/>
          <w:bCs/>
          <w:sz w:val="22"/>
        </w:rPr>
        <w:t>Veřejná podpora</w:t>
      </w:r>
    </w:p>
    <w:p w14:paraId="5BB50467" w14:textId="77777777" w:rsidR="00123716" w:rsidRPr="009A2D33" w:rsidRDefault="00123716" w:rsidP="00123716">
      <w:pPr>
        <w:pStyle w:val="Odstavecseseznamem"/>
        <w:ind w:left="710"/>
        <w:rPr>
          <w:rFonts w:ascii="Tahoma" w:hAnsi="Tahoma" w:cs="Tahoma"/>
          <w:b/>
          <w:bCs/>
          <w:sz w:val="8"/>
        </w:rPr>
      </w:pPr>
    </w:p>
    <w:p w14:paraId="56317B6F" w14:textId="2050B112" w:rsidR="006A2011" w:rsidRPr="009A2D33" w:rsidRDefault="006A2011" w:rsidP="006A2011">
      <w:pPr>
        <w:jc w:val="both"/>
        <w:rPr>
          <w:rFonts w:ascii="Tahoma" w:hAnsi="Tahoma" w:cs="Tahoma"/>
          <w:sz w:val="22"/>
        </w:rPr>
      </w:pPr>
      <w:r w:rsidRPr="009A2D33">
        <w:rPr>
          <w:rFonts w:ascii="Tahoma" w:hAnsi="Tahoma" w:cs="Tahoma"/>
          <w:bCs/>
          <w:sz w:val="22"/>
        </w:rPr>
        <w:t>1) Dotace na základě této smlouvy je poskytnuta jako podpora malého rozsahu (</w:t>
      </w:r>
      <w:r w:rsidRPr="009A2D33">
        <w:rPr>
          <w:rFonts w:ascii="Tahoma" w:hAnsi="Tahoma" w:cs="Tahoma"/>
          <w:bCs/>
          <w:i/>
          <w:sz w:val="22"/>
        </w:rPr>
        <w:t>de minimis</w:t>
      </w:r>
      <w:r w:rsidRPr="009A2D33">
        <w:rPr>
          <w:rFonts w:ascii="Tahoma" w:hAnsi="Tahoma" w:cs="Tahoma"/>
          <w:bCs/>
          <w:sz w:val="22"/>
        </w:rPr>
        <w:t xml:space="preserve">) podle </w:t>
      </w:r>
      <w:r w:rsidRPr="009A2D33">
        <w:rPr>
          <w:rFonts w:ascii="Tahoma" w:hAnsi="Tahoma" w:cs="Tahoma"/>
          <w:sz w:val="22"/>
        </w:rPr>
        <w:t xml:space="preserve">Nařízení Komise (EU) č. 2023/2831 ze dne 13. prosince 2023 o použití článků 107 a 108 Smlouvy o fungování Evropské unie na podporu de </w:t>
      </w:r>
      <w:proofErr w:type="spellStart"/>
      <w:r w:rsidRPr="009A2D33">
        <w:rPr>
          <w:rFonts w:ascii="Tahoma" w:hAnsi="Tahoma" w:cs="Tahoma"/>
          <w:sz w:val="22"/>
        </w:rPr>
        <w:t>minimis</w:t>
      </w:r>
      <w:proofErr w:type="spellEnd"/>
      <w:r w:rsidRPr="009A2D33">
        <w:rPr>
          <w:rFonts w:ascii="Tahoma" w:hAnsi="Tahoma" w:cs="Tahoma"/>
          <w:sz w:val="22"/>
        </w:rPr>
        <w:t xml:space="preserve">, </w:t>
      </w:r>
      <w:proofErr w:type="spellStart"/>
      <w:r w:rsidRPr="009A2D33">
        <w:rPr>
          <w:rFonts w:ascii="Tahoma" w:hAnsi="Tahoma" w:cs="Tahoma"/>
          <w:sz w:val="22"/>
        </w:rPr>
        <w:t>Úř</w:t>
      </w:r>
      <w:proofErr w:type="spellEnd"/>
      <w:r w:rsidRPr="009A2D33">
        <w:rPr>
          <w:rFonts w:ascii="Tahoma" w:hAnsi="Tahoma" w:cs="Tahoma"/>
          <w:sz w:val="22"/>
        </w:rPr>
        <w:t xml:space="preserve">. </w:t>
      </w:r>
      <w:proofErr w:type="spellStart"/>
      <w:r w:rsidRPr="009A2D33">
        <w:rPr>
          <w:rFonts w:ascii="Tahoma" w:hAnsi="Tahoma" w:cs="Tahoma"/>
          <w:sz w:val="22"/>
        </w:rPr>
        <w:t>věst</w:t>
      </w:r>
      <w:proofErr w:type="spellEnd"/>
      <w:r w:rsidRPr="009A2D33">
        <w:rPr>
          <w:rFonts w:ascii="Tahoma" w:hAnsi="Tahoma" w:cs="Tahoma"/>
          <w:sz w:val="22"/>
        </w:rPr>
        <w:t xml:space="preserve">.  L 15.12.2023 (dále jen „Nařízení </w:t>
      </w:r>
      <w:r w:rsidRPr="009A2D33">
        <w:rPr>
          <w:rFonts w:ascii="Tahoma" w:hAnsi="Tahoma" w:cs="Tahoma"/>
          <w:i/>
          <w:iCs/>
          <w:sz w:val="22"/>
        </w:rPr>
        <w:t>de minimis</w:t>
      </w:r>
      <w:r w:rsidRPr="009A2D33">
        <w:rPr>
          <w:rFonts w:ascii="Tahoma" w:hAnsi="Tahoma" w:cs="Tahoma"/>
          <w:sz w:val="22"/>
        </w:rPr>
        <w:t xml:space="preserve">) a za podmínek stanovených </w:t>
      </w:r>
      <w:r w:rsidRPr="009A2D33">
        <w:rPr>
          <w:rFonts w:ascii="Tahoma" w:hAnsi="Tahoma" w:cs="Tahoma"/>
          <w:bCs/>
          <w:sz w:val="22"/>
        </w:rPr>
        <w:t>zákonem č. 215/2004 Sb., o úpravě některých vztahů v oblasti veřejné podpory, ve znění pozdějších předpisů.</w:t>
      </w:r>
    </w:p>
    <w:p w14:paraId="4359422B" w14:textId="77777777" w:rsidR="006A2011" w:rsidRPr="009A2D33" w:rsidRDefault="006A2011" w:rsidP="006A2011">
      <w:pPr>
        <w:jc w:val="both"/>
        <w:rPr>
          <w:rFonts w:ascii="Tahoma" w:hAnsi="Tahoma" w:cs="Tahoma"/>
          <w:sz w:val="22"/>
        </w:rPr>
      </w:pPr>
    </w:p>
    <w:p w14:paraId="524C343A" w14:textId="003366F1" w:rsidR="006A2011" w:rsidRPr="009A2D33" w:rsidRDefault="006A2011" w:rsidP="006A2011">
      <w:pPr>
        <w:jc w:val="both"/>
        <w:rPr>
          <w:bCs/>
        </w:rPr>
      </w:pPr>
      <w:r w:rsidRPr="009A2D33">
        <w:rPr>
          <w:rFonts w:ascii="Tahoma" w:hAnsi="Tahoma" w:cs="Tahoma"/>
          <w:bCs/>
          <w:sz w:val="22"/>
        </w:rPr>
        <w:t xml:space="preserve">2) Finanční podpora poskytovaná z dotačního programu obecně naplňuje kumulativní znaky veřejné podpory ve smyslu článku 107 odst. 1 Smlouvy o fungování EU; z tohoto důvodu je dotace na základě této smlouvy poskytována jako podpora malého rozsahu podle Nařízení </w:t>
      </w:r>
      <w:r w:rsidRPr="009A2D33">
        <w:rPr>
          <w:rFonts w:ascii="Tahoma" w:hAnsi="Tahoma" w:cs="Tahoma"/>
          <w:bCs/>
          <w:i/>
          <w:iCs/>
          <w:sz w:val="22"/>
        </w:rPr>
        <w:t>de minimis</w:t>
      </w:r>
      <w:r w:rsidRPr="009A2D33">
        <w:rPr>
          <w:rFonts w:ascii="Tahoma" w:hAnsi="Tahoma" w:cs="Tahoma"/>
          <w:bCs/>
          <w:sz w:val="22"/>
        </w:rPr>
        <w:t xml:space="preserve">.  Celková výše této podpory udělená jednomu podniku v rozhodném tříletém období nesmí přesáhnout částku 300 000 EUR, kdy tímto tříletým obdobím se rozumí období tří let (36 měsíců) předcházejících datu poskytnutí podpory. Příjemce se podpisem této Smlouvy zavazuje, že nepřijme podporu na stejné způsobilé výdaje z jiných národních či evropských zdrojů. Datem poskytnutí podpory </w:t>
      </w:r>
      <w:r w:rsidRPr="009A2D33">
        <w:rPr>
          <w:rFonts w:ascii="Tahoma" w:hAnsi="Tahoma" w:cs="Tahoma"/>
          <w:bCs/>
          <w:i/>
          <w:iCs/>
          <w:sz w:val="22"/>
        </w:rPr>
        <w:t>de minimis</w:t>
      </w:r>
      <w:r w:rsidRPr="009A2D33">
        <w:rPr>
          <w:rFonts w:ascii="Tahoma" w:hAnsi="Tahoma" w:cs="Tahoma"/>
          <w:bCs/>
          <w:sz w:val="22"/>
        </w:rPr>
        <w:t xml:space="preserve"> je datum nabytí účinnosti této smlouvy. Nepřekročení limitu podpory malého rozsahu bylo ověřeno poskytovatelem v Registru podpor de minimis a podpisem smlouvy příjemce garantuje jeho nepřekročení.</w:t>
      </w:r>
      <w:r w:rsidRPr="009A2D33">
        <w:rPr>
          <w:bCs/>
        </w:rPr>
        <w:t xml:space="preserve"> </w:t>
      </w:r>
    </w:p>
    <w:p w14:paraId="6EB28A23" w14:textId="77777777" w:rsidR="006A2011" w:rsidRDefault="006A2011" w:rsidP="006A2011">
      <w:pPr>
        <w:jc w:val="both"/>
        <w:rPr>
          <w:bCs/>
          <w:color w:val="FF0000"/>
        </w:rPr>
      </w:pP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4BE960C0" w14:textId="77777777" w:rsidR="009A2D33" w:rsidRDefault="009A2D33" w:rsidP="006F3B93">
      <w:pPr>
        <w:jc w:val="center"/>
        <w:rPr>
          <w:rFonts w:ascii="Tahoma" w:hAnsi="Tahoma" w:cs="Tahoma"/>
          <w:b/>
          <w:bCs/>
          <w:sz w:val="22"/>
          <w:szCs w:val="22"/>
        </w:rPr>
      </w:pPr>
    </w:p>
    <w:p w14:paraId="3A0D27C9" w14:textId="69E3315B"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w:t>
      </w:r>
      <w:r>
        <w:rPr>
          <w:rFonts w:ascii="Tahoma" w:hAnsi="Tahoma" w:cs="Tahoma"/>
          <w:sz w:val="22"/>
        </w:rPr>
        <w:lastRenderedPageBreak/>
        <w:t>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394D91EF"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sidR="00B9608B">
        <w:rPr>
          <w:rFonts w:ascii="Tahoma" w:hAnsi="Tahoma" w:cs="Tahoma"/>
          <w:sz w:val="22"/>
        </w:rPr>
        <w:t>Rady</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Pr>
          <w:rFonts w:ascii="Tahoma" w:hAnsi="Tahoma" w:cs="Tahoma"/>
          <w:sz w:val="22"/>
        </w:rPr>
        <w:t xml:space="preserve"> </w:t>
      </w:r>
      <w:r w:rsidR="009A2D33">
        <w:rPr>
          <w:rFonts w:ascii="Tahoma" w:hAnsi="Tahoma" w:cs="Tahoma"/>
          <w:sz w:val="22"/>
        </w:rPr>
        <w:t>2381/2024</w:t>
      </w:r>
      <w:r w:rsidRPr="00D045D5">
        <w:rPr>
          <w:rFonts w:ascii="Tahoma" w:hAnsi="Tahoma" w:cs="Tahoma"/>
          <w:sz w:val="22"/>
        </w:rPr>
        <w:t xml:space="preserve"> dne </w:t>
      </w:r>
      <w:r w:rsidR="009A2D33">
        <w:rPr>
          <w:rFonts w:ascii="Tahoma" w:hAnsi="Tahoma" w:cs="Tahoma"/>
          <w:sz w:val="22"/>
        </w:rPr>
        <w:t>31. 7. 2024.</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1003E091"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9A2D33">
        <w:rPr>
          <w:rFonts w:ascii="Tahoma" w:hAnsi="Tahoma" w:cs="Tahoma"/>
          <w:sz w:val="22"/>
          <w:szCs w:val="22"/>
        </w:rPr>
        <w:tab/>
      </w:r>
      <w:r w:rsidR="009A2D33">
        <w:rPr>
          <w:rFonts w:ascii="Tahoma" w:hAnsi="Tahoma" w:cs="Tahoma"/>
          <w:sz w:val="22"/>
          <w:szCs w:val="22"/>
        </w:rPr>
        <w:tab/>
        <w:t>Ing. Libor Volf</w:t>
      </w:r>
      <w:r w:rsidR="00B9608B">
        <w:rPr>
          <w:rFonts w:ascii="Tahoma" w:hAnsi="Tahoma" w:cs="Tahoma"/>
          <w:sz w:val="22"/>
          <w:szCs w:val="22"/>
        </w:rPr>
        <w:tab/>
      </w:r>
    </w:p>
    <w:p w14:paraId="5FE99306" w14:textId="3D6015DB"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9A2D33">
        <w:rPr>
          <w:rFonts w:ascii="Tahoma" w:hAnsi="Tahoma" w:cs="Tahoma"/>
          <w:sz w:val="22"/>
          <w:szCs w:val="22"/>
        </w:rPr>
        <w:tab/>
      </w:r>
      <w:r w:rsidR="009A2D33">
        <w:rPr>
          <w:rFonts w:ascii="Tahoma" w:hAnsi="Tahoma" w:cs="Tahoma"/>
          <w:sz w:val="22"/>
          <w:szCs w:val="22"/>
        </w:rPr>
        <w:tab/>
      </w:r>
      <w:r w:rsidR="009A2D33">
        <w:rPr>
          <w:rFonts w:ascii="Tahoma" w:hAnsi="Tahoma" w:cs="Tahoma"/>
          <w:sz w:val="22"/>
          <w:szCs w:val="22"/>
        </w:rPr>
        <w:tab/>
        <w:t>předseda klubu</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6F3B93" w:rsidRPr="00D045D5">
        <w:rPr>
          <w:rFonts w:ascii="Tahoma" w:hAnsi="Tahoma" w:cs="Tahoma"/>
          <w:sz w:val="22"/>
          <w:szCs w:val="22"/>
        </w:rPr>
        <w:tab/>
      </w:r>
      <w:r w:rsidR="006F3B93" w:rsidRPr="00D045D5">
        <w:rPr>
          <w:rFonts w:ascii="Tahoma" w:hAnsi="Tahoma" w:cs="Tahoma"/>
          <w:sz w:val="22"/>
          <w:szCs w:val="22"/>
        </w:rPr>
        <w:tab/>
      </w:r>
    </w:p>
    <w:p w14:paraId="43DEDD6F" w14:textId="7FCACEF9" w:rsidR="00D61038" w:rsidRPr="00D045D5" w:rsidRDefault="009A2D33" w:rsidP="007968C4">
      <w:pPr>
        <w:widowControl w:val="0"/>
        <w:tabs>
          <w:tab w:val="left" w:pos="3240"/>
        </w:tabs>
        <w:spacing w:before="120" w:line="240" w:lineRule="atLeast"/>
        <w:ind w:left="5664" w:hanging="5664"/>
        <w:rPr>
          <w:rFonts w:ascii="Tahoma" w:hAnsi="Tahoma" w:cs="Tahoma"/>
          <w:sz w:val="22"/>
          <w:szCs w:val="22"/>
        </w:rPr>
      </w:pPr>
      <w:r>
        <w:rPr>
          <w:rFonts w:ascii="Tahoma" w:hAnsi="Tahoma" w:cs="Tahoma"/>
          <w:sz w:val="22"/>
          <w:szCs w:val="22"/>
        </w:rPr>
        <w:tab/>
      </w: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46B5"/>
    <w:rsid w:val="001E6F0D"/>
    <w:rsid w:val="001E7A98"/>
    <w:rsid w:val="001F5BA3"/>
    <w:rsid w:val="001F61B8"/>
    <w:rsid w:val="001F7BC9"/>
    <w:rsid w:val="00205DA6"/>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90393"/>
    <w:rsid w:val="00391154"/>
    <w:rsid w:val="003A0239"/>
    <w:rsid w:val="003A61A8"/>
    <w:rsid w:val="003A7629"/>
    <w:rsid w:val="003B155C"/>
    <w:rsid w:val="003B2769"/>
    <w:rsid w:val="003B34B4"/>
    <w:rsid w:val="003C2E6A"/>
    <w:rsid w:val="003C5F9D"/>
    <w:rsid w:val="003E12B7"/>
    <w:rsid w:val="003F0DCF"/>
    <w:rsid w:val="003F14A6"/>
    <w:rsid w:val="003F4926"/>
    <w:rsid w:val="00415604"/>
    <w:rsid w:val="00420CCC"/>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A2011"/>
    <w:rsid w:val="006B55CD"/>
    <w:rsid w:val="006B6D48"/>
    <w:rsid w:val="006C0504"/>
    <w:rsid w:val="006C1696"/>
    <w:rsid w:val="006C3945"/>
    <w:rsid w:val="006C585D"/>
    <w:rsid w:val="006D0E01"/>
    <w:rsid w:val="006D172D"/>
    <w:rsid w:val="006D6492"/>
    <w:rsid w:val="006E29C7"/>
    <w:rsid w:val="006E45E9"/>
    <w:rsid w:val="006F3B93"/>
    <w:rsid w:val="006F3F61"/>
    <w:rsid w:val="00701CAC"/>
    <w:rsid w:val="00701DCE"/>
    <w:rsid w:val="00702D80"/>
    <w:rsid w:val="00705EE5"/>
    <w:rsid w:val="00721874"/>
    <w:rsid w:val="00725D7B"/>
    <w:rsid w:val="00733E87"/>
    <w:rsid w:val="00736341"/>
    <w:rsid w:val="0074003D"/>
    <w:rsid w:val="0075707E"/>
    <w:rsid w:val="00762A4A"/>
    <w:rsid w:val="00782632"/>
    <w:rsid w:val="007968C4"/>
    <w:rsid w:val="007A00BC"/>
    <w:rsid w:val="007A1ADA"/>
    <w:rsid w:val="007A1F38"/>
    <w:rsid w:val="007B1183"/>
    <w:rsid w:val="007E1BB2"/>
    <w:rsid w:val="007F2A25"/>
    <w:rsid w:val="007F6255"/>
    <w:rsid w:val="007F7E86"/>
    <w:rsid w:val="00802F9C"/>
    <w:rsid w:val="008110E9"/>
    <w:rsid w:val="008174FF"/>
    <w:rsid w:val="00820656"/>
    <w:rsid w:val="0082383B"/>
    <w:rsid w:val="0084507C"/>
    <w:rsid w:val="00852D74"/>
    <w:rsid w:val="00854B91"/>
    <w:rsid w:val="0085719F"/>
    <w:rsid w:val="00866121"/>
    <w:rsid w:val="00874262"/>
    <w:rsid w:val="00881F4F"/>
    <w:rsid w:val="0088417B"/>
    <w:rsid w:val="00892F9F"/>
    <w:rsid w:val="0089382B"/>
    <w:rsid w:val="00897D50"/>
    <w:rsid w:val="008A0C88"/>
    <w:rsid w:val="008A2391"/>
    <w:rsid w:val="008B46D8"/>
    <w:rsid w:val="008B5DDE"/>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A2D33"/>
    <w:rsid w:val="009B689B"/>
    <w:rsid w:val="009C133D"/>
    <w:rsid w:val="009C31DB"/>
    <w:rsid w:val="009C5BC9"/>
    <w:rsid w:val="009D2D94"/>
    <w:rsid w:val="009D4F06"/>
    <w:rsid w:val="009F19E6"/>
    <w:rsid w:val="009F3CC1"/>
    <w:rsid w:val="00A143AF"/>
    <w:rsid w:val="00A22A59"/>
    <w:rsid w:val="00A25F8B"/>
    <w:rsid w:val="00A4634D"/>
    <w:rsid w:val="00A50F34"/>
    <w:rsid w:val="00A60727"/>
    <w:rsid w:val="00A60911"/>
    <w:rsid w:val="00A61A20"/>
    <w:rsid w:val="00A620EC"/>
    <w:rsid w:val="00A66977"/>
    <w:rsid w:val="00A6788A"/>
    <w:rsid w:val="00A720C7"/>
    <w:rsid w:val="00A7405D"/>
    <w:rsid w:val="00A93CFD"/>
    <w:rsid w:val="00A95F47"/>
    <w:rsid w:val="00AB42CC"/>
    <w:rsid w:val="00AB66F1"/>
    <w:rsid w:val="00AC58C7"/>
    <w:rsid w:val="00AC79E8"/>
    <w:rsid w:val="00AD480F"/>
    <w:rsid w:val="00AD6024"/>
    <w:rsid w:val="00AD69FA"/>
    <w:rsid w:val="00AF7B57"/>
    <w:rsid w:val="00B01A8E"/>
    <w:rsid w:val="00B25EE5"/>
    <w:rsid w:val="00B30F61"/>
    <w:rsid w:val="00B33078"/>
    <w:rsid w:val="00B35939"/>
    <w:rsid w:val="00B44215"/>
    <w:rsid w:val="00B474B3"/>
    <w:rsid w:val="00B61EC2"/>
    <w:rsid w:val="00B7229C"/>
    <w:rsid w:val="00B772DB"/>
    <w:rsid w:val="00B80001"/>
    <w:rsid w:val="00B83163"/>
    <w:rsid w:val="00B839EE"/>
    <w:rsid w:val="00B83B4C"/>
    <w:rsid w:val="00B85A5C"/>
    <w:rsid w:val="00B9608B"/>
    <w:rsid w:val="00BA5777"/>
    <w:rsid w:val="00BA69AE"/>
    <w:rsid w:val="00BA6CF2"/>
    <w:rsid w:val="00BB51E9"/>
    <w:rsid w:val="00BB6983"/>
    <w:rsid w:val="00BC073B"/>
    <w:rsid w:val="00BC154F"/>
    <w:rsid w:val="00BC4866"/>
    <w:rsid w:val="00BC4A1F"/>
    <w:rsid w:val="00BD01D6"/>
    <w:rsid w:val="00BD06C8"/>
    <w:rsid w:val="00BD7B6D"/>
    <w:rsid w:val="00BE3B96"/>
    <w:rsid w:val="00BF5512"/>
    <w:rsid w:val="00BF7A54"/>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09A7"/>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1FE"/>
    <w:rsid w:val="00DB4C40"/>
    <w:rsid w:val="00DB531C"/>
    <w:rsid w:val="00DC04B2"/>
    <w:rsid w:val="00DC22C4"/>
    <w:rsid w:val="00DD194E"/>
    <w:rsid w:val="00DE7FA9"/>
    <w:rsid w:val="00DF66AA"/>
    <w:rsid w:val="00E00101"/>
    <w:rsid w:val="00E0245E"/>
    <w:rsid w:val="00E115B8"/>
    <w:rsid w:val="00E31A4C"/>
    <w:rsid w:val="00E33CB9"/>
    <w:rsid w:val="00E35401"/>
    <w:rsid w:val="00E37B87"/>
    <w:rsid w:val="00E405D6"/>
    <w:rsid w:val="00E40978"/>
    <w:rsid w:val="00E426A5"/>
    <w:rsid w:val="00E53B6E"/>
    <w:rsid w:val="00E57796"/>
    <w:rsid w:val="00E731F8"/>
    <w:rsid w:val="00E83694"/>
    <w:rsid w:val="00E908E0"/>
    <w:rsid w:val="00E90E5D"/>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756BD"/>
    <w:rsid w:val="00F83E37"/>
    <w:rsid w:val="00F938F9"/>
    <w:rsid w:val="00F967E1"/>
    <w:rsid w:val="00FA1578"/>
    <w:rsid w:val="00FB6954"/>
    <w:rsid w:val="00FC2745"/>
    <w:rsid w:val="00FD2B37"/>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paragraph" w:styleId="Revize">
    <w:name w:val="Revision"/>
    <w:hidden/>
    <w:uiPriority w:val="99"/>
    <w:semiHidden/>
    <w:rsid w:val="001E4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CCBA-844B-4388-9035-0986ABC3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2148</Words>
  <Characters>12677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2023-05-30T10:55:00Z</cp:lastPrinted>
  <dcterms:created xsi:type="dcterms:W3CDTF">2024-08-09T09:18:00Z</dcterms:created>
  <dcterms:modified xsi:type="dcterms:W3CDTF">2024-08-09T10:24:00Z</dcterms:modified>
</cp:coreProperties>
</file>