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36716407"/>
        <w:docPartObj>
          <w:docPartGallery w:val="Cover Pages"/>
          <w:docPartUnique/>
        </w:docPartObj>
      </w:sdtPr>
      <w:sdtEndPr>
        <w:rPr>
          <w:sz w:val="22"/>
          <w:szCs w:val="22"/>
        </w:rPr>
      </w:sdtEndPr>
      <w:sdtContent>
        <w:p w14:paraId="206FAF1A" w14:textId="1BD75592" w:rsidR="00404FC3" w:rsidRPr="00E021D4" w:rsidRDefault="00404FC3" w:rsidP="00AC2B12">
          <w:pPr>
            <w:pStyle w:val="IPRnormal"/>
            <w:tabs>
              <w:tab w:val="left" w:pos="1701"/>
            </w:tabs>
            <w:spacing w:before="120"/>
            <w:ind w:left="0"/>
            <w:rPr>
              <w:sz w:val="22"/>
              <w:szCs w:val="22"/>
            </w:rPr>
          </w:pPr>
        </w:p>
        <w:p w14:paraId="2EFA9596" w14:textId="77777777" w:rsidR="00AC2B12" w:rsidRDefault="00AC2B12" w:rsidP="00E021D4">
          <w:pPr>
            <w:pStyle w:val="IPRnormal"/>
            <w:spacing w:before="1800" w:after="720"/>
            <w:ind w:left="0"/>
            <w:jc w:val="center"/>
            <w:rPr>
              <w:color w:val="808080" w:themeColor="background1" w:themeShade="80"/>
              <w:sz w:val="22"/>
              <w:szCs w:val="22"/>
            </w:rPr>
          </w:pPr>
        </w:p>
        <w:p w14:paraId="7C42BDF5" w14:textId="17E1474F" w:rsidR="00AC2B12" w:rsidRPr="00B71E3A" w:rsidRDefault="00406B81" w:rsidP="00406B81">
          <w:pPr>
            <w:pStyle w:val="IPRN1-Typzprvy"/>
            <w:tabs>
              <w:tab w:val="center" w:pos="4819"/>
              <w:tab w:val="left" w:pos="7213"/>
            </w:tabs>
            <w:spacing w:after="2280" w:line="240" w:lineRule="auto"/>
            <w:jc w:val="left"/>
          </w:pPr>
          <w:r>
            <w:tab/>
          </w:r>
          <w:r w:rsidR="00F150A9">
            <w:t>PŘÍKAZNÍ SMLOUVA</w:t>
          </w:r>
          <w:r>
            <w:tab/>
          </w:r>
        </w:p>
        <w:p w14:paraId="5E496346" w14:textId="77777777" w:rsidR="00AC2B12" w:rsidRDefault="00AC2B12" w:rsidP="00AC2B12">
          <w:pPr>
            <w:pStyle w:val="IPRnormal"/>
            <w:spacing w:after="720"/>
            <w:ind w:left="0"/>
            <w:jc w:val="center"/>
            <w:rPr>
              <w:color w:val="808080" w:themeColor="background1" w:themeShade="80"/>
              <w:sz w:val="22"/>
              <w:szCs w:val="22"/>
            </w:rPr>
          </w:pPr>
        </w:p>
        <w:p w14:paraId="56894EBE" w14:textId="77777777" w:rsidR="009643AA" w:rsidRPr="00E021D4" w:rsidRDefault="009643AA" w:rsidP="00AC2B12">
          <w:pPr>
            <w:pStyle w:val="IPRnormal"/>
            <w:spacing w:after="720"/>
            <w:ind w:left="0"/>
            <w:jc w:val="center"/>
            <w:rPr>
              <w:sz w:val="22"/>
              <w:szCs w:val="22"/>
            </w:rPr>
          </w:pPr>
          <w:r w:rsidRPr="00E021D4">
            <w:rPr>
              <w:color w:val="808080" w:themeColor="background1" w:themeShade="80"/>
              <w:sz w:val="22"/>
              <w:szCs w:val="22"/>
            </w:rPr>
            <w:t>Akce:</w:t>
          </w:r>
        </w:p>
        <w:p w14:paraId="55ACC1A8" w14:textId="6F0245A4" w:rsidR="002A38B9" w:rsidRDefault="002A38B9" w:rsidP="002A38B9">
          <w:pPr>
            <w:pStyle w:val="IPRN0-Nzevakce"/>
          </w:pPr>
          <w:r>
            <w:t xml:space="preserve">VÝKON TECHNICKÉHO DOZORU STAVEBNÍKA </w:t>
          </w:r>
        </w:p>
        <w:p w14:paraId="7F955D8E" w14:textId="77777777" w:rsidR="002A38B9" w:rsidRDefault="002A38B9" w:rsidP="002A38B9">
          <w:pPr>
            <w:pStyle w:val="IPRN0-Nzevakce"/>
            <w:spacing w:line="240" w:lineRule="auto"/>
          </w:pPr>
          <w:r>
            <w:t>A ČINNOSTI KOORDINÁTORA BOZP NA STAVENIŠTI PRO AKCI</w:t>
          </w:r>
          <w:r>
            <w:t xml:space="preserve"> </w:t>
          </w:r>
        </w:p>
        <w:p w14:paraId="6C9EAD5B" w14:textId="2D646577" w:rsidR="009643AA" w:rsidRDefault="002A38B9" w:rsidP="002A38B9">
          <w:pPr>
            <w:pStyle w:val="IPRN0-Nzevakce"/>
            <w:spacing w:line="240" w:lineRule="auto"/>
          </w:pPr>
          <w:r>
            <w:t>„</w:t>
          </w:r>
          <w:r w:rsidR="009643AA">
            <w:t xml:space="preserve">Oprava střechy na OP </w:t>
          </w:r>
          <w:proofErr w:type="gramStart"/>
          <w:r w:rsidR="009643AA">
            <w:t>Bobrky - hala</w:t>
          </w:r>
          <w:proofErr w:type="gramEnd"/>
          <w:r w:rsidR="009643AA">
            <w:t xml:space="preserve"> G</w:t>
          </w:r>
          <w:r>
            <w:t>“</w:t>
          </w:r>
        </w:p>
        <w:p w14:paraId="1E6D7033" w14:textId="77777777" w:rsidR="009643AA" w:rsidRDefault="009643AA" w:rsidP="00672C57">
          <w:pPr>
            <w:pStyle w:val="IPRN0-Nzevakce"/>
            <w:spacing w:line="240" w:lineRule="auto"/>
          </w:pPr>
          <w:bookmarkStart w:id="0" w:name="_Hlk46843500"/>
          <w:bookmarkEnd w:id="0"/>
        </w:p>
        <w:p w14:paraId="2EBBA8D3" w14:textId="70485FD2" w:rsidR="00A24CE3" w:rsidRPr="00E021D4" w:rsidRDefault="00A24CE3" w:rsidP="00672C57">
          <w:pPr>
            <w:pStyle w:val="IPRnormal"/>
            <w:ind w:left="0"/>
            <w:rPr>
              <w:sz w:val="22"/>
              <w:szCs w:val="22"/>
            </w:rPr>
          </w:pPr>
        </w:p>
        <w:p w14:paraId="2390EBD5" w14:textId="09B41DA1" w:rsidR="00A24CE3" w:rsidRPr="00E021D4" w:rsidRDefault="00A24CE3" w:rsidP="00672C57">
          <w:pPr>
            <w:pStyle w:val="IPRnormal"/>
            <w:ind w:left="0"/>
            <w:rPr>
              <w:sz w:val="22"/>
              <w:szCs w:val="22"/>
            </w:rPr>
          </w:pPr>
        </w:p>
        <w:p w14:paraId="5DE15565" w14:textId="2895EE77" w:rsidR="00A24CE3" w:rsidRPr="00E021D4" w:rsidRDefault="00A24CE3" w:rsidP="00672C57">
          <w:pPr>
            <w:pStyle w:val="IPRnormal"/>
            <w:ind w:left="0"/>
            <w:rPr>
              <w:sz w:val="22"/>
              <w:szCs w:val="22"/>
            </w:rPr>
          </w:pPr>
        </w:p>
        <w:p w14:paraId="1AEA1EDA" w14:textId="22AE5FF2" w:rsidR="00A24CE3" w:rsidRDefault="00A24CE3" w:rsidP="00672C57">
          <w:pPr>
            <w:pStyle w:val="IPRnormal"/>
            <w:ind w:left="0"/>
            <w:rPr>
              <w:sz w:val="22"/>
              <w:szCs w:val="22"/>
            </w:rPr>
          </w:pPr>
        </w:p>
        <w:p w14:paraId="37AEE8AD" w14:textId="77777777" w:rsidR="00AC2B12" w:rsidRDefault="00AC2B12" w:rsidP="00672C57">
          <w:pPr>
            <w:pStyle w:val="IPRnormal"/>
            <w:ind w:left="0"/>
            <w:rPr>
              <w:sz w:val="22"/>
              <w:szCs w:val="22"/>
            </w:rPr>
          </w:pPr>
        </w:p>
        <w:p w14:paraId="4C210C10" w14:textId="77777777" w:rsidR="00AC2B12" w:rsidRDefault="00AC2B12" w:rsidP="00672C57">
          <w:pPr>
            <w:pStyle w:val="IPRnormal"/>
            <w:ind w:left="0"/>
            <w:rPr>
              <w:sz w:val="22"/>
              <w:szCs w:val="22"/>
            </w:rPr>
          </w:pPr>
        </w:p>
        <w:p w14:paraId="2AD8AC23" w14:textId="77777777" w:rsidR="00AC2B12" w:rsidRDefault="00AC2B12" w:rsidP="00672C57">
          <w:pPr>
            <w:pStyle w:val="IPRnormal"/>
            <w:ind w:left="0"/>
            <w:rPr>
              <w:sz w:val="22"/>
              <w:szCs w:val="22"/>
            </w:rPr>
          </w:pPr>
        </w:p>
        <w:p w14:paraId="55508AE3" w14:textId="77777777" w:rsidR="00AC2B12" w:rsidRDefault="00AC2B12" w:rsidP="00672C57">
          <w:pPr>
            <w:pStyle w:val="IPRnormal"/>
            <w:ind w:left="0"/>
            <w:rPr>
              <w:sz w:val="22"/>
              <w:szCs w:val="22"/>
            </w:rPr>
          </w:pPr>
        </w:p>
        <w:p w14:paraId="0DED0DF2" w14:textId="77777777" w:rsidR="00AC2B12" w:rsidRDefault="00AC2B12" w:rsidP="00672C57">
          <w:pPr>
            <w:pStyle w:val="IPRnormal"/>
            <w:ind w:left="0"/>
            <w:rPr>
              <w:sz w:val="22"/>
              <w:szCs w:val="22"/>
            </w:rPr>
          </w:pPr>
        </w:p>
        <w:p w14:paraId="5A3CAA78" w14:textId="77777777" w:rsidR="00AC2B12" w:rsidRDefault="00AC2B12" w:rsidP="00672C57">
          <w:pPr>
            <w:pStyle w:val="IPRnormal"/>
            <w:ind w:left="0"/>
            <w:rPr>
              <w:sz w:val="22"/>
              <w:szCs w:val="22"/>
            </w:rPr>
          </w:pPr>
        </w:p>
        <w:p w14:paraId="6464A837" w14:textId="77777777" w:rsidR="00AC2B12" w:rsidRPr="00E021D4" w:rsidRDefault="00AC2B12" w:rsidP="00672C57">
          <w:pPr>
            <w:pStyle w:val="IPRnormal"/>
            <w:ind w:left="0"/>
            <w:rPr>
              <w:sz w:val="22"/>
              <w:szCs w:val="22"/>
            </w:rPr>
          </w:pPr>
        </w:p>
        <w:p w14:paraId="16A39D16" w14:textId="77777777" w:rsidR="00A24CE3" w:rsidRPr="00E021D4" w:rsidRDefault="00A24CE3" w:rsidP="00672C57">
          <w:pPr>
            <w:pStyle w:val="IPRnormal"/>
            <w:ind w:left="0"/>
            <w:rPr>
              <w:sz w:val="22"/>
              <w:szCs w:val="22"/>
            </w:rPr>
          </w:pPr>
        </w:p>
        <w:p w14:paraId="5F83FCF7" w14:textId="658C6B5E" w:rsidR="002A38B9" w:rsidRDefault="002E6452" w:rsidP="002A38B9">
          <w:pPr>
            <w:pStyle w:val="IPRnormal"/>
            <w:ind w:left="0"/>
            <w:rPr>
              <w:sz w:val="22"/>
              <w:szCs w:val="22"/>
            </w:rPr>
          </w:pPr>
          <w:r w:rsidRPr="00E021D4">
            <w:rPr>
              <w:noProof/>
              <w:color w:val="808080" w:themeColor="background1" w:themeShade="80"/>
              <w:sz w:val="22"/>
              <w:szCs w:val="22"/>
              <w:lang w:eastAsia="cs-CZ"/>
            </w:rPr>
            <w:drawing>
              <wp:inline distT="0" distB="0" distL="0" distR="0" wp14:anchorId="5A8FCAFD" wp14:editId="26FC5EB3">
                <wp:extent cx="1077595" cy="521970"/>
                <wp:effectExtent l="0" t="0" r="825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7595" cy="521970"/>
                        </a:xfrm>
                        <a:prstGeom prst="rect">
                          <a:avLst/>
                        </a:prstGeom>
                        <a:noFill/>
                        <a:ln>
                          <a:noFill/>
                        </a:ln>
                      </pic:spPr>
                    </pic:pic>
                  </a:graphicData>
                </a:graphic>
              </wp:inline>
            </w:drawing>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r w:rsidR="00EE3372">
            <w:rPr>
              <w:sz w:val="22"/>
              <w:szCs w:val="22"/>
            </w:rPr>
            <w:tab/>
          </w:r>
        </w:p>
      </w:sdtContent>
    </w:sdt>
    <w:p w14:paraId="6A890CAE" w14:textId="634169C8" w:rsidR="00F150A9" w:rsidRDefault="00F150A9" w:rsidP="00F150A9">
      <w:pPr>
        <w:pStyle w:val="IPRN1-Typzprvy"/>
      </w:pPr>
      <w:r w:rsidRPr="00F150A9">
        <w:lastRenderedPageBreak/>
        <w:t>PŘÍKAZNÍ SMLOUVA</w:t>
      </w:r>
    </w:p>
    <w:p w14:paraId="63931A39" w14:textId="35A8A662" w:rsidR="00F150A9" w:rsidRPr="00412B80" w:rsidRDefault="00F150A9" w:rsidP="00F150A9">
      <w:pPr>
        <w:pStyle w:val="IPRN1-Typzprvy"/>
        <w:rPr>
          <w:sz w:val="24"/>
        </w:rPr>
      </w:pPr>
      <w:r w:rsidRPr="00412B80">
        <w:rPr>
          <w:sz w:val="24"/>
        </w:rPr>
        <w:t xml:space="preserve">NA ZAJIŠTĚNÍ </w:t>
      </w:r>
      <w:bookmarkStart w:id="1" w:name="_Hlk174882622"/>
      <w:r w:rsidRPr="00412B80">
        <w:rPr>
          <w:sz w:val="24"/>
        </w:rPr>
        <w:t xml:space="preserve">VÝKONU TECHNICKÉHO DOZORU </w:t>
      </w:r>
      <w:r w:rsidR="002A38B9">
        <w:rPr>
          <w:sz w:val="24"/>
        </w:rPr>
        <w:t>STAVEBNÍKA</w:t>
      </w:r>
      <w:r w:rsidRPr="00412B80">
        <w:rPr>
          <w:sz w:val="24"/>
        </w:rPr>
        <w:t xml:space="preserve"> </w:t>
      </w:r>
    </w:p>
    <w:p w14:paraId="705B6926" w14:textId="1D61E157" w:rsidR="00F150A9" w:rsidRPr="00412B80" w:rsidRDefault="00F150A9" w:rsidP="00F150A9">
      <w:pPr>
        <w:pStyle w:val="IPRN1-Typzprvy"/>
        <w:rPr>
          <w:sz w:val="24"/>
        </w:rPr>
      </w:pPr>
      <w:r w:rsidRPr="009E79C0">
        <w:rPr>
          <w:sz w:val="24"/>
        </w:rPr>
        <w:t>A ČINNOSTI KOORDINÁTORA BOZP NA STAVENIŠTI P</w:t>
      </w:r>
      <w:r w:rsidRPr="00412B80">
        <w:rPr>
          <w:sz w:val="24"/>
        </w:rPr>
        <w:t>RO AKCI</w:t>
      </w:r>
    </w:p>
    <w:bookmarkEnd w:id="1"/>
    <w:p w14:paraId="6473768D" w14:textId="7C195DB6" w:rsidR="00782D6F" w:rsidRPr="00F150A9" w:rsidRDefault="00F150A9" w:rsidP="00782D6F">
      <w:pPr>
        <w:ind w:left="851" w:hanging="425"/>
        <w:jc w:val="center"/>
        <w:rPr>
          <w:b/>
          <w:bCs/>
          <w:sz w:val="24"/>
          <w:szCs w:val="22"/>
        </w:rPr>
      </w:pPr>
      <w:r w:rsidRPr="00F150A9">
        <w:rPr>
          <w:b/>
          <w:bCs/>
          <w:sz w:val="24"/>
          <w:szCs w:val="22"/>
        </w:rPr>
        <w:t xml:space="preserve"> </w:t>
      </w:r>
      <w:r w:rsidR="00782D6F" w:rsidRPr="00F150A9">
        <w:rPr>
          <w:b/>
          <w:bCs/>
          <w:sz w:val="24"/>
          <w:szCs w:val="22"/>
        </w:rPr>
        <w:t>„Oprava střechy na OP Bobrky - hala G“</w:t>
      </w:r>
    </w:p>
    <w:p w14:paraId="33C3B554" w14:textId="00027ED7" w:rsidR="00782D6F" w:rsidRPr="00782D6F" w:rsidRDefault="00782D6F" w:rsidP="00782D6F">
      <w:pPr>
        <w:jc w:val="center"/>
        <w:rPr>
          <w:rFonts w:cs="Arial"/>
          <w:sz w:val="22"/>
          <w:szCs w:val="22"/>
        </w:rPr>
      </w:pPr>
      <w:r w:rsidRPr="00782D6F">
        <w:rPr>
          <w:rFonts w:cs="Arial"/>
          <w:sz w:val="22"/>
          <w:szCs w:val="22"/>
        </w:rPr>
        <w:t xml:space="preserve"> dle § 2</w:t>
      </w:r>
      <w:r w:rsidR="00F150A9">
        <w:rPr>
          <w:rFonts w:cs="Arial"/>
          <w:sz w:val="22"/>
          <w:szCs w:val="22"/>
        </w:rPr>
        <w:t>430</w:t>
      </w:r>
      <w:r w:rsidRPr="00782D6F">
        <w:rPr>
          <w:rFonts w:cs="Arial"/>
          <w:sz w:val="22"/>
          <w:szCs w:val="22"/>
        </w:rPr>
        <w:t xml:space="preserve"> a násl. zákona č. 89/2012 Sb., občanský zákoník, v platném znění (dále jen „občanský zákoník“)</w:t>
      </w:r>
    </w:p>
    <w:p w14:paraId="22321D21" w14:textId="77777777" w:rsidR="00DB66A4" w:rsidRPr="00DB66A4" w:rsidRDefault="00DB66A4" w:rsidP="00782D6F">
      <w:pPr>
        <w:pStyle w:val="IPRnormal"/>
        <w:ind w:left="851" w:hanging="425"/>
        <w:jc w:val="center"/>
        <w:rPr>
          <w:sz w:val="22"/>
          <w:szCs w:val="22"/>
        </w:rPr>
      </w:pPr>
    </w:p>
    <w:p w14:paraId="77943A73" w14:textId="77777777" w:rsidR="00DB66A4" w:rsidRPr="00DB66A4" w:rsidRDefault="00DB66A4" w:rsidP="00616CE0">
      <w:pPr>
        <w:pStyle w:val="IPRN2-X1"/>
        <w:numPr>
          <w:ilvl w:val="0"/>
          <w:numId w:val="0"/>
        </w:numPr>
        <w:spacing w:before="0" w:after="0"/>
        <w:ind w:left="284" w:hanging="284"/>
        <w:jc w:val="center"/>
      </w:pPr>
      <w:r w:rsidRPr="00DB66A4">
        <w:t>Článek I.</w:t>
      </w:r>
    </w:p>
    <w:p w14:paraId="46A7F329" w14:textId="5C7B777E" w:rsidR="00412B80" w:rsidRDefault="00DB66A4" w:rsidP="00616CE0">
      <w:pPr>
        <w:pStyle w:val="IPRN2-X1"/>
        <w:numPr>
          <w:ilvl w:val="0"/>
          <w:numId w:val="0"/>
        </w:numPr>
        <w:spacing w:before="0" w:after="0"/>
        <w:ind w:left="284" w:hanging="284"/>
        <w:jc w:val="center"/>
      </w:pPr>
      <w:r w:rsidRPr="00DB66A4">
        <w:t>Smluvní strany</w:t>
      </w:r>
    </w:p>
    <w:p w14:paraId="07A3F711" w14:textId="77777777" w:rsidR="00412B80" w:rsidRPr="00412B80" w:rsidRDefault="00412B80" w:rsidP="00412B80">
      <w:pPr>
        <w:pStyle w:val="IPRN2-X1"/>
        <w:numPr>
          <w:ilvl w:val="0"/>
          <w:numId w:val="0"/>
        </w:numPr>
        <w:rPr>
          <w:sz w:val="16"/>
          <w:szCs w:val="16"/>
        </w:rPr>
      </w:pPr>
    </w:p>
    <w:p w14:paraId="60263C5E" w14:textId="109531E6" w:rsidR="00DB66A4" w:rsidRPr="00DB66A4" w:rsidRDefault="00412B80" w:rsidP="00412B80">
      <w:pPr>
        <w:pStyle w:val="IPRnormal"/>
        <w:numPr>
          <w:ilvl w:val="0"/>
          <w:numId w:val="26"/>
        </w:numPr>
        <w:ind w:left="851"/>
        <w:rPr>
          <w:sz w:val="22"/>
          <w:szCs w:val="22"/>
        </w:rPr>
      </w:pPr>
      <w:r>
        <w:rPr>
          <w:sz w:val="22"/>
          <w:szCs w:val="22"/>
        </w:rPr>
        <w:t>P</w:t>
      </w:r>
      <w:r w:rsidR="00F150A9">
        <w:rPr>
          <w:sz w:val="22"/>
          <w:szCs w:val="22"/>
        </w:rPr>
        <w:t>říkazce</w:t>
      </w:r>
      <w:r w:rsidR="00DB66A4">
        <w:rPr>
          <w:sz w:val="22"/>
          <w:szCs w:val="22"/>
        </w:rPr>
        <w:t>:</w:t>
      </w:r>
      <w:r w:rsidR="00DB66A4">
        <w:rPr>
          <w:sz w:val="22"/>
          <w:szCs w:val="22"/>
        </w:rPr>
        <w:tab/>
      </w:r>
      <w:r w:rsidR="00DB66A4" w:rsidRPr="00DB66A4">
        <w:rPr>
          <w:sz w:val="22"/>
          <w:szCs w:val="22"/>
        </w:rPr>
        <w:tab/>
      </w:r>
      <w:r w:rsidR="00D168C9">
        <w:rPr>
          <w:sz w:val="22"/>
          <w:szCs w:val="22"/>
        </w:rPr>
        <w:tab/>
      </w:r>
      <w:r w:rsidR="00F150A9">
        <w:rPr>
          <w:sz w:val="22"/>
          <w:szCs w:val="22"/>
        </w:rPr>
        <w:tab/>
      </w:r>
      <w:r w:rsidR="00DB66A4" w:rsidRPr="00DB66A4">
        <w:rPr>
          <w:sz w:val="22"/>
          <w:szCs w:val="22"/>
        </w:rPr>
        <w:t>Střední odborná škola Josefa Sousedíka Vsetín</w:t>
      </w:r>
    </w:p>
    <w:p w14:paraId="4690272D" w14:textId="57381843" w:rsidR="00DB66A4" w:rsidRPr="00DB66A4" w:rsidRDefault="00DB66A4" w:rsidP="00D168C9">
      <w:pPr>
        <w:pStyle w:val="IPRnormal"/>
        <w:ind w:left="851" w:hanging="425"/>
        <w:rPr>
          <w:sz w:val="22"/>
          <w:szCs w:val="22"/>
        </w:rPr>
      </w:pPr>
      <w:r>
        <w:rPr>
          <w:sz w:val="22"/>
          <w:szCs w:val="22"/>
        </w:rPr>
        <w:tab/>
        <w:t>se sídlem:</w:t>
      </w:r>
      <w:r>
        <w:rPr>
          <w:sz w:val="22"/>
          <w:szCs w:val="22"/>
        </w:rPr>
        <w:tab/>
      </w:r>
      <w:r>
        <w:rPr>
          <w:sz w:val="22"/>
          <w:szCs w:val="22"/>
        </w:rPr>
        <w:tab/>
      </w:r>
      <w:r>
        <w:rPr>
          <w:sz w:val="22"/>
          <w:szCs w:val="22"/>
        </w:rPr>
        <w:tab/>
      </w:r>
      <w:r w:rsidR="00D168C9">
        <w:rPr>
          <w:sz w:val="22"/>
          <w:szCs w:val="22"/>
        </w:rPr>
        <w:tab/>
      </w:r>
      <w:r w:rsidRPr="00DB66A4">
        <w:rPr>
          <w:sz w:val="22"/>
          <w:szCs w:val="22"/>
        </w:rPr>
        <w:t>Benátky 1779</w:t>
      </w:r>
    </w:p>
    <w:p w14:paraId="6E4D8C1C" w14:textId="77777777" w:rsidR="009E79C0" w:rsidRPr="00DB66A4" w:rsidRDefault="00DB66A4" w:rsidP="009E79C0">
      <w:pPr>
        <w:pStyle w:val="IPRnormal"/>
        <w:ind w:left="851" w:hanging="425"/>
        <w:rPr>
          <w:sz w:val="22"/>
          <w:szCs w:val="22"/>
        </w:rPr>
      </w:pPr>
      <w:r>
        <w:rPr>
          <w:sz w:val="22"/>
          <w:szCs w:val="22"/>
        </w:rPr>
        <w:tab/>
      </w:r>
      <w:r w:rsidR="009E79C0">
        <w:rPr>
          <w:sz w:val="22"/>
          <w:szCs w:val="22"/>
        </w:rPr>
        <w:t>zastoupená ve věcech smluvních:</w:t>
      </w:r>
      <w:r w:rsidR="009E79C0">
        <w:rPr>
          <w:sz w:val="22"/>
          <w:szCs w:val="22"/>
        </w:rPr>
        <w:tab/>
      </w:r>
      <w:r w:rsidR="009E79C0" w:rsidRPr="00DB66A4">
        <w:rPr>
          <w:sz w:val="22"/>
          <w:szCs w:val="22"/>
        </w:rPr>
        <w:t xml:space="preserve">Mgr. Marek </w:t>
      </w:r>
      <w:proofErr w:type="spellStart"/>
      <w:r w:rsidR="009E79C0" w:rsidRPr="00DB66A4">
        <w:rPr>
          <w:sz w:val="22"/>
          <w:szCs w:val="22"/>
        </w:rPr>
        <w:t>Wandrol</w:t>
      </w:r>
      <w:proofErr w:type="spellEnd"/>
      <w:r w:rsidR="009E79C0" w:rsidRPr="00DB66A4">
        <w:rPr>
          <w:sz w:val="22"/>
          <w:szCs w:val="22"/>
        </w:rPr>
        <w:t>, ředitel</w:t>
      </w:r>
    </w:p>
    <w:p w14:paraId="3005004A" w14:textId="77777777" w:rsidR="009E79C0" w:rsidRPr="00AC2B12" w:rsidRDefault="009E79C0" w:rsidP="009E79C0">
      <w:pPr>
        <w:pStyle w:val="IPRnormal"/>
        <w:ind w:left="851" w:hanging="425"/>
        <w:rPr>
          <w:sz w:val="22"/>
          <w:szCs w:val="22"/>
        </w:rPr>
      </w:pPr>
      <w:r>
        <w:rPr>
          <w:sz w:val="22"/>
          <w:szCs w:val="22"/>
        </w:rPr>
        <w:tab/>
        <w:t>bankovní spojení:</w:t>
      </w:r>
      <w:r>
        <w:rPr>
          <w:sz w:val="22"/>
          <w:szCs w:val="22"/>
        </w:rPr>
        <w:tab/>
      </w:r>
      <w:r>
        <w:rPr>
          <w:sz w:val="22"/>
          <w:szCs w:val="22"/>
        </w:rPr>
        <w:tab/>
      </w:r>
      <w:r>
        <w:rPr>
          <w:sz w:val="22"/>
          <w:szCs w:val="22"/>
        </w:rPr>
        <w:tab/>
      </w:r>
      <w:r w:rsidRPr="00076A75">
        <w:rPr>
          <w:sz w:val="22"/>
          <w:szCs w:val="22"/>
        </w:rPr>
        <w:t>ČSOB a.s.</w:t>
      </w:r>
    </w:p>
    <w:p w14:paraId="4AE8E2EF" w14:textId="77777777" w:rsidR="009E79C0" w:rsidRPr="00AC2B12" w:rsidRDefault="009E79C0" w:rsidP="009E79C0">
      <w:pPr>
        <w:pStyle w:val="IPRnormal"/>
        <w:ind w:left="851" w:hanging="425"/>
        <w:rPr>
          <w:sz w:val="22"/>
          <w:szCs w:val="22"/>
        </w:rPr>
      </w:pPr>
      <w:r w:rsidRPr="00AC2B12">
        <w:rPr>
          <w:sz w:val="22"/>
          <w:szCs w:val="22"/>
        </w:rPr>
        <w:tab/>
        <w:t>číslo účtu:</w:t>
      </w:r>
      <w:r w:rsidRPr="00AC2B12">
        <w:rPr>
          <w:sz w:val="22"/>
          <w:szCs w:val="22"/>
        </w:rPr>
        <w:tab/>
      </w:r>
      <w:r w:rsidRPr="00AC2B12">
        <w:rPr>
          <w:sz w:val="22"/>
          <w:szCs w:val="22"/>
        </w:rPr>
        <w:tab/>
      </w:r>
      <w:r w:rsidRPr="00AC2B12">
        <w:rPr>
          <w:sz w:val="22"/>
          <w:szCs w:val="22"/>
        </w:rPr>
        <w:tab/>
      </w:r>
      <w:r w:rsidRPr="00AC2B12">
        <w:rPr>
          <w:sz w:val="22"/>
          <w:szCs w:val="22"/>
        </w:rPr>
        <w:tab/>
      </w:r>
      <w:r w:rsidRPr="00076A75">
        <w:rPr>
          <w:sz w:val="22"/>
          <w:szCs w:val="22"/>
        </w:rPr>
        <w:t>2676725/0300</w:t>
      </w:r>
      <w:r w:rsidRPr="00AC2B12">
        <w:rPr>
          <w:sz w:val="22"/>
          <w:szCs w:val="22"/>
        </w:rPr>
        <w:t>.</w:t>
      </w:r>
    </w:p>
    <w:p w14:paraId="6356D2AC" w14:textId="77777777" w:rsidR="009E79C0" w:rsidRPr="00DB66A4" w:rsidRDefault="009E79C0" w:rsidP="009E79C0">
      <w:pPr>
        <w:pStyle w:val="IPRnormal"/>
        <w:ind w:left="851" w:hanging="425"/>
        <w:rPr>
          <w:sz w:val="22"/>
          <w:szCs w:val="22"/>
        </w:rPr>
      </w:pPr>
      <w:r w:rsidRPr="00DB66A4">
        <w:rPr>
          <w:sz w:val="22"/>
          <w:szCs w:val="22"/>
        </w:rPr>
        <w:tab/>
        <w:t>IČ</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sidRPr="00DB66A4">
        <w:rPr>
          <w:sz w:val="22"/>
          <w:szCs w:val="22"/>
        </w:rPr>
        <w:t>13643878</w:t>
      </w:r>
    </w:p>
    <w:p w14:paraId="14DD0740" w14:textId="77777777" w:rsidR="009E79C0" w:rsidRDefault="009E79C0" w:rsidP="009E79C0">
      <w:pPr>
        <w:pStyle w:val="IPRnormal"/>
        <w:ind w:left="851" w:hanging="425"/>
        <w:rPr>
          <w:color w:val="FF0000"/>
          <w:sz w:val="22"/>
          <w:szCs w:val="22"/>
        </w:rPr>
      </w:pPr>
      <w:r w:rsidRPr="00DB66A4">
        <w:rPr>
          <w:sz w:val="22"/>
          <w:szCs w:val="22"/>
        </w:rPr>
        <w:tab/>
      </w:r>
      <w:r w:rsidRPr="009E79C0">
        <w:rPr>
          <w:sz w:val="22"/>
          <w:szCs w:val="22"/>
        </w:rPr>
        <w:t>DIČ:</w:t>
      </w:r>
      <w:r w:rsidRPr="009E79C0">
        <w:rPr>
          <w:sz w:val="22"/>
          <w:szCs w:val="22"/>
        </w:rPr>
        <w:tab/>
      </w:r>
      <w:r w:rsidRPr="009E79C0">
        <w:rPr>
          <w:sz w:val="22"/>
          <w:szCs w:val="22"/>
        </w:rPr>
        <w:tab/>
      </w:r>
      <w:r w:rsidRPr="009E79C0">
        <w:rPr>
          <w:sz w:val="22"/>
          <w:szCs w:val="22"/>
        </w:rPr>
        <w:tab/>
      </w:r>
      <w:r w:rsidRPr="009E79C0">
        <w:rPr>
          <w:sz w:val="22"/>
          <w:szCs w:val="22"/>
        </w:rPr>
        <w:tab/>
      </w:r>
      <w:r w:rsidRPr="009E79C0">
        <w:rPr>
          <w:sz w:val="22"/>
          <w:szCs w:val="22"/>
        </w:rPr>
        <w:tab/>
        <w:t>CZ13643878; zhotovitel je plátcem DPH</w:t>
      </w:r>
    </w:p>
    <w:p w14:paraId="7E6BD1E7" w14:textId="77777777" w:rsidR="009E79C0" w:rsidRPr="00DB66A4" w:rsidRDefault="009E79C0" w:rsidP="009E79C0">
      <w:pPr>
        <w:pStyle w:val="IPRnormal"/>
        <w:ind w:left="851"/>
        <w:rPr>
          <w:sz w:val="22"/>
          <w:szCs w:val="22"/>
        </w:rPr>
      </w:pPr>
      <w:proofErr w:type="gramStart"/>
      <w:r>
        <w:rPr>
          <w:sz w:val="22"/>
          <w:szCs w:val="22"/>
        </w:rPr>
        <w:t>d</w:t>
      </w:r>
      <w:r w:rsidRPr="00DB66A4">
        <w:rPr>
          <w:sz w:val="22"/>
          <w:szCs w:val="22"/>
        </w:rPr>
        <w:t>atová  schránka</w:t>
      </w:r>
      <w:proofErr w:type="gramEnd"/>
      <w:r w:rsidRPr="00DB66A4">
        <w:rPr>
          <w:sz w:val="22"/>
          <w:szCs w:val="22"/>
        </w:rPr>
        <w:t>:</w:t>
      </w:r>
      <w:r w:rsidRPr="00DB66A4">
        <w:rPr>
          <w:sz w:val="22"/>
          <w:szCs w:val="22"/>
        </w:rPr>
        <w:tab/>
      </w:r>
      <w:r w:rsidRPr="00DB66A4">
        <w:rPr>
          <w:sz w:val="22"/>
          <w:szCs w:val="22"/>
        </w:rPr>
        <w:tab/>
      </w:r>
      <w:r>
        <w:rPr>
          <w:sz w:val="22"/>
          <w:szCs w:val="22"/>
        </w:rPr>
        <w:tab/>
      </w:r>
      <w:proofErr w:type="spellStart"/>
      <w:r w:rsidRPr="00DB66A4">
        <w:rPr>
          <w:sz w:val="22"/>
          <w:szCs w:val="22"/>
        </w:rPr>
        <w:t>yisqzzi</w:t>
      </w:r>
      <w:proofErr w:type="spellEnd"/>
    </w:p>
    <w:p w14:paraId="3B913FE8" w14:textId="096078D7" w:rsidR="00DB66A4" w:rsidRPr="00DB66A4" w:rsidRDefault="00DB66A4" w:rsidP="009E79C0">
      <w:pPr>
        <w:pStyle w:val="IPRnormal"/>
        <w:ind w:left="851" w:hanging="425"/>
        <w:rPr>
          <w:sz w:val="22"/>
          <w:szCs w:val="22"/>
        </w:rPr>
      </w:pPr>
      <w:r w:rsidRPr="00DB66A4">
        <w:rPr>
          <w:sz w:val="22"/>
          <w:szCs w:val="22"/>
        </w:rPr>
        <w:tab/>
        <w:t>(dále jen „</w:t>
      </w:r>
      <w:r w:rsidR="00F150A9">
        <w:rPr>
          <w:sz w:val="22"/>
          <w:szCs w:val="22"/>
        </w:rPr>
        <w:t>příkazce</w:t>
      </w:r>
      <w:r w:rsidRPr="00DB66A4">
        <w:rPr>
          <w:sz w:val="22"/>
          <w:szCs w:val="22"/>
        </w:rPr>
        <w:t>“)</w:t>
      </w:r>
    </w:p>
    <w:p w14:paraId="4E4D798D" w14:textId="77777777" w:rsidR="00DB66A4" w:rsidRPr="00DB66A4" w:rsidRDefault="00DB66A4" w:rsidP="00D168C9">
      <w:pPr>
        <w:pStyle w:val="IPRnormal"/>
        <w:ind w:left="851" w:hanging="425"/>
        <w:rPr>
          <w:sz w:val="22"/>
          <w:szCs w:val="22"/>
        </w:rPr>
      </w:pPr>
    </w:p>
    <w:p w14:paraId="0D3D0100" w14:textId="53998F7D" w:rsidR="00DB66A4" w:rsidRPr="00DB66A4" w:rsidRDefault="00F150A9" w:rsidP="00412B80">
      <w:pPr>
        <w:pStyle w:val="IPRnormal"/>
        <w:numPr>
          <w:ilvl w:val="0"/>
          <w:numId w:val="26"/>
        </w:numPr>
        <w:ind w:left="851"/>
        <w:rPr>
          <w:sz w:val="22"/>
          <w:szCs w:val="22"/>
        </w:rPr>
      </w:pPr>
      <w:r>
        <w:rPr>
          <w:sz w:val="22"/>
          <w:szCs w:val="22"/>
        </w:rPr>
        <w:t>Příkazník</w:t>
      </w:r>
      <w:r w:rsidR="00DB66A4">
        <w:rPr>
          <w:sz w:val="22"/>
          <w:szCs w:val="22"/>
        </w:rPr>
        <w:t>:</w:t>
      </w:r>
      <w:r w:rsidR="00DB66A4">
        <w:rPr>
          <w:sz w:val="22"/>
          <w:szCs w:val="22"/>
        </w:rPr>
        <w:tab/>
      </w:r>
      <w:r w:rsidR="00DB66A4">
        <w:rPr>
          <w:sz w:val="22"/>
          <w:szCs w:val="22"/>
        </w:rPr>
        <w:tab/>
      </w:r>
      <w:r w:rsidR="00D168C9">
        <w:rPr>
          <w:sz w:val="22"/>
          <w:szCs w:val="22"/>
        </w:rPr>
        <w:tab/>
      </w:r>
      <w:r w:rsidR="00D168C9">
        <w:rPr>
          <w:sz w:val="22"/>
          <w:szCs w:val="22"/>
        </w:rPr>
        <w:tab/>
      </w:r>
      <w:r w:rsidR="00DB66A4" w:rsidRPr="00DB66A4">
        <w:rPr>
          <w:sz w:val="22"/>
          <w:szCs w:val="22"/>
        </w:rPr>
        <w:t>IPR spol. s r.o.</w:t>
      </w:r>
    </w:p>
    <w:p w14:paraId="785C0A41" w14:textId="1A5A2B31" w:rsidR="00DB66A4" w:rsidRPr="00DB66A4" w:rsidRDefault="00DB66A4" w:rsidP="00D168C9">
      <w:pPr>
        <w:pStyle w:val="IPRnormal"/>
        <w:ind w:left="851"/>
        <w:rPr>
          <w:sz w:val="22"/>
          <w:szCs w:val="22"/>
        </w:rPr>
      </w:pPr>
      <w:r w:rsidRPr="00DB66A4">
        <w:rPr>
          <w:sz w:val="22"/>
          <w:szCs w:val="22"/>
        </w:rPr>
        <w:t>se sídlem:</w:t>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Ohrada 2051, 75501 Vsetín</w:t>
      </w:r>
    </w:p>
    <w:p w14:paraId="7E0254B9" w14:textId="2A011EBA" w:rsidR="00DB66A4" w:rsidRPr="00DB66A4" w:rsidRDefault="00DB66A4" w:rsidP="00D168C9">
      <w:pPr>
        <w:pStyle w:val="IPRnormal"/>
        <w:ind w:left="851"/>
        <w:rPr>
          <w:sz w:val="22"/>
          <w:szCs w:val="22"/>
        </w:rPr>
      </w:pPr>
      <w:r w:rsidRPr="00DB66A4">
        <w:rPr>
          <w:sz w:val="22"/>
          <w:szCs w:val="22"/>
        </w:rPr>
        <w:t>zastoupená ve věcech smluvních:</w:t>
      </w:r>
      <w:r w:rsidRPr="00DB66A4">
        <w:rPr>
          <w:sz w:val="22"/>
          <w:szCs w:val="22"/>
        </w:rPr>
        <w:tab/>
        <w:t>Ing. Libor Holub - jednatel</w:t>
      </w:r>
    </w:p>
    <w:p w14:paraId="3A7939D0" w14:textId="5149E554" w:rsidR="00DB66A4" w:rsidRPr="00DB66A4" w:rsidRDefault="00DB66A4" w:rsidP="00D168C9">
      <w:pPr>
        <w:pStyle w:val="IPRnormal"/>
        <w:ind w:left="851"/>
        <w:rPr>
          <w:sz w:val="22"/>
          <w:szCs w:val="22"/>
        </w:rPr>
      </w:pPr>
      <w:r w:rsidRPr="00DB66A4">
        <w:rPr>
          <w:sz w:val="22"/>
          <w:szCs w:val="22"/>
        </w:rPr>
        <w:t>zastoupená ve věcech technických:</w:t>
      </w:r>
      <w:r w:rsidR="00D168C9">
        <w:rPr>
          <w:sz w:val="22"/>
          <w:szCs w:val="22"/>
        </w:rPr>
        <w:tab/>
      </w:r>
      <w:r w:rsidRPr="00DB66A4">
        <w:rPr>
          <w:sz w:val="22"/>
          <w:szCs w:val="22"/>
        </w:rPr>
        <w:t xml:space="preserve">Ing. </w:t>
      </w:r>
      <w:r w:rsidR="002A38B9">
        <w:rPr>
          <w:sz w:val="22"/>
          <w:szCs w:val="22"/>
        </w:rPr>
        <w:t>Jakub Mikač</w:t>
      </w:r>
    </w:p>
    <w:p w14:paraId="57ABBD19" w14:textId="3F34E868" w:rsidR="00DB66A4" w:rsidRPr="00DB66A4" w:rsidRDefault="00DB66A4" w:rsidP="00D168C9">
      <w:pPr>
        <w:pStyle w:val="IPRnormal"/>
        <w:ind w:left="851"/>
        <w:rPr>
          <w:sz w:val="22"/>
          <w:szCs w:val="22"/>
        </w:rPr>
      </w:pPr>
      <w:r w:rsidRPr="00DB66A4">
        <w:rPr>
          <w:sz w:val="22"/>
          <w:szCs w:val="22"/>
        </w:rPr>
        <w:t>bankovní spojení:</w:t>
      </w:r>
      <w:r w:rsidRPr="00DB66A4">
        <w:rPr>
          <w:sz w:val="22"/>
          <w:szCs w:val="22"/>
        </w:rPr>
        <w:tab/>
      </w:r>
      <w:r w:rsidRPr="00DB66A4">
        <w:rPr>
          <w:sz w:val="22"/>
          <w:szCs w:val="22"/>
        </w:rPr>
        <w:tab/>
      </w:r>
      <w:r w:rsidR="00D168C9">
        <w:rPr>
          <w:sz w:val="22"/>
          <w:szCs w:val="22"/>
        </w:rPr>
        <w:tab/>
      </w:r>
      <w:r w:rsidRPr="00DB66A4">
        <w:rPr>
          <w:sz w:val="22"/>
          <w:szCs w:val="22"/>
        </w:rPr>
        <w:t>KB Vsetín</w:t>
      </w:r>
    </w:p>
    <w:p w14:paraId="72824E6E" w14:textId="6BC4C0FC" w:rsidR="00DB66A4" w:rsidRPr="00DB66A4" w:rsidRDefault="00DB66A4" w:rsidP="00D168C9">
      <w:pPr>
        <w:pStyle w:val="IPRnormal"/>
        <w:ind w:left="851"/>
        <w:rPr>
          <w:sz w:val="22"/>
          <w:szCs w:val="22"/>
        </w:rPr>
      </w:pPr>
      <w:r w:rsidRPr="00DB66A4">
        <w:rPr>
          <w:sz w:val="22"/>
          <w:szCs w:val="22"/>
        </w:rPr>
        <w:t>číslo účtu:</w:t>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6789340287/0100</w:t>
      </w:r>
    </w:p>
    <w:p w14:paraId="0C07D6D0" w14:textId="762C7044" w:rsidR="00DB66A4" w:rsidRPr="00DB66A4" w:rsidRDefault="00DB66A4" w:rsidP="00D168C9">
      <w:pPr>
        <w:pStyle w:val="IPRnormal"/>
        <w:ind w:left="851"/>
        <w:rPr>
          <w:sz w:val="22"/>
          <w:szCs w:val="22"/>
        </w:rPr>
      </w:pPr>
      <w:r w:rsidRPr="00DB66A4">
        <w:rPr>
          <w:sz w:val="22"/>
          <w:szCs w:val="22"/>
        </w:rPr>
        <w:t>IČ:</w:t>
      </w:r>
      <w:r w:rsidRPr="00DB66A4">
        <w:rPr>
          <w:sz w:val="22"/>
          <w:szCs w:val="22"/>
        </w:rPr>
        <w:tab/>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47667109</w:t>
      </w:r>
    </w:p>
    <w:p w14:paraId="23C89EFD" w14:textId="68AC1424" w:rsidR="00DB66A4" w:rsidRDefault="00DB66A4" w:rsidP="00D168C9">
      <w:pPr>
        <w:pStyle w:val="IPRnormal"/>
        <w:ind w:left="851"/>
        <w:rPr>
          <w:sz w:val="22"/>
          <w:szCs w:val="22"/>
        </w:rPr>
      </w:pPr>
      <w:r w:rsidRPr="00DB66A4">
        <w:rPr>
          <w:sz w:val="22"/>
          <w:szCs w:val="22"/>
        </w:rPr>
        <w:t>DIČ:</w:t>
      </w:r>
      <w:r w:rsidRPr="00DB66A4">
        <w:rPr>
          <w:sz w:val="22"/>
          <w:szCs w:val="22"/>
        </w:rPr>
        <w:tab/>
      </w:r>
      <w:r w:rsidRPr="00DB66A4">
        <w:rPr>
          <w:sz w:val="22"/>
          <w:szCs w:val="22"/>
        </w:rPr>
        <w:tab/>
      </w:r>
      <w:r w:rsidRPr="00DB66A4">
        <w:rPr>
          <w:sz w:val="22"/>
          <w:szCs w:val="22"/>
        </w:rPr>
        <w:tab/>
      </w:r>
      <w:r w:rsidRPr="00DB66A4">
        <w:rPr>
          <w:sz w:val="22"/>
          <w:szCs w:val="22"/>
        </w:rPr>
        <w:tab/>
      </w:r>
      <w:r w:rsidR="00D168C9">
        <w:rPr>
          <w:sz w:val="22"/>
          <w:szCs w:val="22"/>
        </w:rPr>
        <w:tab/>
      </w:r>
      <w:r w:rsidRPr="00DB66A4">
        <w:rPr>
          <w:sz w:val="22"/>
          <w:szCs w:val="22"/>
        </w:rPr>
        <w:t>CZ47667109</w:t>
      </w:r>
      <w:r>
        <w:rPr>
          <w:sz w:val="22"/>
          <w:szCs w:val="22"/>
        </w:rPr>
        <w:t xml:space="preserve">; </w:t>
      </w:r>
      <w:r w:rsidR="005066FE">
        <w:rPr>
          <w:sz w:val="22"/>
          <w:szCs w:val="22"/>
        </w:rPr>
        <w:t>příkazník</w:t>
      </w:r>
      <w:r>
        <w:rPr>
          <w:sz w:val="22"/>
          <w:szCs w:val="22"/>
        </w:rPr>
        <w:t xml:space="preserve"> je plátcem DPH</w:t>
      </w:r>
    </w:p>
    <w:p w14:paraId="55C30257" w14:textId="43157693" w:rsidR="00DB66A4" w:rsidRPr="00DB66A4" w:rsidRDefault="00247821" w:rsidP="00D168C9">
      <w:pPr>
        <w:pStyle w:val="IPRnormal"/>
        <w:ind w:left="851"/>
        <w:rPr>
          <w:sz w:val="22"/>
          <w:szCs w:val="22"/>
        </w:rPr>
      </w:pPr>
      <w:r>
        <w:rPr>
          <w:sz w:val="22"/>
          <w:szCs w:val="22"/>
        </w:rPr>
        <w:t xml:space="preserve">datová </w:t>
      </w:r>
      <w:r w:rsidR="00DB66A4" w:rsidRPr="00DB66A4">
        <w:rPr>
          <w:sz w:val="22"/>
          <w:szCs w:val="22"/>
        </w:rPr>
        <w:t>schránka:</w:t>
      </w:r>
      <w:r w:rsidR="00DB66A4" w:rsidRPr="00DB66A4">
        <w:rPr>
          <w:sz w:val="22"/>
          <w:szCs w:val="22"/>
        </w:rPr>
        <w:tab/>
      </w:r>
      <w:r w:rsidR="00DB66A4" w:rsidRPr="00DB66A4">
        <w:rPr>
          <w:sz w:val="22"/>
          <w:szCs w:val="22"/>
        </w:rPr>
        <w:tab/>
      </w:r>
      <w:r w:rsidR="00D168C9">
        <w:rPr>
          <w:sz w:val="22"/>
          <w:szCs w:val="22"/>
        </w:rPr>
        <w:tab/>
      </w:r>
      <w:r w:rsidR="00DB66A4" w:rsidRPr="00DB66A4">
        <w:rPr>
          <w:sz w:val="22"/>
          <w:szCs w:val="22"/>
        </w:rPr>
        <w:t>7kmcubn</w:t>
      </w:r>
    </w:p>
    <w:p w14:paraId="613D388A" w14:textId="77777777" w:rsidR="00DB66A4" w:rsidRPr="00DB66A4" w:rsidRDefault="00DB66A4" w:rsidP="00D168C9">
      <w:pPr>
        <w:pStyle w:val="IPRnormal"/>
        <w:ind w:left="851"/>
        <w:rPr>
          <w:sz w:val="22"/>
          <w:szCs w:val="22"/>
        </w:rPr>
      </w:pPr>
      <w:r w:rsidRPr="00DB66A4">
        <w:rPr>
          <w:sz w:val="22"/>
          <w:szCs w:val="22"/>
        </w:rPr>
        <w:t>Firma je zapsaná v Obchodním rejstříku vedeném Krajským obchodním soudem v Ostravě, oddíl C, vložka 10034</w:t>
      </w:r>
    </w:p>
    <w:p w14:paraId="19E4FCE3" w14:textId="1C7ECEBA" w:rsidR="00DB66A4" w:rsidRPr="00DB66A4" w:rsidRDefault="00DB66A4" w:rsidP="00D168C9">
      <w:pPr>
        <w:pStyle w:val="IPRnormal"/>
        <w:ind w:left="851" w:hanging="425"/>
        <w:rPr>
          <w:sz w:val="22"/>
          <w:szCs w:val="22"/>
        </w:rPr>
      </w:pPr>
      <w:r w:rsidRPr="00DB66A4">
        <w:rPr>
          <w:sz w:val="22"/>
          <w:szCs w:val="22"/>
        </w:rPr>
        <w:tab/>
        <w:t xml:space="preserve">(dále jen </w:t>
      </w:r>
      <w:r w:rsidR="005066FE">
        <w:rPr>
          <w:sz w:val="22"/>
          <w:szCs w:val="22"/>
        </w:rPr>
        <w:t>„Příkazník</w:t>
      </w:r>
      <w:r w:rsidRPr="00DB66A4">
        <w:rPr>
          <w:sz w:val="22"/>
          <w:szCs w:val="22"/>
        </w:rPr>
        <w:t>“)</w:t>
      </w:r>
    </w:p>
    <w:p w14:paraId="50E16974" w14:textId="77777777" w:rsidR="00DB66A4" w:rsidRPr="00DB66A4" w:rsidRDefault="00DB66A4" w:rsidP="00D168C9">
      <w:pPr>
        <w:pStyle w:val="IPRnormal"/>
        <w:ind w:left="851" w:hanging="425"/>
        <w:rPr>
          <w:sz w:val="22"/>
          <w:szCs w:val="22"/>
        </w:rPr>
      </w:pPr>
    </w:p>
    <w:p w14:paraId="72977AD4" w14:textId="10906761" w:rsidR="00DB66A4" w:rsidRPr="00DB66A4" w:rsidRDefault="00DB66A4" w:rsidP="00616CE0">
      <w:pPr>
        <w:pStyle w:val="IPRN2-X1"/>
        <w:numPr>
          <w:ilvl w:val="0"/>
          <w:numId w:val="0"/>
        </w:numPr>
        <w:spacing w:before="0" w:after="0"/>
        <w:ind w:left="284" w:hanging="284"/>
        <w:jc w:val="center"/>
      </w:pPr>
      <w:r w:rsidRPr="00DB66A4">
        <w:t>Článek II.</w:t>
      </w:r>
    </w:p>
    <w:p w14:paraId="38500DB4" w14:textId="77777777" w:rsidR="00DB66A4" w:rsidRPr="00DB66A4" w:rsidRDefault="00DB66A4" w:rsidP="00616CE0">
      <w:pPr>
        <w:pStyle w:val="IPRN2-X1"/>
        <w:numPr>
          <w:ilvl w:val="0"/>
          <w:numId w:val="0"/>
        </w:numPr>
        <w:spacing w:before="0" w:after="0"/>
        <w:ind w:left="284" w:hanging="284"/>
        <w:jc w:val="center"/>
      </w:pPr>
      <w:r w:rsidRPr="00DB66A4">
        <w:t>Předmět smlouvy</w:t>
      </w:r>
    </w:p>
    <w:p w14:paraId="61CDA442" w14:textId="493BDBDC" w:rsidR="00F150A9" w:rsidRPr="00F150A9" w:rsidRDefault="00F150A9" w:rsidP="00412B80">
      <w:pPr>
        <w:pStyle w:val="IPRnormal"/>
        <w:numPr>
          <w:ilvl w:val="0"/>
          <w:numId w:val="27"/>
        </w:numPr>
        <w:ind w:left="426"/>
        <w:jc w:val="both"/>
        <w:rPr>
          <w:sz w:val="22"/>
          <w:szCs w:val="22"/>
        </w:rPr>
      </w:pPr>
      <w:bookmarkStart w:id="2" w:name="_Hlk502148769"/>
      <w:r w:rsidRPr="00F150A9">
        <w:rPr>
          <w:sz w:val="22"/>
          <w:szCs w:val="22"/>
        </w:rPr>
        <w:t>Předmětem této smlouvy je závazek příkazníka, že bude pro příkazce jeho jménem a na jeho účet vykonávat za úplatu techni</w:t>
      </w:r>
      <w:r>
        <w:rPr>
          <w:sz w:val="22"/>
          <w:szCs w:val="22"/>
        </w:rPr>
        <w:t xml:space="preserve">cký dozor </w:t>
      </w:r>
      <w:r w:rsidR="002A38B9">
        <w:rPr>
          <w:sz w:val="22"/>
          <w:szCs w:val="22"/>
        </w:rPr>
        <w:t>stavebníka</w:t>
      </w:r>
      <w:r>
        <w:rPr>
          <w:sz w:val="22"/>
          <w:szCs w:val="22"/>
        </w:rPr>
        <w:t xml:space="preserve"> (</w:t>
      </w:r>
      <w:r w:rsidRPr="009E79C0">
        <w:rPr>
          <w:sz w:val="22"/>
          <w:szCs w:val="22"/>
        </w:rPr>
        <w:t>dále jen TD</w:t>
      </w:r>
      <w:r w:rsidR="002A38B9">
        <w:rPr>
          <w:sz w:val="22"/>
          <w:szCs w:val="22"/>
        </w:rPr>
        <w:t>S</w:t>
      </w:r>
      <w:r w:rsidRPr="009E79C0">
        <w:rPr>
          <w:sz w:val="22"/>
          <w:szCs w:val="22"/>
        </w:rPr>
        <w:t>) a činnost koordinátora BOZP</w:t>
      </w:r>
    </w:p>
    <w:bookmarkEnd w:id="2"/>
    <w:p w14:paraId="4C43F38E" w14:textId="77777777" w:rsidR="00DB66A4" w:rsidRPr="00DB66A4" w:rsidRDefault="00DB66A4" w:rsidP="00D168C9">
      <w:pPr>
        <w:pStyle w:val="IPRnormal"/>
        <w:ind w:left="851" w:hanging="425"/>
        <w:rPr>
          <w:sz w:val="22"/>
          <w:szCs w:val="22"/>
        </w:rPr>
      </w:pPr>
    </w:p>
    <w:p w14:paraId="65E362BA" w14:textId="0BED3D45" w:rsidR="00DB66A4" w:rsidRPr="00DB66A4" w:rsidRDefault="00DB66A4" w:rsidP="00412B80">
      <w:pPr>
        <w:pStyle w:val="IPRnormal"/>
        <w:ind w:left="426" w:hanging="425"/>
        <w:jc w:val="center"/>
        <w:rPr>
          <w:sz w:val="22"/>
          <w:szCs w:val="22"/>
        </w:rPr>
      </w:pPr>
      <w:r w:rsidRPr="00DB66A4">
        <w:rPr>
          <w:sz w:val="22"/>
          <w:szCs w:val="22"/>
        </w:rPr>
        <w:t>na akci s názvem</w:t>
      </w:r>
    </w:p>
    <w:p w14:paraId="649209EF" w14:textId="77777777" w:rsidR="00DB66A4" w:rsidRPr="00114626" w:rsidRDefault="00DB66A4" w:rsidP="00412B80">
      <w:pPr>
        <w:ind w:left="426" w:hanging="425"/>
        <w:jc w:val="center"/>
        <w:rPr>
          <w:b/>
          <w:bCs/>
          <w:sz w:val="22"/>
          <w:szCs w:val="22"/>
        </w:rPr>
      </w:pPr>
      <w:r w:rsidRPr="00114626">
        <w:rPr>
          <w:b/>
          <w:bCs/>
          <w:sz w:val="22"/>
          <w:szCs w:val="22"/>
        </w:rPr>
        <w:t>„Oprava střechy na OP Bobrky - hala G“</w:t>
      </w:r>
    </w:p>
    <w:p w14:paraId="6A609D23" w14:textId="77777777" w:rsidR="00412B80" w:rsidRDefault="00114626" w:rsidP="00412B80">
      <w:pPr>
        <w:pStyle w:val="Zkladntextodsazen"/>
        <w:tabs>
          <w:tab w:val="clear" w:pos="1416"/>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284"/>
          <w:tab w:val="left" w:pos="567"/>
          <w:tab w:val="left" w:pos="4125"/>
        </w:tabs>
        <w:ind w:left="15" w:firstLine="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4B77CF25" w14:textId="3017CE64" w:rsidR="00F150A9" w:rsidRPr="00114626" w:rsidRDefault="00412B80" w:rsidP="00412B80">
      <w:pPr>
        <w:pStyle w:val="Zkladntextodsazen"/>
        <w:tabs>
          <w:tab w:val="clear" w:pos="1416"/>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426"/>
          <w:tab w:val="left" w:pos="567"/>
          <w:tab w:val="left" w:pos="4125"/>
        </w:tabs>
        <w:ind w:left="15" w:firstLine="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sidR="00F150A9" w:rsidRPr="00114626">
        <w:rPr>
          <w:rFonts w:ascii="Arial Narrow" w:hAnsi="Arial Narrow" w:cs="Arial"/>
          <w:sz w:val="22"/>
          <w:szCs w:val="22"/>
        </w:rPr>
        <w:t>Rozsah a obsah jednotlivých činností předmětu smlouvy:</w:t>
      </w:r>
    </w:p>
    <w:p w14:paraId="4E52A2EB" w14:textId="77777777" w:rsidR="00F150A9" w:rsidRPr="00114626" w:rsidRDefault="00F150A9" w:rsidP="00F150A9">
      <w:pPr>
        <w:pStyle w:val="Zkladntextodsazen"/>
        <w:tabs>
          <w:tab w:val="clear" w:pos="1416"/>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284"/>
          <w:tab w:val="left" w:pos="567"/>
          <w:tab w:val="left" w:pos="4125"/>
        </w:tabs>
        <w:ind w:left="15" w:firstLine="0"/>
        <w:rPr>
          <w:rFonts w:ascii="Arial Narrow" w:hAnsi="Arial Narrow" w:cs="Arial"/>
          <w:sz w:val="22"/>
          <w:szCs w:val="22"/>
        </w:rPr>
      </w:pPr>
    </w:p>
    <w:p w14:paraId="53410177" w14:textId="2DB4B9AC" w:rsidR="00F150A9" w:rsidRPr="00516B22" w:rsidRDefault="00F150A9" w:rsidP="00412B80">
      <w:pPr>
        <w:pStyle w:val="Odstavecseseznamem"/>
        <w:widowControl w:val="0"/>
        <w:numPr>
          <w:ilvl w:val="0"/>
          <w:numId w:val="24"/>
        </w:numPr>
        <w:suppressAutoHyphens/>
        <w:spacing w:after="120"/>
        <w:ind w:left="426"/>
        <w:jc w:val="both"/>
        <w:rPr>
          <w:rFonts w:cs="Arial"/>
          <w:sz w:val="22"/>
          <w:szCs w:val="22"/>
        </w:rPr>
      </w:pPr>
      <w:r w:rsidRPr="00516B22">
        <w:rPr>
          <w:rFonts w:cs="Arial"/>
          <w:sz w:val="22"/>
          <w:szCs w:val="22"/>
        </w:rPr>
        <w:t xml:space="preserve">Součástí činnosti technického dozoru </w:t>
      </w:r>
      <w:r w:rsidR="00114626" w:rsidRPr="00516B22">
        <w:rPr>
          <w:rFonts w:cs="Arial"/>
          <w:sz w:val="22"/>
          <w:szCs w:val="22"/>
        </w:rPr>
        <w:t>je</w:t>
      </w:r>
      <w:r w:rsidRPr="00516B22">
        <w:rPr>
          <w:rFonts w:cs="Arial"/>
          <w:sz w:val="22"/>
          <w:szCs w:val="22"/>
        </w:rPr>
        <w:t>:</w:t>
      </w:r>
    </w:p>
    <w:p w14:paraId="6ECA633D" w14:textId="5EDBDAFE" w:rsidR="00702E8C"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dozor nad prováděním stavby bude zajišťován formou občasného TD</w:t>
      </w:r>
      <w:r w:rsidR="002A38B9">
        <w:rPr>
          <w:rFonts w:cstheme="minorHAnsi"/>
          <w:sz w:val="22"/>
          <w:szCs w:val="22"/>
        </w:rPr>
        <w:t>S</w:t>
      </w:r>
      <w:r w:rsidRPr="00516B22">
        <w:rPr>
          <w:rFonts w:cstheme="minorHAnsi"/>
          <w:sz w:val="22"/>
          <w:szCs w:val="22"/>
        </w:rPr>
        <w:t>. Občasným technickým dozorem se rozumí účast příkazníka na předmětné stavbě dle potřeb, minimálně však nejméně 2 dny v týdnu;</w:t>
      </w:r>
    </w:p>
    <w:p w14:paraId="654E1691" w14:textId="3FAB6EAF" w:rsidR="00702E8C"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příkazník je povinen kontrolovat vedení Stavebního deníku a správnost zápisů v něm uvedených osvědčit při každé návštěvě stavby (účasti na stavbě) zápisem do Stavebního deníku, jež musí obsahovat též popis zjištěných nedostatků v provádění stavby a uložená opatření k nápravě. V případě zjištění nedostatků v provádění stavby Příkazník vždy zhotoviteli zápisem ve Stavebním deníku uloží provedení přiměřených opatření k odstranění nedostatků dle jejich charakteru, zásadní nedostatky je Příkazník povinen Příkazci písemně oznámit též přímo, nejen zápisem ve Stavebním deníku (přímá písemná informace Příkazci);</w:t>
      </w:r>
    </w:p>
    <w:p w14:paraId="7FC498CE" w14:textId="7C6C0FBD" w:rsidR="00702E8C"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vyžadují-li zjištění učiněná Příkazníkem v průběhu provádění TD</w:t>
      </w:r>
      <w:r w:rsidR="002A38B9">
        <w:rPr>
          <w:rFonts w:cstheme="minorHAnsi"/>
          <w:sz w:val="22"/>
          <w:szCs w:val="22"/>
        </w:rPr>
        <w:t>S</w:t>
      </w:r>
      <w:r w:rsidRPr="00516B22">
        <w:rPr>
          <w:rFonts w:cstheme="minorHAnsi"/>
          <w:sz w:val="22"/>
          <w:szCs w:val="22"/>
        </w:rPr>
        <w:t xml:space="preserve"> dle této Smlouvy zastavení prací, Příkazník o této skutečnosti vždy písemně informuje přímo Příkazce a vyčká jeho písemných pokynů;</w:t>
      </w:r>
    </w:p>
    <w:p w14:paraId="16E8706B" w14:textId="79E9D156" w:rsidR="00702E8C"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pokyny Příkazníka, včetně pokynů učiněných zápisem ve Stavebním deníku, nesmí být v rozporu s písemnými pokyny Příkazce,</w:t>
      </w:r>
    </w:p>
    <w:p w14:paraId="4CC269E1" w14:textId="6B4D48CD" w:rsidR="00702E8C"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lastRenderedPageBreak/>
        <w:t>uložit provedení opatření spojených s vícepracemi ve smyslu smlouvy o dílo uzavřené se zhotovitelem je Příkazník oprávněn jen s předchozím písemným souhlasem Příkazce. O nutnosti provedení takových opatření Příkazník písemně informuje přímo Příkazce, jakmile vyšla potřeba takových opatření najevo;</w:t>
      </w:r>
    </w:p>
    <w:p w14:paraId="3A103DF5"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kontrola provádění stavby dle platné Projektové dokumentace, Stavebního povolení (Ohlášení), v dohodnutém termínu a kvalitě odpovídající platným předpisům;</w:t>
      </w:r>
    </w:p>
    <w:p w14:paraId="6DDC2B86"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seznámení se s dokumentací pro provedení stavby, obsahem smluv (především s</w:t>
      </w:r>
      <w:r w:rsidR="00114626" w:rsidRPr="00516B22">
        <w:rPr>
          <w:rFonts w:cstheme="minorHAnsi"/>
          <w:sz w:val="22"/>
          <w:szCs w:val="22"/>
        </w:rPr>
        <w:t> </w:t>
      </w:r>
      <w:r w:rsidRPr="00516B22">
        <w:rPr>
          <w:rFonts w:cstheme="minorHAnsi"/>
          <w:sz w:val="22"/>
          <w:szCs w:val="22"/>
        </w:rPr>
        <w:t>dodavatelem</w:t>
      </w:r>
      <w:r w:rsidR="00114626" w:rsidRPr="00516B22">
        <w:rPr>
          <w:rFonts w:cstheme="minorHAnsi"/>
          <w:sz w:val="22"/>
          <w:szCs w:val="22"/>
        </w:rPr>
        <w:t xml:space="preserve"> (zhotovitelem)</w:t>
      </w:r>
      <w:r w:rsidRPr="00516B22">
        <w:rPr>
          <w:rFonts w:cstheme="minorHAnsi"/>
          <w:sz w:val="22"/>
          <w:szCs w:val="22"/>
        </w:rPr>
        <w:t xml:space="preserve"> stavby), podmínkami smluv nebo vyjádř</w:t>
      </w:r>
      <w:r w:rsidR="00114626" w:rsidRPr="00516B22">
        <w:rPr>
          <w:rFonts w:cstheme="minorHAnsi"/>
          <w:sz w:val="22"/>
          <w:szCs w:val="22"/>
        </w:rPr>
        <w:t>ení, které má Příkazce uzavřené</w:t>
      </w:r>
      <w:r w:rsidRPr="00516B22">
        <w:rPr>
          <w:rFonts w:cstheme="minorHAnsi"/>
          <w:sz w:val="22"/>
          <w:szCs w:val="22"/>
        </w:rPr>
        <w:t xml:space="preserve"> s vlastníky dotčených sít</w:t>
      </w:r>
      <w:r w:rsidR="00114626" w:rsidRPr="00516B22">
        <w:rPr>
          <w:rFonts w:cstheme="minorHAnsi"/>
          <w:sz w:val="22"/>
          <w:szCs w:val="22"/>
        </w:rPr>
        <w:t>í a obsahem stavebního povolení;</w:t>
      </w:r>
    </w:p>
    <w:p w14:paraId="04ABD1B3"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po dohodě s příkazcem předání staveniště zhotoviteli a vyhotove</w:t>
      </w:r>
      <w:r w:rsidR="00114626" w:rsidRPr="00516B22">
        <w:rPr>
          <w:rFonts w:cstheme="minorHAnsi"/>
          <w:sz w:val="22"/>
          <w:szCs w:val="22"/>
        </w:rPr>
        <w:t>ní zápisu o předání staveniště;</w:t>
      </w:r>
    </w:p>
    <w:p w14:paraId="74573D5C"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příprava podkladů pro předání staveniště zhotoviteli, včetně vyhotovení zápisu o předání stave</w:t>
      </w:r>
      <w:r w:rsidR="00114626" w:rsidRPr="00516B22">
        <w:rPr>
          <w:rFonts w:cstheme="minorHAnsi"/>
          <w:sz w:val="22"/>
          <w:szCs w:val="22"/>
        </w:rPr>
        <w:t>niště a účasti na jeho předání;</w:t>
      </w:r>
    </w:p>
    <w:p w14:paraId="713B7DFE"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kontrola řádné přípravy a provádění stavby ve smyslu §</w:t>
      </w:r>
      <w:r w:rsidR="00114626" w:rsidRPr="00516B22">
        <w:rPr>
          <w:rFonts w:cstheme="minorHAnsi"/>
          <w:sz w:val="22"/>
          <w:szCs w:val="22"/>
        </w:rPr>
        <w:t xml:space="preserve"> 152 odst. 1 stavebního zákona;</w:t>
      </w:r>
    </w:p>
    <w:p w14:paraId="0D98C06C"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organizace kontrolních dnů a jejich řízení, přičemž četnost k</w:t>
      </w:r>
      <w:r w:rsidR="00114626" w:rsidRPr="00516B22">
        <w:rPr>
          <w:rFonts w:cstheme="minorHAnsi"/>
          <w:sz w:val="22"/>
          <w:szCs w:val="22"/>
        </w:rPr>
        <w:t>ontrolních dnů je min. 1x týdně;</w:t>
      </w:r>
    </w:p>
    <w:p w14:paraId="424F3606"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 xml:space="preserve">na výzvu příkazce účast na jednání s orgány státní správy a s dotčenými osobami </w:t>
      </w:r>
      <w:r w:rsidR="00114626" w:rsidRPr="00516B22">
        <w:rPr>
          <w:rFonts w:cstheme="minorHAnsi"/>
          <w:sz w:val="22"/>
          <w:szCs w:val="22"/>
        </w:rPr>
        <w:t>v souvislosti se stavbou;</w:t>
      </w:r>
    </w:p>
    <w:p w14:paraId="04F410FD"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odborná kontrola a dozor nad plněním ustanovení smluv, na jejichž základě bude stavba uskutečňována, jakož i kontrola dodržování pro stavebníka či zhotovitele závazných vyjádření, s nimiž byl příkazce seznámen, včetně kontroly čerpání finančních prostředků a d</w:t>
      </w:r>
      <w:r w:rsidR="00114626" w:rsidRPr="00516B22">
        <w:rPr>
          <w:rFonts w:cstheme="minorHAnsi"/>
          <w:sz w:val="22"/>
          <w:szCs w:val="22"/>
        </w:rPr>
        <w:t>održování harmonogramu výstavby;</w:t>
      </w:r>
    </w:p>
    <w:p w14:paraId="4AF9302A"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kontrola kvality, prostorového umístění a rozměrových parametrů prováděných prací a dodávek, včetně kontroly prací, jež budou v dalším postupu zakry</w:t>
      </w:r>
      <w:r w:rsidR="00114626" w:rsidRPr="00516B22">
        <w:rPr>
          <w:rFonts w:cstheme="minorHAnsi"/>
          <w:sz w:val="22"/>
          <w:szCs w:val="22"/>
        </w:rPr>
        <w:t>té nebo se stanou nepřístupnými;</w:t>
      </w:r>
    </w:p>
    <w:p w14:paraId="7D951130"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kontrola dodržování technologických postupů stanovených Projektovou dokument</w:t>
      </w:r>
      <w:r w:rsidR="00114626" w:rsidRPr="00516B22">
        <w:rPr>
          <w:rFonts w:cstheme="minorHAnsi"/>
          <w:sz w:val="22"/>
          <w:szCs w:val="22"/>
        </w:rPr>
        <w:t>ací, normami a jinými předpisy;</w:t>
      </w:r>
    </w:p>
    <w:p w14:paraId="520E07DE"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upozorňování zhotovitele a příkazce na zjištěné nedostatky a závady, včetně nedodržení příslušných termínů, ukládání opatření k nápra</w:t>
      </w:r>
      <w:r w:rsidR="00114626" w:rsidRPr="00516B22">
        <w:rPr>
          <w:rFonts w:cstheme="minorHAnsi"/>
          <w:sz w:val="22"/>
          <w:szCs w:val="22"/>
        </w:rPr>
        <w:t>vě a kontrola jejich realizace;</w:t>
      </w:r>
    </w:p>
    <w:p w14:paraId="46FAA8F2"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kontrola věcné a cenové správnosti a úplnosti oceňovacích podkladů a faktur, jejich souladu s provedenými pracemi a podmínkami uvedenými ve smlo</w:t>
      </w:r>
      <w:r w:rsidR="00114626" w:rsidRPr="00516B22">
        <w:rPr>
          <w:rFonts w:cstheme="minorHAnsi"/>
          <w:sz w:val="22"/>
          <w:szCs w:val="22"/>
        </w:rPr>
        <w:t>uvách;</w:t>
      </w:r>
    </w:p>
    <w:p w14:paraId="4147FC25"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 xml:space="preserve">dostavit se na výzvu zhotovitele, učiněnou alespoň dva pracovní dny předem k převzetí a kontrole prací, které budou zakryty, tj. k provedení kontroly ve smyslu </w:t>
      </w:r>
      <w:proofErr w:type="spellStart"/>
      <w:r w:rsidRPr="00516B22">
        <w:rPr>
          <w:rFonts w:cstheme="minorHAnsi"/>
          <w:sz w:val="22"/>
          <w:szCs w:val="22"/>
        </w:rPr>
        <w:t>u</w:t>
      </w:r>
      <w:r w:rsidR="00114626" w:rsidRPr="00516B22">
        <w:rPr>
          <w:rFonts w:cstheme="minorHAnsi"/>
          <w:sz w:val="22"/>
          <w:szCs w:val="22"/>
        </w:rPr>
        <w:t>st</w:t>
      </w:r>
      <w:proofErr w:type="spellEnd"/>
      <w:r w:rsidR="00114626" w:rsidRPr="00516B22">
        <w:rPr>
          <w:rFonts w:cstheme="minorHAnsi"/>
          <w:sz w:val="22"/>
          <w:szCs w:val="22"/>
        </w:rPr>
        <w:t>. § 2626 občanského zákoníku;</w:t>
      </w:r>
    </w:p>
    <w:p w14:paraId="2F528230"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spolupráce s příkazcem, projektantem a se zhotovitelem při provádění nebo navrhování opatření na odstra</w:t>
      </w:r>
      <w:r w:rsidR="00114626" w:rsidRPr="00516B22">
        <w:rPr>
          <w:rFonts w:cstheme="minorHAnsi"/>
          <w:sz w:val="22"/>
          <w:szCs w:val="22"/>
        </w:rPr>
        <w:t>nění případných závad projektu;</w:t>
      </w:r>
    </w:p>
    <w:p w14:paraId="4971EB94"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spolupráce s příkazcem a pracovníky zhotovitele při provádění opatření na odvrác</w:t>
      </w:r>
      <w:r w:rsidR="00114626" w:rsidRPr="00516B22">
        <w:rPr>
          <w:rFonts w:cstheme="minorHAnsi"/>
          <w:sz w:val="22"/>
          <w:szCs w:val="22"/>
        </w:rPr>
        <w:t>ení nebo omezení hrozících škod;</w:t>
      </w:r>
    </w:p>
    <w:p w14:paraId="6776F70F"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pořizování fotodokumentace průběhu výstavby a její předávání příkazci,</w:t>
      </w:r>
    </w:p>
    <w:p w14:paraId="57338A91"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účast na jednání o předání a převzetí</w:t>
      </w:r>
      <w:r w:rsidR="00114626" w:rsidRPr="00516B22">
        <w:rPr>
          <w:rFonts w:cstheme="minorHAnsi"/>
          <w:sz w:val="22"/>
          <w:szCs w:val="22"/>
        </w:rPr>
        <w:t xml:space="preserve"> stavby, </w:t>
      </w:r>
      <w:r w:rsidRPr="00516B22">
        <w:rPr>
          <w:rFonts w:cstheme="minorHAnsi"/>
          <w:sz w:val="22"/>
          <w:szCs w:val="22"/>
        </w:rPr>
        <w:t>včetně vypra</w:t>
      </w:r>
      <w:r w:rsidR="00114626" w:rsidRPr="00516B22">
        <w:rPr>
          <w:rFonts w:cstheme="minorHAnsi"/>
          <w:sz w:val="22"/>
          <w:szCs w:val="22"/>
        </w:rPr>
        <w:t>cování zápisu o převzetí stavby;</w:t>
      </w:r>
    </w:p>
    <w:p w14:paraId="013330BA"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ověření správnosti dokument</w:t>
      </w:r>
      <w:r w:rsidR="00114626" w:rsidRPr="00516B22">
        <w:rPr>
          <w:rFonts w:cstheme="minorHAnsi"/>
          <w:sz w:val="22"/>
          <w:szCs w:val="22"/>
        </w:rPr>
        <w:t>ace skutečného provedení stavby;</w:t>
      </w:r>
    </w:p>
    <w:p w14:paraId="0649468C" w14:textId="77777777" w:rsidR="00114626" w:rsidRPr="00516B22" w:rsidRDefault="00114626" w:rsidP="00412B80">
      <w:pPr>
        <w:pStyle w:val="Odstavecseseznamem"/>
        <w:numPr>
          <w:ilvl w:val="0"/>
          <w:numId w:val="23"/>
        </w:numPr>
        <w:spacing w:after="120"/>
        <w:rPr>
          <w:rFonts w:cstheme="minorHAnsi"/>
          <w:sz w:val="22"/>
          <w:szCs w:val="22"/>
        </w:rPr>
      </w:pPr>
      <w:r w:rsidRPr="00516B22">
        <w:rPr>
          <w:rFonts w:cstheme="minorHAnsi"/>
          <w:sz w:val="22"/>
          <w:szCs w:val="22"/>
        </w:rPr>
        <w:t>k</w:t>
      </w:r>
      <w:r w:rsidR="00702E8C" w:rsidRPr="00516B22">
        <w:rPr>
          <w:rFonts w:cstheme="minorHAnsi"/>
          <w:sz w:val="22"/>
          <w:szCs w:val="22"/>
        </w:rPr>
        <w:t>ontrola vyklizení staveniště zhotovitelem, jakož i po převzetí stavby</w:t>
      </w:r>
      <w:r w:rsidRPr="00516B22">
        <w:rPr>
          <w:rFonts w:cstheme="minorHAnsi"/>
          <w:sz w:val="22"/>
          <w:szCs w:val="22"/>
        </w:rPr>
        <w:t>;</w:t>
      </w:r>
    </w:p>
    <w:p w14:paraId="1527D59F" w14:textId="77777777" w:rsidR="00114626" w:rsidRPr="00516B22" w:rsidRDefault="00702E8C" w:rsidP="00412B80">
      <w:pPr>
        <w:pStyle w:val="Odstavecseseznamem"/>
        <w:numPr>
          <w:ilvl w:val="0"/>
          <w:numId w:val="23"/>
        </w:numPr>
        <w:spacing w:after="120"/>
        <w:rPr>
          <w:rFonts w:cstheme="minorHAnsi"/>
          <w:sz w:val="22"/>
          <w:szCs w:val="22"/>
        </w:rPr>
      </w:pPr>
      <w:r w:rsidRPr="00516B22">
        <w:rPr>
          <w:rFonts w:cstheme="minorHAnsi"/>
          <w:sz w:val="22"/>
          <w:szCs w:val="22"/>
        </w:rPr>
        <w:t>účast na závěre</w:t>
      </w:r>
      <w:r w:rsidR="00114626" w:rsidRPr="00516B22">
        <w:rPr>
          <w:rFonts w:cstheme="minorHAnsi"/>
          <w:sz w:val="22"/>
          <w:szCs w:val="22"/>
        </w:rPr>
        <w:t>čné kontrolní prohlídce stavby;</w:t>
      </w:r>
    </w:p>
    <w:p w14:paraId="57490CA6" w14:textId="77777777" w:rsidR="00114626" w:rsidRPr="009E79C0" w:rsidRDefault="00702E8C" w:rsidP="00412B80">
      <w:pPr>
        <w:pStyle w:val="Odstavecseseznamem"/>
        <w:numPr>
          <w:ilvl w:val="0"/>
          <w:numId w:val="23"/>
        </w:numPr>
        <w:spacing w:after="120"/>
        <w:rPr>
          <w:rFonts w:cstheme="minorHAnsi"/>
          <w:sz w:val="22"/>
          <w:szCs w:val="22"/>
        </w:rPr>
      </w:pPr>
      <w:r w:rsidRPr="009E79C0">
        <w:rPr>
          <w:rFonts w:cstheme="minorHAnsi"/>
          <w:sz w:val="22"/>
          <w:szCs w:val="22"/>
        </w:rPr>
        <w:t xml:space="preserve">kontrola odstranění případných vad zjištěných při závěrečné kontrolní prohlídce stavby. </w:t>
      </w:r>
      <w:bookmarkStart w:id="3" w:name="_Hlk513463253"/>
    </w:p>
    <w:p w14:paraId="3FE1BA3A" w14:textId="77777777" w:rsidR="00114626" w:rsidRPr="009E79C0" w:rsidRDefault="00114626" w:rsidP="00114626">
      <w:pPr>
        <w:pStyle w:val="Odstavecseseznamem"/>
        <w:numPr>
          <w:ilvl w:val="0"/>
          <w:numId w:val="0"/>
        </w:numPr>
        <w:spacing w:after="120"/>
        <w:ind w:left="1095"/>
        <w:rPr>
          <w:rFonts w:cstheme="minorHAnsi"/>
          <w:sz w:val="22"/>
          <w:szCs w:val="22"/>
        </w:rPr>
      </w:pPr>
    </w:p>
    <w:p w14:paraId="61597B42" w14:textId="28771CAA" w:rsidR="00F150A9" w:rsidRPr="009E79C0" w:rsidRDefault="00F150A9" w:rsidP="00412B80">
      <w:pPr>
        <w:pStyle w:val="Odstavecseseznamem"/>
        <w:widowControl w:val="0"/>
        <w:numPr>
          <w:ilvl w:val="0"/>
          <w:numId w:val="24"/>
        </w:numPr>
        <w:suppressAutoHyphens/>
        <w:spacing w:after="120"/>
        <w:ind w:left="426"/>
        <w:jc w:val="both"/>
        <w:rPr>
          <w:rFonts w:cstheme="minorHAnsi"/>
          <w:sz w:val="22"/>
          <w:szCs w:val="22"/>
        </w:rPr>
      </w:pPr>
      <w:r w:rsidRPr="009E79C0">
        <w:rPr>
          <w:rFonts w:cs="Arial"/>
          <w:sz w:val="22"/>
          <w:szCs w:val="22"/>
        </w:rPr>
        <w:t>činnost koordinátora bezpečnosti a ochrany zdraví při práci na staveništi a na stavbě:</w:t>
      </w:r>
    </w:p>
    <w:bookmarkEnd w:id="3"/>
    <w:p w14:paraId="40DA8851" w14:textId="4C5382B5"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koordinuje spolupráci zhotovitelů stavby při přijímání opatření k zajištění bezpečnosti a ochrany zdraví při práci se zřetelem na povahu stavby a na zásady prevence rizik a činností prováděných na staveništi současně;</w:t>
      </w:r>
    </w:p>
    <w:p w14:paraId="1AAC5023" w14:textId="6234DB64"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spolupracuje při tvorbě harmonogramu jednotlivých prací a při stanovení času potřebného k bezpečnému provádění jednotlivých činností;</w:t>
      </w:r>
    </w:p>
    <w:p w14:paraId="5F8B17D8" w14:textId="4860827E"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sleduje provádění jednotlivých činností na staveništi se zřetelem na dodržování požadavků na bezpečnost a ochranu zdraví při práci;</w:t>
      </w:r>
    </w:p>
    <w:p w14:paraId="761E9E18" w14:textId="6A00C96E"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upozorňuje na zjištěné nedostatky a požaduje bez zbytečného odkladu zjednání náprav;</w:t>
      </w:r>
    </w:p>
    <w:p w14:paraId="0FA3FCC0" w14:textId="188DB436"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Pravidelně se zúčastní kontrolních dnů stavby nebo organizuje kontrolní dny k dodržování plánu BOZP za účasti zhotovitelů stavby, provádí zápisy z kontrolních dnů o zjištěných nedostatcích v bezpečnosti a ochraně zdraví při práci na staveništi;</w:t>
      </w:r>
    </w:p>
    <w:p w14:paraId="21241929" w14:textId="3C339279"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navrhuje opatření vedoucích k odstranění nedostatků a informuje všechny zhotovitele stavby o bezpečnostních a zdravotních rizicích, která vznikla na staveništi během postupu jednotlivých prací;</w:t>
      </w:r>
    </w:p>
    <w:p w14:paraId="00E5F158" w14:textId="0FE573BF"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oznámí zadavateli stavby případy rizik, u kterých nebyla zhotovitelem stavby neprodleně přijata přiměřená opatření ke zjednání nápravy;</w:t>
      </w:r>
    </w:p>
    <w:p w14:paraId="10688055" w14:textId="09882BE1"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kontroluje způsob zabezpečení ochrany staveniště, včetně vjezdu na staveniště, a to s cílem zamezit vstupu nepovolaným fyzickým osobám;</w:t>
      </w:r>
    </w:p>
    <w:p w14:paraId="140FFBAC" w14:textId="480808A4"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t>sleduje dodržování plánu BOZP a v případě nutnosti, vyplývající s právních předpisů, jej aktualizuje;</w:t>
      </w:r>
    </w:p>
    <w:p w14:paraId="4436BCB4" w14:textId="7740545D" w:rsidR="00F150A9" w:rsidRPr="009E79C0" w:rsidRDefault="00F150A9" w:rsidP="00412B80">
      <w:pPr>
        <w:pStyle w:val="Standard"/>
        <w:numPr>
          <w:ilvl w:val="0"/>
          <w:numId w:val="25"/>
        </w:numPr>
        <w:spacing w:after="0" w:line="240" w:lineRule="auto"/>
        <w:ind w:left="1134"/>
        <w:rPr>
          <w:rFonts w:ascii="Arial Narrow" w:hAnsi="Arial Narrow"/>
          <w:sz w:val="22"/>
          <w:szCs w:val="22"/>
        </w:rPr>
      </w:pPr>
      <w:r w:rsidRPr="009E79C0">
        <w:rPr>
          <w:rFonts w:ascii="Arial Narrow" w:hAnsi="Arial Narrow"/>
          <w:sz w:val="22"/>
          <w:szCs w:val="22"/>
        </w:rPr>
        <w:lastRenderedPageBreak/>
        <w:t>účastní se kontrolních dnů na staveništi.</w:t>
      </w:r>
    </w:p>
    <w:p w14:paraId="38736DA3" w14:textId="77777777" w:rsidR="00F714D0" w:rsidRPr="009E79C0" w:rsidRDefault="00F714D0" w:rsidP="00F150A9">
      <w:pPr>
        <w:pStyle w:val="Standard"/>
        <w:ind w:left="708" w:hanging="282"/>
        <w:jc w:val="both"/>
        <w:rPr>
          <w:rFonts w:ascii="Arial Narrow" w:hAnsi="Arial Narrow" w:cs="Calibri"/>
          <w:sz w:val="22"/>
          <w:szCs w:val="22"/>
        </w:rPr>
      </w:pPr>
    </w:p>
    <w:p w14:paraId="02F224F7" w14:textId="3F41C95A" w:rsidR="00F150A9" w:rsidRPr="009E79C0" w:rsidRDefault="00F714D0" w:rsidP="00516B22">
      <w:pPr>
        <w:pStyle w:val="Standard"/>
        <w:tabs>
          <w:tab w:val="left" w:pos="2660"/>
        </w:tabs>
        <w:ind w:left="708" w:hanging="282"/>
        <w:jc w:val="both"/>
        <w:rPr>
          <w:rFonts w:ascii="Arial Narrow" w:hAnsi="Arial Narrow" w:cs="Calibri"/>
          <w:sz w:val="22"/>
          <w:szCs w:val="22"/>
        </w:rPr>
      </w:pPr>
      <w:r w:rsidRPr="009E79C0">
        <w:rPr>
          <w:rFonts w:ascii="Arial Narrow" w:hAnsi="Arial Narrow" w:cs="Calibri"/>
          <w:sz w:val="22"/>
          <w:szCs w:val="22"/>
        </w:rPr>
        <w:tab/>
      </w:r>
      <w:r w:rsidR="00F150A9" w:rsidRPr="009E79C0">
        <w:rPr>
          <w:rFonts w:ascii="Arial Narrow" w:hAnsi="Arial Narrow" w:cs="Calibri"/>
          <w:sz w:val="22"/>
          <w:szCs w:val="22"/>
        </w:rPr>
        <w:t>Koordinátor vykonává i další činnosti, které sice nejsou shora výslovně uvedeny, ale které je potřeba realizovat koordinátorem BOZP dle zákona č. 309/2006 Sb., o zajištění dalších podmínek bezpečnosti a ochrany zdraví při práci a dále dle požadavků stanovených NV č. 591/2006 Sb., o bližších minimálních požadavcích na bezpečnost a ochranu zdraví při práci na staveništích.</w:t>
      </w:r>
    </w:p>
    <w:p w14:paraId="1E80D240" w14:textId="77777777" w:rsidR="00F150A9" w:rsidRPr="009E79C0" w:rsidRDefault="00F150A9" w:rsidP="00412B80">
      <w:pPr>
        <w:pStyle w:val="Odstavecseseznamem"/>
        <w:widowControl w:val="0"/>
        <w:numPr>
          <w:ilvl w:val="0"/>
          <w:numId w:val="24"/>
        </w:numPr>
        <w:suppressAutoHyphens/>
        <w:spacing w:after="120"/>
        <w:ind w:left="426"/>
        <w:jc w:val="both"/>
        <w:rPr>
          <w:rFonts w:cs="Arial"/>
          <w:sz w:val="22"/>
          <w:szCs w:val="22"/>
        </w:rPr>
      </w:pPr>
      <w:r w:rsidRPr="009E79C0">
        <w:rPr>
          <w:rFonts w:cs="Arial"/>
          <w:sz w:val="22"/>
          <w:szCs w:val="22"/>
        </w:rPr>
        <w:t>Odpovědnými zástupci pro jednotlivé činnosti jsou:</w:t>
      </w:r>
    </w:p>
    <w:p w14:paraId="4F0EB5C5" w14:textId="42141A61" w:rsidR="00F150A9" w:rsidRPr="009E79C0" w:rsidRDefault="00F150A9" w:rsidP="00412B80">
      <w:pPr>
        <w:pStyle w:val="Standard"/>
        <w:numPr>
          <w:ilvl w:val="0"/>
          <w:numId w:val="7"/>
        </w:numPr>
        <w:tabs>
          <w:tab w:val="clear" w:pos="708"/>
          <w:tab w:val="left" w:pos="1276"/>
        </w:tabs>
        <w:spacing w:after="60"/>
        <w:ind w:left="1134"/>
        <w:jc w:val="both"/>
        <w:rPr>
          <w:rFonts w:ascii="Arial Narrow" w:hAnsi="Arial Narrow"/>
          <w:sz w:val="22"/>
          <w:szCs w:val="22"/>
        </w:rPr>
      </w:pPr>
      <w:r w:rsidRPr="009E79C0">
        <w:rPr>
          <w:rFonts w:ascii="Arial Narrow" w:hAnsi="Arial Narrow"/>
          <w:sz w:val="22"/>
          <w:szCs w:val="22"/>
        </w:rPr>
        <w:t>TD</w:t>
      </w:r>
      <w:r w:rsidR="002A38B9">
        <w:rPr>
          <w:rFonts w:ascii="Arial Narrow" w:hAnsi="Arial Narrow"/>
          <w:sz w:val="22"/>
          <w:szCs w:val="22"/>
        </w:rPr>
        <w:t>S</w:t>
      </w:r>
      <w:r w:rsidRPr="009E79C0">
        <w:rPr>
          <w:rFonts w:ascii="Arial Narrow" w:hAnsi="Arial Narrow"/>
          <w:sz w:val="22"/>
          <w:szCs w:val="22"/>
        </w:rPr>
        <w:t xml:space="preserve"> – Ing. Libor Holub, autorizovaný inženýr pro pozemní stavby, č.</w:t>
      </w:r>
      <w:r w:rsidR="00794F97" w:rsidRPr="009E79C0">
        <w:rPr>
          <w:rFonts w:ascii="Arial Narrow" w:hAnsi="Arial Narrow"/>
          <w:sz w:val="22"/>
          <w:szCs w:val="22"/>
        </w:rPr>
        <w:t>0011260</w:t>
      </w:r>
    </w:p>
    <w:p w14:paraId="02603337" w14:textId="1D257D37" w:rsidR="00F150A9" w:rsidRPr="009E79C0" w:rsidRDefault="00F150A9" w:rsidP="00412B80">
      <w:pPr>
        <w:pStyle w:val="Standard"/>
        <w:numPr>
          <w:ilvl w:val="0"/>
          <w:numId w:val="7"/>
        </w:numPr>
        <w:tabs>
          <w:tab w:val="left" w:pos="1276"/>
        </w:tabs>
        <w:spacing w:after="60"/>
        <w:ind w:left="1134"/>
        <w:jc w:val="both"/>
        <w:rPr>
          <w:rFonts w:ascii="Arial Narrow" w:hAnsi="Arial Narrow"/>
          <w:sz w:val="22"/>
          <w:szCs w:val="22"/>
        </w:rPr>
      </w:pPr>
      <w:r w:rsidRPr="009E79C0">
        <w:rPr>
          <w:rFonts w:ascii="Arial Narrow" w:hAnsi="Arial Narrow"/>
          <w:sz w:val="22"/>
          <w:szCs w:val="22"/>
        </w:rPr>
        <w:t xml:space="preserve">Koordinátor BOZP – Ing. </w:t>
      </w:r>
      <w:r w:rsidR="00794F97" w:rsidRPr="009E79C0">
        <w:rPr>
          <w:rFonts w:ascii="Arial Narrow" w:hAnsi="Arial Narrow"/>
          <w:sz w:val="22"/>
          <w:szCs w:val="22"/>
        </w:rPr>
        <w:t>Libor Holu</w:t>
      </w:r>
      <w:r w:rsidR="00794F97" w:rsidRPr="009E79C0">
        <w:rPr>
          <w:rFonts w:ascii="Arial Narrow" w:hAnsi="Arial Narrow"/>
          <w:color w:val="auto"/>
          <w:sz w:val="22"/>
          <w:szCs w:val="22"/>
        </w:rPr>
        <w:t>b</w:t>
      </w:r>
      <w:r w:rsidRPr="009E79C0">
        <w:rPr>
          <w:rFonts w:ascii="Arial Narrow" w:hAnsi="Arial Narrow"/>
          <w:color w:val="auto"/>
          <w:sz w:val="22"/>
          <w:szCs w:val="22"/>
        </w:rPr>
        <w:t xml:space="preserve">, </w:t>
      </w:r>
      <w:r w:rsidR="009E79C0" w:rsidRPr="009E79C0">
        <w:rPr>
          <w:rFonts w:ascii="Arial Narrow" w:hAnsi="Arial Narrow"/>
          <w:color w:val="auto"/>
          <w:sz w:val="22"/>
          <w:szCs w:val="22"/>
        </w:rPr>
        <w:t>osvědčení ARRAN/07/KOO/2021</w:t>
      </w:r>
    </w:p>
    <w:p w14:paraId="5C1553B6" w14:textId="77777777" w:rsidR="00F150A9" w:rsidRPr="00516B22" w:rsidRDefault="00F150A9" w:rsidP="00F150A9">
      <w:pPr>
        <w:pStyle w:val="Standard"/>
        <w:spacing w:after="60"/>
        <w:ind w:left="720"/>
        <w:jc w:val="both"/>
        <w:rPr>
          <w:rFonts w:ascii="Arial Narrow" w:hAnsi="Arial Narrow"/>
          <w:sz w:val="22"/>
          <w:szCs w:val="22"/>
        </w:rPr>
      </w:pPr>
    </w:p>
    <w:p w14:paraId="11E5EE9C" w14:textId="77777777" w:rsidR="00F150A9" w:rsidRPr="00516B22" w:rsidRDefault="00F150A9" w:rsidP="00616CE0">
      <w:pPr>
        <w:pStyle w:val="IPRN2-X1"/>
        <w:numPr>
          <w:ilvl w:val="0"/>
          <w:numId w:val="0"/>
        </w:numPr>
        <w:spacing w:before="0" w:after="0"/>
        <w:ind w:left="284" w:hanging="284"/>
        <w:jc w:val="center"/>
      </w:pPr>
      <w:r w:rsidRPr="00516B22">
        <w:t>Článek III.</w:t>
      </w:r>
    </w:p>
    <w:p w14:paraId="3CFF8414" w14:textId="77777777" w:rsidR="00F150A9" w:rsidRPr="00516B22" w:rsidRDefault="00F150A9" w:rsidP="00616CE0">
      <w:pPr>
        <w:pStyle w:val="IPRN2-X1"/>
        <w:numPr>
          <w:ilvl w:val="0"/>
          <w:numId w:val="0"/>
        </w:numPr>
        <w:spacing w:before="0" w:after="0"/>
        <w:ind w:left="284" w:hanging="284"/>
        <w:jc w:val="center"/>
      </w:pPr>
      <w:r w:rsidRPr="00516B22">
        <w:t xml:space="preserve"> Podmínky obstarání záležitostí</w:t>
      </w:r>
    </w:p>
    <w:p w14:paraId="4F889191" w14:textId="77777777" w:rsidR="00F150A9" w:rsidRPr="00516B22" w:rsidRDefault="00F150A9" w:rsidP="00412B80">
      <w:pPr>
        <w:pStyle w:val="Zkladntext31"/>
        <w:numPr>
          <w:ilvl w:val="0"/>
          <w:numId w:val="11"/>
        </w:numPr>
        <w:tabs>
          <w:tab w:val="clear" w:pos="339"/>
          <w:tab w:val="clear" w:pos="708"/>
          <w:tab w:val="left" w:pos="426"/>
        </w:tabs>
        <w:ind w:left="426"/>
        <w:rPr>
          <w:rFonts w:ascii="Arial Narrow" w:hAnsi="Arial Narrow"/>
          <w:szCs w:val="22"/>
        </w:rPr>
      </w:pPr>
      <w:r w:rsidRPr="00516B22">
        <w:rPr>
          <w:rFonts w:ascii="Arial Narrow" w:hAnsi="Arial Narrow"/>
          <w:szCs w:val="22"/>
        </w:rPr>
        <w:t xml:space="preserve">V případě požadavku na změny, které nebyly uplatněny při zadání předmětu smlouvy, článku II., budou dohodnuty nové termíny plnění a nová cena. </w:t>
      </w:r>
    </w:p>
    <w:p w14:paraId="45453DEB" w14:textId="77777777" w:rsidR="00F150A9" w:rsidRPr="00516B22" w:rsidRDefault="00F150A9" w:rsidP="00412B80">
      <w:pPr>
        <w:pStyle w:val="Zkladntext31"/>
        <w:numPr>
          <w:ilvl w:val="0"/>
          <w:numId w:val="11"/>
        </w:numPr>
        <w:tabs>
          <w:tab w:val="clear" w:pos="339"/>
          <w:tab w:val="clear" w:pos="708"/>
          <w:tab w:val="left" w:pos="426"/>
        </w:tabs>
        <w:ind w:left="426"/>
        <w:rPr>
          <w:rFonts w:ascii="Arial Narrow" w:hAnsi="Arial Narrow"/>
          <w:szCs w:val="22"/>
        </w:rPr>
      </w:pPr>
      <w:r w:rsidRPr="00516B22">
        <w:rPr>
          <w:rFonts w:ascii="Arial Narrow" w:hAnsi="Arial Narrow"/>
          <w:szCs w:val="22"/>
        </w:rPr>
        <w:t>Příkazce poskytne příkazníkovi podklady, které jsou mu ve věci zpracování požadovaného projektu známy, a které má k dispozici, případně je zajistí v souladu s článkem IX. Spolupůsobení příkazce.</w:t>
      </w:r>
    </w:p>
    <w:p w14:paraId="0C653CD6" w14:textId="77777777" w:rsidR="00F150A9" w:rsidRPr="00516B22" w:rsidRDefault="00F150A9" w:rsidP="00412B80">
      <w:pPr>
        <w:pStyle w:val="Zkladntext31"/>
        <w:numPr>
          <w:ilvl w:val="0"/>
          <w:numId w:val="11"/>
        </w:numPr>
        <w:tabs>
          <w:tab w:val="clear" w:pos="339"/>
          <w:tab w:val="clear" w:pos="708"/>
          <w:tab w:val="left" w:pos="426"/>
        </w:tabs>
        <w:ind w:left="426"/>
        <w:rPr>
          <w:rFonts w:ascii="Arial Narrow" w:hAnsi="Arial Narrow"/>
          <w:szCs w:val="22"/>
        </w:rPr>
      </w:pPr>
      <w:r w:rsidRPr="00516B22">
        <w:rPr>
          <w:rFonts w:ascii="Arial Narrow" w:hAnsi="Arial Narrow"/>
          <w:szCs w:val="22"/>
        </w:rPr>
        <w:t xml:space="preserve">Příkazník vypracuje předmět plnění svým jménem a na svoji odpovědnost. </w:t>
      </w:r>
    </w:p>
    <w:p w14:paraId="5D339972" w14:textId="77777777" w:rsidR="00F150A9" w:rsidRPr="00516B22" w:rsidRDefault="00F150A9" w:rsidP="00F150A9">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rFonts w:cs="Arial"/>
          <w:b/>
          <w:sz w:val="22"/>
          <w:szCs w:val="22"/>
        </w:rPr>
      </w:pPr>
    </w:p>
    <w:p w14:paraId="1F9285C1" w14:textId="77777777" w:rsidR="00F150A9" w:rsidRPr="00516B22" w:rsidRDefault="00F150A9" w:rsidP="00616CE0">
      <w:pPr>
        <w:pStyle w:val="IPRN2-X1"/>
        <w:numPr>
          <w:ilvl w:val="0"/>
          <w:numId w:val="0"/>
        </w:numPr>
        <w:spacing w:before="0" w:after="0"/>
        <w:ind w:left="284" w:hanging="284"/>
        <w:jc w:val="center"/>
      </w:pPr>
      <w:r w:rsidRPr="00516B22">
        <w:t>Článek IV.</w:t>
      </w:r>
    </w:p>
    <w:p w14:paraId="532200B3" w14:textId="77777777" w:rsidR="00F150A9" w:rsidRPr="00516B22" w:rsidRDefault="00F150A9" w:rsidP="00616CE0">
      <w:pPr>
        <w:pStyle w:val="IPRN2-X1"/>
        <w:numPr>
          <w:ilvl w:val="0"/>
          <w:numId w:val="0"/>
        </w:numPr>
        <w:spacing w:before="0" w:after="0"/>
        <w:ind w:left="284" w:hanging="284"/>
        <w:jc w:val="center"/>
      </w:pPr>
      <w:r w:rsidRPr="00516B22">
        <w:t>Doba plnění</w:t>
      </w:r>
    </w:p>
    <w:p w14:paraId="3B6F0C8E" w14:textId="20C10C50" w:rsidR="009E79C0" w:rsidRPr="007753C4" w:rsidRDefault="009E79C0" w:rsidP="009E79C0">
      <w:pPr>
        <w:pStyle w:val="Zkladntext31"/>
        <w:numPr>
          <w:ilvl w:val="0"/>
          <w:numId w:val="21"/>
        </w:numPr>
        <w:rPr>
          <w:rFonts w:ascii="Arial Narrow" w:hAnsi="Arial Narrow"/>
          <w:szCs w:val="22"/>
        </w:rPr>
      </w:pPr>
      <w:r w:rsidRPr="007753C4">
        <w:rPr>
          <w:rFonts w:ascii="Arial Narrow" w:hAnsi="Arial Narrow"/>
          <w:szCs w:val="22"/>
        </w:rPr>
        <w:t>Činnost TD</w:t>
      </w:r>
      <w:r w:rsidR="002A38B9">
        <w:rPr>
          <w:rFonts w:ascii="Arial Narrow" w:hAnsi="Arial Narrow"/>
          <w:szCs w:val="22"/>
        </w:rPr>
        <w:t>S</w:t>
      </w:r>
      <w:r w:rsidRPr="007753C4">
        <w:rPr>
          <w:rFonts w:ascii="Arial Narrow" w:hAnsi="Arial Narrow"/>
          <w:szCs w:val="22"/>
        </w:rPr>
        <w:t xml:space="preserve"> a koordinátora BOZP</w:t>
      </w:r>
      <w:r>
        <w:rPr>
          <w:rFonts w:ascii="Arial Narrow" w:hAnsi="Arial Narrow"/>
          <w:szCs w:val="22"/>
        </w:rPr>
        <w:t>:</w:t>
      </w:r>
    </w:p>
    <w:p w14:paraId="2E417F26" w14:textId="77777777" w:rsidR="009E79C0" w:rsidRPr="007753C4" w:rsidRDefault="009E79C0" w:rsidP="009E79C0">
      <w:pPr>
        <w:pStyle w:val="Zkladntext31"/>
        <w:spacing w:before="240"/>
        <w:jc w:val="left"/>
        <w:rPr>
          <w:rFonts w:ascii="Arial Narrow" w:hAnsi="Arial Narrow"/>
          <w:szCs w:val="22"/>
        </w:rPr>
      </w:pPr>
      <w:r>
        <w:rPr>
          <w:rFonts w:ascii="Arial Narrow" w:hAnsi="Arial Narrow"/>
          <w:szCs w:val="22"/>
        </w:rPr>
        <w:tab/>
      </w:r>
      <w:r>
        <w:rPr>
          <w:rFonts w:ascii="Arial Narrow" w:hAnsi="Arial Narrow"/>
          <w:szCs w:val="22"/>
        </w:rPr>
        <w:tab/>
        <w:t>zahájení srpen 2024</w:t>
      </w:r>
      <w:r w:rsidRPr="007753C4">
        <w:rPr>
          <w:rFonts w:ascii="Arial Narrow" w:hAnsi="Arial Narrow"/>
          <w:szCs w:val="22"/>
        </w:rPr>
        <w:t xml:space="preserve"> </w:t>
      </w:r>
      <w:r>
        <w:rPr>
          <w:rFonts w:ascii="Arial Narrow" w:hAnsi="Arial Narrow"/>
          <w:szCs w:val="22"/>
        </w:rPr>
        <w:t>–</w:t>
      </w:r>
      <w:r w:rsidRPr="007753C4">
        <w:rPr>
          <w:rFonts w:ascii="Arial Narrow" w:hAnsi="Arial Narrow"/>
          <w:szCs w:val="22"/>
        </w:rPr>
        <w:t xml:space="preserve"> </w:t>
      </w:r>
      <w:r>
        <w:rPr>
          <w:rFonts w:ascii="Arial Narrow" w:hAnsi="Arial Narrow"/>
          <w:szCs w:val="22"/>
        </w:rPr>
        <w:t>ukončení listopad 2024</w:t>
      </w:r>
    </w:p>
    <w:p w14:paraId="21B7AD4C" w14:textId="77777777" w:rsidR="009E79C0" w:rsidRPr="007753C4" w:rsidRDefault="009E79C0" w:rsidP="009E79C0">
      <w:pPr>
        <w:pStyle w:val="Zkladntext31"/>
        <w:ind w:left="1441"/>
        <w:jc w:val="left"/>
        <w:rPr>
          <w:rFonts w:ascii="Arial Narrow" w:hAnsi="Arial Narrow"/>
          <w:szCs w:val="22"/>
        </w:rPr>
      </w:pPr>
    </w:p>
    <w:p w14:paraId="1E8003F2" w14:textId="4F17F6C3" w:rsidR="009E79C0" w:rsidRPr="007753C4" w:rsidRDefault="009E79C0" w:rsidP="009E79C0">
      <w:pPr>
        <w:pStyle w:val="Zkladntext31"/>
        <w:numPr>
          <w:ilvl w:val="0"/>
          <w:numId w:val="21"/>
        </w:numPr>
        <w:rPr>
          <w:rFonts w:ascii="Arial Narrow" w:hAnsi="Arial Narrow"/>
          <w:szCs w:val="22"/>
        </w:rPr>
      </w:pPr>
      <w:r>
        <w:rPr>
          <w:rFonts w:ascii="Arial Narrow" w:hAnsi="Arial Narrow"/>
          <w:szCs w:val="22"/>
        </w:rPr>
        <w:t>Kompletní u</w:t>
      </w:r>
      <w:r w:rsidRPr="007753C4">
        <w:rPr>
          <w:rFonts w:ascii="Arial Narrow" w:hAnsi="Arial Narrow"/>
          <w:szCs w:val="22"/>
        </w:rPr>
        <w:t>končení činnosti TD</w:t>
      </w:r>
      <w:r w:rsidR="002A38B9">
        <w:rPr>
          <w:rFonts w:ascii="Arial Narrow" w:hAnsi="Arial Narrow"/>
          <w:szCs w:val="22"/>
        </w:rPr>
        <w:t>S</w:t>
      </w:r>
      <w:r w:rsidRPr="007753C4">
        <w:rPr>
          <w:rFonts w:ascii="Arial Narrow" w:hAnsi="Arial Narrow"/>
          <w:szCs w:val="22"/>
        </w:rPr>
        <w:t xml:space="preserve"> a koordinátora BOZP - 30. 11. 202</w:t>
      </w:r>
      <w:r>
        <w:rPr>
          <w:rFonts w:ascii="Arial Narrow" w:hAnsi="Arial Narrow"/>
          <w:szCs w:val="22"/>
        </w:rPr>
        <w:t>4</w:t>
      </w:r>
      <w:r w:rsidRPr="007753C4">
        <w:rPr>
          <w:rFonts w:ascii="Arial Narrow" w:hAnsi="Arial Narrow"/>
          <w:szCs w:val="22"/>
        </w:rPr>
        <w:t>.</w:t>
      </w:r>
    </w:p>
    <w:p w14:paraId="30240B65" w14:textId="0C7D58E3" w:rsidR="009E79C0" w:rsidRDefault="009E79C0" w:rsidP="009E79C0">
      <w:pPr>
        <w:pStyle w:val="Zkladntext31"/>
        <w:rPr>
          <w:rFonts w:ascii="Arial Narrow" w:hAnsi="Arial Narrow"/>
          <w:szCs w:val="22"/>
        </w:rPr>
      </w:pPr>
      <w:r w:rsidRPr="007753C4">
        <w:rPr>
          <w:rFonts w:ascii="Arial Narrow" w:hAnsi="Arial Narrow"/>
          <w:szCs w:val="22"/>
        </w:rPr>
        <w:tab/>
      </w:r>
      <w:r w:rsidRPr="007753C4">
        <w:rPr>
          <w:rFonts w:ascii="Arial Narrow" w:hAnsi="Arial Narrow"/>
          <w:szCs w:val="22"/>
        </w:rPr>
        <w:tab/>
        <w:t xml:space="preserve">Ukončení činnosti bude upřesněno v souladu s dohodnutým termínem </w:t>
      </w:r>
      <w:r>
        <w:rPr>
          <w:rFonts w:ascii="Arial Narrow" w:hAnsi="Arial Narrow"/>
          <w:szCs w:val="22"/>
        </w:rPr>
        <w:t xml:space="preserve">předání </w:t>
      </w:r>
      <w:r w:rsidRPr="007753C4">
        <w:rPr>
          <w:rFonts w:ascii="Arial Narrow" w:hAnsi="Arial Narrow"/>
          <w:szCs w:val="22"/>
        </w:rPr>
        <w:t>stavby</w:t>
      </w:r>
    </w:p>
    <w:p w14:paraId="492E81E5" w14:textId="77777777" w:rsidR="009E79C0" w:rsidRPr="007753C4" w:rsidRDefault="009E79C0" w:rsidP="009E79C0">
      <w:pPr>
        <w:pStyle w:val="Zkladntext31"/>
        <w:rPr>
          <w:rFonts w:ascii="Arial Narrow" w:hAnsi="Arial Narrow"/>
          <w:szCs w:val="22"/>
        </w:rPr>
      </w:pPr>
    </w:p>
    <w:p w14:paraId="5A476963" w14:textId="77777777" w:rsidR="00F150A9" w:rsidRPr="00516B22" w:rsidRDefault="00F150A9" w:rsidP="00616CE0">
      <w:pPr>
        <w:pStyle w:val="IPRN2-X1"/>
        <w:numPr>
          <w:ilvl w:val="0"/>
          <w:numId w:val="0"/>
        </w:numPr>
        <w:spacing w:before="0" w:after="0"/>
        <w:ind w:left="284" w:hanging="284"/>
        <w:jc w:val="center"/>
      </w:pPr>
      <w:r w:rsidRPr="00516B22">
        <w:t>Článek V.</w:t>
      </w:r>
    </w:p>
    <w:p w14:paraId="00A2DD6D" w14:textId="77777777" w:rsidR="00F150A9" w:rsidRPr="00516B22" w:rsidRDefault="00F150A9" w:rsidP="00616CE0">
      <w:pPr>
        <w:pStyle w:val="IPRN2-X1"/>
        <w:numPr>
          <w:ilvl w:val="0"/>
          <w:numId w:val="0"/>
        </w:numPr>
        <w:spacing w:before="0" w:after="0"/>
        <w:ind w:left="284" w:hanging="284"/>
        <w:jc w:val="center"/>
      </w:pPr>
      <w:r w:rsidRPr="00516B22">
        <w:t>Cena</w:t>
      </w:r>
    </w:p>
    <w:p w14:paraId="369C68D4" w14:textId="59BC7259" w:rsidR="009E79C0" w:rsidRPr="002A38B9" w:rsidRDefault="009E79C0" w:rsidP="009E79C0">
      <w:pPr>
        <w:pStyle w:val="Zkladntext31"/>
        <w:numPr>
          <w:ilvl w:val="0"/>
          <w:numId w:val="12"/>
        </w:numPr>
        <w:spacing w:after="120"/>
        <w:rPr>
          <w:rFonts w:ascii="Arial Narrow" w:hAnsi="Arial Narrow"/>
          <w:szCs w:val="22"/>
        </w:rPr>
      </w:pPr>
      <w:r w:rsidRPr="002A38B9">
        <w:rPr>
          <w:rFonts w:ascii="Arial Narrow" w:hAnsi="Arial Narrow"/>
          <w:szCs w:val="22"/>
        </w:rPr>
        <w:t> </w:t>
      </w:r>
    </w:p>
    <w:tbl>
      <w:tblPr>
        <w:tblW w:w="7760" w:type="dxa"/>
        <w:tblCellMar>
          <w:left w:w="70" w:type="dxa"/>
          <w:right w:w="70" w:type="dxa"/>
        </w:tblCellMar>
        <w:tblLook w:val="04A0" w:firstRow="1" w:lastRow="0" w:firstColumn="1" w:lastColumn="0" w:noHBand="0" w:noVBand="1"/>
      </w:tblPr>
      <w:tblGrid>
        <w:gridCol w:w="3200"/>
        <w:gridCol w:w="1640"/>
        <w:gridCol w:w="1280"/>
        <w:gridCol w:w="1640"/>
      </w:tblGrid>
      <w:tr w:rsidR="002A38B9" w:rsidRPr="009E79C0" w14:paraId="59D2A255" w14:textId="77777777" w:rsidTr="009E79C0">
        <w:trPr>
          <w:trHeight w:val="30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B35DF" w14:textId="77777777" w:rsidR="009E79C0" w:rsidRPr="009E79C0" w:rsidRDefault="009E79C0" w:rsidP="009E79C0">
            <w:pPr>
              <w:ind w:left="0"/>
              <w:rPr>
                <w:rFonts w:eastAsia="Times New Roman" w:cs="Calibri"/>
                <w:sz w:val="22"/>
                <w:szCs w:val="22"/>
                <w:lang w:eastAsia="cs-CZ"/>
              </w:rPr>
            </w:pPr>
            <w:r w:rsidRPr="009E79C0">
              <w:rPr>
                <w:rFonts w:eastAsia="Times New Roman" w:cs="Calibri"/>
                <w:sz w:val="22"/>
                <w:szCs w:val="22"/>
                <w:lang w:eastAsia="cs-CZ"/>
              </w:rPr>
              <w:t>Položka</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03CE779E" w14:textId="77777777" w:rsidR="009E79C0" w:rsidRPr="009E79C0" w:rsidRDefault="009E79C0" w:rsidP="009E79C0">
            <w:pPr>
              <w:ind w:left="0"/>
              <w:rPr>
                <w:rFonts w:eastAsia="Times New Roman" w:cs="Calibri"/>
                <w:sz w:val="22"/>
                <w:szCs w:val="22"/>
                <w:lang w:eastAsia="cs-CZ"/>
              </w:rPr>
            </w:pPr>
            <w:r w:rsidRPr="009E79C0">
              <w:rPr>
                <w:rFonts w:eastAsia="Times New Roman" w:cs="Calibri"/>
                <w:sz w:val="22"/>
                <w:szCs w:val="22"/>
                <w:lang w:eastAsia="cs-CZ"/>
              </w:rPr>
              <w:t>Cena bez DPH</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2CFA671" w14:textId="77777777" w:rsidR="009E79C0" w:rsidRPr="009E79C0" w:rsidRDefault="009E79C0" w:rsidP="009E79C0">
            <w:pPr>
              <w:ind w:left="0"/>
              <w:jc w:val="center"/>
              <w:rPr>
                <w:rFonts w:eastAsia="Times New Roman" w:cs="Calibri"/>
                <w:sz w:val="22"/>
                <w:szCs w:val="22"/>
                <w:lang w:eastAsia="cs-CZ"/>
              </w:rPr>
            </w:pPr>
            <w:r w:rsidRPr="009E79C0">
              <w:rPr>
                <w:rFonts w:eastAsia="Times New Roman" w:cs="Calibri"/>
                <w:sz w:val="22"/>
                <w:szCs w:val="22"/>
                <w:lang w:eastAsia="cs-CZ"/>
              </w:rPr>
              <w:t xml:space="preserve">DPH </w:t>
            </w:r>
            <w:proofErr w:type="gramStart"/>
            <w:r w:rsidRPr="009E79C0">
              <w:rPr>
                <w:rFonts w:eastAsia="Times New Roman" w:cs="Calibri"/>
                <w:sz w:val="22"/>
                <w:szCs w:val="22"/>
                <w:lang w:eastAsia="cs-CZ"/>
              </w:rPr>
              <w:t>21%</w:t>
            </w:r>
            <w:proofErr w:type="gramEnd"/>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1330FFD1" w14:textId="77777777" w:rsidR="009E79C0" w:rsidRPr="009E79C0" w:rsidRDefault="009E79C0" w:rsidP="009E79C0">
            <w:pPr>
              <w:ind w:left="0"/>
              <w:rPr>
                <w:rFonts w:eastAsia="Times New Roman" w:cs="Calibri"/>
                <w:sz w:val="22"/>
                <w:szCs w:val="22"/>
                <w:lang w:eastAsia="cs-CZ"/>
              </w:rPr>
            </w:pPr>
            <w:r w:rsidRPr="009E79C0">
              <w:rPr>
                <w:rFonts w:eastAsia="Times New Roman" w:cs="Calibri"/>
                <w:sz w:val="22"/>
                <w:szCs w:val="22"/>
                <w:lang w:eastAsia="cs-CZ"/>
              </w:rPr>
              <w:t>Cena vč. DPH</w:t>
            </w:r>
          </w:p>
        </w:tc>
      </w:tr>
      <w:tr w:rsidR="002A38B9" w:rsidRPr="009E79C0" w14:paraId="6F6D910C" w14:textId="77777777" w:rsidTr="009E79C0">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00AA7392" w14:textId="77777777" w:rsidR="009E79C0" w:rsidRPr="009E79C0" w:rsidRDefault="009E79C0" w:rsidP="009E79C0">
            <w:pPr>
              <w:ind w:left="0"/>
              <w:rPr>
                <w:rFonts w:eastAsia="Times New Roman" w:cs="Calibri"/>
                <w:sz w:val="22"/>
                <w:szCs w:val="22"/>
                <w:lang w:eastAsia="cs-CZ"/>
              </w:rPr>
            </w:pPr>
            <w:r w:rsidRPr="009E79C0">
              <w:rPr>
                <w:rFonts w:eastAsia="Times New Roman" w:cs="Calibri"/>
                <w:sz w:val="22"/>
                <w:szCs w:val="22"/>
                <w:lang w:eastAsia="cs-CZ"/>
              </w:rPr>
              <w:t>Technický dozor stavebníka</w:t>
            </w:r>
          </w:p>
        </w:tc>
        <w:tc>
          <w:tcPr>
            <w:tcW w:w="1640" w:type="dxa"/>
            <w:tcBorders>
              <w:top w:val="nil"/>
              <w:left w:val="nil"/>
              <w:bottom w:val="single" w:sz="8" w:space="0" w:color="auto"/>
              <w:right w:val="single" w:sz="8" w:space="0" w:color="auto"/>
            </w:tcBorders>
            <w:shd w:val="clear" w:color="auto" w:fill="auto"/>
            <w:noWrap/>
            <w:vAlign w:val="center"/>
            <w:hideMark/>
          </w:tcPr>
          <w:p w14:paraId="26204F9A"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63 000 Kč</w:t>
            </w:r>
          </w:p>
        </w:tc>
        <w:tc>
          <w:tcPr>
            <w:tcW w:w="1280" w:type="dxa"/>
            <w:tcBorders>
              <w:top w:val="nil"/>
              <w:left w:val="nil"/>
              <w:bottom w:val="single" w:sz="8" w:space="0" w:color="auto"/>
              <w:right w:val="single" w:sz="8" w:space="0" w:color="auto"/>
            </w:tcBorders>
            <w:shd w:val="clear" w:color="auto" w:fill="auto"/>
            <w:noWrap/>
            <w:vAlign w:val="center"/>
            <w:hideMark/>
          </w:tcPr>
          <w:p w14:paraId="409A9D30"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13 230 Kč</w:t>
            </w:r>
          </w:p>
        </w:tc>
        <w:tc>
          <w:tcPr>
            <w:tcW w:w="1640" w:type="dxa"/>
            <w:tcBorders>
              <w:top w:val="nil"/>
              <w:left w:val="nil"/>
              <w:bottom w:val="single" w:sz="8" w:space="0" w:color="auto"/>
              <w:right w:val="single" w:sz="8" w:space="0" w:color="auto"/>
            </w:tcBorders>
            <w:shd w:val="clear" w:color="auto" w:fill="auto"/>
            <w:noWrap/>
            <w:vAlign w:val="center"/>
            <w:hideMark/>
          </w:tcPr>
          <w:p w14:paraId="068D2268"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76 230 Kč</w:t>
            </w:r>
          </w:p>
        </w:tc>
      </w:tr>
      <w:tr w:rsidR="002A38B9" w:rsidRPr="009E79C0" w14:paraId="0CD75F0C" w14:textId="77777777" w:rsidTr="009E79C0">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59626C13" w14:textId="77777777" w:rsidR="009E79C0" w:rsidRPr="009E79C0" w:rsidRDefault="009E79C0" w:rsidP="009E79C0">
            <w:pPr>
              <w:ind w:left="0"/>
              <w:rPr>
                <w:rFonts w:eastAsia="Times New Roman" w:cs="Calibri"/>
                <w:sz w:val="22"/>
                <w:szCs w:val="22"/>
                <w:lang w:eastAsia="cs-CZ"/>
              </w:rPr>
            </w:pPr>
            <w:r w:rsidRPr="009E79C0">
              <w:rPr>
                <w:rFonts w:eastAsia="Times New Roman" w:cs="Calibri"/>
                <w:sz w:val="22"/>
                <w:szCs w:val="22"/>
                <w:lang w:eastAsia="cs-CZ"/>
              </w:rPr>
              <w:t>Koordinátor BOZP</w:t>
            </w:r>
          </w:p>
        </w:tc>
        <w:tc>
          <w:tcPr>
            <w:tcW w:w="1640" w:type="dxa"/>
            <w:tcBorders>
              <w:top w:val="nil"/>
              <w:left w:val="nil"/>
              <w:bottom w:val="single" w:sz="8" w:space="0" w:color="auto"/>
              <w:right w:val="single" w:sz="8" w:space="0" w:color="auto"/>
            </w:tcBorders>
            <w:shd w:val="clear" w:color="auto" w:fill="auto"/>
            <w:noWrap/>
            <w:vAlign w:val="center"/>
            <w:hideMark/>
          </w:tcPr>
          <w:p w14:paraId="2FD8F257"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18 000 Kč</w:t>
            </w:r>
          </w:p>
        </w:tc>
        <w:tc>
          <w:tcPr>
            <w:tcW w:w="1280" w:type="dxa"/>
            <w:tcBorders>
              <w:top w:val="nil"/>
              <w:left w:val="nil"/>
              <w:bottom w:val="single" w:sz="8" w:space="0" w:color="auto"/>
              <w:right w:val="single" w:sz="8" w:space="0" w:color="auto"/>
            </w:tcBorders>
            <w:shd w:val="clear" w:color="auto" w:fill="auto"/>
            <w:noWrap/>
            <w:vAlign w:val="center"/>
            <w:hideMark/>
          </w:tcPr>
          <w:p w14:paraId="30D5BA7D"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3 780 Kč</w:t>
            </w:r>
          </w:p>
        </w:tc>
        <w:tc>
          <w:tcPr>
            <w:tcW w:w="1640" w:type="dxa"/>
            <w:tcBorders>
              <w:top w:val="nil"/>
              <w:left w:val="nil"/>
              <w:bottom w:val="single" w:sz="8" w:space="0" w:color="auto"/>
              <w:right w:val="single" w:sz="8" w:space="0" w:color="auto"/>
            </w:tcBorders>
            <w:shd w:val="clear" w:color="auto" w:fill="auto"/>
            <w:noWrap/>
            <w:vAlign w:val="center"/>
            <w:hideMark/>
          </w:tcPr>
          <w:p w14:paraId="126020CF"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21 780 Kč</w:t>
            </w:r>
          </w:p>
        </w:tc>
      </w:tr>
      <w:tr w:rsidR="002A38B9" w:rsidRPr="009E79C0" w14:paraId="22625037" w14:textId="77777777" w:rsidTr="009E79C0">
        <w:trPr>
          <w:trHeight w:val="300"/>
        </w:trPr>
        <w:tc>
          <w:tcPr>
            <w:tcW w:w="3200" w:type="dxa"/>
            <w:tcBorders>
              <w:top w:val="nil"/>
              <w:left w:val="single" w:sz="8" w:space="0" w:color="auto"/>
              <w:bottom w:val="single" w:sz="8" w:space="0" w:color="auto"/>
              <w:right w:val="single" w:sz="8" w:space="0" w:color="auto"/>
            </w:tcBorders>
            <w:shd w:val="clear" w:color="000000" w:fill="D9D9D9"/>
            <w:noWrap/>
            <w:vAlign w:val="center"/>
            <w:hideMark/>
          </w:tcPr>
          <w:p w14:paraId="3D660B87" w14:textId="77777777" w:rsidR="009E79C0" w:rsidRPr="009E79C0" w:rsidRDefault="009E79C0" w:rsidP="009E79C0">
            <w:pPr>
              <w:ind w:left="0"/>
              <w:rPr>
                <w:rFonts w:eastAsia="Times New Roman" w:cs="Calibri"/>
                <w:sz w:val="22"/>
                <w:szCs w:val="22"/>
                <w:lang w:eastAsia="cs-CZ"/>
              </w:rPr>
            </w:pPr>
            <w:r w:rsidRPr="009E79C0">
              <w:rPr>
                <w:rFonts w:eastAsia="Times New Roman" w:cs="Calibri"/>
                <w:sz w:val="22"/>
                <w:szCs w:val="22"/>
                <w:lang w:eastAsia="cs-CZ"/>
              </w:rPr>
              <w:t>CELKEM</w:t>
            </w:r>
          </w:p>
        </w:tc>
        <w:tc>
          <w:tcPr>
            <w:tcW w:w="1640" w:type="dxa"/>
            <w:tcBorders>
              <w:top w:val="nil"/>
              <w:left w:val="nil"/>
              <w:bottom w:val="single" w:sz="8" w:space="0" w:color="auto"/>
              <w:right w:val="single" w:sz="8" w:space="0" w:color="auto"/>
            </w:tcBorders>
            <w:shd w:val="clear" w:color="000000" w:fill="D9D9D9"/>
            <w:noWrap/>
            <w:vAlign w:val="center"/>
            <w:hideMark/>
          </w:tcPr>
          <w:p w14:paraId="0ED50E6A"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81 000 Kč</w:t>
            </w:r>
          </w:p>
        </w:tc>
        <w:tc>
          <w:tcPr>
            <w:tcW w:w="1280" w:type="dxa"/>
            <w:tcBorders>
              <w:top w:val="nil"/>
              <w:left w:val="nil"/>
              <w:bottom w:val="single" w:sz="8" w:space="0" w:color="auto"/>
              <w:right w:val="single" w:sz="8" w:space="0" w:color="auto"/>
            </w:tcBorders>
            <w:shd w:val="clear" w:color="000000" w:fill="D9D9D9"/>
            <w:noWrap/>
            <w:vAlign w:val="center"/>
            <w:hideMark/>
          </w:tcPr>
          <w:p w14:paraId="1E96C037"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17 010 Kč</w:t>
            </w:r>
          </w:p>
        </w:tc>
        <w:tc>
          <w:tcPr>
            <w:tcW w:w="1640" w:type="dxa"/>
            <w:tcBorders>
              <w:top w:val="nil"/>
              <w:left w:val="nil"/>
              <w:bottom w:val="single" w:sz="8" w:space="0" w:color="auto"/>
              <w:right w:val="single" w:sz="8" w:space="0" w:color="auto"/>
            </w:tcBorders>
            <w:shd w:val="clear" w:color="000000" w:fill="D9D9D9"/>
            <w:noWrap/>
            <w:vAlign w:val="center"/>
            <w:hideMark/>
          </w:tcPr>
          <w:p w14:paraId="1858D14E" w14:textId="77777777" w:rsidR="009E79C0" w:rsidRPr="009E79C0" w:rsidRDefault="009E79C0" w:rsidP="009E79C0">
            <w:pPr>
              <w:ind w:left="0"/>
              <w:jc w:val="right"/>
              <w:rPr>
                <w:rFonts w:eastAsia="Times New Roman" w:cs="Calibri"/>
                <w:sz w:val="22"/>
                <w:szCs w:val="22"/>
                <w:lang w:eastAsia="cs-CZ"/>
              </w:rPr>
            </w:pPr>
            <w:r w:rsidRPr="009E79C0">
              <w:rPr>
                <w:rFonts w:eastAsia="Times New Roman" w:cs="Calibri"/>
                <w:sz w:val="22"/>
                <w:szCs w:val="22"/>
                <w:lang w:eastAsia="cs-CZ"/>
              </w:rPr>
              <w:t>98 010 Kč</w:t>
            </w:r>
          </w:p>
        </w:tc>
      </w:tr>
    </w:tbl>
    <w:p w14:paraId="7D8AF0FA" w14:textId="77777777" w:rsidR="009E79C0" w:rsidRPr="002A38B9" w:rsidRDefault="009E79C0" w:rsidP="009E79C0">
      <w:pPr>
        <w:pStyle w:val="Zkladntext31"/>
        <w:spacing w:after="120"/>
        <w:ind w:left="360"/>
        <w:rPr>
          <w:rFonts w:ascii="Arial Narrow" w:hAnsi="Arial Narrow"/>
          <w:szCs w:val="22"/>
        </w:rPr>
      </w:pPr>
    </w:p>
    <w:p w14:paraId="6EC4783C" w14:textId="7B2431EE" w:rsidR="009E79C0" w:rsidRPr="002A38B9" w:rsidRDefault="00F150A9" w:rsidP="009E79C0">
      <w:pPr>
        <w:pStyle w:val="Zkladntext31"/>
        <w:numPr>
          <w:ilvl w:val="0"/>
          <w:numId w:val="12"/>
        </w:numPr>
        <w:spacing w:after="120"/>
        <w:rPr>
          <w:rFonts w:ascii="Arial Narrow" w:hAnsi="Arial Narrow"/>
          <w:szCs w:val="22"/>
        </w:rPr>
      </w:pPr>
      <w:r w:rsidRPr="002A38B9">
        <w:rPr>
          <w:rFonts w:ascii="Arial Narrow" w:hAnsi="Arial Narrow"/>
          <w:szCs w:val="22"/>
        </w:rPr>
        <w:t>Součástí ceny nejsou popl</w:t>
      </w:r>
      <w:r w:rsidR="00702E8C" w:rsidRPr="002A38B9">
        <w:rPr>
          <w:rFonts w:ascii="Arial Narrow" w:hAnsi="Arial Narrow"/>
          <w:szCs w:val="22"/>
        </w:rPr>
        <w:t xml:space="preserve">atky, kolky, průzkumy, posudky </w:t>
      </w:r>
      <w:r w:rsidRPr="002A38B9">
        <w:rPr>
          <w:rFonts w:ascii="Arial Narrow" w:hAnsi="Arial Narrow"/>
          <w:szCs w:val="22"/>
        </w:rPr>
        <w:t>a podobně.</w:t>
      </w:r>
    </w:p>
    <w:p w14:paraId="1D371303" w14:textId="77777777" w:rsidR="009E79C0" w:rsidRPr="002A38B9" w:rsidRDefault="00F150A9" w:rsidP="009E79C0">
      <w:pPr>
        <w:pStyle w:val="Zkladntext31"/>
        <w:numPr>
          <w:ilvl w:val="0"/>
          <w:numId w:val="12"/>
        </w:numPr>
        <w:spacing w:after="120"/>
        <w:rPr>
          <w:rFonts w:ascii="Arial Narrow" w:hAnsi="Arial Narrow"/>
          <w:szCs w:val="22"/>
        </w:rPr>
      </w:pPr>
      <w:r w:rsidRPr="002A38B9">
        <w:rPr>
          <w:rFonts w:ascii="Arial Narrow" w:hAnsi="Arial Narrow"/>
          <w:szCs w:val="22"/>
        </w:rPr>
        <w:t xml:space="preserve">Změna ceny je možná jen na základě změny rozsahu předmětu dle článku II. </w:t>
      </w:r>
    </w:p>
    <w:p w14:paraId="6A9F34A4" w14:textId="77777777" w:rsidR="009E79C0" w:rsidRPr="002A38B9" w:rsidRDefault="00F150A9" w:rsidP="009E79C0">
      <w:pPr>
        <w:pStyle w:val="Zkladntext31"/>
        <w:numPr>
          <w:ilvl w:val="0"/>
          <w:numId w:val="12"/>
        </w:numPr>
        <w:spacing w:after="120"/>
        <w:rPr>
          <w:rFonts w:ascii="Arial Narrow" w:hAnsi="Arial Narrow"/>
          <w:szCs w:val="22"/>
        </w:rPr>
      </w:pPr>
      <w:r w:rsidRPr="002A38B9">
        <w:rPr>
          <w:rFonts w:ascii="Arial Narrow" w:hAnsi="Arial Narrow"/>
          <w:szCs w:val="22"/>
        </w:rPr>
        <w:t xml:space="preserve">Změna rozsahu předmětu smlouvy musí být písemně objednána </w:t>
      </w:r>
      <w:r w:rsidR="00516B22" w:rsidRPr="002A38B9">
        <w:rPr>
          <w:rFonts w:ascii="Arial Narrow" w:hAnsi="Arial Narrow"/>
          <w:szCs w:val="22"/>
        </w:rPr>
        <w:t>Příkaz</w:t>
      </w:r>
      <w:r w:rsidRPr="002A38B9">
        <w:rPr>
          <w:rFonts w:ascii="Arial Narrow" w:hAnsi="Arial Narrow"/>
          <w:szCs w:val="22"/>
        </w:rPr>
        <w:t xml:space="preserve">cem a změna ceny musí být sjednána písemným dodatkem k této smlouvě podepsaným zástupci obou smluvních stran. </w:t>
      </w:r>
    </w:p>
    <w:p w14:paraId="4D5B3964" w14:textId="76E281EC" w:rsidR="00F150A9" w:rsidRPr="002A38B9" w:rsidRDefault="00F150A9" w:rsidP="009E79C0">
      <w:pPr>
        <w:pStyle w:val="Zkladntext31"/>
        <w:numPr>
          <w:ilvl w:val="0"/>
          <w:numId w:val="12"/>
        </w:numPr>
        <w:spacing w:after="120"/>
        <w:rPr>
          <w:rFonts w:ascii="Arial Narrow" w:hAnsi="Arial Narrow"/>
          <w:szCs w:val="22"/>
        </w:rPr>
      </w:pPr>
      <w:r w:rsidRPr="002A38B9">
        <w:rPr>
          <w:rFonts w:ascii="Arial Narrow" w:hAnsi="Arial Narrow"/>
          <w:szCs w:val="22"/>
        </w:rPr>
        <w:t>Příkazník prohlašuje, že cena zahrnuje veškeré práce a dodávky nutné pro zhotovení předmětu v rozsahu dle článku II. této smlouvy.</w:t>
      </w:r>
    </w:p>
    <w:p w14:paraId="3221A85F" w14:textId="77777777" w:rsidR="00F150A9" w:rsidRPr="00516B22" w:rsidRDefault="00F150A9" w:rsidP="00F150A9">
      <w:pPr>
        <w:tabs>
          <w:tab w:val="left" w:pos="1"/>
          <w:tab w:val="left" w:pos="339"/>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rFonts w:cs="Arial"/>
          <w:b/>
          <w:sz w:val="22"/>
          <w:szCs w:val="22"/>
        </w:rPr>
      </w:pPr>
    </w:p>
    <w:p w14:paraId="50451FC6" w14:textId="77777777" w:rsidR="00F150A9" w:rsidRPr="00516B22" w:rsidRDefault="00F150A9" w:rsidP="00616CE0">
      <w:pPr>
        <w:pStyle w:val="IPRN2-X1"/>
        <w:numPr>
          <w:ilvl w:val="0"/>
          <w:numId w:val="0"/>
        </w:numPr>
        <w:spacing w:before="0" w:after="0"/>
        <w:ind w:left="284" w:hanging="284"/>
        <w:jc w:val="center"/>
      </w:pPr>
      <w:r w:rsidRPr="00516B22">
        <w:t>Článek VI.</w:t>
      </w:r>
    </w:p>
    <w:p w14:paraId="06E0D1EA" w14:textId="77777777" w:rsidR="00F150A9" w:rsidRPr="00516B22" w:rsidRDefault="00F150A9" w:rsidP="00616CE0">
      <w:pPr>
        <w:pStyle w:val="IPRN2-X1"/>
        <w:numPr>
          <w:ilvl w:val="0"/>
          <w:numId w:val="0"/>
        </w:numPr>
        <w:spacing w:before="0" w:after="0"/>
        <w:ind w:left="284" w:hanging="284"/>
        <w:jc w:val="center"/>
      </w:pPr>
      <w:r w:rsidRPr="00516B22">
        <w:t>Platební podmínky a fakturace</w:t>
      </w:r>
    </w:p>
    <w:p w14:paraId="62151735" w14:textId="5D881F26" w:rsidR="00F150A9" w:rsidRPr="00516B22" w:rsidRDefault="00F150A9" w:rsidP="00412B80">
      <w:pPr>
        <w:pStyle w:val="Zkladntext31"/>
        <w:numPr>
          <w:ilvl w:val="0"/>
          <w:numId w:val="13"/>
        </w:numPr>
        <w:rPr>
          <w:rFonts w:ascii="Arial Narrow" w:hAnsi="Arial Narrow"/>
          <w:szCs w:val="22"/>
        </w:rPr>
      </w:pPr>
      <w:r w:rsidRPr="00516B22">
        <w:rPr>
          <w:rFonts w:ascii="Arial Narrow" w:hAnsi="Arial Narrow"/>
          <w:szCs w:val="22"/>
        </w:rPr>
        <w:t xml:space="preserve">Fakturace bude probíhat měsíčně. Faktura bude </w:t>
      </w:r>
      <w:r w:rsidR="00516B22" w:rsidRPr="00516B22">
        <w:rPr>
          <w:rFonts w:ascii="Arial Narrow" w:hAnsi="Arial Narrow"/>
          <w:szCs w:val="22"/>
        </w:rPr>
        <w:t>Příkaz</w:t>
      </w:r>
      <w:r w:rsidR="00702E8C" w:rsidRPr="00516B22">
        <w:rPr>
          <w:rFonts w:ascii="Arial Narrow" w:hAnsi="Arial Narrow"/>
          <w:szCs w:val="22"/>
        </w:rPr>
        <w:t xml:space="preserve">níkem </w:t>
      </w:r>
      <w:r w:rsidRPr="00516B22">
        <w:rPr>
          <w:rFonts w:ascii="Arial Narrow" w:hAnsi="Arial Narrow"/>
          <w:szCs w:val="22"/>
        </w:rPr>
        <w:t>vystavena d</w:t>
      </w:r>
      <w:r w:rsidR="00702E8C" w:rsidRPr="00516B22">
        <w:rPr>
          <w:rFonts w:ascii="Arial Narrow" w:hAnsi="Arial Narrow"/>
          <w:szCs w:val="22"/>
        </w:rPr>
        <w:t>o deseti dnů po skončení měsíce</w:t>
      </w:r>
      <w:r w:rsidRPr="00516B22">
        <w:rPr>
          <w:rFonts w:ascii="Arial Narrow" w:hAnsi="Arial Narrow"/>
          <w:szCs w:val="22"/>
        </w:rPr>
        <w:t xml:space="preserve"> </w:t>
      </w:r>
      <w:r w:rsidR="00702E8C" w:rsidRPr="00516B22">
        <w:rPr>
          <w:rFonts w:ascii="Arial Narrow" w:hAnsi="Arial Narrow"/>
          <w:szCs w:val="22"/>
        </w:rPr>
        <w:t>a písemně odsouhlasena</w:t>
      </w:r>
      <w:r w:rsidRPr="00516B22">
        <w:rPr>
          <w:rFonts w:ascii="Arial Narrow" w:hAnsi="Arial Narrow"/>
          <w:szCs w:val="22"/>
        </w:rPr>
        <w:t xml:space="preserve"> </w:t>
      </w:r>
      <w:r w:rsidR="00702E8C" w:rsidRPr="00516B22">
        <w:rPr>
          <w:rFonts w:ascii="Arial Narrow" w:hAnsi="Arial Narrow"/>
          <w:szCs w:val="22"/>
        </w:rPr>
        <w:t>Příkazcem.</w:t>
      </w:r>
    </w:p>
    <w:p w14:paraId="5E284842" w14:textId="77777777" w:rsidR="00F150A9" w:rsidRPr="00516B22" w:rsidRDefault="00F150A9" w:rsidP="00412B80">
      <w:pPr>
        <w:pStyle w:val="Zkladntext31"/>
        <w:numPr>
          <w:ilvl w:val="0"/>
          <w:numId w:val="13"/>
        </w:numPr>
        <w:rPr>
          <w:rFonts w:ascii="Arial Narrow" w:hAnsi="Arial Narrow"/>
          <w:szCs w:val="22"/>
        </w:rPr>
      </w:pPr>
      <w:r w:rsidRPr="00516B22">
        <w:rPr>
          <w:rFonts w:ascii="Arial Narrow" w:hAnsi="Arial Narrow"/>
          <w:szCs w:val="22"/>
        </w:rPr>
        <w:t>Splatnost faktury je 14 dnů.</w:t>
      </w:r>
    </w:p>
    <w:p w14:paraId="4A68FD6B" w14:textId="77777777" w:rsidR="00F150A9" w:rsidRPr="00516B22" w:rsidRDefault="00F150A9" w:rsidP="00412B80">
      <w:pPr>
        <w:pStyle w:val="Zkladntext31"/>
        <w:numPr>
          <w:ilvl w:val="0"/>
          <w:numId w:val="13"/>
        </w:numPr>
        <w:rPr>
          <w:rFonts w:ascii="Arial Narrow" w:hAnsi="Arial Narrow"/>
          <w:szCs w:val="22"/>
        </w:rPr>
      </w:pPr>
      <w:r w:rsidRPr="00516B22">
        <w:rPr>
          <w:rFonts w:ascii="Arial Narrow" w:hAnsi="Arial Narrow"/>
          <w:szCs w:val="22"/>
        </w:rPr>
        <w:t>Faktury budou obsahovat údaje předepsané pro daňové a účetní doklady platnými právními předpisy, zejména:</w:t>
      </w:r>
    </w:p>
    <w:p w14:paraId="38CECBDC" w14:textId="77777777" w:rsidR="00F150A9" w:rsidRPr="00516B22" w:rsidRDefault="00F150A9" w:rsidP="00412B80">
      <w:pPr>
        <w:pStyle w:val="Zkladntext21"/>
        <w:numPr>
          <w:ilvl w:val="0"/>
          <w:numId w:val="14"/>
        </w:numPr>
        <w:tabs>
          <w:tab w:val="left" w:pos="426"/>
        </w:tabs>
        <w:rPr>
          <w:rFonts w:ascii="Arial Narrow" w:hAnsi="Arial Narrow" w:cs="Arial"/>
          <w:sz w:val="22"/>
          <w:szCs w:val="22"/>
        </w:rPr>
      </w:pPr>
      <w:r w:rsidRPr="00516B22">
        <w:rPr>
          <w:rFonts w:ascii="Arial Narrow" w:hAnsi="Arial Narrow" w:cs="Arial"/>
          <w:sz w:val="22"/>
          <w:szCs w:val="22"/>
        </w:rPr>
        <w:lastRenderedPageBreak/>
        <w:t>označení faktury a její číslo</w:t>
      </w:r>
    </w:p>
    <w:p w14:paraId="706F9687" w14:textId="3010F429" w:rsidR="00F150A9" w:rsidRPr="00516B22" w:rsidRDefault="00F150A9" w:rsidP="00412B80">
      <w:pPr>
        <w:pStyle w:val="Zkladntext21"/>
        <w:numPr>
          <w:ilvl w:val="0"/>
          <w:numId w:val="14"/>
        </w:numPr>
        <w:tabs>
          <w:tab w:val="left" w:pos="426"/>
        </w:tabs>
        <w:rPr>
          <w:rFonts w:ascii="Arial Narrow" w:hAnsi="Arial Narrow" w:cs="Arial"/>
          <w:sz w:val="22"/>
          <w:szCs w:val="22"/>
        </w:rPr>
      </w:pPr>
      <w:r w:rsidRPr="00516B22">
        <w:rPr>
          <w:rFonts w:ascii="Arial Narrow" w:hAnsi="Arial Narrow" w:cs="Arial"/>
          <w:sz w:val="22"/>
          <w:szCs w:val="22"/>
        </w:rPr>
        <w:t xml:space="preserve">název a sídlo </w:t>
      </w:r>
      <w:r w:rsidR="00516B22" w:rsidRPr="00516B22">
        <w:rPr>
          <w:rFonts w:ascii="Arial Narrow" w:hAnsi="Arial Narrow" w:cs="Arial"/>
          <w:sz w:val="22"/>
          <w:szCs w:val="22"/>
        </w:rPr>
        <w:t>Příkaz</w:t>
      </w:r>
      <w:r w:rsidRPr="00516B22">
        <w:rPr>
          <w:rFonts w:ascii="Arial Narrow" w:hAnsi="Arial Narrow" w:cs="Arial"/>
          <w:sz w:val="22"/>
          <w:szCs w:val="22"/>
        </w:rPr>
        <w:t xml:space="preserve">ce i </w:t>
      </w:r>
      <w:r w:rsidR="00516B22" w:rsidRPr="00516B22">
        <w:rPr>
          <w:rFonts w:ascii="Arial Narrow" w:hAnsi="Arial Narrow" w:cs="Arial"/>
          <w:sz w:val="22"/>
          <w:szCs w:val="22"/>
        </w:rPr>
        <w:t>Příkaz</w:t>
      </w:r>
      <w:r w:rsidRPr="00516B22">
        <w:rPr>
          <w:rFonts w:ascii="Arial Narrow" w:hAnsi="Arial Narrow" w:cs="Arial"/>
          <w:sz w:val="22"/>
          <w:szCs w:val="22"/>
        </w:rPr>
        <w:t>níka, obchodní název, adresu</w:t>
      </w:r>
    </w:p>
    <w:p w14:paraId="03EEB08F" w14:textId="77777777" w:rsidR="00F150A9" w:rsidRPr="00516B22" w:rsidRDefault="00F150A9" w:rsidP="00412B80">
      <w:pPr>
        <w:pStyle w:val="Zkladntext21"/>
        <w:numPr>
          <w:ilvl w:val="0"/>
          <w:numId w:val="14"/>
        </w:numPr>
        <w:tabs>
          <w:tab w:val="left" w:pos="426"/>
        </w:tabs>
        <w:rPr>
          <w:rFonts w:ascii="Arial Narrow" w:hAnsi="Arial Narrow" w:cs="Arial"/>
          <w:sz w:val="22"/>
          <w:szCs w:val="22"/>
        </w:rPr>
      </w:pPr>
      <w:r w:rsidRPr="00516B22">
        <w:rPr>
          <w:rFonts w:ascii="Arial Narrow" w:hAnsi="Arial Narrow" w:cs="Arial"/>
          <w:sz w:val="22"/>
          <w:szCs w:val="22"/>
        </w:rPr>
        <w:t>předmět dodávky a den jejího plnění</w:t>
      </w:r>
    </w:p>
    <w:p w14:paraId="76F806A2" w14:textId="77777777" w:rsidR="00F150A9" w:rsidRPr="00516B22" w:rsidRDefault="00F150A9" w:rsidP="00412B80">
      <w:pPr>
        <w:pStyle w:val="Zkladntext21"/>
        <w:numPr>
          <w:ilvl w:val="0"/>
          <w:numId w:val="14"/>
        </w:numPr>
        <w:tabs>
          <w:tab w:val="left" w:pos="426"/>
        </w:tabs>
        <w:rPr>
          <w:rFonts w:ascii="Arial Narrow" w:hAnsi="Arial Narrow" w:cs="Arial"/>
          <w:sz w:val="22"/>
          <w:szCs w:val="22"/>
        </w:rPr>
      </w:pPr>
      <w:r w:rsidRPr="00516B22">
        <w:rPr>
          <w:rFonts w:ascii="Arial Narrow" w:hAnsi="Arial Narrow" w:cs="Arial"/>
          <w:sz w:val="22"/>
          <w:szCs w:val="22"/>
        </w:rPr>
        <w:t>den odeslání a lhůta splatnosti</w:t>
      </w:r>
    </w:p>
    <w:p w14:paraId="242366E5" w14:textId="77777777" w:rsidR="00F150A9" w:rsidRPr="00516B22" w:rsidRDefault="00F150A9" w:rsidP="00412B80">
      <w:pPr>
        <w:pStyle w:val="Zkladntext21"/>
        <w:numPr>
          <w:ilvl w:val="0"/>
          <w:numId w:val="14"/>
        </w:numPr>
        <w:tabs>
          <w:tab w:val="left" w:pos="426"/>
        </w:tabs>
        <w:rPr>
          <w:rFonts w:ascii="Arial Narrow" w:hAnsi="Arial Narrow" w:cs="Arial"/>
          <w:sz w:val="22"/>
          <w:szCs w:val="22"/>
        </w:rPr>
      </w:pPr>
      <w:r w:rsidRPr="00516B22">
        <w:rPr>
          <w:rFonts w:ascii="Arial Narrow" w:hAnsi="Arial Narrow" w:cs="Arial"/>
          <w:sz w:val="22"/>
          <w:szCs w:val="22"/>
        </w:rPr>
        <w:t>označení peněžního ústavu a číslo účtu, na který má být placeno</w:t>
      </w:r>
    </w:p>
    <w:p w14:paraId="7D2F2432" w14:textId="77777777" w:rsidR="00F150A9" w:rsidRPr="00516B22" w:rsidRDefault="00F150A9" w:rsidP="00412B80">
      <w:pPr>
        <w:pStyle w:val="Zkladntext21"/>
        <w:numPr>
          <w:ilvl w:val="0"/>
          <w:numId w:val="14"/>
        </w:numPr>
        <w:tabs>
          <w:tab w:val="left" w:pos="426"/>
        </w:tabs>
        <w:rPr>
          <w:rFonts w:ascii="Arial Narrow" w:hAnsi="Arial Narrow" w:cs="Arial"/>
          <w:sz w:val="22"/>
          <w:szCs w:val="22"/>
        </w:rPr>
      </w:pPr>
      <w:r w:rsidRPr="00516B22">
        <w:rPr>
          <w:rFonts w:ascii="Arial Narrow" w:hAnsi="Arial Narrow" w:cs="Arial"/>
          <w:sz w:val="22"/>
          <w:szCs w:val="22"/>
        </w:rPr>
        <w:t>cenu</w:t>
      </w:r>
    </w:p>
    <w:p w14:paraId="148C9D89" w14:textId="77777777" w:rsidR="00F150A9" w:rsidRPr="00516B22" w:rsidRDefault="00F150A9" w:rsidP="00412B80">
      <w:pPr>
        <w:pStyle w:val="Zkladntext21"/>
        <w:numPr>
          <w:ilvl w:val="0"/>
          <w:numId w:val="14"/>
        </w:numPr>
        <w:tabs>
          <w:tab w:val="left" w:pos="426"/>
        </w:tabs>
        <w:ind w:left="1077" w:hanging="357"/>
        <w:rPr>
          <w:rFonts w:ascii="Arial Narrow" w:hAnsi="Arial Narrow" w:cs="Arial"/>
          <w:sz w:val="22"/>
          <w:szCs w:val="22"/>
        </w:rPr>
      </w:pPr>
      <w:r w:rsidRPr="00516B22">
        <w:rPr>
          <w:rFonts w:ascii="Arial Narrow" w:hAnsi="Arial Narrow" w:cs="Arial"/>
          <w:sz w:val="22"/>
          <w:szCs w:val="22"/>
        </w:rPr>
        <w:t>celkovou fakturovanou částku a náležitosti pro účely daně</w:t>
      </w:r>
    </w:p>
    <w:p w14:paraId="71843E8C" w14:textId="0F34239D" w:rsidR="00F150A9" w:rsidRPr="00516B22" w:rsidRDefault="00516B22" w:rsidP="00412B80">
      <w:pPr>
        <w:pStyle w:val="Zkladntext31"/>
        <w:numPr>
          <w:ilvl w:val="0"/>
          <w:numId w:val="13"/>
        </w:numPr>
        <w:rPr>
          <w:rFonts w:ascii="Arial Narrow" w:hAnsi="Arial Narrow"/>
          <w:szCs w:val="22"/>
        </w:rPr>
      </w:pPr>
      <w:r w:rsidRPr="00516B22">
        <w:rPr>
          <w:rFonts w:ascii="Arial Narrow" w:hAnsi="Arial Narrow"/>
          <w:szCs w:val="22"/>
        </w:rPr>
        <w:t>Příkaz</w:t>
      </w:r>
      <w:r w:rsidR="00F150A9" w:rsidRPr="00516B22">
        <w:rPr>
          <w:rFonts w:ascii="Arial Narrow" w:hAnsi="Arial Narrow"/>
          <w:szCs w:val="22"/>
        </w:rPr>
        <w:t>ce může fakturu vrátit a fakturovanou částku neuhradit pouze v případě, když:</w:t>
      </w:r>
    </w:p>
    <w:p w14:paraId="79608062" w14:textId="77777777" w:rsidR="00F150A9" w:rsidRPr="00516B22" w:rsidRDefault="00F150A9" w:rsidP="00412B80">
      <w:pPr>
        <w:pStyle w:val="Zkladntext21"/>
        <w:numPr>
          <w:ilvl w:val="0"/>
          <w:numId w:val="15"/>
        </w:numPr>
        <w:tabs>
          <w:tab w:val="left" w:pos="426"/>
        </w:tabs>
        <w:rPr>
          <w:rFonts w:ascii="Arial Narrow" w:hAnsi="Arial Narrow" w:cs="Arial"/>
          <w:sz w:val="22"/>
          <w:szCs w:val="22"/>
        </w:rPr>
      </w:pPr>
      <w:r w:rsidRPr="00516B22">
        <w:rPr>
          <w:rFonts w:ascii="Arial Narrow" w:hAnsi="Arial Narrow" w:cs="Arial"/>
          <w:sz w:val="22"/>
          <w:szCs w:val="22"/>
        </w:rPr>
        <w:t>obsahuje nesprávné anebo neúplné údaje</w:t>
      </w:r>
    </w:p>
    <w:p w14:paraId="062A35A7" w14:textId="77777777" w:rsidR="00F150A9" w:rsidRPr="00516B22" w:rsidRDefault="00F150A9" w:rsidP="00412B80">
      <w:pPr>
        <w:pStyle w:val="Zkladntext21"/>
        <w:numPr>
          <w:ilvl w:val="0"/>
          <w:numId w:val="15"/>
        </w:numPr>
        <w:tabs>
          <w:tab w:val="left" w:pos="426"/>
        </w:tabs>
        <w:rPr>
          <w:rFonts w:ascii="Arial Narrow" w:hAnsi="Arial Narrow" w:cs="Arial"/>
          <w:sz w:val="22"/>
          <w:szCs w:val="22"/>
        </w:rPr>
      </w:pPr>
      <w:r w:rsidRPr="00516B22">
        <w:rPr>
          <w:rFonts w:ascii="Arial Narrow" w:hAnsi="Arial Narrow" w:cs="Arial"/>
          <w:sz w:val="22"/>
          <w:szCs w:val="22"/>
        </w:rPr>
        <w:t>obsahuje nesprávné cenové údaje</w:t>
      </w:r>
    </w:p>
    <w:p w14:paraId="1C58F97F" w14:textId="60B21705" w:rsidR="00F150A9" w:rsidRPr="00516B22" w:rsidRDefault="00F150A9" w:rsidP="00412B80">
      <w:pPr>
        <w:pStyle w:val="Zkladntext21"/>
        <w:numPr>
          <w:ilvl w:val="0"/>
          <w:numId w:val="15"/>
        </w:numPr>
        <w:tabs>
          <w:tab w:val="left" w:pos="426"/>
        </w:tabs>
        <w:ind w:left="1077" w:hanging="357"/>
        <w:rPr>
          <w:rFonts w:ascii="Arial Narrow" w:hAnsi="Arial Narrow" w:cs="Arial"/>
          <w:sz w:val="22"/>
          <w:szCs w:val="22"/>
        </w:rPr>
      </w:pPr>
      <w:r w:rsidRPr="00516B22">
        <w:rPr>
          <w:rFonts w:ascii="Arial Narrow" w:hAnsi="Arial Narrow" w:cs="Arial"/>
          <w:sz w:val="22"/>
          <w:szCs w:val="22"/>
        </w:rPr>
        <w:t xml:space="preserve">obsahuje práce a činnosti, které nebyly </w:t>
      </w:r>
      <w:r w:rsidR="00516B22" w:rsidRPr="00516B22">
        <w:rPr>
          <w:rFonts w:ascii="Arial Narrow" w:hAnsi="Arial Narrow" w:cs="Arial"/>
          <w:sz w:val="22"/>
          <w:szCs w:val="22"/>
        </w:rPr>
        <w:t>Příkaz</w:t>
      </w:r>
      <w:r w:rsidRPr="00516B22">
        <w:rPr>
          <w:rFonts w:ascii="Arial Narrow" w:hAnsi="Arial Narrow" w:cs="Arial"/>
          <w:sz w:val="22"/>
          <w:szCs w:val="22"/>
        </w:rPr>
        <w:t>níkem provedeny</w:t>
      </w:r>
    </w:p>
    <w:p w14:paraId="1C684EF6" w14:textId="6221BFBF" w:rsidR="00F150A9" w:rsidRPr="00516B22" w:rsidRDefault="00516B22" w:rsidP="00412B80">
      <w:pPr>
        <w:pStyle w:val="Zkladntext31"/>
        <w:numPr>
          <w:ilvl w:val="0"/>
          <w:numId w:val="13"/>
        </w:numPr>
        <w:rPr>
          <w:rFonts w:ascii="Arial Narrow" w:hAnsi="Arial Narrow"/>
          <w:szCs w:val="22"/>
        </w:rPr>
      </w:pPr>
      <w:r w:rsidRPr="00516B22">
        <w:rPr>
          <w:rFonts w:ascii="Arial Narrow" w:hAnsi="Arial Narrow"/>
          <w:szCs w:val="22"/>
        </w:rPr>
        <w:t>Příkaz</w:t>
      </w:r>
      <w:r w:rsidR="00F150A9" w:rsidRPr="00516B22">
        <w:rPr>
          <w:rFonts w:ascii="Arial Narrow" w:hAnsi="Arial Narrow"/>
          <w:szCs w:val="22"/>
        </w:rPr>
        <w:t xml:space="preserve">ce musí fakturu vrátit do data její splatnosti, jinak je v prodlení s placením částky, která měla být fakturována správně. Vrátí-li </w:t>
      </w:r>
      <w:r w:rsidRPr="00516B22">
        <w:rPr>
          <w:rFonts w:ascii="Arial Narrow" w:hAnsi="Arial Narrow"/>
          <w:szCs w:val="22"/>
        </w:rPr>
        <w:t>Příkaz</w:t>
      </w:r>
      <w:r w:rsidR="00F150A9" w:rsidRPr="00516B22">
        <w:rPr>
          <w:rFonts w:ascii="Arial Narrow" w:hAnsi="Arial Narrow"/>
          <w:szCs w:val="22"/>
        </w:rPr>
        <w:t>ce vadnou fakturu, přestává běžet původní lhůta splatnosti. Celá lhůta běží opět ode dne doručení nově vyhotovené faktury.</w:t>
      </w:r>
    </w:p>
    <w:p w14:paraId="1233A071" w14:textId="3B525C72" w:rsidR="00702E8C" w:rsidRPr="00516B22" w:rsidRDefault="00F150A9" w:rsidP="00412B80">
      <w:pPr>
        <w:pStyle w:val="Zkladntext31"/>
        <w:numPr>
          <w:ilvl w:val="0"/>
          <w:numId w:val="13"/>
        </w:numPr>
        <w:rPr>
          <w:rFonts w:ascii="Arial Narrow" w:hAnsi="Arial Narrow"/>
          <w:szCs w:val="22"/>
        </w:rPr>
      </w:pPr>
      <w:r w:rsidRPr="00516B22">
        <w:rPr>
          <w:rFonts w:ascii="Arial Narrow" w:hAnsi="Arial Narrow"/>
          <w:szCs w:val="22"/>
        </w:rPr>
        <w:t xml:space="preserve">Cena bude uhrazena </w:t>
      </w:r>
      <w:r w:rsidR="00516B22" w:rsidRPr="00516B22">
        <w:rPr>
          <w:rFonts w:ascii="Arial Narrow" w:hAnsi="Arial Narrow"/>
          <w:szCs w:val="22"/>
        </w:rPr>
        <w:t>Příkaz</w:t>
      </w:r>
      <w:r w:rsidRPr="00516B22">
        <w:rPr>
          <w:rFonts w:ascii="Arial Narrow" w:hAnsi="Arial Narrow"/>
          <w:szCs w:val="22"/>
        </w:rPr>
        <w:t xml:space="preserve">cem převodem na účet </w:t>
      </w:r>
      <w:r w:rsidR="00516B22" w:rsidRPr="00516B22">
        <w:rPr>
          <w:rFonts w:ascii="Arial Narrow" w:hAnsi="Arial Narrow"/>
          <w:szCs w:val="22"/>
        </w:rPr>
        <w:t>Příkaz</w:t>
      </w:r>
      <w:r w:rsidRPr="00516B22">
        <w:rPr>
          <w:rFonts w:ascii="Arial Narrow" w:hAnsi="Arial Narrow"/>
          <w:szCs w:val="22"/>
        </w:rPr>
        <w:t xml:space="preserve">níka, jak je uvedeno záhlaví této smlouvy. Povinnost zaplatit cenu předmětu smlouvy je pro účely této smlouvy splněna dnem odepsání příslušné částky z účtu </w:t>
      </w:r>
      <w:r w:rsidR="00516B22" w:rsidRPr="00516B22">
        <w:rPr>
          <w:rFonts w:ascii="Arial Narrow" w:hAnsi="Arial Narrow"/>
          <w:szCs w:val="22"/>
        </w:rPr>
        <w:t>Příkaz</w:t>
      </w:r>
      <w:r w:rsidRPr="00516B22">
        <w:rPr>
          <w:rFonts w:ascii="Arial Narrow" w:hAnsi="Arial Narrow"/>
          <w:szCs w:val="22"/>
        </w:rPr>
        <w:t>ce.</w:t>
      </w:r>
    </w:p>
    <w:p w14:paraId="5B0F26DC" w14:textId="77777777" w:rsidR="00F150A9" w:rsidRPr="00516B22" w:rsidRDefault="00F150A9" w:rsidP="00F150A9">
      <w:pPr>
        <w:tabs>
          <w:tab w:val="left" w:pos="1"/>
          <w:tab w:val="left" w:pos="339"/>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rFonts w:cs="Arial"/>
          <w:b/>
          <w:sz w:val="22"/>
          <w:szCs w:val="22"/>
        </w:rPr>
      </w:pPr>
    </w:p>
    <w:p w14:paraId="5387E251" w14:textId="77777777" w:rsidR="00F150A9" w:rsidRPr="00516B22" w:rsidRDefault="00F150A9" w:rsidP="00616CE0">
      <w:pPr>
        <w:pStyle w:val="IPRN2-X1"/>
        <w:numPr>
          <w:ilvl w:val="0"/>
          <w:numId w:val="0"/>
        </w:numPr>
        <w:spacing w:before="0" w:after="0"/>
        <w:ind w:left="284" w:hanging="284"/>
        <w:jc w:val="center"/>
      </w:pPr>
      <w:r w:rsidRPr="00516B22">
        <w:t>Článek VII.</w:t>
      </w:r>
    </w:p>
    <w:p w14:paraId="1F021B77" w14:textId="77777777" w:rsidR="00F150A9" w:rsidRPr="00516B22" w:rsidRDefault="00F150A9" w:rsidP="00616CE0">
      <w:pPr>
        <w:pStyle w:val="IPRN2-X1"/>
        <w:numPr>
          <w:ilvl w:val="0"/>
          <w:numId w:val="0"/>
        </w:numPr>
        <w:spacing w:before="0" w:after="0"/>
        <w:ind w:left="284" w:hanging="284"/>
        <w:jc w:val="center"/>
      </w:pPr>
      <w:r w:rsidRPr="00516B22">
        <w:t>Ostatní ustanovení</w:t>
      </w:r>
    </w:p>
    <w:p w14:paraId="08C92F25" w14:textId="54A42D70" w:rsidR="00F150A9" w:rsidRPr="00516B22" w:rsidRDefault="00516B22" w:rsidP="00412B80">
      <w:pPr>
        <w:pStyle w:val="Zkladntext31"/>
        <w:numPr>
          <w:ilvl w:val="0"/>
          <w:numId w:val="16"/>
        </w:numPr>
        <w:rPr>
          <w:rFonts w:ascii="Arial Narrow" w:hAnsi="Arial Narrow"/>
          <w:szCs w:val="22"/>
        </w:rPr>
      </w:pPr>
      <w:r w:rsidRPr="00516B22">
        <w:rPr>
          <w:rFonts w:ascii="Arial Narrow" w:hAnsi="Arial Narrow"/>
          <w:szCs w:val="22"/>
        </w:rPr>
        <w:t>Příkaz</w:t>
      </w:r>
      <w:r w:rsidR="00F150A9" w:rsidRPr="00516B22">
        <w:rPr>
          <w:rFonts w:ascii="Arial Narrow" w:hAnsi="Arial Narrow"/>
          <w:szCs w:val="22"/>
        </w:rPr>
        <w:t xml:space="preserve">ník bude při plnění předmětu této smlouvy postupovat s odbornou péčí. Zavazuje se dodržovat zákony, obecně závazné právní předpisy, technické normy a podmínky této smlouvy. </w:t>
      </w:r>
      <w:r w:rsidRPr="00516B22">
        <w:rPr>
          <w:rFonts w:ascii="Arial Narrow" w:hAnsi="Arial Narrow"/>
          <w:szCs w:val="22"/>
        </w:rPr>
        <w:t>Příkaz</w:t>
      </w:r>
      <w:r w:rsidR="00F150A9" w:rsidRPr="00516B22">
        <w:rPr>
          <w:rFonts w:ascii="Arial Narrow" w:hAnsi="Arial Narrow"/>
          <w:szCs w:val="22"/>
        </w:rPr>
        <w:t xml:space="preserve">ník se bude řídit výchozími podklady </w:t>
      </w:r>
      <w:r w:rsidRPr="00516B22">
        <w:rPr>
          <w:rFonts w:ascii="Arial Narrow" w:hAnsi="Arial Narrow"/>
          <w:szCs w:val="22"/>
        </w:rPr>
        <w:t>Příkaz</w:t>
      </w:r>
      <w:r w:rsidR="00F150A9" w:rsidRPr="00516B22">
        <w:rPr>
          <w:rFonts w:ascii="Arial Narrow" w:hAnsi="Arial Narrow"/>
          <w:szCs w:val="22"/>
        </w:rPr>
        <w:t>ce, pokyny, zápisy a dohodami oprávněných pracovníků smluvních stran a rozhodnutími a vyjádřeními kompetentních orgánů státní správy.</w:t>
      </w:r>
    </w:p>
    <w:p w14:paraId="29225B49" w14:textId="78E9CAA7" w:rsidR="00F150A9" w:rsidRPr="00516B22" w:rsidRDefault="00516B22" w:rsidP="00412B80">
      <w:pPr>
        <w:pStyle w:val="Zkladntext31"/>
        <w:numPr>
          <w:ilvl w:val="0"/>
          <w:numId w:val="16"/>
        </w:numPr>
        <w:rPr>
          <w:rFonts w:ascii="Arial Narrow" w:hAnsi="Arial Narrow"/>
          <w:szCs w:val="22"/>
        </w:rPr>
      </w:pPr>
      <w:r w:rsidRPr="00516B22">
        <w:rPr>
          <w:rFonts w:ascii="Arial Narrow" w:hAnsi="Arial Narrow"/>
          <w:szCs w:val="22"/>
        </w:rPr>
        <w:t>Příkaz</w:t>
      </w:r>
      <w:r w:rsidR="00F150A9" w:rsidRPr="00516B22">
        <w:rPr>
          <w:rFonts w:ascii="Arial Narrow" w:hAnsi="Arial Narrow"/>
          <w:szCs w:val="22"/>
        </w:rPr>
        <w:t xml:space="preserve">ce a </w:t>
      </w:r>
      <w:r w:rsidRPr="00516B22">
        <w:rPr>
          <w:rFonts w:ascii="Arial Narrow" w:hAnsi="Arial Narrow"/>
          <w:szCs w:val="22"/>
        </w:rPr>
        <w:t>Příkaz</w:t>
      </w:r>
      <w:r w:rsidR="00F150A9" w:rsidRPr="00516B22">
        <w:rPr>
          <w:rFonts w:ascii="Arial Narrow" w:hAnsi="Arial Narrow"/>
          <w:szCs w:val="22"/>
        </w:rPr>
        <w:t>ník se zavazují, že obchodní a technické informace, které jim byly svěřeny smluvním parterem, nepostoupí třetím osobám bez jeho písemného souhlasu nebo tyto informace nepoužijí pro jiné účely než pro splnění podmínek podle této smlouvy. Ustanovení tohoto článku se nevztahuje na poskytování informací dle zákona č.106/1999 Sb., o svobodném přístupu k informacím, ve znění pozdějších předpisů.</w:t>
      </w:r>
    </w:p>
    <w:p w14:paraId="2614C5E1" w14:textId="77777777" w:rsidR="00F150A9" w:rsidRPr="00516B22" w:rsidRDefault="00F150A9" w:rsidP="00F150A9">
      <w:pPr>
        <w:tabs>
          <w:tab w:val="left" w:pos="1"/>
          <w:tab w:val="left" w:pos="339"/>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rFonts w:cs="Arial"/>
          <w:b/>
          <w:sz w:val="22"/>
          <w:szCs w:val="22"/>
        </w:rPr>
      </w:pPr>
    </w:p>
    <w:p w14:paraId="05F811B9" w14:textId="77777777" w:rsidR="00F150A9" w:rsidRPr="00516B22" w:rsidRDefault="00F150A9" w:rsidP="00616CE0">
      <w:pPr>
        <w:pStyle w:val="IPRN2-X1"/>
        <w:numPr>
          <w:ilvl w:val="0"/>
          <w:numId w:val="0"/>
        </w:numPr>
        <w:spacing w:before="0" w:after="0"/>
        <w:ind w:left="284" w:hanging="284"/>
        <w:jc w:val="center"/>
      </w:pPr>
      <w:r w:rsidRPr="00516B22">
        <w:t>Článek VIII.</w:t>
      </w:r>
    </w:p>
    <w:p w14:paraId="18CC968A" w14:textId="77777777" w:rsidR="00F150A9" w:rsidRPr="00516B22" w:rsidRDefault="00F150A9" w:rsidP="00616CE0">
      <w:pPr>
        <w:pStyle w:val="IPRN2-X1"/>
        <w:numPr>
          <w:ilvl w:val="0"/>
          <w:numId w:val="0"/>
        </w:numPr>
        <w:spacing w:before="0" w:after="0"/>
        <w:ind w:left="284" w:hanging="284"/>
        <w:jc w:val="center"/>
      </w:pPr>
      <w:r w:rsidRPr="00516B22">
        <w:t>Odpovědnost za vady</w:t>
      </w:r>
    </w:p>
    <w:p w14:paraId="58F30ADE" w14:textId="5CFB801A" w:rsidR="00F150A9" w:rsidRPr="00516B22" w:rsidRDefault="00516B22"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Příkaz</w:t>
      </w:r>
      <w:r w:rsidR="00F150A9" w:rsidRPr="00516B22">
        <w:rPr>
          <w:rFonts w:cs="Arial"/>
          <w:sz w:val="22"/>
          <w:szCs w:val="22"/>
        </w:rPr>
        <w:t>ník zodpovídá za to, že předmět této smlouvy je zhotovený dle této smlouvy a v záruční lhůtě bude mít vlastnosti dohodnuté touto smlouvou.</w:t>
      </w:r>
    </w:p>
    <w:p w14:paraId="7EF4CB93" w14:textId="21250F75" w:rsidR="00F150A9" w:rsidRP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Záruční doba na práce provedené </w:t>
      </w:r>
      <w:r w:rsidR="00516B22" w:rsidRPr="00516B22">
        <w:rPr>
          <w:rFonts w:cs="Arial"/>
          <w:sz w:val="22"/>
          <w:szCs w:val="22"/>
        </w:rPr>
        <w:t>Příkaz</w:t>
      </w:r>
      <w:r w:rsidRPr="00516B22">
        <w:rPr>
          <w:rFonts w:cs="Arial"/>
          <w:sz w:val="22"/>
          <w:szCs w:val="22"/>
        </w:rPr>
        <w:t xml:space="preserve">níkem dle této smlouvy je v délce 24 měsíců a začíná běžet dnem předání a převzetí </w:t>
      </w:r>
      <w:r w:rsidR="00516B22" w:rsidRPr="00516B22">
        <w:rPr>
          <w:rFonts w:cs="Arial"/>
          <w:sz w:val="22"/>
          <w:szCs w:val="22"/>
        </w:rPr>
        <w:t>Příkaz</w:t>
      </w:r>
      <w:r w:rsidRPr="00516B22">
        <w:rPr>
          <w:rFonts w:cs="Arial"/>
          <w:sz w:val="22"/>
          <w:szCs w:val="22"/>
        </w:rPr>
        <w:t>cem bez vad a nedodělků.</w:t>
      </w:r>
    </w:p>
    <w:p w14:paraId="1032B9F2" w14:textId="1E10D015" w:rsidR="00F150A9" w:rsidRPr="00516B22" w:rsidRDefault="00516B22"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Příkaz</w:t>
      </w:r>
      <w:r w:rsidR="00F150A9" w:rsidRPr="00516B22">
        <w:rPr>
          <w:rFonts w:cs="Arial"/>
          <w:sz w:val="22"/>
          <w:szCs w:val="22"/>
        </w:rPr>
        <w:t xml:space="preserve">ník neodpovídá za vady, které byly způsobeny použitím nesprávných podkladů převzatých od </w:t>
      </w:r>
      <w:r w:rsidRPr="00516B22">
        <w:rPr>
          <w:rFonts w:cs="Arial"/>
          <w:sz w:val="22"/>
          <w:szCs w:val="22"/>
        </w:rPr>
        <w:t>Příkaz</w:t>
      </w:r>
      <w:r w:rsidR="00F150A9" w:rsidRPr="00516B22">
        <w:rPr>
          <w:rFonts w:cs="Arial"/>
          <w:sz w:val="22"/>
          <w:szCs w:val="22"/>
        </w:rPr>
        <w:t xml:space="preserve">ce, a </w:t>
      </w:r>
      <w:r w:rsidRPr="00516B22">
        <w:rPr>
          <w:rFonts w:cs="Arial"/>
          <w:sz w:val="22"/>
          <w:szCs w:val="22"/>
        </w:rPr>
        <w:t>Příkaz</w:t>
      </w:r>
      <w:r w:rsidR="00F150A9" w:rsidRPr="00516B22">
        <w:rPr>
          <w:rFonts w:cs="Arial"/>
          <w:sz w:val="22"/>
          <w:szCs w:val="22"/>
        </w:rPr>
        <w:t xml:space="preserve">ník ani při vynaložení veškeré odborné péče nemohl zjistit jejich nevhodnost, případně na ni upozornil </w:t>
      </w:r>
      <w:r w:rsidRPr="00516B22">
        <w:rPr>
          <w:rFonts w:cs="Arial"/>
          <w:sz w:val="22"/>
          <w:szCs w:val="22"/>
        </w:rPr>
        <w:t>Příkaz</w:t>
      </w:r>
      <w:r w:rsidR="00F150A9" w:rsidRPr="00516B22">
        <w:rPr>
          <w:rFonts w:cs="Arial"/>
          <w:sz w:val="22"/>
          <w:szCs w:val="22"/>
        </w:rPr>
        <w:t>ce, ale ten na jejich použití trval.</w:t>
      </w:r>
    </w:p>
    <w:p w14:paraId="05142FD7" w14:textId="26158F4E" w:rsidR="00F150A9" w:rsidRPr="00516B22" w:rsidRDefault="00516B22"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Příkaz</w:t>
      </w:r>
      <w:r w:rsidR="00F150A9" w:rsidRPr="00516B22">
        <w:rPr>
          <w:rFonts w:cs="Arial"/>
          <w:sz w:val="22"/>
          <w:szCs w:val="22"/>
        </w:rPr>
        <w:t xml:space="preserve">ník nese odpovědnost za škody, které </w:t>
      </w:r>
      <w:r w:rsidRPr="00516B22">
        <w:rPr>
          <w:rFonts w:cs="Arial"/>
          <w:sz w:val="22"/>
          <w:szCs w:val="22"/>
        </w:rPr>
        <w:t>Příkaz</w:t>
      </w:r>
      <w:r w:rsidR="00F150A9" w:rsidRPr="00516B22">
        <w:rPr>
          <w:rFonts w:cs="Arial"/>
          <w:sz w:val="22"/>
          <w:szCs w:val="22"/>
        </w:rPr>
        <w:t>ci vzniknou v důsledku vadného předmětu podle této smlouvy.</w:t>
      </w:r>
    </w:p>
    <w:p w14:paraId="1AB4425D" w14:textId="00C77E96" w:rsidR="00F150A9" w:rsidRPr="00516B22" w:rsidRDefault="00F150A9" w:rsidP="00412B80">
      <w:pPr>
        <w:widowControl w:val="0"/>
        <w:numPr>
          <w:ilvl w:val="0"/>
          <w:numId w:val="10"/>
        </w:numPr>
        <w:tabs>
          <w:tab w:val="left" w:pos="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V případě zjištění vady, která bude mít za následek škodu na zdraví a majetku, musí být toto zjištění doloženo písemně bez zbytečného odkladu nestranným posouzením soudního znalce v příslušném oboru, včetně vyčíslení výše škody a žádosti o její náhradu. Tyto doklady budou předány ČSOB pojišťovně, se kterou má </w:t>
      </w:r>
      <w:r w:rsidR="00516B22" w:rsidRPr="00516B22">
        <w:rPr>
          <w:rFonts w:cs="Arial"/>
          <w:sz w:val="22"/>
          <w:szCs w:val="22"/>
        </w:rPr>
        <w:t>Příkaz</w:t>
      </w:r>
      <w:r w:rsidR="00F714D0" w:rsidRPr="00516B22">
        <w:rPr>
          <w:rFonts w:cs="Arial"/>
          <w:sz w:val="22"/>
          <w:szCs w:val="22"/>
        </w:rPr>
        <w:t>ník</w:t>
      </w:r>
      <w:r w:rsidRPr="00516B22">
        <w:rPr>
          <w:rFonts w:cs="Arial"/>
          <w:sz w:val="22"/>
          <w:szCs w:val="22"/>
        </w:rPr>
        <w:t xml:space="preserve"> uzavřenou pojistnou smlouvu s předmětem pojištění – odpovědnost za škodu z provozu podniku (firmy) způsobenou při stavební a projektové činnosti podniku (firmy).</w:t>
      </w:r>
    </w:p>
    <w:p w14:paraId="1062A2F5" w14:textId="444D13FD" w:rsidR="00F150A9" w:rsidRP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Vada v záruční lhůtě bude odstraněna bezplatně v co nejkratším technicky možném termínu. Termín odstranění vady bude dohodnut písemnou formou. Pokud strany termín odstranění vady nedohodnou, vyhrazuje si </w:t>
      </w:r>
      <w:r w:rsidR="00516B22" w:rsidRPr="00516B22">
        <w:rPr>
          <w:rFonts w:cs="Arial"/>
          <w:sz w:val="22"/>
          <w:szCs w:val="22"/>
        </w:rPr>
        <w:t>Příkaz</w:t>
      </w:r>
      <w:r w:rsidRPr="00516B22">
        <w:rPr>
          <w:rFonts w:cs="Arial"/>
          <w:sz w:val="22"/>
          <w:szCs w:val="22"/>
        </w:rPr>
        <w:t xml:space="preserve">ce právo určit tento termín formou doporučeného dopisu adresovaného </w:t>
      </w:r>
      <w:r w:rsidR="00516B22" w:rsidRPr="00516B22">
        <w:rPr>
          <w:rFonts w:cs="Arial"/>
          <w:sz w:val="22"/>
          <w:szCs w:val="22"/>
        </w:rPr>
        <w:t>Příkaz</w:t>
      </w:r>
      <w:r w:rsidRPr="00516B22">
        <w:rPr>
          <w:rFonts w:cs="Arial"/>
          <w:sz w:val="22"/>
          <w:szCs w:val="22"/>
        </w:rPr>
        <w:t xml:space="preserve">níkovi. </w:t>
      </w:r>
    </w:p>
    <w:p w14:paraId="5EBFF4EE" w14:textId="77777777" w:rsid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Vada (její oznámení) bude </w:t>
      </w:r>
      <w:r w:rsidR="00516B22" w:rsidRPr="00516B22">
        <w:rPr>
          <w:rFonts w:cs="Arial"/>
          <w:sz w:val="22"/>
          <w:szCs w:val="22"/>
        </w:rPr>
        <w:t>Příkaz</w:t>
      </w:r>
      <w:r w:rsidRPr="00516B22">
        <w:rPr>
          <w:rFonts w:cs="Arial"/>
          <w:sz w:val="22"/>
          <w:szCs w:val="22"/>
        </w:rPr>
        <w:t>cem uplatněna telefonicky, faxem nebo emailem a následně potvrzena písemnou formou. Oznámení o vadě musí mimo jiné obsahovat stručný popis vzniklé vady, místo a způsob jakým k </w:t>
      </w:r>
      <w:r w:rsidR="00516B22">
        <w:rPr>
          <w:rFonts w:cs="Arial"/>
          <w:sz w:val="22"/>
          <w:szCs w:val="22"/>
        </w:rPr>
        <w:t>závadě došlo a jak se projevuje</w:t>
      </w:r>
    </w:p>
    <w:p w14:paraId="546C2EE3" w14:textId="77777777" w:rsid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Provedenou opravu </w:t>
      </w:r>
      <w:r w:rsidR="00516B22" w:rsidRPr="00516B22">
        <w:rPr>
          <w:rFonts w:cs="Arial"/>
          <w:sz w:val="22"/>
          <w:szCs w:val="22"/>
        </w:rPr>
        <w:t>Příkaz</w:t>
      </w:r>
      <w:r w:rsidRPr="00516B22">
        <w:rPr>
          <w:rFonts w:cs="Arial"/>
          <w:sz w:val="22"/>
          <w:szCs w:val="22"/>
        </w:rPr>
        <w:t xml:space="preserve">ník písemně předá </w:t>
      </w:r>
      <w:r w:rsidR="00516B22" w:rsidRPr="00516B22">
        <w:rPr>
          <w:rFonts w:cs="Arial"/>
          <w:sz w:val="22"/>
          <w:szCs w:val="22"/>
        </w:rPr>
        <w:t>Příkaz</w:t>
      </w:r>
      <w:r w:rsidRPr="00516B22">
        <w:rPr>
          <w:rFonts w:cs="Arial"/>
          <w:sz w:val="22"/>
          <w:szCs w:val="22"/>
        </w:rPr>
        <w:t>ci.</w:t>
      </w:r>
    </w:p>
    <w:p w14:paraId="5B902500" w14:textId="77777777" w:rsid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Smluvní strany se dohodly, že záruka se nevztahuje na vady, které prokazatelně způsobil </w:t>
      </w:r>
      <w:r w:rsidR="00516B22" w:rsidRPr="00516B22">
        <w:rPr>
          <w:rFonts w:cs="Arial"/>
          <w:sz w:val="22"/>
          <w:szCs w:val="22"/>
        </w:rPr>
        <w:t>Příkaz</w:t>
      </w:r>
      <w:r w:rsidRPr="00516B22">
        <w:rPr>
          <w:rFonts w:cs="Arial"/>
          <w:sz w:val="22"/>
          <w:szCs w:val="22"/>
        </w:rPr>
        <w:t xml:space="preserve">ce. </w:t>
      </w:r>
      <w:r w:rsidR="00516B22" w:rsidRPr="00516B22">
        <w:rPr>
          <w:rFonts w:cs="Arial"/>
          <w:sz w:val="22"/>
          <w:szCs w:val="22"/>
        </w:rPr>
        <w:t>Příkaz</w:t>
      </w:r>
      <w:r w:rsidRPr="00516B22">
        <w:rPr>
          <w:rFonts w:cs="Arial"/>
          <w:sz w:val="22"/>
          <w:szCs w:val="22"/>
        </w:rPr>
        <w:t xml:space="preserve">ník nenese odpovědnost dále za vady, jež byly způsobeny vadností pokynů </w:t>
      </w:r>
      <w:r w:rsidR="00516B22" w:rsidRPr="00516B22">
        <w:rPr>
          <w:rFonts w:cs="Arial"/>
          <w:sz w:val="22"/>
          <w:szCs w:val="22"/>
        </w:rPr>
        <w:t>Příkaz</w:t>
      </w:r>
      <w:r w:rsidRPr="00516B22">
        <w:rPr>
          <w:rFonts w:cs="Arial"/>
          <w:sz w:val="22"/>
          <w:szCs w:val="22"/>
        </w:rPr>
        <w:t xml:space="preserve">ce, pokud </w:t>
      </w:r>
      <w:r w:rsidR="00516B22" w:rsidRPr="00516B22">
        <w:rPr>
          <w:rFonts w:cs="Arial"/>
          <w:sz w:val="22"/>
          <w:szCs w:val="22"/>
        </w:rPr>
        <w:t>Příkaz</w:t>
      </w:r>
      <w:r w:rsidRPr="00516B22">
        <w:rPr>
          <w:rFonts w:cs="Arial"/>
          <w:sz w:val="22"/>
          <w:szCs w:val="22"/>
        </w:rPr>
        <w:t xml:space="preserve">ník před realizací těchto pokynů upozornil </w:t>
      </w:r>
      <w:r w:rsidR="00516B22" w:rsidRPr="00516B22">
        <w:rPr>
          <w:rFonts w:cs="Arial"/>
          <w:sz w:val="22"/>
          <w:szCs w:val="22"/>
        </w:rPr>
        <w:t>Příkaz</w:t>
      </w:r>
      <w:r w:rsidRPr="00516B22">
        <w:rPr>
          <w:rFonts w:cs="Arial"/>
          <w:sz w:val="22"/>
          <w:szCs w:val="22"/>
        </w:rPr>
        <w:t>ce na jejich vadnost ve smyslu příslušného článku této smlouvy.</w:t>
      </w:r>
    </w:p>
    <w:p w14:paraId="1FA107D7" w14:textId="77777777" w:rsid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Pověřený zástupce </w:t>
      </w:r>
      <w:r w:rsidR="00516B22" w:rsidRPr="00516B22">
        <w:rPr>
          <w:rFonts w:cs="Arial"/>
          <w:sz w:val="22"/>
          <w:szCs w:val="22"/>
        </w:rPr>
        <w:t xml:space="preserve">Příkazce po </w:t>
      </w:r>
      <w:r w:rsidRPr="00516B22">
        <w:rPr>
          <w:rFonts w:cs="Arial"/>
          <w:sz w:val="22"/>
          <w:szCs w:val="22"/>
        </w:rPr>
        <w:t xml:space="preserve">ukončení </w:t>
      </w:r>
      <w:r w:rsidR="00516B22" w:rsidRPr="00516B22">
        <w:rPr>
          <w:rFonts w:cs="Arial"/>
          <w:sz w:val="22"/>
          <w:szCs w:val="22"/>
        </w:rPr>
        <w:t>p</w:t>
      </w:r>
      <w:r w:rsidRPr="00516B22">
        <w:rPr>
          <w:rFonts w:cs="Arial"/>
          <w:sz w:val="22"/>
          <w:szCs w:val="22"/>
        </w:rPr>
        <w:t>rací</w:t>
      </w:r>
      <w:r w:rsidR="00516B22" w:rsidRPr="00516B22">
        <w:rPr>
          <w:rFonts w:cs="Arial"/>
          <w:sz w:val="22"/>
          <w:szCs w:val="22"/>
        </w:rPr>
        <w:t xml:space="preserve"> </w:t>
      </w:r>
      <w:r w:rsidRPr="00516B22">
        <w:rPr>
          <w:rFonts w:cs="Arial"/>
          <w:sz w:val="22"/>
          <w:szCs w:val="22"/>
        </w:rPr>
        <w:t>písemně potvrdí, že odstraněné vady a nedodělky přejímá.</w:t>
      </w:r>
    </w:p>
    <w:p w14:paraId="50B582D4" w14:textId="77777777" w:rsidR="00516B22"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Pokud </w:t>
      </w:r>
      <w:r w:rsidR="00516B22" w:rsidRPr="00516B22">
        <w:rPr>
          <w:rFonts w:cs="Arial"/>
          <w:sz w:val="22"/>
          <w:szCs w:val="22"/>
        </w:rPr>
        <w:t>Příkaz</w:t>
      </w:r>
      <w:r w:rsidRPr="00516B22">
        <w:rPr>
          <w:rFonts w:cs="Arial"/>
          <w:sz w:val="22"/>
          <w:szCs w:val="22"/>
        </w:rPr>
        <w:t xml:space="preserve">ce neumožní </w:t>
      </w:r>
      <w:r w:rsidR="00516B22" w:rsidRPr="00516B22">
        <w:rPr>
          <w:rFonts w:cs="Arial"/>
          <w:sz w:val="22"/>
          <w:szCs w:val="22"/>
        </w:rPr>
        <w:t>Příkaz</w:t>
      </w:r>
      <w:r w:rsidRPr="00516B22">
        <w:rPr>
          <w:rFonts w:cs="Arial"/>
          <w:sz w:val="22"/>
          <w:szCs w:val="22"/>
        </w:rPr>
        <w:t xml:space="preserve">níku ve sjednané době přístup k odstranění reklamovaných vad, je povinen </w:t>
      </w:r>
      <w:r w:rsidR="00516B22" w:rsidRPr="00516B22">
        <w:rPr>
          <w:rFonts w:cs="Arial"/>
          <w:sz w:val="22"/>
          <w:szCs w:val="22"/>
        </w:rPr>
        <w:t>Příkaz</w:t>
      </w:r>
      <w:r w:rsidRPr="00516B22">
        <w:rPr>
          <w:rFonts w:cs="Arial"/>
          <w:sz w:val="22"/>
          <w:szCs w:val="22"/>
        </w:rPr>
        <w:t xml:space="preserve">níku zaplatit skutečné náklady a smluvní strany jsou povinny sjednat novou lhůtu pro jejich odstranění. Totéž </w:t>
      </w:r>
      <w:r w:rsidRPr="00516B22">
        <w:rPr>
          <w:rFonts w:cs="Arial"/>
          <w:sz w:val="22"/>
          <w:szCs w:val="22"/>
        </w:rPr>
        <w:lastRenderedPageBreak/>
        <w:t xml:space="preserve">platí, pokud se k odstranění vad v dohodnuté lhůtě, nedostaví </w:t>
      </w:r>
      <w:r w:rsidR="00516B22" w:rsidRPr="00516B22">
        <w:rPr>
          <w:rFonts w:cs="Arial"/>
          <w:sz w:val="22"/>
          <w:szCs w:val="22"/>
        </w:rPr>
        <w:t>Příkaz</w:t>
      </w:r>
      <w:r w:rsidRPr="00516B22">
        <w:rPr>
          <w:rFonts w:cs="Arial"/>
          <w:sz w:val="22"/>
          <w:szCs w:val="22"/>
        </w:rPr>
        <w:t xml:space="preserve">ník. V případě opakovaného neumožnění přístupu </w:t>
      </w:r>
      <w:r w:rsidR="00516B22" w:rsidRPr="00516B22">
        <w:rPr>
          <w:rFonts w:cs="Arial"/>
          <w:sz w:val="22"/>
          <w:szCs w:val="22"/>
        </w:rPr>
        <w:t>Příkaz</w:t>
      </w:r>
      <w:r w:rsidRPr="00516B22">
        <w:rPr>
          <w:rFonts w:cs="Arial"/>
          <w:sz w:val="22"/>
          <w:szCs w:val="22"/>
        </w:rPr>
        <w:t xml:space="preserve">níka k odstranění vad, povinnost </w:t>
      </w:r>
      <w:r w:rsidR="00516B22" w:rsidRPr="00516B22">
        <w:rPr>
          <w:rFonts w:cs="Arial"/>
          <w:sz w:val="22"/>
          <w:szCs w:val="22"/>
        </w:rPr>
        <w:t>Příkaz</w:t>
      </w:r>
      <w:r w:rsidRPr="00516B22">
        <w:rPr>
          <w:rFonts w:cs="Arial"/>
          <w:sz w:val="22"/>
          <w:szCs w:val="22"/>
        </w:rPr>
        <w:t xml:space="preserve">níku odstranit vady zaniká, a rovněž zaniká právo </w:t>
      </w:r>
      <w:r w:rsidR="00516B22" w:rsidRPr="00516B22">
        <w:rPr>
          <w:rFonts w:cs="Arial"/>
          <w:sz w:val="22"/>
          <w:szCs w:val="22"/>
        </w:rPr>
        <w:t>Příkaz</w:t>
      </w:r>
      <w:r w:rsidRPr="00516B22">
        <w:rPr>
          <w:rFonts w:cs="Arial"/>
          <w:sz w:val="22"/>
          <w:szCs w:val="22"/>
        </w:rPr>
        <w:t>ce z těchto vad.</w:t>
      </w:r>
    </w:p>
    <w:p w14:paraId="0735BF67" w14:textId="5E68EF7B" w:rsidR="00F150A9" w:rsidRDefault="00F150A9" w:rsidP="00412B80">
      <w:pPr>
        <w:widowControl w:val="0"/>
        <w:numPr>
          <w:ilvl w:val="0"/>
          <w:numId w:val="10"/>
        </w:numPr>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357" w:hanging="357"/>
        <w:jc w:val="both"/>
        <w:rPr>
          <w:rFonts w:cs="Arial"/>
          <w:sz w:val="22"/>
          <w:szCs w:val="22"/>
        </w:rPr>
      </w:pPr>
      <w:r w:rsidRPr="00516B22">
        <w:rPr>
          <w:rFonts w:cs="Arial"/>
          <w:sz w:val="22"/>
          <w:szCs w:val="22"/>
        </w:rPr>
        <w:t xml:space="preserve">V případě, že </w:t>
      </w:r>
      <w:r w:rsidR="00516B22" w:rsidRPr="00516B22">
        <w:rPr>
          <w:rFonts w:cs="Arial"/>
          <w:sz w:val="22"/>
          <w:szCs w:val="22"/>
        </w:rPr>
        <w:t>Příkaz</w:t>
      </w:r>
      <w:r w:rsidRPr="00516B22">
        <w:rPr>
          <w:rFonts w:cs="Arial"/>
          <w:sz w:val="22"/>
          <w:szCs w:val="22"/>
        </w:rPr>
        <w:t xml:space="preserve">ník nezačne s odstraněním vady dle ustanovení tohoto článku smlouvy, je </w:t>
      </w:r>
      <w:r w:rsidR="00516B22" w:rsidRPr="00516B22">
        <w:rPr>
          <w:rFonts w:cs="Arial"/>
          <w:sz w:val="22"/>
          <w:szCs w:val="22"/>
        </w:rPr>
        <w:t>Příkaz</w:t>
      </w:r>
      <w:r w:rsidRPr="00516B22">
        <w:rPr>
          <w:rFonts w:cs="Arial"/>
          <w:sz w:val="22"/>
          <w:szCs w:val="22"/>
        </w:rPr>
        <w:t xml:space="preserve">ce oprávněn objednat odstranění vady u jiné firmy (společnosti). </w:t>
      </w:r>
      <w:r w:rsidR="00516B22" w:rsidRPr="00516B22">
        <w:rPr>
          <w:rFonts w:cs="Arial"/>
          <w:sz w:val="22"/>
          <w:szCs w:val="22"/>
        </w:rPr>
        <w:t>Příkaz</w:t>
      </w:r>
      <w:r w:rsidRPr="00516B22">
        <w:rPr>
          <w:rFonts w:cs="Arial"/>
          <w:sz w:val="22"/>
          <w:szCs w:val="22"/>
        </w:rPr>
        <w:t xml:space="preserve">ník je povinen uhradit náklady na odstranění vady, a to do tří dnů od předložení jejich vyúčtování </w:t>
      </w:r>
      <w:r w:rsidR="00516B22" w:rsidRPr="00516B22">
        <w:rPr>
          <w:rFonts w:cs="Arial"/>
          <w:sz w:val="22"/>
          <w:szCs w:val="22"/>
        </w:rPr>
        <w:t>Příkaz</w:t>
      </w:r>
      <w:r w:rsidRPr="00516B22">
        <w:rPr>
          <w:rFonts w:cs="Arial"/>
          <w:sz w:val="22"/>
          <w:szCs w:val="22"/>
        </w:rPr>
        <w:t xml:space="preserve">cem. Pokud </w:t>
      </w:r>
      <w:r w:rsidR="00516B22" w:rsidRPr="00516B22">
        <w:rPr>
          <w:rFonts w:cs="Arial"/>
          <w:sz w:val="22"/>
          <w:szCs w:val="22"/>
        </w:rPr>
        <w:t>Příkaz</w:t>
      </w:r>
      <w:r w:rsidRPr="00516B22">
        <w:rPr>
          <w:rFonts w:cs="Arial"/>
          <w:sz w:val="22"/>
          <w:szCs w:val="22"/>
        </w:rPr>
        <w:t xml:space="preserve">ník prokáže, že za odstraněnou vadu neručí, je </w:t>
      </w:r>
      <w:r w:rsidR="00516B22" w:rsidRPr="00516B22">
        <w:rPr>
          <w:rFonts w:cs="Arial"/>
          <w:sz w:val="22"/>
          <w:szCs w:val="22"/>
        </w:rPr>
        <w:t>Příkaz</w:t>
      </w:r>
      <w:r w:rsidRPr="00516B22">
        <w:rPr>
          <w:rFonts w:cs="Arial"/>
          <w:sz w:val="22"/>
          <w:szCs w:val="22"/>
        </w:rPr>
        <w:t xml:space="preserve">ce povinen </w:t>
      </w:r>
      <w:r w:rsidR="00516B22" w:rsidRPr="00516B22">
        <w:rPr>
          <w:rFonts w:cs="Arial"/>
          <w:sz w:val="22"/>
          <w:szCs w:val="22"/>
        </w:rPr>
        <w:t>Příkaz</w:t>
      </w:r>
      <w:r w:rsidRPr="00516B22">
        <w:rPr>
          <w:rFonts w:cs="Arial"/>
          <w:sz w:val="22"/>
          <w:szCs w:val="22"/>
        </w:rPr>
        <w:t>níkovi uhrazenou částku za odstranění vady uhradit v plné výši, a to do tří dnů ode dne doručení prokázání o tom, že za vadu neodpovídá.</w:t>
      </w:r>
    </w:p>
    <w:p w14:paraId="7AB8342C" w14:textId="77777777" w:rsidR="00516B22" w:rsidRPr="00516B22" w:rsidRDefault="00516B22" w:rsidP="00516B22">
      <w:pPr>
        <w:widowControl w:val="0"/>
        <w:tabs>
          <w:tab w:val="left" w:pos="1"/>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120"/>
        <w:jc w:val="both"/>
        <w:rPr>
          <w:rFonts w:cs="Arial"/>
          <w:sz w:val="22"/>
          <w:szCs w:val="22"/>
        </w:rPr>
      </w:pPr>
    </w:p>
    <w:p w14:paraId="06A771E5" w14:textId="77777777" w:rsidR="00F150A9" w:rsidRPr="00516B22" w:rsidRDefault="00F150A9" w:rsidP="00616CE0">
      <w:pPr>
        <w:pStyle w:val="IPRN2-X1"/>
        <w:numPr>
          <w:ilvl w:val="0"/>
          <w:numId w:val="0"/>
        </w:numPr>
        <w:spacing w:before="0" w:after="0"/>
        <w:ind w:left="284" w:hanging="284"/>
        <w:jc w:val="center"/>
      </w:pPr>
      <w:r w:rsidRPr="00516B22">
        <w:t>Článek IX.</w:t>
      </w:r>
    </w:p>
    <w:p w14:paraId="60C913C3" w14:textId="7181C605" w:rsidR="00F150A9" w:rsidRPr="00516B22" w:rsidRDefault="00F150A9" w:rsidP="00616CE0">
      <w:pPr>
        <w:pStyle w:val="IPRN2-X1"/>
        <w:numPr>
          <w:ilvl w:val="0"/>
          <w:numId w:val="0"/>
        </w:numPr>
        <w:spacing w:before="0" w:after="0"/>
        <w:ind w:left="284" w:hanging="284"/>
        <w:jc w:val="center"/>
      </w:pPr>
      <w:r w:rsidRPr="00516B22">
        <w:t xml:space="preserve">Spolupůsobení </w:t>
      </w:r>
      <w:r w:rsidR="00516B22" w:rsidRPr="00516B22">
        <w:t>Příkaz</w:t>
      </w:r>
      <w:r w:rsidRPr="00516B22">
        <w:t>ce</w:t>
      </w:r>
    </w:p>
    <w:p w14:paraId="5B074013" w14:textId="1E576D54" w:rsidR="00F150A9" w:rsidRPr="00516B22" w:rsidRDefault="00516B22" w:rsidP="00412B80">
      <w:pPr>
        <w:pStyle w:val="LO-normal"/>
        <w:numPr>
          <w:ilvl w:val="0"/>
          <w:numId w:val="17"/>
        </w:numPr>
        <w:suppressLineNumbers/>
        <w:ind w:left="357" w:hanging="357"/>
        <w:jc w:val="both"/>
        <w:rPr>
          <w:rFonts w:ascii="Arial Narrow" w:hAnsi="Arial Narrow" w:cs="Arial"/>
          <w:sz w:val="22"/>
          <w:szCs w:val="22"/>
        </w:rPr>
      </w:pPr>
      <w:r w:rsidRPr="00516B22">
        <w:rPr>
          <w:rFonts w:ascii="Arial Narrow" w:hAnsi="Arial Narrow" w:cs="Arial"/>
          <w:sz w:val="22"/>
          <w:szCs w:val="22"/>
        </w:rPr>
        <w:t>Příkaz</w:t>
      </w:r>
      <w:r w:rsidR="00F150A9" w:rsidRPr="00516B22">
        <w:rPr>
          <w:rFonts w:ascii="Arial Narrow" w:hAnsi="Arial Narrow" w:cs="Arial"/>
          <w:sz w:val="22"/>
          <w:szCs w:val="22"/>
        </w:rPr>
        <w:t xml:space="preserve">ce se zavazuje předávat dílčí podklady, které si zajistí vlastními silami, které jsou nezbytné pro plnění podle této smlouvy. </w:t>
      </w:r>
      <w:r w:rsidR="00F150A9" w:rsidRPr="00516B22">
        <w:rPr>
          <w:rFonts w:ascii="Arial Narrow" w:hAnsi="Arial Narrow" w:cs="Arial"/>
          <w:sz w:val="22"/>
          <w:szCs w:val="22"/>
        </w:rPr>
        <w:softHyphen/>
      </w:r>
    </w:p>
    <w:p w14:paraId="4031F19E" w14:textId="21094253" w:rsidR="00F150A9" w:rsidRPr="00516B22" w:rsidRDefault="00516B22" w:rsidP="00412B80">
      <w:pPr>
        <w:pStyle w:val="LO-normal"/>
        <w:numPr>
          <w:ilvl w:val="0"/>
          <w:numId w:val="17"/>
        </w:numPr>
        <w:suppressLineNumbers/>
        <w:ind w:left="357" w:hanging="357"/>
        <w:jc w:val="both"/>
        <w:rPr>
          <w:rFonts w:ascii="Arial Narrow" w:hAnsi="Arial Narrow" w:cs="Arial"/>
          <w:sz w:val="22"/>
          <w:szCs w:val="22"/>
        </w:rPr>
      </w:pPr>
      <w:r w:rsidRPr="00516B22">
        <w:rPr>
          <w:rFonts w:ascii="Arial Narrow" w:hAnsi="Arial Narrow" w:cs="Arial"/>
          <w:sz w:val="22"/>
          <w:szCs w:val="22"/>
        </w:rPr>
        <w:t>Příkaz</w:t>
      </w:r>
      <w:r w:rsidR="00F150A9" w:rsidRPr="00516B22">
        <w:rPr>
          <w:rFonts w:ascii="Arial Narrow" w:hAnsi="Arial Narrow" w:cs="Arial"/>
          <w:sz w:val="22"/>
          <w:szCs w:val="22"/>
        </w:rPr>
        <w:t xml:space="preserve">ce umožní přístup pracovníkům </w:t>
      </w:r>
      <w:r w:rsidRPr="00516B22">
        <w:rPr>
          <w:rFonts w:ascii="Arial Narrow" w:hAnsi="Arial Narrow" w:cs="Arial"/>
          <w:sz w:val="22"/>
          <w:szCs w:val="22"/>
        </w:rPr>
        <w:t>Příkaz</w:t>
      </w:r>
      <w:r w:rsidR="00F150A9" w:rsidRPr="00516B22">
        <w:rPr>
          <w:rFonts w:ascii="Arial Narrow" w:hAnsi="Arial Narrow" w:cs="Arial"/>
          <w:sz w:val="22"/>
          <w:szCs w:val="22"/>
        </w:rPr>
        <w:t>níka do objektů a na pozemky, které souvisí s předmětem plnění podle této smlouvy.</w:t>
      </w:r>
    </w:p>
    <w:p w14:paraId="570F16A2" w14:textId="6DA5CFF7" w:rsidR="00F150A9" w:rsidRPr="00516B22" w:rsidRDefault="00516B22" w:rsidP="00412B80">
      <w:pPr>
        <w:pStyle w:val="LO-normal"/>
        <w:numPr>
          <w:ilvl w:val="0"/>
          <w:numId w:val="17"/>
        </w:numPr>
        <w:suppressLineNumbers/>
        <w:ind w:left="357" w:hanging="357"/>
        <w:jc w:val="both"/>
        <w:rPr>
          <w:rFonts w:ascii="Arial Narrow" w:hAnsi="Arial Narrow" w:cs="Arial"/>
          <w:sz w:val="22"/>
          <w:szCs w:val="22"/>
        </w:rPr>
      </w:pPr>
      <w:r w:rsidRPr="00516B22">
        <w:rPr>
          <w:rFonts w:ascii="Arial Narrow" w:hAnsi="Arial Narrow" w:cs="Arial"/>
          <w:sz w:val="22"/>
          <w:szCs w:val="22"/>
        </w:rPr>
        <w:t>Příkaz</w:t>
      </w:r>
      <w:r w:rsidR="00F150A9" w:rsidRPr="00516B22">
        <w:rPr>
          <w:rFonts w:ascii="Arial Narrow" w:hAnsi="Arial Narrow" w:cs="Arial"/>
          <w:sz w:val="22"/>
          <w:szCs w:val="22"/>
        </w:rPr>
        <w:t xml:space="preserve">ce poskytne </w:t>
      </w:r>
      <w:r w:rsidRPr="00516B22">
        <w:rPr>
          <w:rFonts w:ascii="Arial Narrow" w:hAnsi="Arial Narrow" w:cs="Arial"/>
          <w:sz w:val="22"/>
          <w:szCs w:val="22"/>
        </w:rPr>
        <w:t>Příkaz</w:t>
      </w:r>
      <w:r w:rsidR="00F150A9" w:rsidRPr="00516B22">
        <w:rPr>
          <w:rFonts w:ascii="Arial Narrow" w:hAnsi="Arial Narrow" w:cs="Arial"/>
          <w:sz w:val="22"/>
          <w:szCs w:val="22"/>
        </w:rPr>
        <w:t>níkovi projektové podklady v digitální podobě (</w:t>
      </w:r>
      <w:r w:rsidR="00F714D0" w:rsidRPr="00516B22">
        <w:rPr>
          <w:rFonts w:ascii="Arial Narrow" w:hAnsi="Arial Narrow" w:cs="Arial"/>
          <w:sz w:val="22"/>
          <w:szCs w:val="22"/>
        </w:rPr>
        <w:t>technickou</w:t>
      </w:r>
      <w:r w:rsidR="00F150A9" w:rsidRPr="00516B22">
        <w:rPr>
          <w:rFonts w:ascii="Arial Narrow" w:hAnsi="Arial Narrow" w:cs="Arial"/>
          <w:sz w:val="22"/>
          <w:szCs w:val="22"/>
        </w:rPr>
        <w:t xml:space="preserve"> část dokumentace).   </w:t>
      </w:r>
      <w:r w:rsidR="00F150A9" w:rsidRPr="00516B22">
        <w:rPr>
          <w:rFonts w:ascii="Arial Narrow" w:hAnsi="Arial Narrow" w:cs="Arial"/>
          <w:sz w:val="22"/>
          <w:szCs w:val="22"/>
        </w:rPr>
        <w:tab/>
      </w:r>
    </w:p>
    <w:p w14:paraId="78E435B1" w14:textId="150E6439" w:rsidR="00F150A9" w:rsidRPr="00516B22" w:rsidRDefault="00F150A9" w:rsidP="00412B80">
      <w:pPr>
        <w:pStyle w:val="LO-normal"/>
        <w:numPr>
          <w:ilvl w:val="0"/>
          <w:numId w:val="17"/>
        </w:numPr>
        <w:suppressLineNumbers/>
        <w:ind w:left="357" w:hanging="357"/>
        <w:jc w:val="both"/>
        <w:rPr>
          <w:rFonts w:ascii="Arial Narrow" w:hAnsi="Arial Narrow" w:cs="Arial"/>
          <w:sz w:val="22"/>
          <w:szCs w:val="22"/>
        </w:rPr>
      </w:pPr>
      <w:r w:rsidRPr="00516B22">
        <w:rPr>
          <w:rFonts w:ascii="Arial Narrow" w:hAnsi="Arial Narrow" w:cs="Arial"/>
          <w:sz w:val="22"/>
          <w:szCs w:val="22"/>
        </w:rPr>
        <w:t xml:space="preserve">Spolupůsobení </w:t>
      </w:r>
      <w:r w:rsidR="00516B22" w:rsidRPr="00516B22">
        <w:rPr>
          <w:rFonts w:ascii="Arial Narrow" w:hAnsi="Arial Narrow" w:cs="Arial"/>
          <w:sz w:val="22"/>
          <w:szCs w:val="22"/>
        </w:rPr>
        <w:t>Příkaz</w:t>
      </w:r>
      <w:r w:rsidRPr="00516B22">
        <w:rPr>
          <w:rFonts w:ascii="Arial Narrow" w:hAnsi="Arial Narrow" w:cs="Arial"/>
          <w:sz w:val="22"/>
          <w:szCs w:val="22"/>
        </w:rPr>
        <w:t xml:space="preserve">ce je podstatnou povinností, od jejíž splnění závisí včasné a řádné plnění závazků </w:t>
      </w:r>
      <w:r w:rsidR="00516B22" w:rsidRPr="00516B22">
        <w:rPr>
          <w:rFonts w:ascii="Arial Narrow" w:hAnsi="Arial Narrow" w:cs="Arial"/>
          <w:sz w:val="22"/>
          <w:szCs w:val="22"/>
        </w:rPr>
        <w:t>Příkaz</w:t>
      </w:r>
      <w:r w:rsidRPr="00516B22">
        <w:rPr>
          <w:rFonts w:ascii="Arial Narrow" w:hAnsi="Arial Narrow" w:cs="Arial"/>
          <w:sz w:val="22"/>
          <w:szCs w:val="22"/>
        </w:rPr>
        <w:t>níka.</w:t>
      </w:r>
      <w:r w:rsidR="00F714D0" w:rsidRPr="00516B22">
        <w:rPr>
          <w:rFonts w:ascii="Arial Narrow" w:hAnsi="Arial Narrow"/>
          <w:sz w:val="22"/>
          <w:szCs w:val="22"/>
        </w:rPr>
        <w:t xml:space="preserve"> </w:t>
      </w:r>
      <w:r w:rsidR="00516B22" w:rsidRPr="00516B22">
        <w:rPr>
          <w:rFonts w:ascii="Arial Narrow" w:hAnsi="Arial Narrow"/>
          <w:sz w:val="22"/>
          <w:szCs w:val="22"/>
        </w:rPr>
        <w:t>Příkaz</w:t>
      </w:r>
      <w:r w:rsidR="00F714D0" w:rsidRPr="00516B22">
        <w:rPr>
          <w:rFonts w:ascii="Arial Narrow" w:hAnsi="Arial Narrow"/>
          <w:sz w:val="22"/>
          <w:szCs w:val="22"/>
        </w:rPr>
        <w:t xml:space="preserve">ce zavazuje poskytnout </w:t>
      </w:r>
      <w:r w:rsidR="005066FE">
        <w:rPr>
          <w:rFonts w:ascii="Arial Narrow" w:hAnsi="Arial Narrow"/>
          <w:sz w:val="22"/>
          <w:szCs w:val="22"/>
        </w:rPr>
        <w:t>Příkazníku</w:t>
      </w:r>
      <w:r w:rsidR="00F714D0" w:rsidRPr="00516B22">
        <w:rPr>
          <w:rFonts w:ascii="Arial Narrow" w:hAnsi="Arial Narrow"/>
          <w:sz w:val="22"/>
          <w:szCs w:val="22"/>
        </w:rPr>
        <w:t xml:space="preserve"> pro vytvoření díla další nezbytnou součinnost, kterou lze po něm spravedlivě požadovat a to na základě důvodného požadavku </w:t>
      </w:r>
      <w:r w:rsidR="005066FE">
        <w:rPr>
          <w:rFonts w:ascii="Arial Narrow" w:hAnsi="Arial Narrow"/>
          <w:sz w:val="22"/>
          <w:szCs w:val="22"/>
        </w:rPr>
        <w:t>Příkazníka</w:t>
      </w:r>
      <w:r w:rsidR="00F714D0" w:rsidRPr="00516B22">
        <w:rPr>
          <w:rFonts w:ascii="Arial Narrow" w:hAnsi="Arial Narrow"/>
          <w:sz w:val="22"/>
          <w:szCs w:val="22"/>
        </w:rPr>
        <w:t>.</w:t>
      </w:r>
    </w:p>
    <w:p w14:paraId="65ECB645" w14:textId="2349C0B9" w:rsidR="00F150A9" w:rsidRPr="00516B22" w:rsidRDefault="00F150A9" w:rsidP="00412B80">
      <w:pPr>
        <w:pStyle w:val="LO-normal"/>
        <w:numPr>
          <w:ilvl w:val="0"/>
          <w:numId w:val="17"/>
        </w:numPr>
        <w:suppressLineNumbers/>
        <w:ind w:left="357" w:hanging="357"/>
        <w:jc w:val="both"/>
        <w:rPr>
          <w:rFonts w:ascii="Arial Narrow" w:hAnsi="Arial Narrow" w:cs="Arial"/>
          <w:sz w:val="22"/>
          <w:szCs w:val="22"/>
        </w:rPr>
      </w:pPr>
      <w:bookmarkStart w:id="4" w:name="BM_1_"/>
      <w:bookmarkEnd w:id="4"/>
      <w:r w:rsidRPr="00516B22">
        <w:rPr>
          <w:rFonts w:ascii="Arial Narrow" w:hAnsi="Arial Narrow" w:cs="Arial"/>
          <w:sz w:val="22"/>
          <w:szCs w:val="22"/>
        </w:rPr>
        <w:t xml:space="preserve">Veškeré předané podklady budou archivovány u </w:t>
      </w:r>
      <w:r w:rsidR="00516B22" w:rsidRPr="00516B22">
        <w:rPr>
          <w:rFonts w:ascii="Arial Narrow" w:hAnsi="Arial Narrow" w:cs="Arial"/>
          <w:sz w:val="22"/>
          <w:szCs w:val="22"/>
        </w:rPr>
        <w:t>Příkaz</w:t>
      </w:r>
      <w:r w:rsidRPr="00516B22">
        <w:rPr>
          <w:rFonts w:ascii="Arial Narrow" w:hAnsi="Arial Narrow" w:cs="Arial"/>
          <w:sz w:val="22"/>
          <w:szCs w:val="22"/>
        </w:rPr>
        <w:t xml:space="preserve">níka. Po ukončení zakázky budou poskytnuté podklady vráceny </w:t>
      </w:r>
      <w:r w:rsidR="00516B22" w:rsidRPr="00516B22">
        <w:rPr>
          <w:rFonts w:ascii="Arial Narrow" w:hAnsi="Arial Narrow" w:cs="Arial"/>
          <w:sz w:val="22"/>
          <w:szCs w:val="22"/>
        </w:rPr>
        <w:t>Příkaz</w:t>
      </w:r>
      <w:r w:rsidRPr="00516B22">
        <w:rPr>
          <w:rFonts w:ascii="Arial Narrow" w:hAnsi="Arial Narrow" w:cs="Arial"/>
          <w:sz w:val="22"/>
          <w:szCs w:val="22"/>
        </w:rPr>
        <w:t>ci.</w:t>
      </w:r>
    </w:p>
    <w:p w14:paraId="23886B60" w14:textId="21A6E3D1" w:rsidR="00F714D0" w:rsidRPr="00516B22" w:rsidRDefault="00F714D0" w:rsidP="00412B80">
      <w:pPr>
        <w:pStyle w:val="LO-normal"/>
        <w:numPr>
          <w:ilvl w:val="0"/>
          <w:numId w:val="17"/>
        </w:numPr>
        <w:suppressLineNumbers/>
        <w:ind w:left="357" w:hanging="357"/>
        <w:jc w:val="both"/>
        <w:rPr>
          <w:rFonts w:ascii="Arial Narrow" w:hAnsi="Arial Narrow" w:cs="Arial"/>
          <w:sz w:val="22"/>
          <w:szCs w:val="22"/>
        </w:rPr>
      </w:pPr>
      <w:r w:rsidRPr="00516B22">
        <w:rPr>
          <w:rFonts w:ascii="Arial Narrow" w:hAnsi="Arial Narrow"/>
          <w:sz w:val="22"/>
          <w:szCs w:val="22"/>
        </w:rPr>
        <w:t xml:space="preserve">Splnění sjednaných termínů </w:t>
      </w:r>
      <w:r w:rsidR="005066FE">
        <w:rPr>
          <w:rFonts w:ascii="Arial Narrow" w:hAnsi="Arial Narrow"/>
          <w:sz w:val="22"/>
          <w:szCs w:val="22"/>
        </w:rPr>
        <w:t>Příkazníkem</w:t>
      </w:r>
      <w:r w:rsidRPr="00516B22">
        <w:rPr>
          <w:rFonts w:ascii="Arial Narrow" w:hAnsi="Arial Narrow"/>
          <w:sz w:val="22"/>
          <w:szCs w:val="22"/>
        </w:rPr>
        <w:t xml:space="preserve"> je závislé na včasném a řádném spolupůsobení </w:t>
      </w:r>
      <w:r w:rsidR="00516B22" w:rsidRPr="00516B22">
        <w:rPr>
          <w:rFonts w:ascii="Arial Narrow" w:hAnsi="Arial Narrow"/>
          <w:sz w:val="22"/>
          <w:szCs w:val="22"/>
        </w:rPr>
        <w:t>Příkaz</w:t>
      </w:r>
      <w:r w:rsidRPr="00516B22">
        <w:rPr>
          <w:rFonts w:ascii="Arial Narrow" w:hAnsi="Arial Narrow"/>
          <w:sz w:val="22"/>
          <w:szCs w:val="22"/>
        </w:rPr>
        <w:t xml:space="preserve">ce dohodnutém v této smlouvě. Prodlení </w:t>
      </w:r>
      <w:r w:rsidR="00516B22" w:rsidRPr="00516B22">
        <w:rPr>
          <w:rFonts w:ascii="Arial Narrow" w:hAnsi="Arial Narrow"/>
          <w:sz w:val="22"/>
          <w:szCs w:val="22"/>
        </w:rPr>
        <w:t>Příkaz</w:t>
      </w:r>
      <w:r w:rsidRPr="00516B22">
        <w:rPr>
          <w:rFonts w:ascii="Arial Narrow" w:hAnsi="Arial Narrow"/>
          <w:sz w:val="22"/>
          <w:szCs w:val="22"/>
        </w:rPr>
        <w:t xml:space="preserve">ce je důvodem ke změně sjednaných termínů dotčených nesplněním spolupůsobení </w:t>
      </w:r>
      <w:r w:rsidR="00516B22" w:rsidRPr="00516B22">
        <w:rPr>
          <w:rFonts w:ascii="Arial Narrow" w:hAnsi="Arial Narrow"/>
          <w:sz w:val="22"/>
          <w:szCs w:val="22"/>
        </w:rPr>
        <w:t>Příkaz</w:t>
      </w:r>
      <w:r w:rsidRPr="00516B22">
        <w:rPr>
          <w:rFonts w:ascii="Arial Narrow" w:hAnsi="Arial Narrow"/>
          <w:sz w:val="22"/>
          <w:szCs w:val="22"/>
        </w:rPr>
        <w:t>c</w:t>
      </w:r>
      <w:r w:rsidR="00516B22">
        <w:rPr>
          <w:rFonts w:ascii="Arial Narrow" w:hAnsi="Arial Narrow"/>
          <w:sz w:val="22"/>
          <w:szCs w:val="22"/>
        </w:rPr>
        <w:t>e.</w:t>
      </w:r>
    </w:p>
    <w:p w14:paraId="42B34460" w14:textId="77777777" w:rsidR="00F150A9" w:rsidRPr="00516B22" w:rsidRDefault="00F150A9" w:rsidP="00616CE0">
      <w:pPr>
        <w:pStyle w:val="IPRN2-X1"/>
        <w:numPr>
          <w:ilvl w:val="0"/>
          <w:numId w:val="0"/>
        </w:numPr>
        <w:spacing w:before="0" w:after="0"/>
        <w:ind w:left="284" w:hanging="284"/>
        <w:jc w:val="center"/>
      </w:pPr>
      <w:r w:rsidRPr="00516B22">
        <w:t>Článek X.</w:t>
      </w:r>
    </w:p>
    <w:p w14:paraId="7252E76C" w14:textId="77777777" w:rsidR="00F150A9" w:rsidRPr="00516B22" w:rsidRDefault="00F150A9" w:rsidP="00616CE0">
      <w:pPr>
        <w:pStyle w:val="IPRN2-X1"/>
        <w:numPr>
          <w:ilvl w:val="0"/>
          <w:numId w:val="0"/>
        </w:numPr>
        <w:spacing w:before="0" w:after="0"/>
        <w:ind w:left="284" w:hanging="284"/>
        <w:jc w:val="center"/>
      </w:pPr>
      <w:r w:rsidRPr="00516B22">
        <w:t>Smluvní pokuty</w:t>
      </w:r>
    </w:p>
    <w:p w14:paraId="16185D1E" w14:textId="3F87362B" w:rsidR="00F150A9" w:rsidRPr="00516B22" w:rsidRDefault="00F150A9" w:rsidP="00412B80">
      <w:pPr>
        <w:pStyle w:val="LO-normal"/>
        <w:numPr>
          <w:ilvl w:val="0"/>
          <w:numId w:val="18"/>
        </w:numPr>
        <w:suppressLineNumbers/>
        <w:ind w:left="357" w:hanging="357"/>
        <w:jc w:val="both"/>
        <w:rPr>
          <w:rFonts w:ascii="Arial Narrow" w:hAnsi="Arial Narrow" w:cs="Arial"/>
          <w:sz w:val="22"/>
          <w:szCs w:val="22"/>
        </w:rPr>
      </w:pPr>
      <w:r w:rsidRPr="00516B22">
        <w:rPr>
          <w:rFonts w:ascii="Arial Narrow" w:hAnsi="Arial Narrow" w:cs="Arial"/>
          <w:sz w:val="22"/>
          <w:szCs w:val="22"/>
        </w:rPr>
        <w:t xml:space="preserve">Pro případ prodlení s úhradou faktury nebo její části v dohodnutých termínech uhradí </w:t>
      </w:r>
      <w:r w:rsidR="00516B22" w:rsidRPr="00516B22">
        <w:rPr>
          <w:rFonts w:ascii="Arial Narrow" w:hAnsi="Arial Narrow" w:cs="Arial"/>
          <w:sz w:val="22"/>
          <w:szCs w:val="22"/>
        </w:rPr>
        <w:t>Příkaz</w:t>
      </w:r>
      <w:r w:rsidRPr="00516B22">
        <w:rPr>
          <w:rFonts w:ascii="Arial Narrow" w:hAnsi="Arial Narrow" w:cs="Arial"/>
          <w:sz w:val="22"/>
          <w:szCs w:val="22"/>
        </w:rPr>
        <w:t xml:space="preserve">ce </w:t>
      </w:r>
      <w:r w:rsidR="00516B22" w:rsidRPr="00516B22">
        <w:rPr>
          <w:rFonts w:ascii="Arial Narrow" w:hAnsi="Arial Narrow" w:cs="Arial"/>
          <w:sz w:val="22"/>
          <w:szCs w:val="22"/>
        </w:rPr>
        <w:t>Příkaz</w:t>
      </w:r>
      <w:r w:rsidRPr="00516B22">
        <w:rPr>
          <w:rFonts w:ascii="Arial Narrow" w:hAnsi="Arial Narrow" w:cs="Arial"/>
          <w:sz w:val="22"/>
          <w:szCs w:val="22"/>
        </w:rPr>
        <w:t>níkovi smluvní pokutu ve výši 0,01 % z dlužné částky, a to za každý i započatý den prodlení.  Prodlení s úhradou faktury delší než 30 dnů je klasifikováno jako podstatné porušení smlouvy.</w:t>
      </w:r>
    </w:p>
    <w:p w14:paraId="3FB90E1B" w14:textId="001A9D4E" w:rsidR="00F150A9" w:rsidRPr="00516B22" w:rsidRDefault="00F150A9" w:rsidP="00412B80">
      <w:pPr>
        <w:pStyle w:val="LO-normal"/>
        <w:numPr>
          <w:ilvl w:val="0"/>
          <w:numId w:val="18"/>
        </w:numPr>
        <w:suppressLineNumbers/>
        <w:ind w:left="357" w:hanging="357"/>
        <w:jc w:val="both"/>
        <w:rPr>
          <w:rFonts w:ascii="Arial Narrow" w:hAnsi="Arial Narrow" w:cs="Arial"/>
          <w:sz w:val="22"/>
          <w:szCs w:val="22"/>
        </w:rPr>
      </w:pPr>
      <w:r w:rsidRPr="00516B22">
        <w:rPr>
          <w:rFonts w:ascii="Arial Narrow" w:hAnsi="Arial Narrow" w:cs="Arial"/>
          <w:sz w:val="22"/>
          <w:szCs w:val="22"/>
        </w:rPr>
        <w:t xml:space="preserve">V případě, že </w:t>
      </w:r>
      <w:r w:rsidR="005066FE">
        <w:rPr>
          <w:rFonts w:ascii="Arial Narrow" w:hAnsi="Arial Narrow" w:cs="Arial"/>
          <w:sz w:val="22"/>
          <w:szCs w:val="22"/>
        </w:rPr>
        <w:t>Příkazník</w:t>
      </w:r>
      <w:r w:rsidRPr="00516B22">
        <w:rPr>
          <w:rFonts w:ascii="Arial Narrow" w:hAnsi="Arial Narrow" w:cs="Arial"/>
          <w:sz w:val="22"/>
          <w:szCs w:val="22"/>
        </w:rPr>
        <w:t xml:space="preserve"> neplní řádně a včas své povinnosti plynoucí z této smlouvy nebo příslušných právních před</w:t>
      </w:r>
      <w:r w:rsidR="00DE18C5" w:rsidRPr="00516B22">
        <w:rPr>
          <w:rFonts w:ascii="Arial Narrow" w:hAnsi="Arial Narrow" w:cs="Arial"/>
          <w:sz w:val="22"/>
          <w:szCs w:val="22"/>
        </w:rPr>
        <w:t>pisů vztahujících se k provádění</w:t>
      </w:r>
      <w:r w:rsidRPr="00516B22">
        <w:rPr>
          <w:rFonts w:ascii="Arial Narrow" w:hAnsi="Arial Narrow" w:cs="Arial"/>
          <w:sz w:val="22"/>
          <w:szCs w:val="22"/>
        </w:rPr>
        <w:t xml:space="preserve"> </w:t>
      </w:r>
      <w:r w:rsidRPr="002A38B9">
        <w:rPr>
          <w:rFonts w:ascii="Arial Narrow" w:hAnsi="Arial Narrow" w:cs="Arial"/>
          <w:sz w:val="22"/>
          <w:szCs w:val="22"/>
        </w:rPr>
        <w:t>činnosti TD</w:t>
      </w:r>
      <w:r w:rsidR="002A38B9">
        <w:rPr>
          <w:rFonts w:ascii="Arial Narrow" w:hAnsi="Arial Narrow" w:cs="Arial"/>
          <w:sz w:val="22"/>
          <w:szCs w:val="22"/>
        </w:rPr>
        <w:t>S</w:t>
      </w:r>
      <w:r w:rsidRPr="002A38B9">
        <w:rPr>
          <w:rFonts w:ascii="Arial Narrow" w:hAnsi="Arial Narrow" w:cs="Arial"/>
          <w:sz w:val="22"/>
          <w:szCs w:val="22"/>
        </w:rPr>
        <w:t xml:space="preserve"> a koordinátora</w:t>
      </w:r>
      <w:r w:rsidRPr="00516B22">
        <w:rPr>
          <w:rFonts w:ascii="Arial Narrow" w:hAnsi="Arial Narrow" w:cs="Arial"/>
          <w:sz w:val="22"/>
          <w:szCs w:val="22"/>
        </w:rPr>
        <w:t xml:space="preserve">, je </w:t>
      </w:r>
      <w:r w:rsidR="00516B22" w:rsidRPr="00516B22">
        <w:rPr>
          <w:rFonts w:ascii="Arial Narrow" w:hAnsi="Arial Narrow" w:cs="Arial"/>
          <w:sz w:val="22"/>
          <w:szCs w:val="22"/>
        </w:rPr>
        <w:t>Příkaz</w:t>
      </w:r>
      <w:r w:rsidRPr="00516B22">
        <w:rPr>
          <w:rFonts w:ascii="Arial Narrow" w:hAnsi="Arial Narrow" w:cs="Arial"/>
          <w:sz w:val="22"/>
          <w:szCs w:val="22"/>
        </w:rPr>
        <w:t xml:space="preserve">ník povinen zaplatit </w:t>
      </w:r>
      <w:r w:rsidR="00516B22" w:rsidRPr="00516B22">
        <w:rPr>
          <w:rFonts w:ascii="Arial Narrow" w:hAnsi="Arial Narrow" w:cs="Arial"/>
          <w:sz w:val="22"/>
          <w:szCs w:val="22"/>
        </w:rPr>
        <w:t>Příkaz</w:t>
      </w:r>
      <w:r w:rsidRPr="00516B22">
        <w:rPr>
          <w:rFonts w:ascii="Arial Narrow" w:hAnsi="Arial Narrow" w:cs="Arial"/>
          <w:sz w:val="22"/>
          <w:szCs w:val="22"/>
        </w:rPr>
        <w:t>ci smluvní pokutu ve výši 1000,-Kč, a to za každý den prodleni se splněním každé takové jednotlivé povinnosti (např. nezúčastní s</w:t>
      </w:r>
      <w:r w:rsidR="00DE18C5" w:rsidRPr="00516B22">
        <w:rPr>
          <w:rFonts w:ascii="Arial Narrow" w:hAnsi="Arial Narrow" w:cs="Arial"/>
          <w:sz w:val="22"/>
          <w:szCs w:val="22"/>
        </w:rPr>
        <w:t>e plánované koordinační schůzky</w:t>
      </w:r>
      <w:r w:rsidRPr="00516B22">
        <w:rPr>
          <w:rFonts w:ascii="Arial Narrow" w:hAnsi="Arial Narrow" w:cs="Arial"/>
          <w:sz w:val="22"/>
          <w:szCs w:val="22"/>
        </w:rPr>
        <w:t xml:space="preserve">). Zaplacením smluvní pokuty není dotčen nárok </w:t>
      </w:r>
      <w:r w:rsidR="00516B22" w:rsidRPr="00516B22">
        <w:rPr>
          <w:rFonts w:ascii="Arial Narrow" w:hAnsi="Arial Narrow" w:cs="Arial"/>
          <w:sz w:val="22"/>
          <w:szCs w:val="22"/>
        </w:rPr>
        <w:t>Příkazce</w:t>
      </w:r>
      <w:r w:rsidRPr="00516B22">
        <w:rPr>
          <w:rFonts w:ascii="Arial Narrow" w:hAnsi="Arial Narrow" w:cs="Arial"/>
          <w:sz w:val="22"/>
          <w:szCs w:val="22"/>
        </w:rPr>
        <w:t xml:space="preserve"> na náhradu škody.</w:t>
      </w:r>
    </w:p>
    <w:p w14:paraId="395F0337" w14:textId="77777777" w:rsidR="00F150A9" w:rsidRPr="00516B22" w:rsidRDefault="00F150A9" w:rsidP="00412B80">
      <w:pPr>
        <w:pStyle w:val="LO-normal"/>
        <w:numPr>
          <w:ilvl w:val="0"/>
          <w:numId w:val="18"/>
        </w:numPr>
        <w:suppressLineNumbers/>
        <w:ind w:left="357" w:hanging="357"/>
        <w:jc w:val="both"/>
        <w:rPr>
          <w:rFonts w:ascii="Arial Narrow" w:hAnsi="Arial Narrow" w:cs="Arial"/>
          <w:sz w:val="22"/>
          <w:szCs w:val="22"/>
        </w:rPr>
      </w:pPr>
      <w:r w:rsidRPr="00516B22">
        <w:rPr>
          <w:rFonts w:ascii="Arial Narrow" w:hAnsi="Arial Narrow" w:cs="Arial"/>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14:paraId="0D0B33EB" w14:textId="77777777" w:rsidR="00F150A9" w:rsidRPr="00516B22" w:rsidRDefault="00F150A9" w:rsidP="00412B80">
      <w:pPr>
        <w:pStyle w:val="LO-normal"/>
        <w:numPr>
          <w:ilvl w:val="0"/>
          <w:numId w:val="18"/>
        </w:numPr>
        <w:suppressLineNumbers/>
        <w:ind w:left="357" w:hanging="357"/>
        <w:jc w:val="both"/>
        <w:rPr>
          <w:rFonts w:ascii="Arial Narrow" w:hAnsi="Arial Narrow" w:cs="Arial"/>
          <w:sz w:val="22"/>
          <w:szCs w:val="22"/>
        </w:rPr>
      </w:pPr>
      <w:r w:rsidRPr="00516B22">
        <w:rPr>
          <w:rFonts w:ascii="Arial Narrow" w:hAnsi="Arial Narrow" w:cs="Arial"/>
          <w:sz w:val="22"/>
          <w:szCs w:val="22"/>
        </w:rPr>
        <w:t>Smluvní strany se dohodly, že celková výše smluvních pokut je omezena na 5 % z celkové ceny.</w:t>
      </w:r>
    </w:p>
    <w:p w14:paraId="01D3772C" w14:textId="77777777" w:rsidR="00F150A9" w:rsidRPr="00516B22" w:rsidRDefault="00F150A9" w:rsidP="00412B80">
      <w:pPr>
        <w:pStyle w:val="LO-normal"/>
        <w:numPr>
          <w:ilvl w:val="0"/>
          <w:numId w:val="18"/>
        </w:numPr>
        <w:suppressLineNumbers/>
        <w:ind w:left="357" w:hanging="357"/>
        <w:jc w:val="both"/>
        <w:rPr>
          <w:rFonts w:ascii="Arial Narrow" w:hAnsi="Arial Narrow" w:cs="Arial"/>
          <w:sz w:val="22"/>
          <w:szCs w:val="22"/>
        </w:rPr>
      </w:pPr>
      <w:r w:rsidRPr="00516B22">
        <w:rPr>
          <w:rFonts w:ascii="Arial Narrow" w:hAnsi="Arial Narrow" w:cs="Arial"/>
          <w:sz w:val="22"/>
          <w:szCs w:val="22"/>
        </w:rPr>
        <w:t>Smluvní strana, které vznikne právo uplatnit smluvní pokutu, může od jejího vymáhání na základě své vůle upustit.</w:t>
      </w:r>
    </w:p>
    <w:p w14:paraId="2354837F" w14:textId="77777777" w:rsidR="00F150A9" w:rsidRPr="00516B22" w:rsidRDefault="00F150A9" w:rsidP="00F150A9">
      <w:pPr>
        <w:pStyle w:val="Zkladntext"/>
        <w:jc w:val="both"/>
        <w:rPr>
          <w:sz w:val="22"/>
          <w:szCs w:val="22"/>
        </w:rPr>
      </w:pPr>
    </w:p>
    <w:p w14:paraId="7C45523C" w14:textId="77777777" w:rsidR="00F150A9" w:rsidRPr="00516B22" w:rsidRDefault="00F150A9" w:rsidP="00616CE0">
      <w:pPr>
        <w:pStyle w:val="IPRN2-X1"/>
        <w:numPr>
          <w:ilvl w:val="0"/>
          <w:numId w:val="0"/>
        </w:numPr>
        <w:spacing w:before="0" w:after="0"/>
        <w:ind w:left="284" w:hanging="284"/>
        <w:jc w:val="center"/>
      </w:pPr>
      <w:r w:rsidRPr="00516B22">
        <w:t xml:space="preserve"> Článek XI.</w:t>
      </w:r>
    </w:p>
    <w:p w14:paraId="0A70C35B" w14:textId="77777777" w:rsidR="00F150A9" w:rsidRPr="00516B22" w:rsidRDefault="00F150A9" w:rsidP="00616CE0">
      <w:pPr>
        <w:pStyle w:val="IPRN2-X1"/>
        <w:numPr>
          <w:ilvl w:val="0"/>
          <w:numId w:val="0"/>
        </w:numPr>
        <w:spacing w:before="0" w:after="0"/>
        <w:ind w:left="284" w:hanging="284"/>
        <w:jc w:val="center"/>
      </w:pPr>
      <w:r w:rsidRPr="00516B22">
        <w:t>Důvody ukončení smlouvy</w:t>
      </w:r>
    </w:p>
    <w:p w14:paraId="4EFECF86" w14:textId="77777777"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Tuto smlouvu je možno ukončit písemnou dohodou podepsanou odpovědnými zástupci smluvních stran, a to s účinností ke dni, jež bude v této dohodě uveden.</w:t>
      </w:r>
    </w:p>
    <w:p w14:paraId="206C20EC" w14:textId="3AEAB3F8"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Tuto smlouvu je možno ukončit i jednostranným úkonem, a sice odstoupením od této smlouvy z důvodů podstatného porušení povinnosti vyplývající z této smlouvy, kdy tyto d</w:t>
      </w:r>
      <w:r w:rsidR="00F714D0" w:rsidRPr="00516B22">
        <w:rPr>
          <w:rFonts w:cs="Arial"/>
          <w:sz w:val="22"/>
          <w:szCs w:val="22"/>
        </w:rPr>
        <w:t xml:space="preserve">ůvody jsou specifikovány v odstavci </w:t>
      </w:r>
      <w:r w:rsidRPr="00516B22">
        <w:rPr>
          <w:rFonts w:cs="Arial"/>
          <w:sz w:val="22"/>
          <w:szCs w:val="22"/>
        </w:rPr>
        <w:t>3 tohoto článku smlouvy.</w:t>
      </w:r>
    </w:p>
    <w:p w14:paraId="6F37BE05" w14:textId="77777777"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V případě, že jedna ze stran podstatně poruší povinnosti z této smlouvy vyplývající, může druhá smluvní strana od smlouvy odstoupit. Pro účely této smlouvy se za podstatné porušení rozumí zejména:</w:t>
      </w:r>
    </w:p>
    <w:p w14:paraId="4881C02D" w14:textId="5FCFC928" w:rsidR="00F150A9" w:rsidRPr="00516B22" w:rsidRDefault="00F150A9" w:rsidP="00412B80">
      <w:pPr>
        <w:widowControl w:val="0"/>
        <w:numPr>
          <w:ilvl w:val="1"/>
          <w:numId w:val="9"/>
        </w:numPr>
        <w:tabs>
          <w:tab w:val="clear" w:pos="1440"/>
          <w:tab w:val="num" w:pos="1276"/>
        </w:tabs>
        <w:suppressAutoHyphens/>
        <w:ind w:left="993"/>
        <w:rPr>
          <w:rFonts w:cs="Arial"/>
          <w:sz w:val="22"/>
          <w:szCs w:val="22"/>
        </w:rPr>
      </w:pPr>
      <w:r w:rsidRPr="00516B22">
        <w:rPr>
          <w:rFonts w:cs="Arial"/>
          <w:sz w:val="22"/>
          <w:szCs w:val="22"/>
        </w:rPr>
        <w:t xml:space="preserve">prodlení </w:t>
      </w:r>
      <w:r w:rsidR="00516B22" w:rsidRPr="00516B22">
        <w:rPr>
          <w:rFonts w:cs="Arial"/>
          <w:sz w:val="22"/>
          <w:szCs w:val="22"/>
        </w:rPr>
        <w:t>Příkaz</w:t>
      </w:r>
      <w:r w:rsidRPr="00516B22">
        <w:rPr>
          <w:rFonts w:cs="Arial"/>
          <w:sz w:val="22"/>
          <w:szCs w:val="22"/>
        </w:rPr>
        <w:t>ce s úhradou faktur o více než 30 dnů</w:t>
      </w:r>
    </w:p>
    <w:p w14:paraId="72DA2CF9" w14:textId="560611C0" w:rsidR="00F714D0" w:rsidRPr="00516B22" w:rsidRDefault="00F150A9" w:rsidP="00412B80">
      <w:pPr>
        <w:widowControl w:val="0"/>
        <w:numPr>
          <w:ilvl w:val="1"/>
          <w:numId w:val="9"/>
        </w:numPr>
        <w:tabs>
          <w:tab w:val="clear" w:pos="1440"/>
          <w:tab w:val="num" w:pos="1276"/>
        </w:tabs>
        <w:suppressAutoHyphens/>
        <w:ind w:left="993"/>
        <w:jc w:val="both"/>
        <w:rPr>
          <w:rFonts w:cs="Arial"/>
          <w:sz w:val="22"/>
          <w:szCs w:val="22"/>
        </w:rPr>
      </w:pPr>
      <w:r w:rsidRPr="00516B22">
        <w:rPr>
          <w:rFonts w:cs="Arial"/>
          <w:sz w:val="22"/>
          <w:szCs w:val="22"/>
        </w:rPr>
        <w:t xml:space="preserve">činnost </w:t>
      </w:r>
      <w:r w:rsidR="00516B22" w:rsidRPr="00516B22">
        <w:rPr>
          <w:rFonts w:cs="Arial"/>
          <w:sz w:val="22"/>
          <w:szCs w:val="22"/>
        </w:rPr>
        <w:t>Příkaz</w:t>
      </w:r>
      <w:r w:rsidRPr="00516B22">
        <w:rPr>
          <w:rFonts w:cs="Arial"/>
          <w:sz w:val="22"/>
          <w:szCs w:val="22"/>
        </w:rPr>
        <w:t>níka neodpovídá požadavků</w:t>
      </w:r>
      <w:r w:rsidR="00F714D0" w:rsidRPr="00516B22">
        <w:rPr>
          <w:rFonts w:cs="Arial"/>
          <w:sz w:val="22"/>
          <w:szCs w:val="22"/>
        </w:rPr>
        <w:t>m</w:t>
      </w:r>
      <w:r w:rsidRPr="00516B22">
        <w:rPr>
          <w:rFonts w:cs="Arial"/>
          <w:sz w:val="22"/>
          <w:szCs w:val="22"/>
        </w:rPr>
        <w:t xml:space="preserve"> uvedených v této smlouvě a ten po písemné výzvě do 30 dnů neučiní potřebná opatření k</w:t>
      </w:r>
      <w:r w:rsidR="00F714D0" w:rsidRPr="00516B22">
        <w:rPr>
          <w:rFonts w:cs="Arial"/>
          <w:sz w:val="22"/>
          <w:szCs w:val="22"/>
        </w:rPr>
        <w:t> </w:t>
      </w:r>
      <w:r w:rsidRPr="00516B22">
        <w:rPr>
          <w:rFonts w:cs="Arial"/>
          <w:sz w:val="22"/>
          <w:szCs w:val="22"/>
        </w:rPr>
        <w:t>nápravě</w:t>
      </w:r>
    </w:p>
    <w:p w14:paraId="6DEB6BC6" w14:textId="5DE9EEF8" w:rsidR="00F714D0" w:rsidRPr="00516B22" w:rsidRDefault="00F714D0" w:rsidP="00412B80">
      <w:pPr>
        <w:widowControl w:val="0"/>
        <w:numPr>
          <w:ilvl w:val="1"/>
          <w:numId w:val="9"/>
        </w:numPr>
        <w:tabs>
          <w:tab w:val="clear" w:pos="1440"/>
          <w:tab w:val="num" w:pos="1276"/>
        </w:tabs>
        <w:suppressAutoHyphens/>
        <w:ind w:left="993"/>
        <w:jc w:val="both"/>
        <w:rPr>
          <w:rFonts w:cs="Arial"/>
          <w:sz w:val="22"/>
          <w:szCs w:val="22"/>
        </w:rPr>
      </w:pPr>
      <w:r w:rsidRPr="00516B22">
        <w:rPr>
          <w:sz w:val="22"/>
          <w:szCs w:val="22"/>
        </w:rPr>
        <w:t xml:space="preserve">Za podstatné porušení smlouvy opravňující </w:t>
      </w:r>
      <w:r w:rsidR="00516B22" w:rsidRPr="00516B22">
        <w:rPr>
          <w:sz w:val="22"/>
          <w:szCs w:val="22"/>
        </w:rPr>
        <w:t>Příkaz</w:t>
      </w:r>
      <w:r w:rsidRPr="00516B22">
        <w:rPr>
          <w:sz w:val="22"/>
          <w:szCs w:val="22"/>
        </w:rPr>
        <w:t>níka odstoupit od smlouvy se považuje nepředání podkladů nebo neposkytnutí dostatečných informací k zadání díla dle čl. IX do 10 kalendářních dnů po stanoveném termínu.</w:t>
      </w:r>
    </w:p>
    <w:p w14:paraId="50345433" w14:textId="77777777"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 xml:space="preserve">Chce-li některá ze stran odstoupit od této smlouvy na základě ujednání z této smlouvy vyplývajících, je povinna svoje odstoupení písemně oznámit druhé straně s uvedením termínu, ke kterému od smlouvy odstupuje. V odstoupení musí </w:t>
      </w:r>
      <w:r w:rsidRPr="00516B22">
        <w:rPr>
          <w:rFonts w:cs="Arial"/>
          <w:sz w:val="22"/>
          <w:szCs w:val="22"/>
        </w:rPr>
        <w:lastRenderedPageBreak/>
        <w:t>být uveden důvod, pro který strana od smlouvy odstupuje a přesná citace toho bodu smlouvy, který ji k odstoupení opravňuje. Bez těchto náležitostí je odstoupení neplatné.</w:t>
      </w:r>
    </w:p>
    <w:p w14:paraId="028EFBC7" w14:textId="77777777"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425DAD33" w14:textId="77777777"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Odstoupí-li některá ze stran od této smlouvy na základě ujednání z této smlouvy vyplývajících, pak povinnosti obou stran jsou následující:</w:t>
      </w:r>
    </w:p>
    <w:p w14:paraId="1ECA684E" w14:textId="0E99060C" w:rsidR="00F150A9" w:rsidRPr="00516B22" w:rsidRDefault="00516B22" w:rsidP="00412B80">
      <w:pPr>
        <w:pStyle w:val="LO-normal"/>
        <w:numPr>
          <w:ilvl w:val="0"/>
          <w:numId w:val="8"/>
        </w:numPr>
        <w:suppressLineNumbers/>
        <w:tabs>
          <w:tab w:val="clear" w:pos="1068"/>
          <w:tab w:val="num" w:pos="993"/>
        </w:tabs>
        <w:ind w:left="993"/>
        <w:jc w:val="both"/>
        <w:rPr>
          <w:rFonts w:ascii="Arial Narrow" w:hAnsi="Arial Narrow" w:cs="Arial"/>
          <w:sz w:val="22"/>
          <w:szCs w:val="22"/>
        </w:rPr>
      </w:pPr>
      <w:r w:rsidRPr="00516B22">
        <w:rPr>
          <w:rFonts w:ascii="Arial Narrow" w:hAnsi="Arial Narrow" w:cs="Arial"/>
          <w:sz w:val="22"/>
          <w:szCs w:val="22"/>
        </w:rPr>
        <w:t>Příkaz</w:t>
      </w:r>
      <w:r w:rsidR="00F150A9" w:rsidRPr="00516B22">
        <w:rPr>
          <w:rFonts w:ascii="Arial Narrow" w:hAnsi="Arial Narrow" w:cs="Arial"/>
          <w:sz w:val="22"/>
          <w:szCs w:val="22"/>
        </w:rPr>
        <w:t xml:space="preserve">ník provede soupis všech provedených prací, oceněný dle způsobu, kterým je stanovena cena v této smlouvě. Soupis provedených prací musí být odsouhlasen zástupcem </w:t>
      </w:r>
      <w:r w:rsidRPr="00516B22">
        <w:rPr>
          <w:rFonts w:ascii="Arial Narrow" w:hAnsi="Arial Narrow" w:cs="Arial"/>
          <w:sz w:val="22"/>
          <w:szCs w:val="22"/>
        </w:rPr>
        <w:t>Příkaz</w:t>
      </w:r>
      <w:r w:rsidR="00F150A9" w:rsidRPr="00516B22">
        <w:rPr>
          <w:rFonts w:ascii="Arial Narrow" w:hAnsi="Arial Narrow" w:cs="Arial"/>
          <w:sz w:val="22"/>
          <w:szCs w:val="22"/>
        </w:rPr>
        <w:t>ce.</w:t>
      </w:r>
    </w:p>
    <w:p w14:paraId="56103C98" w14:textId="0179C9ED" w:rsidR="00F150A9" w:rsidRPr="00516B22" w:rsidRDefault="00516B22" w:rsidP="00412B80">
      <w:pPr>
        <w:pStyle w:val="LO-normal"/>
        <w:numPr>
          <w:ilvl w:val="0"/>
          <w:numId w:val="8"/>
        </w:numPr>
        <w:suppressLineNumbers/>
        <w:tabs>
          <w:tab w:val="clear" w:pos="1068"/>
          <w:tab w:val="num" w:pos="993"/>
        </w:tabs>
        <w:ind w:left="993"/>
        <w:jc w:val="both"/>
        <w:rPr>
          <w:rFonts w:ascii="Arial Narrow" w:hAnsi="Arial Narrow" w:cs="Arial"/>
          <w:sz w:val="22"/>
          <w:szCs w:val="22"/>
        </w:rPr>
      </w:pPr>
      <w:r w:rsidRPr="00516B22">
        <w:rPr>
          <w:rFonts w:ascii="Arial Narrow" w:hAnsi="Arial Narrow" w:cs="Arial"/>
          <w:sz w:val="22"/>
          <w:szCs w:val="22"/>
        </w:rPr>
        <w:t>Příkaz</w:t>
      </w:r>
      <w:r w:rsidR="00F150A9" w:rsidRPr="00516B22">
        <w:rPr>
          <w:rFonts w:ascii="Arial Narrow" w:hAnsi="Arial Narrow" w:cs="Arial"/>
          <w:sz w:val="22"/>
          <w:szCs w:val="22"/>
        </w:rPr>
        <w:t>ník provede finanční vyčíslení všech provedených prací a dodávek, a vypracuje "dílčí konečnou fakturu"</w:t>
      </w:r>
    </w:p>
    <w:p w14:paraId="47F17F44" w14:textId="2AAF9DC7" w:rsidR="00F150A9" w:rsidRPr="00516B22" w:rsidRDefault="00516B22" w:rsidP="00412B80">
      <w:pPr>
        <w:pStyle w:val="LO-normal"/>
        <w:numPr>
          <w:ilvl w:val="0"/>
          <w:numId w:val="8"/>
        </w:numPr>
        <w:suppressLineNumbers/>
        <w:tabs>
          <w:tab w:val="clear" w:pos="1068"/>
          <w:tab w:val="num" w:pos="993"/>
        </w:tabs>
        <w:ind w:left="993"/>
        <w:jc w:val="both"/>
        <w:rPr>
          <w:rFonts w:ascii="Arial Narrow" w:hAnsi="Arial Narrow" w:cs="Arial"/>
          <w:sz w:val="22"/>
          <w:szCs w:val="22"/>
        </w:rPr>
      </w:pPr>
      <w:r w:rsidRPr="00516B22">
        <w:rPr>
          <w:rFonts w:ascii="Arial Narrow" w:hAnsi="Arial Narrow" w:cs="Arial"/>
          <w:sz w:val="22"/>
          <w:szCs w:val="22"/>
        </w:rPr>
        <w:t>Příkaz</w:t>
      </w:r>
      <w:r w:rsidR="00F150A9" w:rsidRPr="00516B22">
        <w:rPr>
          <w:rFonts w:ascii="Arial Narrow" w:hAnsi="Arial Narrow" w:cs="Arial"/>
          <w:sz w:val="22"/>
          <w:szCs w:val="22"/>
        </w:rPr>
        <w:t>ce je povinen do dvou pracovních dnů ode dne obdržení vyzvání zahájit "dílčí přejímací řízení".</w:t>
      </w:r>
    </w:p>
    <w:p w14:paraId="16AC2AB3" w14:textId="77777777" w:rsidR="00F150A9" w:rsidRPr="00516B22" w:rsidRDefault="00F150A9" w:rsidP="00412B80">
      <w:pPr>
        <w:pStyle w:val="LO-normal"/>
        <w:numPr>
          <w:ilvl w:val="0"/>
          <w:numId w:val="8"/>
        </w:numPr>
        <w:suppressLineNumbers/>
        <w:tabs>
          <w:tab w:val="clear" w:pos="1068"/>
          <w:tab w:val="num" w:pos="993"/>
        </w:tabs>
        <w:ind w:left="993" w:hanging="357"/>
        <w:jc w:val="both"/>
        <w:rPr>
          <w:rFonts w:ascii="Arial Narrow" w:hAnsi="Arial Narrow" w:cs="Arial"/>
          <w:sz w:val="22"/>
          <w:szCs w:val="22"/>
        </w:rPr>
      </w:pPr>
      <w:r w:rsidRPr="00516B22">
        <w:rPr>
          <w:rFonts w:ascii="Arial Narrow" w:hAnsi="Arial Narrow" w:cs="Arial"/>
          <w:sz w:val="22"/>
          <w:szCs w:val="22"/>
        </w:rPr>
        <w:t xml:space="preserve">strana, která důvodné odstoupení od smlouvy zapříčinila, je povinna uhradit druhé straně veškeré náklady jí vzniklé z důvodu odstoupení od smlouvy </w:t>
      </w:r>
    </w:p>
    <w:p w14:paraId="65EEC415" w14:textId="77777777" w:rsidR="00F150A9" w:rsidRPr="00516B22" w:rsidRDefault="00F150A9" w:rsidP="00412B80">
      <w:pPr>
        <w:widowControl w:val="0"/>
        <w:numPr>
          <w:ilvl w:val="0"/>
          <w:numId w:val="9"/>
        </w:numPr>
        <w:suppressAutoHyphens/>
        <w:jc w:val="both"/>
        <w:rPr>
          <w:rFonts w:cs="Arial"/>
          <w:sz w:val="22"/>
          <w:szCs w:val="22"/>
        </w:rPr>
      </w:pPr>
      <w:r w:rsidRPr="00516B22">
        <w:rPr>
          <w:rFonts w:cs="Arial"/>
          <w:sz w:val="22"/>
          <w:szCs w:val="22"/>
        </w:rPr>
        <w:t>Pravidla obsažená v odstavci 6. tohoto článku s výjimkou písmene d) se analogicky uplatní i v případě, kdy smlouva bude ukončena dohodou smluvních stran dle odstavce 1. tohoto článku.</w:t>
      </w:r>
    </w:p>
    <w:p w14:paraId="5B5BCF9C" w14:textId="77777777" w:rsidR="00F150A9" w:rsidRPr="00516B22" w:rsidRDefault="00F150A9" w:rsidP="00F150A9">
      <w:pPr>
        <w:jc w:val="both"/>
        <w:rPr>
          <w:rFonts w:cs="Arial"/>
          <w:sz w:val="22"/>
          <w:szCs w:val="22"/>
        </w:rPr>
      </w:pPr>
    </w:p>
    <w:p w14:paraId="6C387227" w14:textId="77777777" w:rsidR="00F150A9" w:rsidRPr="00516B22" w:rsidRDefault="00F150A9" w:rsidP="00616CE0">
      <w:pPr>
        <w:pStyle w:val="IPRN2-X1"/>
        <w:numPr>
          <w:ilvl w:val="0"/>
          <w:numId w:val="0"/>
        </w:numPr>
        <w:spacing w:before="0" w:after="0"/>
        <w:ind w:left="284" w:hanging="284"/>
        <w:jc w:val="center"/>
      </w:pPr>
      <w:r w:rsidRPr="00516B22">
        <w:t>Článek XII.</w:t>
      </w:r>
    </w:p>
    <w:p w14:paraId="4C80443E" w14:textId="77777777" w:rsidR="00F150A9" w:rsidRPr="00516B22" w:rsidRDefault="00F150A9" w:rsidP="00616CE0">
      <w:pPr>
        <w:pStyle w:val="IPRN2-X1"/>
        <w:numPr>
          <w:ilvl w:val="0"/>
          <w:numId w:val="0"/>
        </w:numPr>
        <w:spacing w:before="0" w:after="0"/>
        <w:ind w:left="284" w:hanging="284"/>
        <w:jc w:val="center"/>
      </w:pPr>
      <w:r w:rsidRPr="00516B22">
        <w:t>Závěrečná ujednání </w:t>
      </w:r>
    </w:p>
    <w:p w14:paraId="3C4A23BB" w14:textId="77777777" w:rsidR="00F150A9" w:rsidRPr="00516B22" w:rsidRDefault="00F150A9" w:rsidP="00412B80">
      <w:pPr>
        <w:widowControl w:val="0"/>
        <w:numPr>
          <w:ilvl w:val="0"/>
          <w:numId w:val="19"/>
        </w:numPr>
        <w:suppressAutoHyphens/>
        <w:ind w:left="357" w:hanging="357"/>
        <w:jc w:val="both"/>
        <w:rPr>
          <w:rFonts w:cs="Arial"/>
          <w:sz w:val="22"/>
          <w:szCs w:val="22"/>
        </w:rPr>
      </w:pPr>
      <w:r w:rsidRPr="00516B22">
        <w:rPr>
          <w:rFonts w:cs="Arial"/>
          <w:sz w:val="22"/>
          <w:szCs w:val="22"/>
        </w:rPr>
        <w:t>Změny této smlouvy mohou být realizovány pouze formou písemných dodatků, které budou platné jen budou-li potvrzené a podepsané oprávněnými zástupci obou smluvních stran.</w:t>
      </w:r>
    </w:p>
    <w:p w14:paraId="03499487" w14:textId="77777777" w:rsidR="00F150A9" w:rsidRPr="00516B22" w:rsidRDefault="00F150A9" w:rsidP="00412B80">
      <w:pPr>
        <w:widowControl w:val="0"/>
        <w:numPr>
          <w:ilvl w:val="0"/>
          <w:numId w:val="19"/>
        </w:numPr>
        <w:suppressAutoHyphens/>
        <w:ind w:left="357" w:hanging="357"/>
        <w:jc w:val="both"/>
        <w:rPr>
          <w:rFonts w:cs="Arial"/>
          <w:sz w:val="22"/>
          <w:szCs w:val="22"/>
        </w:rPr>
      </w:pPr>
      <w:r w:rsidRPr="00516B22">
        <w:rPr>
          <w:rFonts w:cs="Arial"/>
          <w:sz w:val="22"/>
          <w:szCs w:val="22"/>
        </w:rPr>
        <w:t>Otázky touto smlouvou neupravené se budou řídit příslušnými ustanoveními občanského zákoníku, v platném znění (§ 2430 až § 2444). </w:t>
      </w:r>
    </w:p>
    <w:p w14:paraId="38D3BF7B" w14:textId="77777777" w:rsidR="00F150A9" w:rsidRPr="00516B22" w:rsidRDefault="00F150A9" w:rsidP="00412B80">
      <w:pPr>
        <w:widowControl w:val="0"/>
        <w:numPr>
          <w:ilvl w:val="0"/>
          <w:numId w:val="19"/>
        </w:numPr>
        <w:suppressAutoHyphens/>
        <w:ind w:left="357" w:hanging="357"/>
        <w:jc w:val="both"/>
        <w:rPr>
          <w:rFonts w:cs="Arial"/>
          <w:sz w:val="22"/>
          <w:szCs w:val="22"/>
        </w:rPr>
      </w:pPr>
      <w:r w:rsidRPr="00516B22">
        <w:rPr>
          <w:rFonts w:cs="Arial"/>
          <w:sz w:val="22"/>
          <w:szCs w:val="22"/>
        </w:rPr>
        <w:t>Tato smlouva je vyhotovena ve dvou provedeních, z nichž každé má platnost originálu.</w:t>
      </w:r>
    </w:p>
    <w:p w14:paraId="2E65B39E" w14:textId="02AEDAFC" w:rsidR="00F150A9" w:rsidRPr="00516B22" w:rsidRDefault="00F150A9" w:rsidP="00412B80">
      <w:pPr>
        <w:widowControl w:val="0"/>
        <w:numPr>
          <w:ilvl w:val="0"/>
          <w:numId w:val="19"/>
        </w:numPr>
        <w:suppressAutoHyphens/>
        <w:ind w:left="357" w:hanging="357"/>
        <w:jc w:val="both"/>
        <w:rPr>
          <w:rFonts w:cs="Arial"/>
          <w:sz w:val="22"/>
          <w:szCs w:val="22"/>
        </w:rPr>
      </w:pPr>
      <w:r w:rsidRPr="00516B22">
        <w:rPr>
          <w:rFonts w:cs="Arial"/>
          <w:sz w:val="22"/>
          <w:szCs w:val="22"/>
        </w:rPr>
        <w:t xml:space="preserve">Smluvní strany této smlouvy shodně prohlašují, že si tuto smlouvu přečetly </w:t>
      </w:r>
      <w:r w:rsidR="00F714D0" w:rsidRPr="00516B22">
        <w:rPr>
          <w:rFonts w:cs="Arial"/>
          <w:sz w:val="22"/>
          <w:szCs w:val="22"/>
        </w:rPr>
        <w:t xml:space="preserve">a </w:t>
      </w:r>
      <w:r w:rsidRPr="00516B22">
        <w:rPr>
          <w:rFonts w:cs="Arial"/>
          <w:sz w:val="22"/>
          <w:szCs w:val="22"/>
        </w:rPr>
        <w:t>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0EA88E64" w14:textId="77777777" w:rsidR="00F150A9" w:rsidRPr="00516B22" w:rsidRDefault="00F150A9" w:rsidP="00412B80">
      <w:pPr>
        <w:widowControl w:val="0"/>
        <w:numPr>
          <w:ilvl w:val="0"/>
          <w:numId w:val="19"/>
        </w:numPr>
        <w:suppressAutoHyphens/>
        <w:ind w:left="357" w:hanging="357"/>
        <w:jc w:val="both"/>
        <w:rPr>
          <w:rFonts w:cs="Arial"/>
          <w:sz w:val="22"/>
          <w:szCs w:val="22"/>
        </w:rPr>
      </w:pPr>
      <w:r w:rsidRPr="00516B22">
        <w:rPr>
          <w:rFonts w:cs="Arial"/>
          <w:sz w:val="22"/>
          <w:szCs w:val="22"/>
        </w:rPr>
        <w:t>Platnost a účinnost smlouvy je dnem jejího podpisu oběma smluvními stranami.</w:t>
      </w:r>
    </w:p>
    <w:p w14:paraId="763F178C" w14:textId="77777777" w:rsidR="00F150A9" w:rsidRDefault="00F150A9" w:rsidP="00F150A9">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center"/>
        <w:rPr>
          <w:rFonts w:ascii="Arial" w:hAnsi="Arial" w:cs="Arial"/>
          <w:b/>
          <w:sz w:val="22"/>
        </w:rPr>
      </w:pPr>
    </w:p>
    <w:p w14:paraId="5BEFC366" w14:textId="21A0AE6C" w:rsidR="00DB66A4" w:rsidRPr="00DB66A4" w:rsidRDefault="006817D4" w:rsidP="00D168C9">
      <w:pPr>
        <w:pStyle w:val="IPRnormal"/>
        <w:ind w:left="851" w:hanging="425"/>
        <w:rPr>
          <w:sz w:val="22"/>
          <w:szCs w:val="22"/>
        </w:rPr>
      </w:pPr>
      <w:r w:rsidRPr="00DB66A4">
        <w:rPr>
          <w:sz w:val="22"/>
          <w:szCs w:val="22"/>
        </w:rPr>
        <w:t>V</w:t>
      </w:r>
      <w:r w:rsidR="002A38B9">
        <w:rPr>
          <w:sz w:val="22"/>
          <w:szCs w:val="22"/>
        </w:rPr>
        <w:t>e Vsetíně</w:t>
      </w:r>
      <w:r w:rsidRPr="00DB66A4">
        <w:rPr>
          <w:sz w:val="22"/>
          <w:szCs w:val="22"/>
        </w:rPr>
        <w:t xml:space="preserve">, dne </w:t>
      </w:r>
      <w:r w:rsidR="002A38B9">
        <w:rPr>
          <w:sz w:val="22"/>
          <w:szCs w:val="22"/>
        </w:rPr>
        <w:t>19. srpna 2024</w:t>
      </w:r>
      <w:r w:rsidR="00DB66A4" w:rsidRPr="00DB66A4">
        <w:rPr>
          <w:sz w:val="22"/>
          <w:szCs w:val="22"/>
        </w:rPr>
        <w:tab/>
      </w:r>
      <w:r w:rsidR="00DB66A4" w:rsidRPr="00DB66A4">
        <w:rPr>
          <w:sz w:val="22"/>
          <w:szCs w:val="22"/>
        </w:rPr>
        <w:tab/>
        <w:t xml:space="preserve">                     </w:t>
      </w:r>
      <w:r w:rsidR="00DB66A4" w:rsidRPr="00DB66A4">
        <w:rPr>
          <w:sz w:val="22"/>
          <w:szCs w:val="22"/>
        </w:rPr>
        <w:tab/>
      </w:r>
      <w:r>
        <w:rPr>
          <w:sz w:val="22"/>
          <w:szCs w:val="22"/>
        </w:rPr>
        <w:t>V</w:t>
      </w:r>
      <w:r w:rsidR="00516B22">
        <w:rPr>
          <w:sz w:val="22"/>
          <w:szCs w:val="22"/>
        </w:rPr>
        <w:t>e Vsetíně</w:t>
      </w:r>
      <w:r w:rsidR="00DB66A4" w:rsidRPr="00DB66A4">
        <w:rPr>
          <w:sz w:val="22"/>
          <w:szCs w:val="22"/>
        </w:rPr>
        <w:t xml:space="preserve">, dne </w:t>
      </w:r>
      <w:r w:rsidR="002A38B9">
        <w:rPr>
          <w:sz w:val="22"/>
          <w:szCs w:val="22"/>
        </w:rPr>
        <w:t>18. srpna 2024</w:t>
      </w:r>
    </w:p>
    <w:p w14:paraId="5328BB27" w14:textId="77777777" w:rsidR="00DB66A4" w:rsidRPr="00DB66A4" w:rsidRDefault="00DB66A4" w:rsidP="00D168C9">
      <w:pPr>
        <w:pStyle w:val="IPRnormal"/>
        <w:ind w:left="851" w:hanging="425"/>
        <w:rPr>
          <w:sz w:val="22"/>
          <w:szCs w:val="22"/>
        </w:rPr>
      </w:pPr>
    </w:p>
    <w:p w14:paraId="5CA0A667" w14:textId="67EC5F8B" w:rsidR="00DB66A4" w:rsidRPr="00DB66A4" w:rsidRDefault="0026277B" w:rsidP="00D168C9">
      <w:pPr>
        <w:pStyle w:val="IPRnormal"/>
        <w:ind w:left="851" w:hanging="425"/>
        <w:rPr>
          <w:sz w:val="22"/>
          <w:szCs w:val="22"/>
        </w:rPr>
      </w:pPr>
      <w:r>
        <w:rPr>
          <w:sz w:val="22"/>
          <w:szCs w:val="22"/>
        </w:rPr>
        <w:t xml:space="preserve">Za </w:t>
      </w:r>
      <w:r w:rsidR="00516B22">
        <w:rPr>
          <w:sz w:val="22"/>
          <w:szCs w:val="22"/>
        </w:rPr>
        <w:t>Příkazce</w:t>
      </w:r>
      <w:r w:rsidR="00D168C9">
        <w:rPr>
          <w:sz w:val="22"/>
          <w:szCs w:val="22"/>
        </w:rPr>
        <w:t>:</w:t>
      </w:r>
      <w:r w:rsidR="00D168C9">
        <w:rPr>
          <w:sz w:val="22"/>
          <w:szCs w:val="22"/>
        </w:rPr>
        <w:tab/>
      </w:r>
      <w:r w:rsidR="00D168C9">
        <w:rPr>
          <w:sz w:val="22"/>
          <w:szCs w:val="22"/>
        </w:rPr>
        <w:tab/>
      </w:r>
      <w:r w:rsidR="00D168C9">
        <w:rPr>
          <w:sz w:val="22"/>
          <w:szCs w:val="22"/>
        </w:rPr>
        <w:tab/>
      </w:r>
      <w:r w:rsidR="00D168C9">
        <w:rPr>
          <w:sz w:val="22"/>
          <w:szCs w:val="22"/>
        </w:rPr>
        <w:tab/>
      </w:r>
      <w:r w:rsidR="00D168C9">
        <w:rPr>
          <w:sz w:val="22"/>
          <w:szCs w:val="22"/>
        </w:rPr>
        <w:tab/>
      </w:r>
      <w:r w:rsidR="00D168C9">
        <w:rPr>
          <w:sz w:val="22"/>
          <w:szCs w:val="22"/>
        </w:rPr>
        <w:tab/>
        <w:t xml:space="preserve">Za </w:t>
      </w:r>
      <w:r w:rsidR="00516B22">
        <w:rPr>
          <w:sz w:val="22"/>
          <w:szCs w:val="22"/>
        </w:rPr>
        <w:t>Příkazníka</w:t>
      </w:r>
      <w:r w:rsidR="00D168C9">
        <w:rPr>
          <w:sz w:val="22"/>
          <w:szCs w:val="22"/>
        </w:rPr>
        <w:t>:</w:t>
      </w:r>
    </w:p>
    <w:p w14:paraId="1A1C9217" w14:textId="77777777" w:rsidR="00DB66A4" w:rsidRPr="00DB66A4" w:rsidRDefault="00DB66A4" w:rsidP="00D168C9">
      <w:pPr>
        <w:pStyle w:val="IPRnormal"/>
        <w:ind w:left="851" w:hanging="425"/>
        <w:rPr>
          <w:sz w:val="22"/>
          <w:szCs w:val="22"/>
        </w:rPr>
      </w:pPr>
    </w:p>
    <w:p w14:paraId="38D48BFC" w14:textId="77777777" w:rsidR="00412B80" w:rsidRDefault="00412B80" w:rsidP="00D168C9">
      <w:pPr>
        <w:pStyle w:val="IPRnormal"/>
        <w:ind w:left="851" w:hanging="425"/>
        <w:rPr>
          <w:sz w:val="22"/>
          <w:szCs w:val="22"/>
        </w:rPr>
      </w:pPr>
    </w:p>
    <w:p w14:paraId="0EBC21E7" w14:textId="1753388F" w:rsidR="00DB66A4" w:rsidRPr="00DB66A4" w:rsidRDefault="00782D6F" w:rsidP="00D168C9">
      <w:pPr>
        <w:pStyle w:val="IPRnormal"/>
        <w:ind w:left="851" w:hanging="425"/>
        <w:rPr>
          <w:sz w:val="22"/>
          <w:szCs w:val="22"/>
        </w:rPr>
      </w:pPr>
      <w:r>
        <w:rPr>
          <w:sz w:val="22"/>
          <w:szCs w:val="22"/>
        </w:rPr>
        <w:t>……………………………………….</w:t>
      </w:r>
      <w:r>
        <w:rPr>
          <w:sz w:val="22"/>
          <w:szCs w:val="22"/>
        </w:rPr>
        <w:tab/>
      </w:r>
      <w:r>
        <w:rPr>
          <w:sz w:val="22"/>
          <w:szCs w:val="22"/>
        </w:rPr>
        <w:tab/>
      </w:r>
      <w:r>
        <w:rPr>
          <w:sz w:val="22"/>
          <w:szCs w:val="22"/>
        </w:rPr>
        <w:tab/>
      </w:r>
      <w:r>
        <w:rPr>
          <w:sz w:val="22"/>
          <w:szCs w:val="22"/>
        </w:rPr>
        <w:tab/>
        <w:t>………………………………………</w:t>
      </w:r>
    </w:p>
    <w:p w14:paraId="6E7CAFC0" w14:textId="7590C0A9" w:rsidR="0026277B" w:rsidRPr="00AD54CE" w:rsidRDefault="002A38B9" w:rsidP="00412B80">
      <w:pPr>
        <w:pStyle w:val="IPRnormal"/>
        <w:ind w:left="851" w:hanging="425"/>
        <w:rPr>
          <w:sz w:val="22"/>
          <w:szCs w:val="22"/>
        </w:rPr>
      </w:pPr>
      <w:r w:rsidRPr="00DB66A4">
        <w:rPr>
          <w:sz w:val="22"/>
          <w:szCs w:val="22"/>
        </w:rPr>
        <w:t xml:space="preserve">Mgr. Marek </w:t>
      </w:r>
      <w:proofErr w:type="spellStart"/>
      <w:r w:rsidRPr="00DB66A4">
        <w:rPr>
          <w:sz w:val="22"/>
          <w:szCs w:val="22"/>
        </w:rPr>
        <w:t>Wandrol</w:t>
      </w:r>
      <w:proofErr w:type="spellEnd"/>
      <w:r w:rsidRPr="00DB66A4">
        <w:rPr>
          <w:sz w:val="22"/>
          <w:szCs w:val="22"/>
        </w:rPr>
        <w:t>, ředitel</w:t>
      </w:r>
      <w:r w:rsidRPr="00DB66A4">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26277B" w:rsidRPr="00DB66A4">
        <w:rPr>
          <w:sz w:val="22"/>
          <w:szCs w:val="22"/>
        </w:rPr>
        <w:t xml:space="preserve">Ing. Libor </w:t>
      </w:r>
      <w:proofErr w:type="gramStart"/>
      <w:r w:rsidR="0026277B" w:rsidRPr="00DB66A4">
        <w:rPr>
          <w:sz w:val="22"/>
          <w:szCs w:val="22"/>
        </w:rPr>
        <w:t>Holub - jednatel</w:t>
      </w:r>
      <w:proofErr w:type="gramEnd"/>
    </w:p>
    <w:sectPr w:rsidR="0026277B" w:rsidRPr="00AD54CE" w:rsidSect="00AC2B12">
      <w:headerReference w:type="default" r:id="rId9"/>
      <w:footerReference w:type="default" r:id="rId10"/>
      <w:headerReference w:type="first" r:id="rId11"/>
      <w:footerReference w:type="first" r:id="rId12"/>
      <w:pgSz w:w="11906" w:h="16838" w:code="9"/>
      <w:pgMar w:top="1134" w:right="1134" w:bottom="1134" w:left="1134" w:header="85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DBED" w14:textId="77777777" w:rsidR="00702E8C" w:rsidRDefault="00702E8C" w:rsidP="00A93AD7">
      <w:r>
        <w:separator/>
      </w:r>
    </w:p>
  </w:endnote>
  <w:endnote w:type="continuationSeparator" w:id="0">
    <w:p w14:paraId="288EA1D5" w14:textId="77777777" w:rsidR="00702E8C" w:rsidRDefault="00702E8C" w:rsidP="00A9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9842" w14:textId="5D0D31D0" w:rsidR="00702E8C" w:rsidRPr="00AD5C35" w:rsidRDefault="00702E8C" w:rsidP="00406B81">
    <w:pPr>
      <w:pStyle w:val="Zpat"/>
      <w:tabs>
        <w:tab w:val="clear" w:pos="4536"/>
        <w:tab w:val="clear" w:pos="9072"/>
        <w:tab w:val="left" w:pos="4157"/>
        <w:tab w:val="center" w:pos="4820"/>
        <w:tab w:val="right" w:pos="9638"/>
      </w:tabs>
      <w:ind w:left="0"/>
      <w:rPr>
        <w:color w:val="808080" w:themeColor="background1" w:themeShade="80"/>
      </w:rPr>
    </w:pPr>
    <w:r w:rsidRPr="00AD5C35">
      <w:rPr>
        <w:noProof/>
        <w:color w:val="808080" w:themeColor="background1" w:themeShade="80"/>
        <w:lang w:eastAsia="cs-CZ"/>
      </w:rPr>
      <mc:AlternateContent>
        <mc:Choice Requires="wps">
          <w:drawing>
            <wp:anchor distT="0" distB="0" distL="114300" distR="114300" simplePos="0" relativeHeight="251669504" behindDoc="0" locked="0" layoutInCell="1" allowOverlap="1" wp14:anchorId="05DBD1EE" wp14:editId="3C7C1BA7">
              <wp:simplePos x="0" y="0"/>
              <wp:positionH relativeFrom="column">
                <wp:posOffset>635</wp:posOffset>
              </wp:positionH>
              <wp:positionV relativeFrom="page">
                <wp:posOffset>9986010</wp:posOffset>
              </wp:positionV>
              <wp:extent cx="6119495" cy="0"/>
              <wp:effectExtent l="0" t="0" r="14605" b="19050"/>
              <wp:wrapSquare wrapText="bothSides"/>
              <wp:docPr id="2" name="Přímá spojnice 2"/>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0CC13F" id="Přímá spojnice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86.3pt" to="481.9pt,7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" strokecolor="#7f7f7f [1612]" strokeweight=".5pt">
              <v:stroke joinstyle="miter"/>
              <w10:wrap type="square" anchory="page"/>
            </v:line>
          </w:pict>
        </mc:Fallback>
      </mc:AlternateContent>
    </w:r>
    <w:r w:rsidR="00870D80">
      <w:rPr>
        <w:color w:val="808080" w:themeColor="background1" w:themeShade="80"/>
      </w:rPr>
      <w:t>Příkazník</w:t>
    </w:r>
    <w:r>
      <w:rPr>
        <w:color w:val="808080" w:themeColor="background1" w:themeShade="80"/>
      </w:rPr>
      <w:t xml:space="preserve">: </w:t>
    </w:r>
    <w:r w:rsidRPr="002D29AA">
      <w:rPr>
        <w:color w:val="808080" w:themeColor="background1" w:themeShade="80"/>
      </w:rPr>
      <w:t>IPR spol. s r.o.</w:t>
    </w:r>
    <w:r w:rsidRPr="00AD5C35">
      <w:rPr>
        <w:color w:val="808080" w:themeColor="background1" w:themeShade="80"/>
      </w:rPr>
      <w:tab/>
    </w:r>
    <w:r>
      <w:rPr>
        <w:color w:val="808080" w:themeColor="background1" w:themeShade="80"/>
      </w:rPr>
      <w:t xml:space="preserve">    strana </w:t>
    </w:r>
    <w:r w:rsidRPr="00404FC3">
      <w:rPr>
        <w:color w:val="808080" w:themeColor="background1" w:themeShade="80"/>
      </w:rPr>
      <w:fldChar w:fldCharType="begin"/>
    </w:r>
    <w:r w:rsidRPr="00404FC3">
      <w:rPr>
        <w:color w:val="808080" w:themeColor="background1" w:themeShade="80"/>
      </w:rPr>
      <w:instrText>PAGE  \* Arabic  \* MERGEFORMAT</w:instrText>
    </w:r>
    <w:r w:rsidRPr="00404FC3">
      <w:rPr>
        <w:color w:val="808080" w:themeColor="background1" w:themeShade="80"/>
      </w:rPr>
      <w:fldChar w:fldCharType="separate"/>
    </w:r>
    <w:r w:rsidR="00C71A99">
      <w:rPr>
        <w:noProof/>
        <w:color w:val="808080" w:themeColor="background1" w:themeShade="80"/>
      </w:rPr>
      <w:t>5</w:t>
    </w:r>
    <w:r w:rsidRPr="00404FC3">
      <w:rPr>
        <w:color w:val="808080" w:themeColor="background1" w:themeShade="80"/>
      </w:rPr>
      <w:fldChar w:fldCharType="end"/>
    </w:r>
    <w:r w:rsidRPr="00404FC3">
      <w:rPr>
        <w:color w:val="808080" w:themeColor="background1" w:themeShade="80"/>
      </w:rPr>
      <w:t xml:space="preserve"> z </w:t>
    </w:r>
    <w:r w:rsidRPr="00404FC3">
      <w:rPr>
        <w:color w:val="808080" w:themeColor="background1" w:themeShade="80"/>
      </w:rPr>
      <w:fldChar w:fldCharType="begin"/>
    </w:r>
    <w:r w:rsidRPr="00404FC3">
      <w:rPr>
        <w:color w:val="808080" w:themeColor="background1" w:themeShade="80"/>
      </w:rPr>
      <w:instrText>NUMPAGES  \* Arabic  \* MERGEFORMAT</w:instrText>
    </w:r>
    <w:r w:rsidRPr="00404FC3">
      <w:rPr>
        <w:color w:val="808080" w:themeColor="background1" w:themeShade="80"/>
      </w:rPr>
      <w:fldChar w:fldCharType="separate"/>
    </w:r>
    <w:r w:rsidR="00C71A99">
      <w:rPr>
        <w:noProof/>
        <w:color w:val="808080" w:themeColor="background1" w:themeShade="80"/>
      </w:rPr>
      <w:t>6</w:t>
    </w:r>
    <w:r w:rsidRPr="00404FC3">
      <w:rPr>
        <w:color w:val="808080" w:themeColor="background1" w:themeShade="80"/>
      </w:rPr>
      <w:fldChar w:fldCharType="end"/>
    </w:r>
    <w:r w:rsidR="00870D80">
      <w:rPr>
        <w:color w:val="808080" w:themeColor="background1" w:themeShade="80"/>
      </w:rPr>
      <w:tab/>
      <w:t>Příkazce</w:t>
    </w:r>
    <w:r w:rsidRPr="00AD5C35">
      <w:rPr>
        <w:color w:val="808080" w:themeColor="background1" w:themeShade="80"/>
      </w:rPr>
      <w:t>: Střední odborná škola Josefa Sousedíka Vsetín</w:t>
    </w:r>
  </w:p>
  <w:p w14:paraId="3E57A36B" w14:textId="1E226202" w:rsidR="00702E8C" w:rsidRPr="00406B81" w:rsidRDefault="00702E8C" w:rsidP="00406B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28C8" w14:textId="58A9CCDC" w:rsidR="00702E8C" w:rsidRPr="00AD5C35" w:rsidRDefault="00702E8C" w:rsidP="00406B81">
    <w:pPr>
      <w:pStyle w:val="Zpat"/>
      <w:tabs>
        <w:tab w:val="clear" w:pos="4536"/>
        <w:tab w:val="clear" w:pos="9072"/>
        <w:tab w:val="left" w:pos="4157"/>
        <w:tab w:val="center" w:pos="4820"/>
        <w:tab w:val="right" w:pos="9638"/>
      </w:tabs>
      <w:ind w:left="0"/>
      <w:rPr>
        <w:color w:val="808080" w:themeColor="background1" w:themeShade="80"/>
      </w:rPr>
    </w:pPr>
    <w:r w:rsidRPr="00AD5C35">
      <w:rPr>
        <w:noProof/>
        <w:color w:val="808080" w:themeColor="background1" w:themeShade="80"/>
        <w:lang w:eastAsia="cs-CZ"/>
      </w:rPr>
      <mc:AlternateContent>
        <mc:Choice Requires="wps">
          <w:drawing>
            <wp:anchor distT="0" distB="0" distL="114300" distR="114300" simplePos="0" relativeHeight="251667456" behindDoc="0" locked="0" layoutInCell="1" allowOverlap="1" wp14:anchorId="6C44E36A" wp14:editId="45B24618">
              <wp:simplePos x="0" y="0"/>
              <wp:positionH relativeFrom="column">
                <wp:posOffset>635</wp:posOffset>
              </wp:positionH>
              <wp:positionV relativeFrom="page">
                <wp:posOffset>10137140</wp:posOffset>
              </wp:positionV>
              <wp:extent cx="6119495" cy="0"/>
              <wp:effectExtent l="0" t="0" r="14605" b="19050"/>
              <wp:wrapSquare wrapText="bothSides"/>
              <wp:docPr id="5" name="Přímá spojnice 5"/>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2D3EA2" id="Přímá spojnice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98.2pt" to="481.9pt,7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" strokecolor="#7f7f7f [1612]" strokeweight=".5pt">
              <v:stroke joinstyle="miter"/>
              <w10:wrap type="square" anchory="page"/>
            </v:line>
          </w:pict>
        </mc:Fallback>
      </mc:AlternateContent>
    </w:r>
    <w:r w:rsidR="00870D80">
      <w:rPr>
        <w:color w:val="808080" w:themeColor="background1" w:themeShade="80"/>
      </w:rPr>
      <w:t>Příkazník</w:t>
    </w:r>
    <w:r>
      <w:rPr>
        <w:color w:val="808080" w:themeColor="background1" w:themeShade="80"/>
      </w:rPr>
      <w:t xml:space="preserve">: </w:t>
    </w:r>
    <w:r w:rsidRPr="002D29AA">
      <w:rPr>
        <w:color w:val="808080" w:themeColor="background1" w:themeShade="80"/>
      </w:rPr>
      <w:t>IPR spol. s r.o.</w:t>
    </w:r>
    <w:r w:rsidRPr="00AD5C35">
      <w:rPr>
        <w:color w:val="808080" w:themeColor="background1" w:themeShade="80"/>
      </w:rPr>
      <w:tab/>
    </w:r>
    <w:r>
      <w:rPr>
        <w:color w:val="808080" w:themeColor="background1" w:themeShade="80"/>
      </w:rPr>
      <w:t xml:space="preserve">    </w:t>
    </w:r>
    <w:r>
      <w:rPr>
        <w:color w:val="808080" w:themeColor="background1" w:themeShade="80"/>
      </w:rPr>
      <w:tab/>
    </w:r>
    <w:r w:rsidR="00870D80">
      <w:rPr>
        <w:color w:val="808080" w:themeColor="background1" w:themeShade="80"/>
      </w:rPr>
      <w:tab/>
      <w:t>Příkazce</w:t>
    </w:r>
    <w:r w:rsidRPr="00AD5C35">
      <w:rPr>
        <w:color w:val="808080" w:themeColor="background1" w:themeShade="80"/>
      </w:rPr>
      <w:t>: Střední odborná škola Josefa Sousedíka Vsetín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1FC2" w14:textId="77777777" w:rsidR="00702E8C" w:rsidRDefault="00702E8C" w:rsidP="00A93AD7">
      <w:r>
        <w:separator/>
      </w:r>
    </w:p>
  </w:footnote>
  <w:footnote w:type="continuationSeparator" w:id="0">
    <w:p w14:paraId="7761AACF" w14:textId="77777777" w:rsidR="00702E8C" w:rsidRDefault="00702E8C" w:rsidP="00A9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0D02" w14:textId="1CCB2526" w:rsidR="00702E8C" w:rsidRPr="00404FC3" w:rsidRDefault="00702E8C" w:rsidP="00404FC3">
    <w:pPr>
      <w:tabs>
        <w:tab w:val="center" w:pos="4820"/>
      </w:tabs>
      <w:ind w:left="0"/>
      <w:rPr>
        <w:color w:val="808080" w:themeColor="background1" w:themeShade="80"/>
      </w:rPr>
    </w:pPr>
    <w:r w:rsidRPr="00404FC3">
      <w:rPr>
        <w:noProof/>
        <w:color w:val="808080" w:themeColor="background1" w:themeShade="80"/>
        <w:lang w:eastAsia="cs-CZ"/>
      </w:rPr>
      <mc:AlternateContent>
        <mc:Choice Requires="wps">
          <w:drawing>
            <wp:anchor distT="0" distB="0" distL="114300" distR="114300" simplePos="0" relativeHeight="251663360" behindDoc="0" locked="0" layoutInCell="1" allowOverlap="1" wp14:anchorId="502CE689" wp14:editId="2A68FACB">
              <wp:simplePos x="904875" y="752475"/>
              <wp:positionH relativeFrom="column">
                <wp:align>center</wp:align>
              </wp:positionH>
              <wp:positionV relativeFrom="page">
                <wp:posOffset>702310</wp:posOffset>
              </wp:positionV>
              <wp:extent cx="6120000" cy="0"/>
              <wp:effectExtent l="0" t="0" r="0" b="0"/>
              <wp:wrapSquare wrapText="bothSides"/>
              <wp:docPr id="3" name="Přímá spojnice 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AA852A" id="Přímá spojnice 3"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55.3pt" to="481.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" strokecolor="#7f7f7f [1612]" strokeweight=".5pt">
              <v:stroke joinstyle="miter"/>
              <w10:wrap type="square" anchory="page"/>
            </v:line>
          </w:pict>
        </mc:Fallback>
      </mc:AlternateContent>
    </w:r>
    <w:r>
      <w:rPr>
        <w:color w:val="808080" w:themeColor="background1" w:themeShade="80"/>
      </w:rPr>
      <w:t>Číslo smlouvy příkazníka</w:t>
    </w:r>
    <w:r w:rsidRPr="00404FC3">
      <w:rPr>
        <w:color w:val="808080" w:themeColor="background1" w:themeShade="80"/>
      </w:rPr>
      <w:t>: 14</w:t>
    </w:r>
    <w:r w:rsidR="009E79C0">
      <w:rPr>
        <w:color w:val="808080" w:themeColor="background1" w:themeShade="80"/>
      </w:rPr>
      <w:t>60</w:t>
    </w:r>
    <w:r w:rsidRPr="00404FC3">
      <w:rPr>
        <w:color w:val="808080" w:themeColor="background1" w:themeShade="80"/>
      </w:rPr>
      <w:t>/2024/IPR</w:t>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Číslo smlouvy příkazce</w:t>
    </w:r>
    <w:r w:rsidRPr="00404FC3">
      <w:rPr>
        <w:color w:val="808080" w:themeColor="background1" w:themeShade="80"/>
      </w:rPr>
      <w:t xml:space="preserve">: </w:t>
    </w:r>
    <w:r>
      <w:rPr>
        <w:color w:val="808080" w:themeColor="background1" w:themeShade="80"/>
      </w:rPr>
      <w:tab/>
    </w:r>
    <w:r>
      <w:rPr>
        <w:color w:val="808080" w:themeColor="background1" w:themeShade="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4C56" w14:textId="5D62C55D" w:rsidR="00702E8C" w:rsidRDefault="00702E8C" w:rsidP="00933A29">
    <w:pPr>
      <w:ind w:left="0"/>
    </w:pPr>
    <w:r>
      <w:rPr>
        <w:noProof/>
        <w:lang w:eastAsia="cs-CZ"/>
      </w:rPr>
      <mc:AlternateContent>
        <mc:Choice Requires="wps">
          <w:drawing>
            <wp:anchor distT="0" distB="0" distL="114300" distR="114300" simplePos="0" relativeHeight="251659264" behindDoc="0" locked="0" layoutInCell="1" allowOverlap="1" wp14:anchorId="2EDC3763" wp14:editId="3911D633">
              <wp:simplePos x="904875" y="752475"/>
              <wp:positionH relativeFrom="column">
                <wp:align>center</wp:align>
              </wp:positionH>
              <wp:positionV relativeFrom="page">
                <wp:posOffset>720090</wp:posOffset>
              </wp:positionV>
              <wp:extent cx="6120000" cy="0"/>
              <wp:effectExtent l="0" t="0" r="0" b="0"/>
              <wp:wrapSquare wrapText="bothSides"/>
              <wp:docPr id="1" name="Přímá spojnice 1"/>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EDEEE7" id="Přímá spojnice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56.7pt" to="481.9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" strokecolor="black [3200]" strokeweight=".5pt">
              <v:stroke joinstyle="miter"/>
              <w10:wrap type="square" anchory="page"/>
            </v:line>
          </w:pict>
        </mc:Fallback>
      </mc:AlternateContent>
    </w:r>
    <w:r w:rsidRPr="00AC2B12">
      <w:rPr>
        <w:color w:val="808080" w:themeColor="background1" w:themeShade="80"/>
      </w:rPr>
      <w:t xml:space="preserve"> </w:t>
    </w:r>
    <w:r>
      <w:rPr>
        <w:color w:val="808080" w:themeColor="background1" w:themeShade="80"/>
      </w:rPr>
      <w:t>Číslo smlouvy příkazníka</w:t>
    </w:r>
    <w:r w:rsidRPr="00404FC3">
      <w:rPr>
        <w:color w:val="808080" w:themeColor="background1" w:themeShade="80"/>
      </w:rPr>
      <w:t>: 14</w:t>
    </w:r>
    <w:r w:rsidR="009E79C0">
      <w:rPr>
        <w:color w:val="808080" w:themeColor="background1" w:themeShade="80"/>
      </w:rPr>
      <w:t>60</w:t>
    </w:r>
    <w:r w:rsidRPr="00404FC3">
      <w:rPr>
        <w:color w:val="808080" w:themeColor="background1" w:themeShade="80"/>
      </w:rPr>
      <w:t>/2024/IPR</w:t>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Číslo smlouvy příkazce</w:t>
    </w:r>
    <w:r w:rsidRPr="00404FC3">
      <w:rPr>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b/>
        <w:i/>
        <w:sz w:val="22"/>
        <w:szCs w:val="22"/>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singleLevel"/>
    <w:tmpl w:val="BF269228"/>
    <w:name w:val="WW8Num10"/>
    <w:lvl w:ilvl="0">
      <w:start w:val="1"/>
      <w:numFmt w:val="decimal"/>
      <w:lvlText w:val="%1."/>
      <w:lvlJc w:val="left"/>
      <w:pPr>
        <w:tabs>
          <w:tab w:val="num" w:pos="360"/>
        </w:tabs>
        <w:ind w:left="360" w:hanging="360"/>
      </w:pPr>
      <w:rPr>
        <w:rFonts w:ascii="Arial Narrow" w:hAnsi="Arial Narrow" w:cs="Arial" w:hint="default"/>
        <w:sz w:val="22"/>
        <w:szCs w:val="22"/>
        <w:lang w:val="cs-CZ"/>
      </w:rPr>
    </w:lvl>
  </w:abstractNum>
  <w:abstractNum w:abstractNumId="4" w15:restartNumberingAfterBreak="0">
    <w:nsid w:val="01972266"/>
    <w:multiLevelType w:val="hybridMultilevel"/>
    <w:tmpl w:val="3BEE9B70"/>
    <w:lvl w:ilvl="0" w:tplc="DFD22E9A">
      <w:start w:val="1"/>
      <w:numFmt w:val="lowerLetter"/>
      <w:pStyle w:val="Nadpis4"/>
      <w:lvlText w:val="%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7B6947"/>
    <w:multiLevelType w:val="hybridMultilevel"/>
    <w:tmpl w:val="F8D498A0"/>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6" w15:restartNumberingAfterBreak="0">
    <w:nsid w:val="080D0C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8E4EC1"/>
    <w:multiLevelType w:val="hybridMultilevel"/>
    <w:tmpl w:val="7A3811E0"/>
    <w:lvl w:ilvl="0" w:tplc="0405000F">
      <w:start w:val="1"/>
      <w:numFmt w:val="decimal"/>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8" w15:restartNumberingAfterBreak="0">
    <w:nsid w:val="231F13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473CA"/>
    <w:multiLevelType w:val="hybridMultilevel"/>
    <w:tmpl w:val="F03E292A"/>
    <w:lvl w:ilvl="0" w:tplc="1E283014">
      <w:numFmt w:val="bullet"/>
      <w:lvlText w:val="-"/>
      <w:lvlJc w:val="left"/>
      <w:pPr>
        <w:ind w:left="721" w:hanging="360"/>
      </w:pPr>
      <w:rPr>
        <w:rFonts w:ascii="Arial" w:eastAsia="Times New Roman" w:hAnsi="Arial" w:cs="Aria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0" w15:restartNumberingAfterBreak="0">
    <w:nsid w:val="2AAA7C0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A00C68"/>
    <w:multiLevelType w:val="multilevel"/>
    <w:tmpl w:val="FD3EC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725563B"/>
    <w:multiLevelType w:val="hybridMultilevel"/>
    <w:tmpl w:val="D9CA923C"/>
    <w:lvl w:ilvl="0" w:tplc="9C9EBF90">
      <w:start w:val="1"/>
      <w:numFmt w:val="decimal"/>
      <w:pStyle w:val="Nadpis45slovan"/>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40320DC9"/>
    <w:multiLevelType w:val="hybridMultilevel"/>
    <w:tmpl w:val="4302018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78466FF"/>
    <w:multiLevelType w:val="hybridMultilevel"/>
    <w:tmpl w:val="6570DABA"/>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15" w15:restartNumberingAfterBreak="0">
    <w:nsid w:val="4BAD6FE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0B0457"/>
    <w:multiLevelType w:val="hybridMultilevel"/>
    <w:tmpl w:val="36F25058"/>
    <w:lvl w:ilvl="0" w:tplc="0405000F">
      <w:start w:val="1"/>
      <w:numFmt w:val="decimal"/>
      <w:lvlText w:val="%1."/>
      <w:lvlJc w:val="left"/>
      <w:pPr>
        <w:ind w:left="1094" w:hanging="360"/>
      </w:pPr>
    </w:lvl>
    <w:lvl w:ilvl="1" w:tplc="CDC2284C">
      <w:start w:val="98"/>
      <w:numFmt w:val="decimal"/>
      <w:lvlText w:val="%2"/>
      <w:lvlJc w:val="left"/>
      <w:pPr>
        <w:ind w:left="1814" w:hanging="360"/>
      </w:pPr>
      <w:rPr>
        <w:rFonts w:hint="default"/>
      </w:r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17" w15:restartNumberingAfterBreak="0">
    <w:nsid w:val="54563B62"/>
    <w:multiLevelType w:val="hybridMultilevel"/>
    <w:tmpl w:val="7A3811E0"/>
    <w:lvl w:ilvl="0" w:tplc="0405000F">
      <w:start w:val="1"/>
      <w:numFmt w:val="decimal"/>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18" w15:restartNumberingAfterBreak="0">
    <w:nsid w:val="590C6E39"/>
    <w:multiLevelType w:val="hybridMultilevel"/>
    <w:tmpl w:val="94E237BA"/>
    <w:lvl w:ilvl="0" w:tplc="2EB891A6">
      <w:start w:val="1"/>
      <w:numFmt w:val="decimal"/>
      <w:lvlText w:val="%1."/>
      <w:lvlJc w:val="left"/>
      <w:pPr>
        <w:ind w:left="3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1F4D91"/>
    <w:multiLevelType w:val="multilevel"/>
    <w:tmpl w:val="FD3ECE1A"/>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CF913ED"/>
    <w:multiLevelType w:val="multilevel"/>
    <w:tmpl w:val="738E90A6"/>
    <w:lvl w:ilvl="0">
      <w:start w:val="1"/>
      <w:numFmt w:val="none"/>
      <w:pStyle w:val="Nadpis1"/>
      <w:lvlText w:val="B"/>
      <w:lvlJc w:val="left"/>
      <w:pPr>
        <w:ind w:left="284" w:hanging="284"/>
      </w:pPr>
      <w:rPr>
        <w:rFonts w:hint="default"/>
      </w:rPr>
    </w:lvl>
    <w:lvl w:ilvl="1">
      <w:start w:val="1"/>
      <w:numFmt w:val="decimal"/>
      <w:pStyle w:val="IPRN2-X1"/>
      <w:lvlText w:val="B.%2"/>
      <w:lvlJc w:val="left"/>
      <w:pPr>
        <w:ind w:left="284" w:hanging="284"/>
      </w:pPr>
      <w:rPr>
        <w:rFonts w:hint="default"/>
      </w:rPr>
    </w:lvl>
    <w:lvl w:ilvl="2">
      <w:start w:val="1"/>
      <w:numFmt w:val="decimal"/>
      <w:pStyle w:val="IPRN3-X11"/>
      <w:lvlText w:val="%1B.%2.%3"/>
      <w:lvlJc w:val="left"/>
      <w:pPr>
        <w:ind w:left="284" w:hanging="284"/>
      </w:pPr>
      <w:rPr>
        <w:rFonts w:hint="default"/>
      </w:rPr>
    </w:lvl>
    <w:lvl w:ilvl="3">
      <w:start w:val="1"/>
      <w:numFmt w:val="decimal"/>
      <w:lvlText w:val="%1B.%2.%3.%4"/>
      <w:lvlJc w:val="left"/>
      <w:pPr>
        <w:ind w:left="284" w:hanging="284"/>
      </w:pPr>
      <w:rPr>
        <w:rFonts w:hint="default"/>
      </w:rPr>
    </w:lvl>
    <w:lvl w:ilvl="4">
      <w:start w:val="1"/>
      <w:numFmt w:val="decimal"/>
      <w:pStyle w:val="Nadpis5"/>
      <w:lvlText w:val="%1B.%2.%3.%4.%5"/>
      <w:lvlJc w:val="left"/>
      <w:pPr>
        <w:ind w:left="284" w:hanging="284"/>
      </w:pPr>
      <w:rPr>
        <w:rFonts w:hint="default"/>
      </w:rPr>
    </w:lvl>
    <w:lvl w:ilvl="5">
      <w:start w:val="1"/>
      <w:numFmt w:val="decimal"/>
      <w:pStyle w:val="Nadpis6"/>
      <w:lvlText w:val="%1B.%2.%3.%4.%5.%6"/>
      <w:lvlJc w:val="left"/>
      <w:pPr>
        <w:ind w:left="284" w:hanging="284"/>
      </w:pPr>
      <w:rPr>
        <w:rFonts w:hint="default"/>
      </w:rPr>
    </w:lvl>
    <w:lvl w:ilvl="6">
      <w:start w:val="1"/>
      <w:numFmt w:val="decimal"/>
      <w:pStyle w:val="Nadpis7"/>
      <w:lvlText w:val="%1B.%2.%3.%4.%5.%6.%7"/>
      <w:lvlJc w:val="left"/>
      <w:pPr>
        <w:ind w:left="284" w:hanging="284"/>
      </w:pPr>
      <w:rPr>
        <w:rFonts w:hint="default"/>
      </w:rPr>
    </w:lvl>
    <w:lvl w:ilvl="7">
      <w:start w:val="1"/>
      <w:numFmt w:val="decimal"/>
      <w:pStyle w:val="Nadpis8"/>
      <w:lvlText w:val="%1B.%2.%3.%4.%5.%6.%7.%8"/>
      <w:lvlJc w:val="left"/>
      <w:pPr>
        <w:ind w:left="284" w:hanging="284"/>
      </w:pPr>
      <w:rPr>
        <w:rFonts w:hint="default"/>
      </w:rPr>
    </w:lvl>
    <w:lvl w:ilvl="8">
      <w:start w:val="1"/>
      <w:numFmt w:val="decimal"/>
      <w:pStyle w:val="Nadpis9"/>
      <w:lvlText w:val="%1B.%2.%3.%4.%5.%6.%7.%8.%9"/>
      <w:lvlJc w:val="left"/>
      <w:pPr>
        <w:ind w:left="284" w:hanging="284"/>
      </w:pPr>
      <w:rPr>
        <w:rFonts w:hint="default"/>
      </w:rPr>
    </w:lvl>
  </w:abstractNum>
  <w:abstractNum w:abstractNumId="21" w15:restartNumberingAfterBreak="0">
    <w:nsid w:val="5FB45257"/>
    <w:multiLevelType w:val="hybridMultilevel"/>
    <w:tmpl w:val="4302018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3991E1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AC0F41"/>
    <w:multiLevelType w:val="multilevel"/>
    <w:tmpl w:val="BCEE910E"/>
    <w:styleLink w:val="WW8Num2"/>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9941DDA"/>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F3A4696"/>
    <w:multiLevelType w:val="hybridMultilevel"/>
    <w:tmpl w:val="812840B0"/>
    <w:lvl w:ilvl="0" w:tplc="0405000F">
      <w:start w:val="1"/>
      <w:numFmt w:val="decimal"/>
      <w:lvlText w:val="%1."/>
      <w:lvlJc w:val="left"/>
      <w:pPr>
        <w:ind w:left="361" w:hanging="360"/>
      </w:pPr>
    </w:lvl>
    <w:lvl w:ilvl="1" w:tplc="04050001">
      <w:start w:val="1"/>
      <w:numFmt w:val="bullet"/>
      <w:lvlText w:val=""/>
      <w:lvlJc w:val="left"/>
      <w:pPr>
        <w:ind w:left="1081" w:hanging="360"/>
      </w:pPr>
      <w:rPr>
        <w:rFonts w:ascii="Symbol" w:hAnsi="Symbol" w:hint="default"/>
      </w:r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6" w15:restartNumberingAfterBreak="0">
    <w:nsid w:val="6FDF1A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024589"/>
    <w:multiLevelType w:val="hybridMultilevel"/>
    <w:tmpl w:val="0D54A61A"/>
    <w:lvl w:ilvl="0" w:tplc="AA226E26">
      <w:start w:val="3"/>
      <w:numFmt w:val="bullet"/>
      <w:pStyle w:val="Odstavecseseznamem"/>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85353461">
    <w:abstractNumId w:val="27"/>
  </w:num>
  <w:num w:numId="2" w16cid:durableId="1066681476">
    <w:abstractNumId w:val="12"/>
  </w:num>
  <w:num w:numId="3" w16cid:durableId="2032026290">
    <w:abstractNumId w:val="20"/>
  </w:num>
  <w:num w:numId="4" w16cid:durableId="348144858">
    <w:abstractNumId w:val="4"/>
  </w:num>
  <w:num w:numId="5" w16cid:durableId="1538396673">
    <w:abstractNumId w:val="23"/>
  </w:num>
  <w:num w:numId="6" w16cid:durableId="679697724">
    <w:abstractNumId w:val="19"/>
  </w:num>
  <w:num w:numId="7" w16cid:durableId="1325889271">
    <w:abstractNumId w:val="11"/>
  </w:num>
  <w:num w:numId="8" w16cid:durableId="724254085">
    <w:abstractNumId w:val="1"/>
  </w:num>
  <w:num w:numId="9" w16cid:durableId="964193873">
    <w:abstractNumId w:val="2"/>
  </w:num>
  <w:num w:numId="10" w16cid:durableId="234050061">
    <w:abstractNumId w:val="3"/>
  </w:num>
  <w:num w:numId="11" w16cid:durableId="1152332726">
    <w:abstractNumId w:val="18"/>
  </w:num>
  <w:num w:numId="12" w16cid:durableId="439373465">
    <w:abstractNumId w:val="22"/>
  </w:num>
  <w:num w:numId="13" w16cid:durableId="1429152922">
    <w:abstractNumId w:val="10"/>
  </w:num>
  <w:num w:numId="14" w16cid:durableId="2086418610">
    <w:abstractNumId w:val="21"/>
  </w:num>
  <w:num w:numId="15" w16cid:durableId="422187498">
    <w:abstractNumId w:val="13"/>
  </w:num>
  <w:num w:numId="16" w16cid:durableId="586186079">
    <w:abstractNumId w:val="15"/>
  </w:num>
  <w:num w:numId="17" w16cid:durableId="1705666944">
    <w:abstractNumId w:val="6"/>
  </w:num>
  <w:num w:numId="18" w16cid:durableId="1768186028">
    <w:abstractNumId w:val="8"/>
  </w:num>
  <w:num w:numId="19" w16cid:durableId="2037658748">
    <w:abstractNumId w:val="24"/>
  </w:num>
  <w:num w:numId="20" w16cid:durableId="1964388294">
    <w:abstractNumId w:val="26"/>
  </w:num>
  <w:num w:numId="21" w16cid:durableId="1959483816">
    <w:abstractNumId w:val="25"/>
  </w:num>
  <w:num w:numId="22" w16cid:durableId="724447489">
    <w:abstractNumId w:val="9"/>
  </w:num>
  <w:num w:numId="23" w16cid:durableId="1804302779">
    <w:abstractNumId w:val="14"/>
  </w:num>
  <w:num w:numId="24" w16cid:durableId="1649285804">
    <w:abstractNumId w:val="16"/>
  </w:num>
  <w:num w:numId="25" w16cid:durableId="1555196094">
    <w:abstractNumId w:val="5"/>
  </w:num>
  <w:num w:numId="26" w16cid:durableId="1591423061">
    <w:abstractNumId w:val="17"/>
  </w:num>
  <w:num w:numId="27" w16cid:durableId="197710746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2"/>
    <w:rsid w:val="00025C1F"/>
    <w:rsid w:val="0005749A"/>
    <w:rsid w:val="00083959"/>
    <w:rsid w:val="000A548D"/>
    <w:rsid w:val="000D677C"/>
    <w:rsid w:val="000F7068"/>
    <w:rsid w:val="001013DD"/>
    <w:rsid w:val="001118E1"/>
    <w:rsid w:val="00114626"/>
    <w:rsid w:val="001157C0"/>
    <w:rsid w:val="00127E14"/>
    <w:rsid w:val="00162350"/>
    <w:rsid w:val="0016502E"/>
    <w:rsid w:val="00165CD9"/>
    <w:rsid w:val="00172D9A"/>
    <w:rsid w:val="001A60C2"/>
    <w:rsid w:val="001E3154"/>
    <w:rsid w:val="001F31DC"/>
    <w:rsid w:val="00210EFE"/>
    <w:rsid w:val="00213802"/>
    <w:rsid w:val="00213C30"/>
    <w:rsid w:val="00247821"/>
    <w:rsid w:val="0026277B"/>
    <w:rsid w:val="00263263"/>
    <w:rsid w:val="002866A1"/>
    <w:rsid w:val="002A38B9"/>
    <w:rsid w:val="002C2C68"/>
    <w:rsid w:val="002E6452"/>
    <w:rsid w:val="002F7660"/>
    <w:rsid w:val="00320153"/>
    <w:rsid w:val="0033647B"/>
    <w:rsid w:val="0037206B"/>
    <w:rsid w:val="00375670"/>
    <w:rsid w:val="003B1439"/>
    <w:rsid w:val="003B2483"/>
    <w:rsid w:val="003C1EE8"/>
    <w:rsid w:val="003F4122"/>
    <w:rsid w:val="00404FC3"/>
    <w:rsid w:val="00406B81"/>
    <w:rsid w:val="00412B80"/>
    <w:rsid w:val="004253F4"/>
    <w:rsid w:val="0043334A"/>
    <w:rsid w:val="004606DA"/>
    <w:rsid w:val="00462F5D"/>
    <w:rsid w:val="004837A2"/>
    <w:rsid w:val="004C6F7E"/>
    <w:rsid w:val="004C72AB"/>
    <w:rsid w:val="00501E03"/>
    <w:rsid w:val="005066FE"/>
    <w:rsid w:val="00516B22"/>
    <w:rsid w:val="00537F4A"/>
    <w:rsid w:val="0054073B"/>
    <w:rsid w:val="00571DA6"/>
    <w:rsid w:val="00584768"/>
    <w:rsid w:val="005B0AF1"/>
    <w:rsid w:val="005B4E7F"/>
    <w:rsid w:val="005D1FD7"/>
    <w:rsid w:val="005F3B32"/>
    <w:rsid w:val="00602C31"/>
    <w:rsid w:val="00605915"/>
    <w:rsid w:val="00616CE0"/>
    <w:rsid w:val="00630137"/>
    <w:rsid w:val="00672C57"/>
    <w:rsid w:val="006817D4"/>
    <w:rsid w:val="006A11E1"/>
    <w:rsid w:val="006C24EC"/>
    <w:rsid w:val="006F5921"/>
    <w:rsid w:val="00702E8C"/>
    <w:rsid w:val="00722261"/>
    <w:rsid w:val="00735FAB"/>
    <w:rsid w:val="00782D6F"/>
    <w:rsid w:val="0078470E"/>
    <w:rsid w:val="00794F97"/>
    <w:rsid w:val="007B36AC"/>
    <w:rsid w:val="007C5313"/>
    <w:rsid w:val="007D6217"/>
    <w:rsid w:val="007E429B"/>
    <w:rsid w:val="0081469A"/>
    <w:rsid w:val="00870D80"/>
    <w:rsid w:val="0088794A"/>
    <w:rsid w:val="008A7DC8"/>
    <w:rsid w:val="008D14C5"/>
    <w:rsid w:val="00933A29"/>
    <w:rsid w:val="00935FF6"/>
    <w:rsid w:val="009643AA"/>
    <w:rsid w:val="00974FF7"/>
    <w:rsid w:val="009847D7"/>
    <w:rsid w:val="009B604E"/>
    <w:rsid w:val="009C1338"/>
    <w:rsid w:val="009D08E3"/>
    <w:rsid w:val="009E79C0"/>
    <w:rsid w:val="009F753C"/>
    <w:rsid w:val="00A204E3"/>
    <w:rsid w:val="00A2285D"/>
    <w:rsid w:val="00A24CE3"/>
    <w:rsid w:val="00A26275"/>
    <w:rsid w:val="00A61EA8"/>
    <w:rsid w:val="00A658FD"/>
    <w:rsid w:val="00A71D00"/>
    <w:rsid w:val="00A93AD7"/>
    <w:rsid w:val="00AB5522"/>
    <w:rsid w:val="00AC2B12"/>
    <w:rsid w:val="00AD118F"/>
    <w:rsid w:val="00AD1F31"/>
    <w:rsid w:val="00AD54CE"/>
    <w:rsid w:val="00B01C13"/>
    <w:rsid w:val="00B24C5C"/>
    <w:rsid w:val="00B2736F"/>
    <w:rsid w:val="00B276E7"/>
    <w:rsid w:val="00B523FC"/>
    <w:rsid w:val="00B678B2"/>
    <w:rsid w:val="00B71E3A"/>
    <w:rsid w:val="00B74544"/>
    <w:rsid w:val="00B93514"/>
    <w:rsid w:val="00BE0CA6"/>
    <w:rsid w:val="00BF35F5"/>
    <w:rsid w:val="00C0103A"/>
    <w:rsid w:val="00C51AEA"/>
    <w:rsid w:val="00C71A99"/>
    <w:rsid w:val="00C859A5"/>
    <w:rsid w:val="00CA7005"/>
    <w:rsid w:val="00CD52B9"/>
    <w:rsid w:val="00CE015C"/>
    <w:rsid w:val="00D168C9"/>
    <w:rsid w:val="00D171C1"/>
    <w:rsid w:val="00D339DF"/>
    <w:rsid w:val="00D377BE"/>
    <w:rsid w:val="00D93AB0"/>
    <w:rsid w:val="00DB66A4"/>
    <w:rsid w:val="00DC7DFC"/>
    <w:rsid w:val="00DD65F5"/>
    <w:rsid w:val="00DD7112"/>
    <w:rsid w:val="00DD797F"/>
    <w:rsid w:val="00DE18C5"/>
    <w:rsid w:val="00DE5AFC"/>
    <w:rsid w:val="00DE65F4"/>
    <w:rsid w:val="00E021D4"/>
    <w:rsid w:val="00E03FA4"/>
    <w:rsid w:val="00E46385"/>
    <w:rsid w:val="00E557E4"/>
    <w:rsid w:val="00E66418"/>
    <w:rsid w:val="00E71D1E"/>
    <w:rsid w:val="00EB7BE9"/>
    <w:rsid w:val="00EC2F83"/>
    <w:rsid w:val="00EC6AF3"/>
    <w:rsid w:val="00EE3372"/>
    <w:rsid w:val="00EF203B"/>
    <w:rsid w:val="00F150A9"/>
    <w:rsid w:val="00F2286D"/>
    <w:rsid w:val="00F714D0"/>
    <w:rsid w:val="00F7154A"/>
    <w:rsid w:val="00F918C6"/>
    <w:rsid w:val="00FA5340"/>
    <w:rsid w:val="00FF5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AF7AA3"/>
  <w15:docId w15:val="{596A7189-DBD1-45E2-9B52-C32E7CE5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3AB0"/>
    <w:pPr>
      <w:spacing w:after="0" w:line="240" w:lineRule="auto"/>
      <w:ind w:left="357"/>
    </w:pPr>
    <w:rPr>
      <w:rFonts w:ascii="Arial Narrow" w:hAnsi="Arial Narrow"/>
      <w:sz w:val="20"/>
      <w:szCs w:val="20"/>
    </w:rPr>
  </w:style>
  <w:style w:type="paragraph" w:styleId="Nadpis1">
    <w:name w:val="heading 1"/>
    <w:aliases w:val="IPR Nadpis A.1"/>
    <w:next w:val="Nadpis2"/>
    <w:link w:val="Nadpis1Char"/>
    <w:rsid w:val="005B0AF1"/>
    <w:pPr>
      <w:keepNext/>
      <w:keepLines/>
      <w:pageBreakBefore/>
      <w:numPr>
        <w:numId w:val="3"/>
      </w:numPr>
      <w:spacing w:before="120" w:after="60" w:line="240" w:lineRule="auto"/>
      <w:outlineLvl w:val="0"/>
    </w:pPr>
    <w:rPr>
      <w:rFonts w:ascii="Arial Narrow" w:eastAsiaTheme="majorEastAsia" w:hAnsi="Arial Narrow" w:cstheme="majorBidi"/>
      <w:b/>
      <w:caps/>
      <w:sz w:val="40"/>
      <w:szCs w:val="32"/>
    </w:rPr>
  </w:style>
  <w:style w:type="paragraph" w:styleId="Nadpis2">
    <w:name w:val="heading 2"/>
    <w:basedOn w:val="Nadpis1"/>
    <w:next w:val="Nadpis3"/>
    <w:link w:val="Nadpis2Char"/>
    <w:unhideWhenUsed/>
    <w:rsid w:val="005D1FD7"/>
    <w:pPr>
      <w:keepLines w:val="0"/>
      <w:pageBreakBefore w:val="0"/>
      <w:outlineLvl w:val="1"/>
    </w:pPr>
    <w:rPr>
      <w:sz w:val="24"/>
      <w:szCs w:val="26"/>
    </w:rPr>
  </w:style>
  <w:style w:type="paragraph" w:styleId="Nadpis3">
    <w:name w:val="heading 3"/>
    <w:basedOn w:val="Nadpis2"/>
    <w:next w:val="Normln"/>
    <w:link w:val="Nadpis3Char"/>
    <w:unhideWhenUsed/>
    <w:rsid w:val="000D677C"/>
    <w:pPr>
      <w:numPr>
        <w:numId w:val="0"/>
      </w:numPr>
      <w:ind w:left="284" w:hanging="284"/>
      <w:outlineLvl w:val="2"/>
    </w:pPr>
    <w:rPr>
      <w:sz w:val="20"/>
      <w:szCs w:val="24"/>
    </w:rPr>
  </w:style>
  <w:style w:type="paragraph" w:styleId="Nadpis4">
    <w:name w:val="heading 4"/>
    <w:aliases w:val="písmenka"/>
    <w:basedOn w:val="Nadpis3"/>
    <w:next w:val="Normln"/>
    <w:link w:val="Nadpis4Char"/>
    <w:unhideWhenUsed/>
    <w:rsid w:val="00D93AB0"/>
    <w:pPr>
      <w:numPr>
        <w:numId w:val="4"/>
      </w:numPr>
      <w:outlineLvl w:val="3"/>
    </w:pPr>
    <w:rPr>
      <w:iCs/>
      <w:caps w:val="0"/>
    </w:rPr>
  </w:style>
  <w:style w:type="paragraph" w:styleId="Nadpis5">
    <w:name w:val="heading 5"/>
    <w:basedOn w:val="Normln"/>
    <w:next w:val="Normln"/>
    <w:link w:val="Nadpis5Char"/>
    <w:unhideWhenUsed/>
    <w:rsid w:val="00AB5522"/>
    <w:pPr>
      <w:keepNext/>
      <w:keepLines/>
      <w:numPr>
        <w:ilvl w:val="4"/>
        <w:numId w:val="3"/>
      </w:numPr>
      <w:spacing w:before="160"/>
      <w:outlineLvl w:val="4"/>
    </w:pPr>
    <w:rPr>
      <w:rFonts w:eastAsiaTheme="majorEastAsia" w:cstheme="majorBidi"/>
      <w:u w:val="single"/>
    </w:rPr>
  </w:style>
  <w:style w:type="paragraph" w:styleId="Nadpis6">
    <w:name w:val="heading 6"/>
    <w:basedOn w:val="Normln"/>
    <w:next w:val="Normln"/>
    <w:link w:val="Nadpis6Char"/>
    <w:uiPriority w:val="9"/>
    <w:semiHidden/>
    <w:unhideWhenUsed/>
    <w:rsid w:val="000D677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D677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D677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D677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IPR Nadpis A.1 Char"/>
    <w:basedOn w:val="Standardnpsmoodstavce"/>
    <w:link w:val="Nadpis1"/>
    <w:rsid w:val="005B0AF1"/>
    <w:rPr>
      <w:rFonts w:ascii="Arial Narrow" w:eastAsiaTheme="majorEastAsia" w:hAnsi="Arial Narrow" w:cstheme="majorBidi"/>
      <w:b/>
      <w:caps/>
      <w:sz w:val="40"/>
      <w:szCs w:val="32"/>
    </w:rPr>
  </w:style>
  <w:style w:type="character" w:customStyle="1" w:styleId="Nadpis2Char">
    <w:name w:val="Nadpis 2 Char"/>
    <w:basedOn w:val="Standardnpsmoodstavce"/>
    <w:link w:val="Nadpis2"/>
    <w:rsid w:val="005D1FD7"/>
    <w:rPr>
      <w:rFonts w:ascii="Arial Narrow" w:eastAsiaTheme="majorEastAsia" w:hAnsi="Arial Narrow" w:cstheme="majorBidi"/>
      <w:b/>
      <w:caps/>
      <w:sz w:val="24"/>
      <w:szCs w:val="26"/>
    </w:rPr>
  </w:style>
  <w:style w:type="character" w:customStyle="1" w:styleId="Nadpis3Char">
    <w:name w:val="Nadpis 3 Char"/>
    <w:basedOn w:val="Standardnpsmoodstavce"/>
    <w:link w:val="Nadpis3"/>
    <w:rsid w:val="000D677C"/>
    <w:rPr>
      <w:rFonts w:ascii="Arial Narrow" w:eastAsiaTheme="majorEastAsia" w:hAnsi="Arial Narrow" w:cstheme="majorBidi"/>
      <w:b/>
      <w:caps/>
      <w:sz w:val="20"/>
      <w:szCs w:val="24"/>
    </w:rPr>
  </w:style>
  <w:style w:type="character" w:customStyle="1" w:styleId="Nadpis4Char">
    <w:name w:val="Nadpis 4 Char"/>
    <w:aliases w:val="písmenka Char"/>
    <w:basedOn w:val="Standardnpsmoodstavce"/>
    <w:link w:val="Nadpis4"/>
    <w:rsid w:val="00D93AB0"/>
    <w:rPr>
      <w:rFonts w:ascii="Arial Narrow" w:eastAsiaTheme="majorEastAsia" w:hAnsi="Arial Narrow" w:cstheme="majorBidi"/>
      <w:b/>
      <w:iCs/>
      <w:sz w:val="20"/>
      <w:szCs w:val="24"/>
    </w:rPr>
  </w:style>
  <w:style w:type="character" w:customStyle="1" w:styleId="Nadpis5Char">
    <w:name w:val="Nadpis 5 Char"/>
    <w:basedOn w:val="Standardnpsmoodstavce"/>
    <w:link w:val="Nadpis5"/>
    <w:rsid w:val="00AB5522"/>
    <w:rPr>
      <w:rFonts w:ascii="Arial Narrow" w:eastAsiaTheme="majorEastAsia" w:hAnsi="Arial Narrow" w:cstheme="majorBidi"/>
      <w:sz w:val="20"/>
      <w:szCs w:val="20"/>
      <w:u w:val="single"/>
    </w:rPr>
  </w:style>
  <w:style w:type="character" w:styleId="Odkaznakoment">
    <w:name w:val="annotation reference"/>
    <w:basedOn w:val="Standardnpsmoodstavce"/>
    <w:semiHidden/>
    <w:unhideWhenUsed/>
    <w:rsid w:val="00AB5522"/>
    <w:rPr>
      <w:sz w:val="16"/>
      <w:szCs w:val="16"/>
    </w:rPr>
  </w:style>
  <w:style w:type="paragraph" w:styleId="Textkomente">
    <w:name w:val="annotation text"/>
    <w:basedOn w:val="Normln"/>
    <w:link w:val="TextkomenteChar"/>
    <w:semiHidden/>
    <w:unhideWhenUsed/>
    <w:rsid w:val="00AB5522"/>
  </w:style>
  <w:style w:type="character" w:customStyle="1" w:styleId="TextkomenteChar">
    <w:name w:val="Text komentáře Char"/>
    <w:basedOn w:val="Standardnpsmoodstavce"/>
    <w:link w:val="Textkomente"/>
    <w:semiHidden/>
    <w:rsid w:val="00AB5522"/>
    <w:rPr>
      <w:rFonts w:ascii="Arial Narrow" w:hAnsi="Arial Narrow"/>
      <w:i/>
      <w:sz w:val="20"/>
      <w:szCs w:val="20"/>
    </w:rPr>
  </w:style>
  <w:style w:type="paragraph" w:styleId="Odstavecseseznamem">
    <w:name w:val="List Paragraph"/>
    <w:basedOn w:val="Normln"/>
    <w:uiPriority w:val="34"/>
    <w:rsid w:val="00AB5522"/>
    <w:pPr>
      <w:numPr>
        <w:numId w:val="1"/>
      </w:numPr>
      <w:contextualSpacing/>
    </w:pPr>
  </w:style>
  <w:style w:type="paragraph" w:customStyle="1" w:styleId="Normln-podtren">
    <w:name w:val="Normální - podtržení"/>
    <w:basedOn w:val="Normln"/>
    <w:rsid w:val="00AB5522"/>
    <w:pPr>
      <w:keepNext/>
    </w:pPr>
    <w:rPr>
      <w:u w:val="single"/>
    </w:rPr>
  </w:style>
  <w:style w:type="paragraph" w:customStyle="1" w:styleId="Normln-odstavec">
    <w:name w:val="Normální - odstavec"/>
    <w:basedOn w:val="Normln"/>
    <w:rsid w:val="00AB5522"/>
    <w:pPr>
      <w:ind w:firstLine="227"/>
    </w:pPr>
    <w:rPr>
      <w:rFonts w:eastAsia="Times New Roman" w:cs="Times New Roman"/>
      <w:iCs/>
      <w:kern w:val="20"/>
    </w:rPr>
  </w:style>
  <w:style w:type="paragraph" w:customStyle="1" w:styleId="Nadpis45">
    <w:name w:val="Nadpis 4.5"/>
    <w:basedOn w:val="Nadpis4"/>
    <w:next w:val="Nadpis5"/>
    <w:link w:val="Nadpis45Char"/>
    <w:rsid w:val="00AB5522"/>
    <w:pPr>
      <w:numPr>
        <w:numId w:val="0"/>
      </w:numPr>
      <w:ind w:left="357"/>
      <w:outlineLvl w:val="4"/>
    </w:pPr>
    <w:rPr>
      <w:u w:val="dotted"/>
    </w:rPr>
  </w:style>
  <w:style w:type="paragraph" w:customStyle="1" w:styleId="Nadpis45slovan">
    <w:name w:val="Nadpis 4.5 číslovaný"/>
    <w:basedOn w:val="Nadpis45"/>
    <w:next w:val="Odstavecseseznamem"/>
    <w:link w:val="Nadpis45slovanChar"/>
    <w:rsid w:val="00AB5522"/>
    <w:pPr>
      <w:numPr>
        <w:numId w:val="2"/>
      </w:numPr>
      <w:ind w:left="584" w:hanging="227"/>
    </w:pPr>
  </w:style>
  <w:style w:type="character" w:customStyle="1" w:styleId="Nadpis45Char">
    <w:name w:val="Nadpis 4.5 Char"/>
    <w:basedOn w:val="Nadpis4Char"/>
    <w:link w:val="Nadpis45"/>
    <w:rsid w:val="00AB5522"/>
    <w:rPr>
      <w:rFonts w:ascii="Arial Narrow" w:eastAsiaTheme="majorEastAsia" w:hAnsi="Arial Narrow" w:cstheme="majorBidi"/>
      <w:b/>
      <w:i w:val="0"/>
      <w:iCs/>
      <w:sz w:val="20"/>
      <w:szCs w:val="24"/>
      <w:u w:val="dotted"/>
    </w:rPr>
  </w:style>
  <w:style w:type="character" w:customStyle="1" w:styleId="Nadpis45slovanChar">
    <w:name w:val="Nadpis 4.5 číslovaný Char"/>
    <w:basedOn w:val="Nadpis45Char"/>
    <w:link w:val="Nadpis45slovan"/>
    <w:rsid w:val="00AB5522"/>
    <w:rPr>
      <w:rFonts w:ascii="Arial Narrow" w:eastAsiaTheme="majorEastAsia" w:hAnsi="Arial Narrow" w:cstheme="majorBidi"/>
      <w:b/>
      <w:i w:val="0"/>
      <w:iCs/>
      <w:sz w:val="20"/>
      <w:szCs w:val="24"/>
      <w:u w:val="dotted"/>
    </w:rPr>
  </w:style>
  <w:style w:type="paragraph" w:styleId="Textbubliny">
    <w:name w:val="Balloon Text"/>
    <w:basedOn w:val="Normln"/>
    <w:link w:val="TextbublinyChar"/>
    <w:uiPriority w:val="99"/>
    <w:semiHidden/>
    <w:unhideWhenUsed/>
    <w:rsid w:val="00AB55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522"/>
    <w:rPr>
      <w:rFonts w:ascii="Segoe UI" w:hAnsi="Segoe UI" w:cs="Segoe UI"/>
      <w:i/>
      <w:sz w:val="18"/>
      <w:szCs w:val="18"/>
    </w:rPr>
  </w:style>
  <w:style w:type="paragraph" w:styleId="Pedmtkomente">
    <w:name w:val="annotation subject"/>
    <w:basedOn w:val="Textkomente"/>
    <w:next w:val="Textkomente"/>
    <w:link w:val="PedmtkomenteChar"/>
    <w:uiPriority w:val="99"/>
    <w:semiHidden/>
    <w:unhideWhenUsed/>
    <w:rsid w:val="00DD797F"/>
    <w:rPr>
      <w:b/>
      <w:bCs/>
    </w:rPr>
  </w:style>
  <w:style w:type="character" w:customStyle="1" w:styleId="PedmtkomenteChar">
    <w:name w:val="Předmět komentáře Char"/>
    <w:basedOn w:val="TextkomenteChar"/>
    <w:link w:val="Pedmtkomente"/>
    <w:uiPriority w:val="99"/>
    <w:semiHidden/>
    <w:rsid w:val="00DD797F"/>
    <w:rPr>
      <w:rFonts w:ascii="Arial Narrow" w:hAnsi="Arial Narrow"/>
      <w:b/>
      <w:bCs/>
      <w:i w:val="0"/>
      <w:sz w:val="20"/>
      <w:szCs w:val="20"/>
    </w:rPr>
  </w:style>
  <w:style w:type="character" w:customStyle="1" w:styleId="Nadpis6Char">
    <w:name w:val="Nadpis 6 Char"/>
    <w:basedOn w:val="Standardnpsmoodstavce"/>
    <w:link w:val="Nadpis6"/>
    <w:uiPriority w:val="9"/>
    <w:semiHidden/>
    <w:rsid w:val="000D677C"/>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Standardnpsmoodstavce"/>
    <w:link w:val="Nadpis7"/>
    <w:uiPriority w:val="9"/>
    <w:semiHidden/>
    <w:rsid w:val="000D677C"/>
    <w:rPr>
      <w:rFonts w:asciiTheme="majorHAnsi" w:eastAsiaTheme="majorEastAsia" w:hAnsiTheme="majorHAnsi" w:cstheme="majorBidi"/>
      <w:i/>
      <w:iCs/>
      <w:color w:val="1F3763" w:themeColor="accent1" w:themeShade="7F"/>
      <w:sz w:val="20"/>
      <w:szCs w:val="20"/>
    </w:rPr>
  </w:style>
  <w:style w:type="character" w:customStyle="1" w:styleId="Nadpis8Char">
    <w:name w:val="Nadpis 8 Char"/>
    <w:basedOn w:val="Standardnpsmoodstavce"/>
    <w:link w:val="Nadpis8"/>
    <w:uiPriority w:val="9"/>
    <w:semiHidden/>
    <w:rsid w:val="000D67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D677C"/>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rsid w:val="00213802"/>
    <w:pPr>
      <w:pageBreakBefore w:val="0"/>
      <w:numPr>
        <w:numId w:val="0"/>
      </w:numPr>
      <w:spacing w:before="240" w:after="0" w:line="259" w:lineRule="auto"/>
      <w:outlineLvl w:val="9"/>
    </w:pPr>
    <w:rPr>
      <w:caps w:val="0"/>
      <w:sz w:val="24"/>
      <w:lang w:eastAsia="cs-CZ"/>
    </w:rPr>
  </w:style>
  <w:style w:type="paragraph" w:styleId="Obsah1">
    <w:name w:val="toc 1"/>
    <w:basedOn w:val="Normln"/>
    <w:next w:val="Normln"/>
    <w:autoRedefine/>
    <w:uiPriority w:val="39"/>
    <w:unhideWhenUsed/>
    <w:rsid w:val="00E71D1E"/>
    <w:pPr>
      <w:spacing w:after="100"/>
      <w:ind w:left="0"/>
    </w:pPr>
  </w:style>
  <w:style w:type="paragraph" w:styleId="Obsah2">
    <w:name w:val="toc 2"/>
    <w:basedOn w:val="Normln"/>
    <w:next w:val="Normln"/>
    <w:autoRedefine/>
    <w:uiPriority w:val="39"/>
    <w:unhideWhenUsed/>
    <w:rsid w:val="00AD1F31"/>
    <w:pPr>
      <w:tabs>
        <w:tab w:val="left" w:pos="851"/>
        <w:tab w:val="right" w:leader="dot" w:pos="9628"/>
      </w:tabs>
      <w:spacing w:after="60"/>
      <w:ind w:left="0"/>
    </w:pPr>
    <w:rPr>
      <w:noProof/>
      <w:sz w:val="22"/>
      <w:szCs w:val="22"/>
    </w:rPr>
  </w:style>
  <w:style w:type="paragraph" w:styleId="Obsah3">
    <w:name w:val="toc 3"/>
    <w:basedOn w:val="Normln"/>
    <w:next w:val="Normln"/>
    <w:autoRedefine/>
    <w:uiPriority w:val="39"/>
    <w:unhideWhenUsed/>
    <w:rsid w:val="00AD1F31"/>
    <w:pPr>
      <w:tabs>
        <w:tab w:val="left" w:pos="851"/>
        <w:tab w:val="right" w:leader="dot" w:pos="9628"/>
      </w:tabs>
      <w:spacing w:after="60"/>
      <w:ind w:left="142"/>
    </w:pPr>
    <w:rPr>
      <w:noProof/>
      <w:sz w:val="22"/>
    </w:rPr>
  </w:style>
  <w:style w:type="character" w:styleId="Hypertextovodkaz">
    <w:name w:val="Hyperlink"/>
    <w:basedOn w:val="Standardnpsmoodstavce"/>
    <w:uiPriority w:val="99"/>
    <w:unhideWhenUsed/>
    <w:rsid w:val="00E71D1E"/>
    <w:rPr>
      <w:color w:val="0563C1" w:themeColor="hyperlink"/>
      <w:u w:val="single"/>
    </w:rPr>
  </w:style>
  <w:style w:type="paragraph" w:styleId="Bezmezer">
    <w:name w:val="No Spacing"/>
    <w:link w:val="BezmezerChar"/>
    <w:uiPriority w:val="1"/>
    <w:rsid w:val="00CA7005"/>
    <w:pPr>
      <w:spacing w:after="0" w:line="240" w:lineRule="auto"/>
      <w:ind w:left="357"/>
    </w:pPr>
    <w:rPr>
      <w:rFonts w:ascii="Arial Narrow" w:hAnsi="Arial Narrow"/>
      <w:sz w:val="20"/>
      <w:szCs w:val="20"/>
    </w:rPr>
  </w:style>
  <w:style w:type="character" w:customStyle="1" w:styleId="BezmezerChar">
    <w:name w:val="Bez mezer Char"/>
    <w:basedOn w:val="Standardnpsmoodstavce"/>
    <w:link w:val="Bezmezer"/>
    <w:uiPriority w:val="1"/>
    <w:rsid w:val="00B01C13"/>
    <w:rPr>
      <w:rFonts w:ascii="Arial Narrow" w:hAnsi="Arial Narrow"/>
      <w:sz w:val="20"/>
      <w:szCs w:val="20"/>
    </w:rPr>
  </w:style>
  <w:style w:type="paragraph" w:styleId="Zhlav">
    <w:name w:val="header"/>
    <w:basedOn w:val="Normln"/>
    <w:link w:val="ZhlavChar"/>
    <w:unhideWhenUsed/>
    <w:rsid w:val="00A93AD7"/>
    <w:pPr>
      <w:tabs>
        <w:tab w:val="center" w:pos="4536"/>
        <w:tab w:val="right" w:pos="9072"/>
      </w:tabs>
    </w:pPr>
  </w:style>
  <w:style w:type="character" w:customStyle="1" w:styleId="ZhlavChar">
    <w:name w:val="Záhlaví Char"/>
    <w:basedOn w:val="Standardnpsmoodstavce"/>
    <w:link w:val="Zhlav"/>
    <w:uiPriority w:val="99"/>
    <w:rsid w:val="00A93AD7"/>
    <w:rPr>
      <w:rFonts w:ascii="Arial Narrow" w:hAnsi="Arial Narrow"/>
      <w:sz w:val="20"/>
      <w:szCs w:val="20"/>
    </w:rPr>
  </w:style>
  <w:style w:type="paragraph" w:styleId="Zpat">
    <w:name w:val="footer"/>
    <w:basedOn w:val="Normln"/>
    <w:link w:val="ZpatChar"/>
    <w:uiPriority w:val="99"/>
    <w:unhideWhenUsed/>
    <w:rsid w:val="00A93AD7"/>
    <w:pPr>
      <w:tabs>
        <w:tab w:val="center" w:pos="4536"/>
        <w:tab w:val="right" w:pos="9072"/>
      </w:tabs>
    </w:pPr>
  </w:style>
  <w:style w:type="character" w:customStyle="1" w:styleId="ZpatChar">
    <w:name w:val="Zápatí Char"/>
    <w:basedOn w:val="Standardnpsmoodstavce"/>
    <w:link w:val="Zpat"/>
    <w:uiPriority w:val="99"/>
    <w:rsid w:val="00A93AD7"/>
    <w:rPr>
      <w:rFonts w:ascii="Arial Narrow" w:hAnsi="Arial Narrow"/>
      <w:sz w:val="20"/>
      <w:szCs w:val="20"/>
    </w:rPr>
  </w:style>
  <w:style w:type="paragraph" w:customStyle="1" w:styleId="IPRN0-Nzevakce">
    <w:name w:val="IPR N0-Název akce"/>
    <w:next w:val="Nadpis1"/>
    <w:link w:val="IPRN0-NzevakceChar"/>
    <w:qFormat/>
    <w:rsid w:val="005F3B32"/>
    <w:pPr>
      <w:spacing w:after="0"/>
      <w:jc w:val="center"/>
    </w:pPr>
    <w:rPr>
      <w:rFonts w:ascii="Arial Narrow" w:hAnsi="Arial Narrow"/>
      <w:b/>
      <w:bCs/>
      <w:sz w:val="48"/>
      <w:szCs w:val="48"/>
    </w:rPr>
  </w:style>
  <w:style w:type="paragraph" w:customStyle="1" w:styleId="IPRN1-Typzprvy">
    <w:name w:val="IPR N1-Typ zprávy"/>
    <w:next w:val="Normln"/>
    <w:link w:val="IPRN1-TypzprvyChar"/>
    <w:qFormat/>
    <w:rsid w:val="00D377BE"/>
    <w:pPr>
      <w:spacing w:after="0"/>
      <w:jc w:val="center"/>
    </w:pPr>
    <w:rPr>
      <w:rFonts w:ascii="Arial Narrow" w:hAnsi="Arial Narrow"/>
      <w:b/>
      <w:bCs/>
      <w:sz w:val="40"/>
      <w:szCs w:val="48"/>
    </w:rPr>
  </w:style>
  <w:style w:type="character" w:customStyle="1" w:styleId="IPRN0-NzevakceChar">
    <w:name w:val="IPR N0-Název akce Char"/>
    <w:basedOn w:val="Standardnpsmoodstavce"/>
    <w:link w:val="IPRN0-Nzevakce"/>
    <w:rsid w:val="005F3B32"/>
    <w:rPr>
      <w:rFonts w:ascii="Arial Narrow" w:hAnsi="Arial Narrow"/>
      <w:b/>
      <w:bCs/>
      <w:sz w:val="48"/>
      <w:szCs w:val="48"/>
    </w:rPr>
  </w:style>
  <w:style w:type="paragraph" w:customStyle="1" w:styleId="IPRN2-X1">
    <w:name w:val="IPR N2-X.1"/>
    <w:basedOn w:val="Nadpis2"/>
    <w:link w:val="IPRN2-X1Char"/>
    <w:qFormat/>
    <w:rsid w:val="00AD54CE"/>
    <w:pPr>
      <w:numPr>
        <w:ilvl w:val="1"/>
      </w:numPr>
    </w:pPr>
    <w:rPr>
      <w:sz w:val="26"/>
    </w:rPr>
  </w:style>
  <w:style w:type="character" w:customStyle="1" w:styleId="IPRN1-TypzprvyChar">
    <w:name w:val="IPR N1-Typ zprávy Char"/>
    <w:basedOn w:val="Standardnpsmoodstavce"/>
    <w:link w:val="IPRN1-Typzprvy"/>
    <w:rsid w:val="00D377BE"/>
    <w:rPr>
      <w:rFonts w:ascii="Arial Narrow" w:hAnsi="Arial Narrow"/>
      <w:b/>
      <w:bCs/>
      <w:sz w:val="40"/>
      <w:szCs w:val="48"/>
    </w:rPr>
  </w:style>
  <w:style w:type="paragraph" w:customStyle="1" w:styleId="IPRN3-X11">
    <w:name w:val="IPR N3-X.1.1"/>
    <w:basedOn w:val="Nadpis3"/>
    <w:link w:val="IPRN3-X11Char"/>
    <w:qFormat/>
    <w:rsid w:val="00AD54CE"/>
    <w:pPr>
      <w:numPr>
        <w:ilvl w:val="2"/>
        <w:numId w:val="3"/>
      </w:numPr>
    </w:pPr>
    <w:rPr>
      <w:sz w:val="22"/>
    </w:rPr>
  </w:style>
  <w:style w:type="character" w:customStyle="1" w:styleId="IPRN2-X1Char">
    <w:name w:val="IPR N2-X.1 Char"/>
    <w:basedOn w:val="Nadpis2Char"/>
    <w:link w:val="IPRN2-X1"/>
    <w:rsid w:val="00AD54CE"/>
    <w:rPr>
      <w:rFonts w:ascii="Arial Narrow" w:eastAsiaTheme="majorEastAsia" w:hAnsi="Arial Narrow" w:cstheme="majorBidi"/>
      <w:b/>
      <w:caps/>
      <w:sz w:val="26"/>
      <w:szCs w:val="26"/>
    </w:rPr>
  </w:style>
  <w:style w:type="paragraph" w:customStyle="1" w:styleId="IPRpsmenka">
    <w:name w:val="IPR písmenka"/>
    <w:basedOn w:val="Nadpis4"/>
    <w:link w:val="IPRpsmenkaChar"/>
    <w:rsid w:val="00CE015C"/>
  </w:style>
  <w:style w:type="character" w:customStyle="1" w:styleId="IPRN3-X11Char">
    <w:name w:val="IPR N3-X.1.1 Char"/>
    <w:basedOn w:val="Nadpis3Char"/>
    <w:link w:val="IPRN3-X11"/>
    <w:rsid w:val="00AD54CE"/>
    <w:rPr>
      <w:rFonts w:ascii="Arial Narrow" w:eastAsiaTheme="majorEastAsia" w:hAnsi="Arial Narrow" w:cstheme="majorBidi"/>
      <w:b/>
      <w:caps/>
      <w:sz w:val="20"/>
      <w:szCs w:val="24"/>
    </w:rPr>
  </w:style>
  <w:style w:type="paragraph" w:customStyle="1" w:styleId="IPRN4-psmenka">
    <w:name w:val="IPR N4-písmenka"/>
    <w:basedOn w:val="IPRpsmenka"/>
    <w:link w:val="IPRN4-psmenkaChar"/>
    <w:rsid w:val="00FF5B81"/>
  </w:style>
  <w:style w:type="character" w:customStyle="1" w:styleId="IPRpsmenkaChar">
    <w:name w:val="IPR písmenka Char"/>
    <w:basedOn w:val="Nadpis4Char"/>
    <w:link w:val="IPRpsmenka"/>
    <w:rsid w:val="00CE015C"/>
    <w:rPr>
      <w:rFonts w:ascii="Arial Narrow" w:eastAsiaTheme="majorEastAsia" w:hAnsi="Arial Narrow" w:cstheme="majorBidi"/>
      <w:b/>
      <w:iCs/>
      <w:sz w:val="20"/>
      <w:szCs w:val="24"/>
    </w:rPr>
  </w:style>
  <w:style w:type="paragraph" w:customStyle="1" w:styleId="IPRN4-psmena">
    <w:name w:val="IPR N4-písmena"/>
    <w:basedOn w:val="IPRN4-psmenka"/>
    <w:link w:val="IPRN4-psmenaChar"/>
    <w:qFormat/>
    <w:rsid w:val="00462F5D"/>
    <w:rPr>
      <w:sz w:val="22"/>
    </w:rPr>
  </w:style>
  <w:style w:type="character" w:customStyle="1" w:styleId="IPRN4-psmenkaChar">
    <w:name w:val="IPR N4-písmenka Char"/>
    <w:basedOn w:val="IPRpsmenkaChar"/>
    <w:link w:val="IPRN4-psmenka"/>
    <w:rsid w:val="00FF5B81"/>
    <w:rPr>
      <w:rFonts w:ascii="Arial Narrow" w:eastAsiaTheme="majorEastAsia" w:hAnsi="Arial Narrow" w:cstheme="majorBidi"/>
      <w:b/>
      <w:iCs/>
      <w:sz w:val="20"/>
      <w:szCs w:val="24"/>
    </w:rPr>
  </w:style>
  <w:style w:type="paragraph" w:customStyle="1" w:styleId="IPRnormal">
    <w:name w:val="IPR normal"/>
    <w:basedOn w:val="Normln"/>
    <w:link w:val="IPRnormalChar"/>
    <w:rsid w:val="00C0103A"/>
    <w:pPr>
      <w:ind w:left="284"/>
    </w:pPr>
  </w:style>
  <w:style w:type="character" w:customStyle="1" w:styleId="IPRN4-psmenaChar">
    <w:name w:val="IPR N4-písmena Char"/>
    <w:basedOn w:val="IPRN4-psmenkaChar"/>
    <w:link w:val="IPRN4-psmena"/>
    <w:rsid w:val="00462F5D"/>
    <w:rPr>
      <w:rFonts w:ascii="Arial Narrow" w:eastAsiaTheme="majorEastAsia" w:hAnsi="Arial Narrow" w:cstheme="majorBidi"/>
      <w:b/>
      <w:iCs/>
      <w:sz w:val="20"/>
      <w:szCs w:val="24"/>
    </w:rPr>
  </w:style>
  <w:style w:type="character" w:customStyle="1" w:styleId="IPRnormalChar">
    <w:name w:val="IPR normal Char"/>
    <w:basedOn w:val="Standardnpsmoodstavce"/>
    <w:link w:val="IPRnormal"/>
    <w:rsid w:val="00C0103A"/>
    <w:rPr>
      <w:rFonts w:ascii="Arial Narrow" w:hAnsi="Arial Narrow"/>
      <w:sz w:val="20"/>
      <w:szCs w:val="20"/>
    </w:rPr>
  </w:style>
  <w:style w:type="character" w:customStyle="1" w:styleId="Nevyeenzmnka1">
    <w:name w:val="Nevyřešená zmínka1"/>
    <w:basedOn w:val="Standardnpsmoodstavce"/>
    <w:uiPriority w:val="99"/>
    <w:semiHidden/>
    <w:unhideWhenUsed/>
    <w:rsid w:val="0043334A"/>
    <w:rPr>
      <w:color w:val="605E5C"/>
      <w:shd w:val="clear" w:color="auto" w:fill="E1DFDD"/>
    </w:rPr>
  </w:style>
  <w:style w:type="character" w:customStyle="1" w:styleId="acopre">
    <w:name w:val="acopre"/>
    <w:basedOn w:val="Standardnpsmoodstavce"/>
    <w:rsid w:val="00782D6F"/>
  </w:style>
  <w:style w:type="character" w:styleId="Zdraznn">
    <w:name w:val="Emphasis"/>
    <w:basedOn w:val="Standardnpsmoodstavce"/>
    <w:uiPriority w:val="20"/>
    <w:qFormat/>
    <w:rsid w:val="00782D6F"/>
    <w:rPr>
      <w:i/>
      <w:iCs/>
    </w:rPr>
  </w:style>
  <w:style w:type="paragraph" w:customStyle="1" w:styleId="Textvbloku1">
    <w:name w:val="Text v bloku1"/>
    <w:basedOn w:val="Normln"/>
    <w:rsid w:val="00F150A9"/>
    <w:pPr>
      <w:widowControl w:val="0"/>
      <w:ind w:left="0" w:right="-92"/>
      <w:jc w:val="both"/>
    </w:pPr>
    <w:rPr>
      <w:rFonts w:ascii="Times New Roman" w:eastAsia="Times New Roman" w:hAnsi="Times New Roman" w:cs="Times New Roman"/>
      <w:sz w:val="24"/>
      <w:lang w:eastAsia="cs-CZ"/>
    </w:rPr>
  </w:style>
  <w:style w:type="paragraph" w:styleId="Zkladntextodsazen">
    <w:name w:val="Body Text Indent"/>
    <w:basedOn w:val="Normln"/>
    <w:link w:val="ZkladntextodsazenChar"/>
    <w:rsid w:val="00F150A9"/>
    <w:pPr>
      <w:widowControl w:val="0"/>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705" w:hanging="480"/>
      <w:jc w:val="both"/>
    </w:pPr>
    <w:rPr>
      <w:rFonts w:ascii="Times New Roman" w:eastAsia="Times New Roman" w:hAnsi="Times New Roman" w:cs="Times New Roman"/>
      <w:sz w:val="24"/>
      <w:lang w:eastAsia="zh-CN"/>
    </w:rPr>
  </w:style>
  <w:style w:type="character" w:customStyle="1" w:styleId="ZkladntextodsazenChar">
    <w:name w:val="Základní text odsazený Char"/>
    <w:basedOn w:val="Standardnpsmoodstavce"/>
    <w:link w:val="Zkladntextodsazen"/>
    <w:rsid w:val="00F150A9"/>
    <w:rPr>
      <w:rFonts w:ascii="Times New Roman" w:eastAsia="Times New Roman" w:hAnsi="Times New Roman" w:cs="Times New Roman"/>
      <w:sz w:val="24"/>
      <w:szCs w:val="20"/>
      <w:lang w:eastAsia="zh-CN"/>
    </w:rPr>
  </w:style>
  <w:style w:type="paragraph" w:customStyle="1" w:styleId="Textbodyindent">
    <w:name w:val="Text body indent"/>
    <w:basedOn w:val="Normln"/>
    <w:rsid w:val="00F150A9"/>
    <w:pPr>
      <w:tabs>
        <w:tab w:val="left" w:pos="708"/>
      </w:tabs>
      <w:suppressAutoHyphens/>
      <w:autoSpaceDN w:val="0"/>
      <w:spacing w:line="276" w:lineRule="auto"/>
      <w:ind w:left="0" w:firstLine="709"/>
      <w:jc w:val="both"/>
      <w:textAlignment w:val="baseline"/>
    </w:pPr>
    <w:rPr>
      <w:rFonts w:ascii="Arial" w:eastAsia="Calibri" w:hAnsi="Arial" w:cs="Arial"/>
      <w:color w:val="000000"/>
      <w:kern w:val="3"/>
      <w:sz w:val="24"/>
      <w:szCs w:val="24"/>
      <w:lang w:eastAsia="cs-CZ"/>
    </w:rPr>
  </w:style>
  <w:style w:type="numbering" w:customStyle="1" w:styleId="WW8Num2">
    <w:name w:val="WW8Num2"/>
    <w:basedOn w:val="Bezseznamu"/>
    <w:rsid w:val="00F150A9"/>
    <w:pPr>
      <w:numPr>
        <w:numId w:val="5"/>
      </w:numPr>
    </w:pPr>
  </w:style>
  <w:style w:type="paragraph" w:customStyle="1" w:styleId="Standard">
    <w:name w:val="Standard"/>
    <w:rsid w:val="00F150A9"/>
    <w:pPr>
      <w:tabs>
        <w:tab w:val="left" w:pos="708"/>
      </w:tabs>
      <w:suppressAutoHyphens/>
      <w:autoSpaceDN w:val="0"/>
      <w:spacing w:after="200" w:line="276" w:lineRule="auto"/>
      <w:textAlignment w:val="baseline"/>
    </w:pPr>
    <w:rPr>
      <w:rFonts w:ascii="Arial" w:eastAsia="Calibri" w:hAnsi="Arial" w:cs="Arial"/>
      <w:color w:val="000000"/>
      <w:kern w:val="3"/>
      <w:sz w:val="24"/>
      <w:szCs w:val="24"/>
      <w:lang w:eastAsia="cs-CZ"/>
    </w:rPr>
  </w:style>
  <w:style w:type="numbering" w:customStyle="1" w:styleId="WWNum8">
    <w:name w:val="WWNum8"/>
    <w:basedOn w:val="Bezseznamu"/>
    <w:rsid w:val="00F150A9"/>
    <w:pPr>
      <w:numPr>
        <w:numId w:val="6"/>
      </w:numPr>
    </w:pPr>
  </w:style>
  <w:style w:type="paragraph" w:styleId="Zkladntext">
    <w:name w:val="Body Text"/>
    <w:basedOn w:val="Normln"/>
    <w:link w:val="ZkladntextChar"/>
    <w:uiPriority w:val="99"/>
    <w:semiHidden/>
    <w:unhideWhenUsed/>
    <w:rsid w:val="00F150A9"/>
    <w:pPr>
      <w:spacing w:after="120"/>
    </w:pPr>
  </w:style>
  <w:style w:type="character" w:customStyle="1" w:styleId="ZkladntextChar">
    <w:name w:val="Základní text Char"/>
    <w:basedOn w:val="Standardnpsmoodstavce"/>
    <w:link w:val="Zkladntext"/>
    <w:uiPriority w:val="99"/>
    <w:semiHidden/>
    <w:rsid w:val="00F150A9"/>
    <w:rPr>
      <w:rFonts w:ascii="Arial Narrow" w:hAnsi="Arial Narrow"/>
      <w:sz w:val="20"/>
      <w:szCs w:val="20"/>
    </w:rPr>
  </w:style>
  <w:style w:type="paragraph" w:customStyle="1" w:styleId="Zkladntext21">
    <w:name w:val="Základní text 21"/>
    <w:basedOn w:val="Normln"/>
    <w:rsid w:val="00F150A9"/>
    <w:pPr>
      <w:widowControl w:val="0"/>
      <w:suppressAutoHyphens/>
      <w:ind w:left="0"/>
      <w:jc w:val="both"/>
    </w:pPr>
    <w:rPr>
      <w:rFonts w:ascii="Times New Roman" w:eastAsia="Times New Roman" w:hAnsi="Times New Roman" w:cs="Times New Roman"/>
      <w:sz w:val="24"/>
      <w:lang w:eastAsia="zh-CN"/>
    </w:rPr>
  </w:style>
  <w:style w:type="paragraph" w:customStyle="1" w:styleId="LO-normal">
    <w:name w:val="LO-normal"/>
    <w:rsid w:val="00F150A9"/>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Zkladntext31">
    <w:name w:val="Základní text 31"/>
    <w:basedOn w:val="Normln"/>
    <w:rsid w:val="00F150A9"/>
    <w:pPr>
      <w:widowControl w:val="0"/>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0"/>
      <w:jc w:val="both"/>
    </w:pPr>
    <w:rPr>
      <w:rFonts w:ascii="Arial" w:eastAsia="Times New Roman" w:hAnsi="Arial" w:cs="Arial"/>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15590">
      <w:bodyDiv w:val="1"/>
      <w:marLeft w:val="0"/>
      <w:marRight w:val="0"/>
      <w:marTop w:val="0"/>
      <w:marBottom w:val="0"/>
      <w:divBdr>
        <w:top w:val="none" w:sz="0" w:space="0" w:color="auto"/>
        <w:left w:val="none" w:sz="0" w:space="0" w:color="auto"/>
        <w:bottom w:val="none" w:sz="0" w:space="0" w:color="auto"/>
        <w:right w:val="none" w:sz="0" w:space="0" w:color="auto"/>
      </w:divBdr>
    </w:div>
    <w:div w:id="1126242242">
      <w:bodyDiv w:val="1"/>
      <w:marLeft w:val="0"/>
      <w:marRight w:val="0"/>
      <w:marTop w:val="0"/>
      <w:marBottom w:val="0"/>
      <w:divBdr>
        <w:top w:val="none" w:sz="0" w:space="0" w:color="auto"/>
        <w:left w:val="none" w:sz="0" w:space="0" w:color="auto"/>
        <w:bottom w:val="none" w:sz="0" w:space="0" w:color="auto"/>
        <w:right w:val="none" w:sz="0" w:space="0" w:color="auto"/>
      </w:divBdr>
    </w:div>
    <w:div w:id="1392537572">
      <w:bodyDiv w:val="1"/>
      <w:marLeft w:val="0"/>
      <w:marRight w:val="0"/>
      <w:marTop w:val="0"/>
      <w:marBottom w:val="0"/>
      <w:divBdr>
        <w:top w:val="none" w:sz="0" w:space="0" w:color="auto"/>
        <w:left w:val="none" w:sz="0" w:space="0" w:color="auto"/>
        <w:bottom w:val="none" w:sz="0" w:space="0" w:color="auto"/>
        <w:right w:val="none" w:sz="0" w:space="0" w:color="auto"/>
      </w:divBdr>
    </w:div>
    <w:div w:id="18840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AA38-B099-4D3E-8AB3-DADFB60F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2955</Words>
  <Characters>17437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Příkazní smlouva</vt:lpstr>
    </vt:vector>
  </TitlesOfParts>
  <Company>IPR spol. s r.o.</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IPR spol. s r.o.;Jakub Mikač</dc:creator>
  <cp:lastModifiedBy>Libor Holub IPR</cp:lastModifiedBy>
  <cp:revision>2</cp:revision>
  <cp:lastPrinted>2020-05-07T07:29:00Z</cp:lastPrinted>
  <dcterms:created xsi:type="dcterms:W3CDTF">2024-08-18T12:11:00Z</dcterms:created>
  <dcterms:modified xsi:type="dcterms:W3CDTF">2024-08-18T12:11:00Z</dcterms:modified>
</cp:coreProperties>
</file>