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3F" w:rsidRDefault="0074343F">
      <w:pPr>
        <w:pStyle w:val="Nadpis30"/>
        <w:keepNext/>
        <w:keepLines/>
        <w:shd w:val="clear" w:color="auto" w:fill="auto"/>
      </w:pPr>
    </w:p>
    <w:p w:rsidR="0074343F" w:rsidRDefault="000E4890">
      <w:pPr>
        <w:pStyle w:val="Zkladntext1"/>
        <w:shd w:val="clear" w:color="auto" w:fill="auto"/>
        <w:spacing w:after="620"/>
        <w:jc w:val="center"/>
      </w:pPr>
      <w:r>
        <w:t>SMLOUVA O DÍLO</w:t>
      </w:r>
    </w:p>
    <w:p w:rsidR="0074343F" w:rsidRDefault="000E4890">
      <w:pPr>
        <w:pStyle w:val="Zkladntext20"/>
        <w:shd w:val="clear" w:color="auto" w:fill="auto"/>
        <w:spacing w:after="0"/>
        <w:ind w:hanging="680"/>
      </w:pPr>
      <w:r>
        <w:t xml:space="preserve">Výzkumný ústav rostlinné výroby, </w:t>
      </w:r>
      <w:proofErr w:type="spellStart"/>
      <w:proofErr w:type="gramStart"/>
      <w:r>
        <w:t>v.v.</w:t>
      </w:r>
      <w:proofErr w:type="gramEnd"/>
      <w:r>
        <w:t>i</w:t>
      </w:r>
      <w:proofErr w:type="spellEnd"/>
      <w:r>
        <w:t>.</w:t>
      </w:r>
    </w:p>
    <w:p w:rsidR="0074343F" w:rsidRDefault="000E4890">
      <w:pPr>
        <w:pStyle w:val="Zkladntext1"/>
        <w:shd w:val="clear" w:color="auto" w:fill="auto"/>
        <w:spacing w:after="0"/>
        <w:ind w:left="680" w:hanging="680"/>
      </w:pPr>
      <w:r>
        <w:t>se sídlem: Drnovská 507/73, 161 06 Praha 6 - Ruzyně</w:t>
      </w:r>
    </w:p>
    <w:p w:rsidR="0074343F" w:rsidRDefault="000E4890">
      <w:pPr>
        <w:pStyle w:val="Zkladntext1"/>
        <w:shd w:val="clear" w:color="auto" w:fill="auto"/>
        <w:spacing w:after="0"/>
        <w:ind w:left="680" w:hanging="680"/>
      </w:pPr>
      <w:r>
        <w:t>IČO:00027006</w:t>
      </w:r>
    </w:p>
    <w:p w:rsidR="0074343F" w:rsidRDefault="000E4890">
      <w:pPr>
        <w:pStyle w:val="Zkladntext1"/>
        <w:shd w:val="clear" w:color="auto" w:fill="auto"/>
        <w:spacing w:after="0"/>
        <w:ind w:left="680" w:hanging="680"/>
      </w:pPr>
      <w:r>
        <w:t>DIČ: CZ00027006</w:t>
      </w:r>
    </w:p>
    <w:p w:rsidR="0074343F" w:rsidRDefault="000E4890">
      <w:pPr>
        <w:pStyle w:val="Zkladntext1"/>
        <w:shd w:val="clear" w:color="auto" w:fill="auto"/>
        <w:spacing w:after="0"/>
      </w:pPr>
      <w:r>
        <w:t>zapsaná v rejstříku veřejných výzkumných institucí vedeném Ministerstvem školství, mládeže a tělovýchovy CR</w:t>
      </w:r>
    </w:p>
    <w:p w:rsidR="0074343F" w:rsidRDefault="000E4890">
      <w:pPr>
        <w:pStyle w:val="Zkladntext20"/>
        <w:shd w:val="clear" w:color="auto" w:fill="auto"/>
        <w:ind w:hanging="680"/>
      </w:pPr>
      <w:r>
        <w:rPr>
          <w:rFonts w:ascii="MS Reference Sans Serif" w:eastAsia="MS Reference Sans Serif" w:hAnsi="MS Reference Sans Serif" w:cs="MS Reference Sans Serif"/>
        </w:rPr>
        <w:t xml:space="preserve">zastoupena </w:t>
      </w:r>
      <w:r>
        <w:t xml:space="preserve">RNDr. Mikulášem </w:t>
      </w:r>
      <w:proofErr w:type="spellStart"/>
      <w:r>
        <w:t>Madarasem</w:t>
      </w:r>
      <w:proofErr w:type="spellEnd"/>
      <w:r>
        <w:t xml:space="preserve">, Ph.D., </w:t>
      </w:r>
      <w:r>
        <w:rPr>
          <w:rFonts w:ascii="MS Reference Sans Serif" w:eastAsia="MS Reference Sans Serif" w:hAnsi="MS Reference Sans Serif" w:cs="MS Reference Sans Serif"/>
        </w:rPr>
        <w:t>ředitelem instituce</w:t>
      </w:r>
    </w:p>
    <w:p w:rsidR="0074343F" w:rsidRDefault="000E4890">
      <w:pPr>
        <w:pStyle w:val="Zkladntext20"/>
        <w:shd w:val="clear" w:color="auto" w:fill="auto"/>
        <w:ind w:hanging="680"/>
      </w:pPr>
      <w:r>
        <w:t>(dále jen „objednatel")</w:t>
      </w:r>
    </w:p>
    <w:p w:rsidR="0074343F" w:rsidRDefault="000E4890">
      <w:pPr>
        <w:pStyle w:val="Zkladntext20"/>
        <w:shd w:val="clear" w:color="auto" w:fill="auto"/>
        <w:spacing w:after="460"/>
        <w:ind w:hanging="680"/>
      </w:pPr>
      <w:r>
        <w:t>a</w:t>
      </w:r>
    </w:p>
    <w:p w:rsidR="0074343F" w:rsidRDefault="000E4890">
      <w:pPr>
        <w:pStyle w:val="Zkladntext1"/>
        <w:shd w:val="clear" w:color="auto" w:fill="auto"/>
        <w:spacing w:after="0"/>
        <w:ind w:left="680" w:hanging="680"/>
      </w:pPr>
      <w:r>
        <w:t>PKV BUILD s.r.o.</w:t>
      </w:r>
    </w:p>
    <w:p w:rsidR="0074343F" w:rsidRDefault="000E4890">
      <w:pPr>
        <w:pStyle w:val="Zkladntext1"/>
        <w:shd w:val="clear" w:color="auto" w:fill="auto"/>
        <w:spacing w:after="0"/>
        <w:ind w:left="680" w:hanging="680"/>
      </w:pPr>
      <w:r>
        <w:rPr>
          <w:b w:val="0"/>
          <w:bCs w:val="0"/>
        </w:rPr>
        <w:t xml:space="preserve">se sídlem </w:t>
      </w:r>
      <w:proofErr w:type="gramStart"/>
      <w:r>
        <w:t>č.p.</w:t>
      </w:r>
      <w:proofErr w:type="gramEnd"/>
      <w:r>
        <w:t xml:space="preserve"> 284, 394 56 Senožaty</w:t>
      </w:r>
    </w:p>
    <w:p w:rsidR="0074343F" w:rsidRDefault="000E4890">
      <w:pPr>
        <w:pStyle w:val="Zkladntext1"/>
        <w:shd w:val="clear" w:color="auto" w:fill="auto"/>
        <w:spacing w:after="0"/>
        <w:ind w:left="680" w:hanging="680"/>
      </w:pPr>
      <w:r>
        <w:rPr>
          <w:b w:val="0"/>
          <w:bCs w:val="0"/>
        </w:rPr>
        <w:t>IČO: 281 49 785</w:t>
      </w:r>
    </w:p>
    <w:p w:rsidR="0074343F" w:rsidRDefault="000E4890">
      <w:pPr>
        <w:pStyle w:val="Zkladntext1"/>
        <w:shd w:val="clear" w:color="auto" w:fill="auto"/>
        <w:spacing w:after="0"/>
        <w:ind w:left="680" w:hanging="680"/>
      </w:pPr>
      <w:r>
        <w:t xml:space="preserve">DIČ: </w:t>
      </w:r>
      <w:r>
        <w:rPr>
          <w:b w:val="0"/>
          <w:bCs w:val="0"/>
        </w:rPr>
        <w:t>CZ28149785</w:t>
      </w:r>
    </w:p>
    <w:p w:rsidR="0074343F" w:rsidRDefault="000E4890">
      <w:pPr>
        <w:pStyle w:val="Zkladntext1"/>
        <w:shd w:val="clear" w:color="auto" w:fill="auto"/>
        <w:ind w:right="220"/>
      </w:pPr>
      <w:r>
        <w:t xml:space="preserve">zapsaná v obchodním rejstříku </w:t>
      </w:r>
      <w:proofErr w:type="spellStart"/>
      <w:proofErr w:type="gramStart"/>
      <w:r>
        <w:rPr>
          <w:b w:val="0"/>
          <w:bCs w:val="0"/>
        </w:rPr>
        <w:t>sp.zn</w:t>
      </w:r>
      <w:proofErr w:type="spellEnd"/>
      <w:r>
        <w:rPr>
          <w:b w:val="0"/>
          <w:bCs w:val="0"/>
        </w:rPr>
        <w:t>.</w:t>
      </w:r>
      <w:proofErr w:type="gramEnd"/>
      <w:r>
        <w:rPr>
          <w:b w:val="0"/>
          <w:bCs w:val="0"/>
        </w:rPr>
        <w:t xml:space="preserve"> C 21506 vedená u Krajského soudu v </w:t>
      </w:r>
      <w:r>
        <w:t xml:space="preserve">Českých Budějovicích </w:t>
      </w:r>
      <w:r>
        <w:rPr>
          <w:b w:val="0"/>
          <w:bCs w:val="0"/>
        </w:rPr>
        <w:t xml:space="preserve">zastoupena </w:t>
      </w:r>
      <w:r>
        <w:t xml:space="preserve">Ing. </w:t>
      </w:r>
      <w:r>
        <w:rPr>
          <w:rFonts w:ascii="Verdana" w:eastAsia="Verdana" w:hAnsi="Verdana" w:cs="Verdana"/>
        </w:rPr>
        <w:t xml:space="preserve">Jiřím Pechem, </w:t>
      </w:r>
      <w:r>
        <w:rPr>
          <w:b w:val="0"/>
          <w:bCs w:val="0"/>
        </w:rPr>
        <w:t>jednatelem</w:t>
      </w:r>
    </w:p>
    <w:p w:rsidR="0074343F" w:rsidRDefault="000E4890">
      <w:pPr>
        <w:pStyle w:val="Zkladntext1"/>
        <w:shd w:val="clear" w:color="auto" w:fill="auto"/>
        <w:spacing w:after="400"/>
        <w:ind w:left="680" w:hanging="680"/>
      </w:pPr>
      <w:r>
        <w:t>(dále jen „zhotovitel")</w:t>
      </w:r>
    </w:p>
    <w:p w:rsidR="0074343F" w:rsidRDefault="000E4890">
      <w:pPr>
        <w:pStyle w:val="Zkladntext1"/>
        <w:shd w:val="clear" w:color="auto" w:fill="auto"/>
        <w:jc w:val="center"/>
      </w:pPr>
      <w:r>
        <w:t>Preambule</w:t>
      </w:r>
    </w:p>
    <w:p w:rsidR="0074343F" w:rsidRDefault="000E4890">
      <w:pPr>
        <w:pStyle w:val="Zkladntext1"/>
        <w:shd w:val="clear" w:color="auto" w:fill="auto"/>
        <w:ind w:left="680" w:hanging="680"/>
      </w:pPr>
      <w:r>
        <w:rPr>
          <w:b w:val="0"/>
          <w:bCs w:val="0"/>
        </w:rPr>
        <w:t xml:space="preserve">Tato </w:t>
      </w:r>
      <w:r>
        <w:t xml:space="preserve">smlouva je uzavřena k realizaci veřejné zakázky s </w:t>
      </w:r>
      <w:r>
        <w:rPr>
          <w:b w:val="0"/>
          <w:bCs w:val="0"/>
        </w:rPr>
        <w:t>názvem:</w:t>
      </w:r>
    </w:p>
    <w:p w:rsidR="0074343F" w:rsidRDefault="000E4890">
      <w:pPr>
        <w:pStyle w:val="Nadpis40"/>
        <w:keepNext/>
        <w:keepLines/>
        <w:shd w:val="clear" w:color="auto" w:fill="auto"/>
      </w:pPr>
      <w:bookmarkStart w:id="0" w:name="bookmark1"/>
      <w:r>
        <w:t xml:space="preserve">Zpracování studie na </w:t>
      </w:r>
      <w:proofErr w:type="spellStart"/>
      <w:r>
        <w:t>fotovoltaické</w:t>
      </w:r>
      <w:proofErr w:type="spellEnd"/>
      <w:r>
        <w:t xml:space="preserve"> elektrárny pro 5 budov v areálu VÚRV</w:t>
      </w:r>
      <w:bookmarkEnd w:id="0"/>
    </w:p>
    <w:p w:rsidR="0074343F" w:rsidRDefault="000E4890">
      <w:pPr>
        <w:pStyle w:val="Zkladntext1"/>
        <w:shd w:val="clear" w:color="auto" w:fill="auto"/>
        <w:jc w:val="left"/>
      </w:pPr>
      <w:r>
        <w:t>(dále jen „veřejná zakázka"),</w:t>
      </w:r>
    </w:p>
    <w:p w:rsidR="0074343F" w:rsidRDefault="000E4890">
      <w:pPr>
        <w:pStyle w:val="Zkladntext1"/>
        <w:shd w:val="clear" w:color="auto" w:fill="auto"/>
        <w:spacing w:after="0" w:line="259" w:lineRule="auto"/>
        <w:ind w:left="4180" w:firstLine="20"/>
        <w:jc w:val="left"/>
      </w:pPr>
      <w:r>
        <w:t>I.</w:t>
      </w:r>
    </w:p>
    <w:p w:rsidR="0074343F" w:rsidRDefault="000E4890">
      <w:pPr>
        <w:pStyle w:val="Zkladntext20"/>
        <w:shd w:val="clear" w:color="auto" w:fill="auto"/>
        <w:spacing w:line="259" w:lineRule="auto"/>
        <w:ind w:left="3440" w:firstLine="20"/>
        <w:jc w:val="left"/>
      </w:pPr>
      <w:r>
        <w:t>Předmět smlouvy</w:t>
      </w:r>
    </w:p>
    <w:p w:rsidR="0074343F" w:rsidRDefault="000E4890">
      <w:pPr>
        <w:pStyle w:val="Zkladntext1"/>
        <w:numPr>
          <w:ilvl w:val="0"/>
          <w:numId w:val="1"/>
        </w:numPr>
        <w:shd w:val="clear" w:color="auto" w:fill="auto"/>
        <w:tabs>
          <w:tab w:val="left" w:pos="650"/>
        </w:tabs>
        <w:ind w:left="680" w:hanging="680"/>
      </w:pPr>
      <w:r w:rsidRPr="00B229AB">
        <w:rPr>
          <w:b w:val="0"/>
        </w:rPr>
        <w:t>Zhotovitel se zavazuje provést na svůj náklad a nebezpečí pro objednatele dílo specifikované</w:t>
      </w:r>
      <w:r>
        <w:t xml:space="preserve"> </w:t>
      </w:r>
      <w:r>
        <w:rPr>
          <w:b w:val="0"/>
          <w:bCs w:val="0"/>
        </w:rPr>
        <w:t xml:space="preserve">touto smlouvou a objednatel se zavazuje za podmínek stanovených touto smlouvou dílo </w:t>
      </w:r>
      <w:r w:rsidRPr="00B229AB">
        <w:rPr>
          <w:b w:val="0"/>
        </w:rPr>
        <w:t>převzít a zaplatit cenu díla.</w:t>
      </w:r>
    </w:p>
    <w:p w:rsidR="0074343F" w:rsidRDefault="000E4890">
      <w:pPr>
        <w:pStyle w:val="Zkladntext1"/>
        <w:shd w:val="clear" w:color="auto" w:fill="auto"/>
        <w:spacing w:after="0" w:line="259" w:lineRule="auto"/>
        <w:ind w:left="4180" w:firstLine="20"/>
        <w:jc w:val="left"/>
      </w:pPr>
      <w:r>
        <w:t>II.</w:t>
      </w:r>
    </w:p>
    <w:p w:rsidR="0074343F" w:rsidRDefault="000E4890">
      <w:pPr>
        <w:pStyle w:val="Zkladntext1"/>
        <w:shd w:val="clear" w:color="auto" w:fill="auto"/>
        <w:spacing w:line="259" w:lineRule="auto"/>
        <w:jc w:val="center"/>
      </w:pPr>
      <w:r>
        <w:t>Dílo</w:t>
      </w:r>
    </w:p>
    <w:p w:rsidR="0074343F" w:rsidRDefault="000E4890">
      <w:pPr>
        <w:pStyle w:val="Zkladntext1"/>
        <w:numPr>
          <w:ilvl w:val="0"/>
          <w:numId w:val="2"/>
        </w:numPr>
        <w:shd w:val="clear" w:color="auto" w:fill="auto"/>
        <w:tabs>
          <w:tab w:val="left" w:pos="650"/>
        </w:tabs>
        <w:spacing w:line="259" w:lineRule="auto"/>
        <w:ind w:left="680" w:hanging="680"/>
      </w:pPr>
      <w:r>
        <w:rPr>
          <w:b w:val="0"/>
          <w:bCs w:val="0"/>
        </w:rPr>
        <w:t>Dílem dle této smlouvy je:</w:t>
      </w:r>
    </w:p>
    <w:p w:rsidR="0074343F" w:rsidRDefault="000E4890">
      <w:pPr>
        <w:pStyle w:val="Zkladntext1"/>
        <w:numPr>
          <w:ilvl w:val="0"/>
          <w:numId w:val="3"/>
        </w:numPr>
        <w:shd w:val="clear" w:color="auto" w:fill="auto"/>
        <w:tabs>
          <w:tab w:val="left" w:pos="2022"/>
        </w:tabs>
        <w:ind w:left="1340" w:firstLine="20"/>
      </w:pPr>
      <w:r w:rsidRPr="00B229AB">
        <w:rPr>
          <w:b w:val="0"/>
          <w:bCs w:val="0"/>
        </w:rPr>
        <w:t xml:space="preserve">zpracování </w:t>
      </w:r>
      <w:proofErr w:type="spellStart"/>
      <w:r w:rsidRPr="00B229AB">
        <w:rPr>
          <w:b w:val="0"/>
        </w:rPr>
        <w:t>technicko-ekonomické</w:t>
      </w:r>
      <w:proofErr w:type="spellEnd"/>
      <w:r w:rsidRPr="00B229AB">
        <w:rPr>
          <w:b w:val="0"/>
        </w:rPr>
        <w:t xml:space="preserve"> studie umístění </w:t>
      </w:r>
      <w:proofErr w:type="spellStart"/>
      <w:r w:rsidRPr="00B229AB">
        <w:rPr>
          <w:b w:val="0"/>
        </w:rPr>
        <w:t>fotovoltaické</w:t>
      </w:r>
      <w:proofErr w:type="spellEnd"/>
      <w:r w:rsidRPr="00B229AB">
        <w:rPr>
          <w:b w:val="0"/>
        </w:rPr>
        <w:t xml:space="preserve"> elektrárny (FVE) pro každou z 5 objednatelem určených budov v </w:t>
      </w:r>
      <w:r w:rsidRPr="00B229AB">
        <w:rPr>
          <w:b w:val="0"/>
          <w:bCs w:val="0"/>
        </w:rPr>
        <w:t>areálu objednatele v</w:t>
      </w:r>
      <w:r>
        <w:rPr>
          <w:b w:val="0"/>
          <w:bCs w:val="0"/>
        </w:rPr>
        <w:t xml:space="preserve"> Praze - Ruzyni, zahrnující:</w:t>
      </w:r>
    </w:p>
    <w:p w:rsidR="0074343F" w:rsidRDefault="000E4890">
      <w:pPr>
        <w:pStyle w:val="Zkladntext20"/>
        <w:shd w:val="clear" w:color="auto" w:fill="auto"/>
        <w:spacing w:after="0" w:line="259" w:lineRule="auto"/>
        <w:ind w:left="1340" w:firstLine="20"/>
      </w:pPr>
      <w:r>
        <w:t>Popis stávající stavu místa určení k instalaci FVE</w:t>
      </w:r>
    </w:p>
    <w:p w:rsidR="0074343F" w:rsidRPr="00B229AB" w:rsidRDefault="000E4890">
      <w:pPr>
        <w:pStyle w:val="Zkladntext1"/>
        <w:numPr>
          <w:ilvl w:val="0"/>
          <w:numId w:val="4"/>
        </w:numPr>
        <w:shd w:val="clear" w:color="auto" w:fill="auto"/>
        <w:tabs>
          <w:tab w:val="left" w:pos="1697"/>
        </w:tabs>
        <w:spacing w:after="0" w:line="276" w:lineRule="auto"/>
        <w:ind w:left="1340" w:firstLine="20"/>
        <w:rPr>
          <w:b w:val="0"/>
        </w:rPr>
      </w:pPr>
      <w:r>
        <w:rPr>
          <w:b w:val="0"/>
          <w:bCs w:val="0"/>
        </w:rPr>
        <w:t xml:space="preserve">provedení detailního </w:t>
      </w:r>
      <w:r w:rsidRPr="00B229AB">
        <w:rPr>
          <w:b w:val="0"/>
        </w:rPr>
        <w:t>zaměření střechy, nebo plochy určené k instalaci FVE,</w:t>
      </w:r>
    </w:p>
    <w:p w:rsidR="0074343F" w:rsidRPr="00B229AB" w:rsidRDefault="000E4890">
      <w:pPr>
        <w:pStyle w:val="Zkladntext1"/>
        <w:numPr>
          <w:ilvl w:val="0"/>
          <w:numId w:val="4"/>
        </w:numPr>
        <w:shd w:val="clear" w:color="auto" w:fill="auto"/>
        <w:tabs>
          <w:tab w:val="left" w:pos="1697"/>
        </w:tabs>
        <w:spacing w:after="0" w:line="276" w:lineRule="auto"/>
        <w:ind w:left="1700" w:hanging="340"/>
        <w:jc w:val="left"/>
        <w:rPr>
          <w:b w:val="0"/>
        </w:rPr>
      </w:pPr>
      <w:r w:rsidRPr="00B229AB">
        <w:rPr>
          <w:b w:val="0"/>
        </w:rPr>
        <w:t xml:space="preserve">zaměření světlíků, střešních </w:t>
      </w:r>
      <w:r w:rsidRPr="00B229AB">
        <w:rPr>
          <w:b w:val="0"/>
          <w:bCs w:val="0"/>
        </w:rPr>
        <w:t xml:space="preserve">oken, komínů, technologií </w:t>
      </w:r>
      <w:r w:rsidRPr="00B229AB">
        <w:rPr>
          <w:b w:val="0"/>
        </w:rPr>
        <w:t>a tras bleskosvodů</w:t>
      </w:r>
      <w:r>
        <w:t xml:space="preserve"> </w:t>
      </w:r>
      <w:r w:rsidRPr="00B229AB">
        <w:rPr>
          <w:b w:val="0"/>
        </w:rPr>
        <w:t>kvůli</w:t>
      </w:r>
      <w:r>
        <w:t xml:space="preserve"> </w:t>
      </w:r>
      <w:r w:rsidRPr="00B229AB">
        <w:rPr>
          <w:b w:val="0"/>
        </w:rPr>
        <w:t xml:space="preserve">určení </w:t>
      </w:r>
      <w:proofErr w:type="spellStart"/>
      <w:r w:rsidRPr="00B229AB">
        <w:rPr>
          <w:b w:val="0"/>
        </w:rPr>
        <w:t>odstupových</w:t>
      </w:r>
      <w:proofErr w:type="spellEnd"/>
      <w:r w:rsidRPr="00B229AB">
        <w:rPr>
          <w:b w:val="0"/>
        </w:rPr>
        <w:t xml:space="preserve"> vzdáleností a splnění požadavků požární bezpečnosti,</w:t>
      </w:r>
    </w:p>
    <w:p w:rsidR="0074343F" w:rsidRPr="00B229AB" w:rsidRDefault="000E4890">
      <w:pPr>
        <w:pStyle w:val="Zkladntext1"/>
        <w:numPr>
          <w:ilvl w:val="0"/>
          <w:numId w:val="4"/>
        </w:numPr>
        <w:shd w:val="clear" w:color="auto" w:fill="auto"/>
        <w:tabs>
          <w:tab w:val="left" w:pos="1697"/>
        </w:tabs>
        <w:spacing w:after="0" w:line="276" w:lineRule="auto"/>
        <w:ind w:left="1340" w:firstLine="20"/>
        <w:rPr>
          <w:b w:val="0"/>
        </w:rPr>
      </w:pPr>
      <w:r w:rsidRPr="00B229AB">
        <w:rPr>
          <w:b w:val="0"/>
        </w:rPr>
        <w:t>zaměření možnosti připojení FVE (trafostanice, rozvaděče, hlavní jističe),</w:t>
      </w:r>
    </w:p>
    <w:p w:rsidR="0074343F" w:rsidRDefault="000E4890">
      <w:pPr>
        <w:pStyle w:val="Zkladntext1"/>
        <w:numPr>
          <w:ilvl w:val="0"/>
          <w:numId w:val="4"/>
        </w:numPr>
        <w:shd w:val="clear" w:color="auto" w:fill="auto"/>
        <w:tabs>
          <w:tab w:val="left" w:pos="1697"/>
        </w:tabs>
        <w:spacing w:after="380" w:line="276" w:lineRule="auto"/>
        <w:ind w:left="1700" w:hanging="340"/>
        <w:jc w:val="left"/>
      </w:pPr>
      <w:r w:rsidRPr="00B229AB">
        <w:rPr>
          <w:b w:val="0"/>
        </w:rPr>
        <w:t xml:space="preserve">v případě schválení </w:t>
      </w:r>
      <w:r w:rsidRPr="00B229AB">
        <w:rPr>
          <w:b w:val="0"/>
          <w:bCs w:val="0"/>
        </w:rPr>
        <w:t xml:space="preserve">objednatelem </w:t>
      </w:r>
      <w:r w:rsidRPr="00B229AB">
        <w:rPr>
          <w:b w:val="0"/>
        </w:rPr>
        <w:t xml:space="preserve">pořízení </w:t>
      </w:r>
      <w:r w:rsidRPr="00B229AB">
        <w:rPr>
          <w:b w:val="0"/>
          <w:bCs w:val="0"/>
        </w:rPr>
        <w:t xml:space="preserve">fotodokumentace </w:t>
      </w:r>
      <w:r w:rsidRPr="00B229AB">
        <w:rPr>
          <w:b w:val="0"/>
        </w:rPr>
        <w:t>plochy určené k</w:t>
      </w:r>
      <w:r>
        <w:t xml:space="preserve"> </w:t>
      </w:r>
      <w:r>
        <w:rPr>
          <w:b w:val="0"/>
          <w:bCs w:val="0"/>
        </w:rPr>
        <w:t xml:space="preserve">instalaci FVE s pomocí </w:t>
      </w:r>
      <w:proofErr w:type="spellStart"/>
      <w:r>
        <w:rPr>
          <w:b w:val="0"/>
          <w:bCs w:val="0"/>
        </w:rPr>
        <w:t>dronu</w:t>
      </w:r>
      <w:proofErr w:type="spellEnd"/>
      <w:r>
        <w:rPr>
          <w:b w:val="0"/>
          <w:bCs w:val="0"/>
        </w:rPr>
        <w:t xml:space="preserve"> zhotovitele.</w:t>
      </w:r>
    </w:p>
    <w:p w:rsidR="0074343F" w:rsidRDefault="000E4890">
      <w:pPr>
        <w:pStyle w:val="Zkladntext20"/>
        <w:shd w:val="clear" w:color="auto" w:fill="auto"/>
        <w:spacing w:after="0"/>
        <w:ind w:left="1340" w:firstLine="20"/>
      </w:pPr>
      <w:r>
        <w:t>Výpočet a návrh optimální FVE</w:t>
      </w:r>
    </w:p>
    <w:p w:rsidR="0074343F" w:rsidRPr="00B229AB" w:rsidRDefault="000E4890">
      <w:pPr>
        <w:pStyle w:val="Zkladntext1"/>
        <w:numPr>
          <w:ilvl w:val="0"/>
          <w:numId w:val="4"/>
        </w:numPr>
        <w:shd w:val="clear" w:color="auto" w:fill="auto"/>
        <w:tabs>
          <w:tab w:val="left" w:pos="1697"/>
        </w:tabs>
        <w:spacing w:after="0"/>
        <w:ind w:left="1340" w:firstLine="20"/>
        <w:rPr>
          <w:b w:val="0"/>
        </w:rPr>
      </w:pPr>
      <w:r w:rsidRPr="00B229AB">
        <w:rPr>
          <w:b w:val="0"/>
        </w:rPr>
        <w:t xml:space="preserve">návrh nejvhodnějšího </w:t>
      </w:r>
      <w:r w:rsidRPr="00B229AB">
        <w:rPr>
          <w:b w:val="0"/>
          <w:bCs w:val="0"/>
        </w:rPr>
        <w:t xml:space="preserve">systému </w:t>
      </w:r>
      <w:r w:rsidRPr="00B229AB">
        <w:rPr>
          <w:b w:val="0"/>
        </w:rPr>
        <w:t>FVE, včetně jeho technických parametrů</w:t>
      </w:r>
    </w:p>
    <w:p w:rsidR="0074343F" w:rsidRPr="00B229AB" w:rsidRDefault="000E4890">
      <w:pPr>
        <w:pStyle w:val="Zkladntext1"/>
        <w:numPr>
          <w:ilvl w:val="0"/>
          <w:numId w:val="4"/>
        </w:numPr>
        <w:shd w:val="clear" w:color="auto" w:fill="auto"/>
        <w:tabs>
          <w:tab w:val="left" w:pos="1697"/>
        </w:tabs>
        <w:spacing w:after="0"/>
        <w:ind w:left="1340" w:firstLine="20"/>
        <w:rPr>
          <w:b w:val="0"/>
        </w:rPr>
      </w:pPr>
      <w:r w:rsidRPr="00B229AB">
        <w:rPr>
          <w:b w:val="0"/>
          <w:bCs w:val="0"/>
        </w:rPr>
        <w:t>návrh maximálního a ideálního instalovaného výkonu FVE,</w:t>
      </w:r>
    </w:p>
    <w:p w:rsidR="0074343F" w:rsidRPr="00B229AB" w:rsidRDefault="000E4890">
      <w:pPr>
        <w:pStyle w:val="Zkladntext1"/>
        <w:numPr>
          <w:ilvl w:val="0"/>
          <w:numId w:val="4"/>
        </w:numPr>
        <w:shd w:val="clear" w:color="auto" w:fill="auto"/>
        <w:tabs>
          <w:tab w:val="left" w:pos="1697"/>
        </w:tabs>
        <w:ind w:left="1340" w:firstLine="20"/>
        <w:rPr>
          <w:b w:val="0"/>
        </w:rPr>
        <w:sectPr w:rsidR="0074343F" w:rsidRPr="00B229AB">
          <w:pgSz w:w="12240" w:h="15840"/>
          <w:pgMar w:top="792" w:right="1819" w:bottom="597" w:left="1824" w:header="364" w:footer="169" w:gutter="0"/>
          <w:pgNumType w:start="1"/>
          <w:cols w:space="720"/>
          <w:noEndnote/>
          <w:docGrid w:linePitch="360"/>
        </w:sectPr>
      </w:pPr>
      <w:r w:rsidRPr="00B229AB">
        <w:rPr>
          <w:b w:val="0"/>
        </w:rPr>
        <w:t>návrh umístění FVE na vybrané střeše, či ploše určené k instalaci,</w:t>
      </w:r>
    </w:p>
    <w:p w:rsidR="0074343F" w:rsidRPr="00B229AB" w:rsidRDefault="000E4890">
      <w:pPr>
        <w:pStyle w:val="Zkladntext1"/>
        <w:numPr>
          <w:ilvl w:val="0"/>
          <w:numId w:val="4"/>
        </w:numPr>
        <w:shd w:val="clear" w:color="auto" w:fill="auto"/>
        <w:tabs>
          <w:tab w:val="left" w:pos="1698"/>
        </w:tabs>
        <w:spacing w:before="260" w:after="0" w:line="276" w:lineRule="auto"/>
        <w:ind w:left="1680" w:hanging="320"/>
        <w:jc w:val="left"/>
        <w:rPr>
          <w:b w:val="0"/>
        </w:rPr>
      </w:pPr>
      <w:r w:rsidRPr="00B229AB">
        <w:rPr>
          <w:b w:val="0"/>
          <w:bCs w:val="0"/>
        </w:rPr>
        <w:lastRenderedPageBreak/>
        <w:t xml:space="preserve">zpracování 3D modelu </w:t>
      </w:r>
      <w:r w:rsidRPr="00B229AB">
        <w:rPr>
          <w:b w:val="0"/>
        </w:rPr>
        <w:t xml:space="preserve">rozložení </w:t>
      </w:r>
      <w:proofErr w:type="spellStart"/>
      <w:r w:rsidRPr="00B229AB">
        <w:rPr>
          <w:b w:val="0"/>
        </w:rPr>
        <w:t>fotovoltaických</w:t>
      </w:r>
      <w:proofErr w:type="spellEnd"/>
      <w:r w:rsidRPr="00B229AB">
        <w:rPr>
          <w:b w:val="0"/>
        </w:rPr>
        <w:t xml:space="preserve"> (FV) panelů </w:t>
      </w:r>
      <w:r w:rsidRPr="00B229AB">
        <w:rPr>
          <w:b w:val="0"/>
          <w:bCs w:val="0"/>
        </w:rPr>
        <w:t xml:space="preserve">(model reflektuje </w:t>
      </w:r>
      <w:proofErr w:type="spellStart"/>
      <w:r w:rsidRPr="00B229AB">
        <w:rPr>
          <w:b w:val="0"/>
          <w:bCs w:val="0"/>
        </w:rPr>
        <w:t>odstupové</w:t>
      </w:r>
      <w:proofErr w:type="spellEnd"/>
      <w:r w:rsidRPr="00B229AB">
        <w:rPr>
          <w:b w:val="0"/>
          <w:bCs w:val="0"/>
        </w:rPr>
        <w:t xml:space="preserve"> vzdálenosti a stínící prvky)</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rPr>
        <w:t>návrh optimálního sklonu FV panelů,</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rPr>
        <w:t>návrh umístění technologií FVE (střídače, případně akumulátory),</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rPr>
        <w:t>návrh způsobu připojení FVE v rámci odběrného místa,</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rPr>
        <w:t xml:space="preserve">detailní propočet množství elektřiny vyráběné FVE </w:t>
      </w:r>
      <w:r w:rsidRPr="00B229AB">
        <w:rPr>
          <w:b w:val="0"/>
          <w:bCs w:val="0"/>
        </w:rPr>
        <w:t>(s pomocí modelu)</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bCs w:val="0"/>
        </w:rPr>
        <w:t xml:space="preserve">posouzení ekonomiky FVE, </w:t>
      </w:r>
      <w:r w:rsidRPr="00B229AB">
        <w:rPr>
          <w:b w:val="0"/>
        </w:rPr>
        <w:t xml:space="preserve">propočet </w:t>
      </w:r>
      <w:r w:rsidRPr="00B229AB">
        <w:rPr>
          <w:b w:val="0"/>
          <w:bCs w:val="0"/>
        </w:rPr>
        <w:t>investic, úspor a návratnosti FVE,</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bCs w:val="0"/>
        </w:rPr>
        <w:t xml:space="preserve">výběr </w:t>
      </w:r>
      <w:r w:rsidRPr="00B229AB">
        <w:rPr>
          <w:b w:val="0"/>
        </w:rPr>
        <w:t>nejvhodnějšího dotačního programu a výpočet dotační podpory,</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rPr>
        <w:t>výpočet přínosu projektu za předpokládanou dobu životnosti FVE,</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bCs w:val="0"/>
        </w:rPr>
        <w:t>provedení ekonomické analýzy projektu FVE,</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bCs w:val="0"/>
        </w:rPr>
        <w:t xml:space="preserve">vyhodnocení ekologického </w:t>
      </w:r>
      <w:r w:rsidRPr="00B229AB">
        <w:rPr>
          <w:b w:val="0"/>
        </w:rPr>
        <w:t>přínosu FVE (snížení uhlíkové stopy),</w:t>
      </w:r>
    </w:p>
    <w:p w:rsidR="0074343F" w:rsidRPr="00B229AB" w:rsidRDefault="000E4890">
      <w:pPr>
        <w:pStyle w:val="Zkladntext1"/>
        <w:numPr>
          <w:ilvl w:val="0"/>
          <w:numId w:val="4"/>
        </w:numPr>
        <w:shd w:val="clear" w:color="auto" w:fill="auto"/>
        <w:tabs>
          <w:tab w:val="left" w:pos="1698"/>
        </w:tabs>
        <w:spacing w:after="0" w:line="276" w:lineRule="auto"/>
        <w:ind w:left="1340" w:firstLine="20"/>
        <w:rPr>
          <w:b w:val="0"/>
        </w:rPr>
      </w:pPr>
      <w:r w:rsidRPr="00B229AB">
        <w:rPr>
          <w:b w:val="0"/>
        </w:rPr>
        <w:t xml:space="preserve">návrh nejvhodnějšího </w:t>
      </w:r>
      <w:r w:rsidRPr="00B229AB">
        <w:rPr>
          <w:b w:val="0"/>
          <w:bCs w:val="0"/>
        </w:rPr>
        <w:t xml:space="preserve">postupu </w:t>
      </w:r>
      <w:r w:rsidRPr="00B229AB">
        <w:rPr>
          <w:b w:val="0"/>
        </w:rPr>
        <w:t xml:space="preserve">směřujícího </w:t>
      </w:r>
      <w:r w:rsidRPr="00B229AB">
        <w:rPr>
          <w:b w:val="0"/>
          <w:bCs w:val="0"/>
        </w:rPr>
        <w:t>k získání dotace a realizaci FVE,</w:t>
      </w:r>
    </w:p>
    <w:p w:rsidR="0074343F" w:rsidRPr="00B229AB" w:rsidRDefault="000E4890">
      <w:pPr>
        <w:pStyle w:val="Zkladntext1"/>
        <w:numPr>
          <w:ilvl w:val="0"/>
          <w:numId w:val="4"/>
        </w:numPr>
        <w:shd w:val="clear" w:color="auto" w:fill="auto"/>
        <w:tabs>
          <w:tab w:val="left" w:pos="1698"/>
        </w:tabs>
        <w:spacing w:line="276" w:lineRule="auto"/>
        <w:ind w:left="1340" w:firstLine="20"/>
        <w:rPr>
          <w:b w:val="0"/>
        </w:rPr>
      </w:pPr>
      <w:r w:rsidRPr="00B229AB">
        <w:rPr>
          <w:b w:val="0"/>
        </w:rPr>
        <w:t xml:space="preserve">návrh předpokládaného </w:t>
      </w:r>
      <w:r w:rsidRPr="00B229AB">
        <w:rPr>
          <w:b w:val="0"/>
          <w:bCs w:val="0"/>
        </w:rPr>
        <w:t xml:space="preserve">harmonogramu </w:t>
      </w:r>
      <w:r w:rsidRPr="00B229AB">
        <w:rPr>
          <w:b w:val="0"/>
        </w:rPr>
        <w:t>všech dílčích částí projektu.</w:t>
      </w:r>
    </w:p>
    <w:p w:rsidR="0074343F" w:rsidRPr="00B229AB" w:rsidRDefault="000E4890">
      <w:pPr>
        <w:pStyle w:val="Zkladntext1"/>
        <w:numPr>
          <w:ilvl w:val="0"/>
          <w:numId w:val="2"/>
        </w:numPr>
        <w:shd w:val="clear" w:color="auto" w:fill="auto"/>
        <w:tabs>
          <w:tab w:val="left" w:pos="662"/>
        </w:tabs>
        <w:ind w:left="660" w:hanging="660"/>
        <w:rPr>
          <w:b w:val="0"/>
        </w:rPr>
      </w:pPr>
      <w:r w:rsidRPr="00B229AB">
        <w:rPr>
          <w:b w:val="0"/>
        </w:rPr>
        <w:t xml:space="preserve">Zhotovitel se zavazuje provést všechny práce a dodávky potřebné k </w:t>
      </w:r>
      <w:r w:rsidRPr="00B229AB">
        <w:rPr>
          <w:b w:val="0"/>
          <w:bCs w:val="0"/>
        </w:rPr>
        <w:t xml:space="preserve">realizaci díla </w:t>
      </w:r>
      <w:r w:rsidRPr="00B229AB">
        <w:rPr>
          <w:b w:val="0"/>
        </w:rPr>
        <w:t xml:space="preserve">výslovně </w:t>
      </w:r>
      <w:r w:rsidRPr="00B229AB">
        <w:rPr>
          <w:b w:val="0"/>
          <w:bCs w:val="0"/>
        </w:rPr>
        <w:t xml:space="preserve">uvedené, a </w:t>
      </w:r>
      <w:r w:rsidRPr="00B229AB">
        <w:rPr>
          <w:b w:val="0"/>
        </w:rPr>
        <w:t xml:space="preserve">veškeré </w:t>
      </w:r>
      <w:r w:rsidRPr="00B229AB">
        <w:rPr>
          <w:b w:val="0"/>
          <w:bCs w:val="0"/>
        </w:rPr>
        <w:t xml:space="preserve">jiné práce a dodávky, </w:t>
      </w:r>
      <w:r w:rsidRPr="00B229AB">
        <w:rPr>
          <w:b w:val="0"/>
        </w:rPr>
        <w:t xml:space="preserve">které jsou při odborné péči potřebné ke zhotovení </w:t>
      </w:r>
      <w:r w:rsidRPr="00B229AB">
        <w:rPr>
          <w:b w:val="0"/>
          <w:bCs w:val="0"/>
        </w:rPr>
        <w:t xml:space="preserve">díla. V </w:t>
      </w:r>
      <w:r w:rsidRPr="00B229AB">
        <w:rPr>
          <w:b w:val="0"/>
        </w:rPr>
        <w:t xml:space="preserve">případě rozporu se má za to, že se zhotovitel </w:t>
      </w:r>
      <w:proofErr w:type="gramStart"/>
      <w:r w:rsidRPr="00B229AB">
        <w:rPr>
          <w:b w:val="0"/>
          <w:bCs w:val="0"/>
        </w:rPr>
        <w:t>mínil zavázal</w:t>
      </w:r>
      <w:proofErr w:type="gramEnd"/>
      <w:r w:rsidRPr="00B229AB">
        <w:rPr>
          <w:b w:val="0"/>
          <w:bCs w:val="0"/>
        </w:rPr>
        <w:t xml:space="preserve"> provést dílo </w:t>
      </w:r>
      <w:r w:rsidRPr="00B229AB">
        <w:rPr>
          <w:b w:val="0"/>
        </w:rPr>
        <w:t>ve větším rozsahu ve vyšší kvalitě. Pokud bude i nadále rozpor přetrvávat, má přednost nejvyšší kvalita.</w:t>
      </w:r>
    </w:p>
    <w:p w:rsidR="0074343F" w:rsidRPr="00B229AB" w:rsidRDefault="000E4890">
      <w:pPr>
        <w:pStyle w:val="Zkladntext1"/>
        <w:numPr>
          <w:ilvl w:val="0"/>
          <w:numId w:val="2"/>
        </w:numPr>
        <w:shd w:val="clear" w:color="auto" w:fill="auto"/>
        <w:tabs>
          <w:tab w:val="left" w:pos="662"/>
        </w:tabs>
        <w:spacing w:after="0"/>
        <w:ind w:left="660" w:hanging="660"/>
        <w:rPr>
          <w:b w:val="0"/>
        </w:rPr>
      </w:pPr>
      <w:r w:rsidRPr="00B229AB">
        <w:rPr>
          <w:b w:val="0"/>
        </w:rPr>
        <w:t xml:space="preserve">Zhotovitel prohlašuje, že je odborně způsobilý k provedení díla, a že se v </w:t>
      </w:r>
      <w:r w:rsidRPr="00B229AB">
        <w:rPr>
          <w:b w:val="0"/>
          <w:bCs w:val="0"/>
        </w:rPr>
        <w:t xml:space="preserve">plném rozsahu </w:t>
      </w:r>
      <w:r w:rsidRPr="00B229AB">
        <w:rPr>
          <w:b w:val="0"/>
        </w:rPr>
        <w:t>seznámil se zadáním díla, skutečným stavem, a že jsou mu známy veškeré technické,</w:t>
      </w:r>
    </w:p>
    <w:p w:rsidR="0074343F" w:rsidRPr="00B229AB" w:rsidRDefault="000E4890">
      <w:pPr>
        <w:pStyle w:val="Zkladntext1"/>
        <w:shd w:val="clear" w:color="auto" w:fill="auto"/>
        <w:ind w:left="660" w:firstLine="20"/>
        <w:rPr>
          <w:b w:val="0"/>
        </w:rPr>
      </w:pPr>
      <w:r w:rsidRPr="00B229AB">
        <w:rPr>
          <w:b w:val="0"/>
          <w:bCs w:val="0"/>
        </w:rPr>
        <w:t>kvalitativní a jiné podmínky nezbytné k realizaci díla.</w:t>
      </w:r>
    </w:p>
    <w:p w:rsidR="0074343F" w:rsidRPr="00B229AB" w:rsidRDefault="000E4890">
      <w:pPr>
        <w:pStyle w:val="Zkladntext1"/>
        <w:shd w:val="clear" w:color="auto" w:fill="auto"/>
        <w:spacing w:line="276" w:lineRule="auto"/>
        <w:ind w:left="660" w:hanging="660"/>
        <w:rPr>
          <w:b w:val="0"/>
        </w:rPr>
      </w:pPr>
      <w:r w:rsidRPr="00B229AB">
        <w:rPr>
          <w:b w:val="0"/>
          <w:bCs w:val="0"/>
        </w:rPr>
        <w:t xml:space="preserve">2.5 Objednatel poskytne zhotoviteli v </w:t>
      </w:r>
      <w:r w:rsidRPr="00B229AB">
        <w:rPr>
          <w:b w:val="0"/>
        </w:rPr>
        <w:t>nezbytném rozsahu součinnost:</w:t>
      </w:r>
    </w:p>
    <w:p w:rsidR="0074343F" w:rsidRPr="00B229AB" w:rsidRDefault="000E4890">
      <w:pPr>
        <w:pStyle w:val="Zkladntext1"/>
        <w:numPr>
          <w:ilvl w:val="0"/>
          <w:numId w:val="4"/>
        </w:numPr>
        <w:shd w:val="clear" w:color="auto" w:fill="auto"/>
        <w:tabs>
          <w:tab w:val="left" w:pos="1613"/>
        </w:tabs>
        <w:spacing w:after="0"/>
        <w:ind w:left="1340" w:firstLine="20"/>
        <w:rPr>
          <w:b w:val="0"/>
        </w:rPr>
      </w:pPr>
      <w:r w:rsidRPr="00B229AB">
        <w:rPr>
          <w:b w:val="0"/>
        </w:rPr>
        <w:t xml:space="preserve">zpřístupnění prohlídky objektů / areálů </w:t>
      </w:r>
      <w:r w:rsidRPr="00B229AB">
        <w:rPr>
          <w:b w:val="0"/>
          <w:bCs w:val="0"/>
        </w:rPr>
        <w:t xml:space="preserve">v </w:t>
      </w:r>
      <w:r w:rsidRPr="00B229AB">
        <w:rPr>
          <w:b w:val="0"/>
        </w:rPr>
        <w:t>přiměřeném rozsahu a termínech</w:t>
      </w:r>
    </w:p>
    <w:p w:rsidR="0074343F" w:rsidRPr="00B229AB" w:rsidRDefault="000E4890">
      <w:pPr>
        <w:pStyle w:val="Zkladntext1"/>
        <w:numPr>
          <w:ilvl w:val="0"/>
          <w:numId w:val="4"/>
        </w:numPr>
        <w:shd w:val="clear" w:color="auto" w:fill="auto"/>
        <w:tabs>
          <w:tab w:val="left" w:pos="1613"/>
        </w:tabs>
        <w:spacing w:after="400"/>
        <w:ind w:left="1340" w:firstLine="20"/>
        <w:rPr>
          <w:b w:val="0"/>
        </w:rPr>
      </w:pPr>
      <w:r w:rsidRPr="00B229AB">
        <w:rPr>
          <w:b w:val="0"/>
        </w:rPr>
        <w:t>zpřístupnění dostupné relevantní dokumentace.</w:t>
      </w:r>
    </w:p>
    <w:p w:rsidR="0074343F" w:rsidRDefault="000E4890">
      <w:pPr>
        <w:pStyle w:val="Zkladntext1"/>
        <w:shd w:val="clear" w:color="auto" w:fill="auto"/>
        <w:spacing w:after="0"/>
        <w:ind w:left="4100" w:firstLine="20"/>
        <w:jc w:val="left"/>
      </w:pPr>
      <w:r>
        <w:t>III.</w:t>
      </w:r>
    </w:p>
    <w:p w:rsidR="0074343F" w:rsidRDefault="000E4890">
      <w:pPr>
        <w:pStyle w:val="Zkladntext1"/>
        <w:shd w:val="clear" w:color="auto" w:fill="auto"/>
        <w:jc w:val="center"/>
      </w:pPr>
      <w:r>
        <w:t>Cena díla</w:t>
      </w:r>
    </w:p>
    <w:p w:rsidR="0074343F" w:rsidRDefault="000E4890">
      <w:pPr>
        <w:pStyle w:val="Zkladntext1"/>
        <w:numPr>
          <w:ilvl w:val="0"/>
          <w:numId w:val="5"/>
        </w:numPr>
        <w:shd w:val="clear" w:color="auto" w:fill="auto"/>
        <w:tabs>
          <w:tab w:val="left" w:pos="662"/>
        </w:tabs>
        <w:ind w:left="660" w:hanging="660"/>
      </w:pPr>
      <w:r>
        <w:rPr>
          <w:b w:val="0"/>
          <w:bCs w:val="0"/>
        </w:rPr>
        <w:t xml:space="preserve">Za provedení díla se objednatel zavazuje uhradit </w:t>
      </w:r>
      <w:r>
        <w:t>cenu ve výši:</w:t>
      </w:r>
    </w:p>
    <w:p w:rsidR="0074343F" w:rsidRDefault="000E4890">
      <w:pPr>
        <w:pStyle w:val="Zkladntext1"/>
        <w:shd w:val="clear" w:color="auto" w:fill="auto"/>
        <w:tabs>
          <w:tab w:val="left" w:pos="3960"/>
        </w:tabs>
        <w:spacing w:after="0"/>
        <w:ind w:left="1340" w:firstLine="20"/>
      </w:pPr>
      <w:r>
        <w:rPr>
          <w:b w:val="0"/>
          <w:bCs w:val="0"/>
        </w:rPr>
        <w:t>cena bez DPH:</w:t>
      </w:r>
      <w:r>
        <w:rPr>
          <w:b w:val="0"/>
          <w:bCs w:val="0"/>
        </w:rPr>
        <w:tab/>
        <w:t>157 000,00 Kč</w:t>
      </w:r>
    </w:p>
    <w:p w:rsidR="0074343F" w:rsidRDefault="000E4890">
      <w:pPr>
        <w:pStyle w:val="Zkladntext1"/>
        <w:shd w:val="clear" w:color="auto" w:fill="auto"/>
        <w:tabs>
          <w:tab w:val="left" w:pos="3960"/>
        </w:tabs>
        <w:spacing w:after="0"/>
        <w:ind w:left="1340" w:firstLine="20"/>
      </w:pPr>
      <w:r>
        <w:rPr>
          <w:b w:val="0"/>
          <w:bCs w:val="0"/>
        </w:rPr>
        <w:t>sazba DPH:</w:t>
      </w:r>
      <w:r>
        <w:rPr>
          <w:b w:val="0"/>
          <w:bCs w:val="0"/>
        </w:rPr>
        <w:tab/>
        <w:t>21%</w:t>
      </w:r>
    </w:p>
    <w:p w:rsidR="0074343F" w:rsidRDefault="000E4890">
      <w:pPr>
        <w:pStyle w:val="Zkladntext1"/>
        <w:shd w:val="clear" w:color="auto" w:fill="auto"/>
        <w:tabs>
          <w:tab w:val="left" w:pos="3960"/>
        </w:tabs>
        <w:spacing w:after="0"/>
        <w:ind w:left="1340" w:firstLine="20"/>
      </w:pPr>
      <w:r>
        <w:rPr>
          <w:b w:val="0"/>
          <w:bCs w:val="0"/>
        </w:rPr>
        <w:t>DPH:</w:t>
      </w:r>
      <w:r>
        <w:rPr>
          <w:b w:val="0"/>
          <w:bCs w:val="0"/>
        </w:rPr>
        <w:tab/>
        <w:t>32 970,00 Kč</w:t>
      </w:r>
    </w:p>
    <w:p w:rsidR="00C86431" w:rsidRDefault="00C86431">
      <w:pPr>
        <w:pStyle w:val="Zkladntext1"/>
        <w:shd w:val="clear" w:color="auto" w:fill="auto"/>
        <w:tabs>
          <w:tab w:val="left" w:pos="3960"/>
        </w:tabs>
        <w:ind w:left="1340" w:firstLine="20"/>
      </w:pPr>
    </w:p>
    <w:p w:rsidR="00C86431" w:rsidRDefault="00C86431">
      <w:pPr>
        <w:pStyle w:val="Zkladntext1"/>
        <w:shd w:val="clear" w:color="auto" w:fill="auto"/>
        <w:tabs>
          <w:tab w:val="left" w:pos="3960"/>
        </w:tabs>
        <w:ind w:left="1340" w:firstLine="20"/>
      </w:pPr>
    </w:p>
    <w:p w:rsidR="0074343F" w:rsidRDefault="000E4890">
      <w:pPr>
        <w:pStyle w:val="Zkladntext1"/>
        <w:shd w:val="clear" w:color="auto" w:fill="auto"/>
        <w:tabs>
          <w:tab w:val="left" w:pos="3960"/>
        </w:tabs>
        <w:ind w:left="1340" w:firstLine="20"/>
      </w:pPr>
      <w:r>
        <w:t>cena včetně DPH:</w:t>
      </w:r>
      <w:r>
        <w:tab/>
        <w:t>189 970,00 Kč</w:t>
      </w:r>
    </w:p>
    <w:p w:rsidR="0074343F" w:rsidRPr="00B229AB" w:rsidRDefault="000E4890">
      <w:pPr>
        <w:pStyle w:val="Zkladntext1"/>
        <w:numPr>
          <w:ilvl w:val="0"/>
          <w:numId w:val="5"/>
        </w:numPr>
        <w:shd w:val="clear" w:color="auto" w:fill="auto"/>
        <w:tabs>
          <w:tab w:val="left" w:pos="662"/>
        </w:tabs>
        <w:ind w:left="660" w:hanging="660"/>
        <w:rPr>
          <w:b w:val="0"/>
        </w:rPr>
      </w:pPr>
      <w:r w:rsidRPr="00B229AB">
        <w:rPr>
          <w:b w:val="0"/>
        </w:rPr>
        <w:t xml:space="preserve">Objednatel ani zhotovitel nemohou žádat změnu ceny proto, že si dílo vyžádalo jiné úsilí nebo </w:t>
      </w:r>
      <w:r w:rsidRPr="00B229AB">
        <w:rPr>
          <w:b w:val="0"/>
          <w:bCs w:val="0"/>
        </w:rPr>
        <w:t xml:space="preserve">jiné náklady, </w:t>
      </w:r>
      <w:r w:rsidRPr="00B229AB">
        <w:rPr>
          <w:b w:val="0"/>
        </w:rPr>
        <w:t>než bylo předpokládáno.</w:t>
      </w:r>
    </w:p>
    <w:p w:rsidR="0074343F" w:rsidRPr="00B229AB" w:rsidRDefault="000E4890">
      <w:pPr>
        <w:pStyle w:val="Zkladntext1"/>
        <w:numPr>
          <w:ilvl w:val="0"/>
          <w:numId w:val="5"/>
        </w:numPr>
        <w:shd w:val="clear" w:color="auto" w:fill="auto"/>
        <w:tabs>
          <w:tab w:val="left" w:pos="662"/>
        </w:tabs>
        <w:spacing w:after="0"/>
        <w:ind w:left="660" w:hanging="660"/>
        <w:rPr>
          <w:b w:val="0"/>
        </w:rPr>
      </w:pPr>
      <w:r w:rsidRPr="00B229AB">
        <w:rPr>
          <w:b w:val="0"/>
          <w:bCs w:val="0"/>
        </w:rPr>
        <w:t>Objednatel nebude zhotoviteli poskytovat zálohy. Zhotovitel nemá právo na zaplacení</w:t>
      </w:r>
    </w:p>
    <w:p w:rsidR="0074343F" w:rsidRPr="00B229AB" w:rsidRDefault="000E4890">
      <w:pPr>
        <w:pStyle w:val="Zkladntext1"/>
        <w:shd w:val="clear" w:color="auto" w:fill="auto"/>
        <w:ind w:left="660" w:firstLine="20"/>
        <w:rPr>
          <w:b w:val="0"/>
        </w:rPr>
      </w:pPr>
      <w:r w:rsidRPr="00B229AB">
        <w:rPr>
          <w:b w:val="0"/>
        </w:rPr>
        <w:t>přiměřené části odměny ani v případě, že by dílo bylo předáváno po částech nebo bylo prováděno s nepřiměřenými náklady.</w:t>
      </w:r>
    </w:p>
    <w:p w:rsidR="0074343F" w:rsidRPr="00B229AB" w:rsidRDefault="000E4890">
      <w:pPr>
        <w:pStyle w:val="Zkladntext1"/>
        <w:numPr>
          <w:ilvl w:val="0"/>
          <w:numId w:val="5"/>
        </w:numPr>
        <w:shd w:val="clear" w:color="auto" w:fill="auto"/>
        <w:tabs>
          <w:tab w:val="left" w:pos="662"/>
        </w:tabs>
        <w:ind w:left="660" w:hanging="660"/>
        <w:rPr>
          <w:b w:val="0"/>
        </w:rPr>
      </w:pPr>
      <w:r w:rsidRPr="00B229AB">
        <w:rPr>
          <w:b w:val="0"/>
          <w:bCs w:val="0"/>
        </w:rPr>
        <w:t xml:space="preserve">Nárok na zaplacení ceny díla vzniká teprve po úplném provedení </w:t>
      </w:r>
      <w:r w:rsidRPr="00B229AB">
        <w:rPr>
          <w:b w:val="0"/>
        </w:rPr>
        <w:t xml:space="preserve">a předání </w:t>
      </w:r>
      <w:r w:rsidRPr="00B229AB">
        <w:rPr>
          <w:b w:val="0"/>
          <w:bCs w:val="0"/>
        </w:rPr>
        <w:t xml:space="preserve">díla. Dílo je provedeno, je-li </w:t>
      </w:r>
      <w:r w:rsidRPr="00B229AB">
        <w:rPr>
          <w:b w:val="0"/>
        </w:rPr>
        <w:t>dokončeno a předáno bez vad a nedodělků.</w:t>
      </w:r>
    </w:p>
    <w:p w:rsidR="0074343F" w:rsidRPr="00B229AB" w:rsidRDefault="000E4890">
      <w:pPr>
        <w:pStyle w:val="Zkladntext1"/>
        <w:numPr>
          <w:ilvl w:val="0"/>
          <w:numId w:val="5"/>
        </w:numPr>
        <w:shd w:val="clear" w:color="auto" w:fill="auto"/>
        <w:tabs>
          <w:tab w:val="left" w:pos="662"/>
        </w:tabs>
        <w:spacing w:after="600"/>
        <w:ind w:left="660" w:hanging="660"/>
        <w:rPr>
          <w:b w:val="0"/>
        </w:rPr>
      </w:pPr>
      <w:r w:rsidRPr="00B229AB">
        <w:rPr>
          <w:b w:val="0"/>
        </w:rPr>
        <w:t xml:space="preserve">Cena za provedené dílo je splatná na základě faktury vystavené zhotovitelem. Faktura je splatná nejdříve ve lhůtě </w:t>
      </w:r>
      <w:r w:rsidRPr="00B229AB">
        <w:rPr>
          <w:b w:val="0"/>
          <w:bCs w:val="0"/>
        </w:rPr>
        <w:t xml:space="preserve">30 </w:t>
      </w:r>
      <w:r w:rsidRPr="00B229AB">
        <w:rPr>
          <w:b w:val="0"/>
        </w:rPr>
        <w:t>dní ode dne doručení bezvadné faktury objednateli.</w:t>
      </w:r>
    </w:p>
    <w:p w:rsidR="0074343F" w:rsidRDefault="000E4890">
      <w:pPr>
        <w:pStyle w:val="Zkladntext1"/>
        <w:shd w:val="clear" w:color="auto" w:fill="auto"/>
        <w:spacing w:after="0"/>
        <w:ind w:left="4100" w:firstLine="20"/>
        <w:jc w:val="left"/>
      </w:pPr>
      <w:r>
        <w:t>IV.</w:t>
      </w:r>
    </w:p>
    <w:p w:rsidR="0074343F" w:rsidRDefault="000E4890">
      <w:pPr>
        <w:pStyle w:val="Zkladntext20"/>
        <w:shd w:val="clear" w:color="auto" w:fill="auto"/>
        <w:ind w:left="0"/>
        <w:jc w:val="center"/>
      </w:pPr>
      <w:r>
        <w:t>Termín plnění a předání díla</w:t>
      </w:r>
    </w:p>
    <w:p w:rsidR="0074343F" w:rsidRDefault="000E4890">
      <w:pPr>
        <w:pStyle w:val="Zkladntext1"/>
        <w:numPr>
          <w:ilvl w:val="0"/>
          <w:numId w:val="6"/>
        </w:numPr>
        <w:shd w:val="clear" w:color="auto" w:fill="auto"/>
        <w:tabs>
          <w:tab w:val="left" w:pos="662"/>
        </w:tabs>
        <w:ind w:left="660" w:hanging="660"/>
      </w:pPr>
      <w:r>
        <w:rPr>
          <w:b w:val="0"/>
          <w:bCs w:val="0"/>
        </w:rPr>
        <w:t xml:space="preserve">Zhotovitel se zavazuje provést dílo do </w:t>
      </w:r>
      <w:r>
        <w:t>31. 12. 2024.</w:t>
      </w:r>
    </w:p>
    <w:p w:rsidR="0074343F" w:rsidRPr="00C86431" w:rsidRDefault="000E4890">
      <w:pPr>
        <w:pStyle w:val="Zkladntext1"/>
        <w:numPr>
          <w:ilvl w:val="0"/>
          <w:numId w:val="6"/>
        </w:numPr>
        <w:shd w:val="clear" w:color="auto" w:fill="auto"/>
        <w:tabs>
          <w:tab w:val="left" w:pos="662"/>
        </w:tabs>
        <w:spacing w:after="0"/>
        <w:ind w:left="660" w:hanging="660"/>
        <w:rPr>
          <w:b w:val="0"/>
        </w:rPr>
      </w:pPr>
      <w:r w:rsidRPr="00C86431">
        <w:rPr>
          <w:b w:val="0"/>
        </w:rPr>
        <w:t xml:space="preserve">Zhotovitel je povinen oznámit objednateli písemně dokončení díla a jeho připravenost </w:t>
      </w:r>
      <w:r w:rsidRPr="00C86431">
        <w:rPr>
          <w:b w:val="0"/>
          <w:bCs w:val="0"/>
        </w:rPr>
        <w:t xml:space="preserve">k </w:t>
      </w:r>
      <w:r w:rsidRPr="00C86431">
        <w:rPr>
          <w:b w:val="0"/>
        </w:rPr>
        <w:t xml:space="preserve">předání nejméně </w:t>
      </w:r>
      <w:r w:rsidRPr="00C86431">
        <w:rPr>
          <w:b w:val="0"/>
          <w:bCs w:val="0"/>
        </w:rPr>
        <w:t xml:space="preserve">5 </w:t>
      </w:r>
      <w:r w:rsidRPr="00C86431">
        <w:rPr>
          <w:b w:val="0"/>
        </w:rPr>
        <w:t xml:space="preserve">dnů přede dnem předání a zároveň poskytnout objednateli veškerou dokumentaci potřebnou pro prověření </w:t>
      </w:r>
      <w:r w:rsidRPr="00C86431">
        <w:rPr>
          <w:b w:val="0"/>
          <w:bCs w:val="0"/>
        </w:rPr>
        <w:t xml:space="preserve">provedení díla. Strany se dohodnou na termínu </w:t>
      </w:r>
      <w:r w:rsidRPr="00C86431">
        <w:rPr>
          <w:b w:val="0"/>
        </w:rPr>
        <w:t xml:space="preserve">převzetí díla, jinak bude dílo předáno </w:t>
      </w:r>
      <w:r w:rsidRPr="00C86431">
        <w:rPr>
          <w:b w:val="0"/>
          <w:bCs w:val="0"/>
        </w:rPr>
        <w:t xml:space="preserve">10. </w:t>
      </w:r>
      <w:r w:rsidRPr="00C86431">
        <w:rPr>
          <w:b w:val="0"/>
        </w:rPr>
        <w:t xml:space="preserve">den ode dne doručení oznámení o dokončení díla </w:t>
      </w:r>
      <w:r w:rsidRPr="00C86431">
        <w:rPr>
          <w:b w:val="0"/>
          <w:bCs w:val="0"/>
        </w:rPr>
        <w:t>a</w:t>
      </w:r>
    </w:p>
    <w:p w:rsidR="0074343F" w:rsidRDefault="000E4890">
      <w:pPr>
        <w:pStyle w:val="Zkladntext1"/>
        <w:shd w:val="clear" w:color="auto" w:fill="auto"/>
        <w:ind w:left="660" w:firstLine="20"/>
      </w:pPr>
      <w:r>
        <w:rPr>
          <w:b w:val="0"/>
          <w:bCs w:val="0"/>
        </w:rPr>
        <w:lastRenderedPageBreak/>
        <w:t>dokumentace.</w:t>
      </w:r>
    </w:p>
    <w:p w:rsidR="0074343F" w:rsidRDefault="000E4890">
      <w:pPr>
        <w:pStyle w:val="Zkladntext1"/>
        <w:numPr>
          <w:ilvl w:val="0"/>
          <w:numId w:val="6"/>
        </w:numPr>
        <w:shd w:val="clear" w:color="auto" w:fill="auto"/>
        <w:tabs>
          <w:tab w:val="left" w:pos="664"/>
        </w:tabs>
        <w:spacing w:after="400"/>
        <w:ind w:left="680" w:hanging="680"/>
      </w:pPr>
      <w:r w:rsidRPr="00A80C59">
        <w:rPr>
          <w:b w:val="0"/>
        </w:rPr>
        <w:t xml:space="preserve">Objednatel má právo v případě výskytu vad odmítnout převzetí díla, a to i pro ojedinělé </w:t>
      </w:r>
      <w:r w:rsidRPr="00A80C59">
        <w:rPr>
          <w:b w:val="0"/>
          <w:bCs w:val="0"/>
        </w:rPr>
        <w:t xml:space="preserve">drobné vady. Výstupy díla </w:t>
      </w:r>
      <w:r w:rsidRPr="00A80C59">
        <w:rPr>
          <w:b w:val="0"/>
        </w:rPr>
        <w:t xml:space="preserve">jsou předány teprve podpisem předávacího protokolu oběma </w:t>
      </w:r>
      <w:r w:rsidRPr="00A80C59">
        <w:rPr>
          <w:b w:val="0"/>
          <w:bCs w:val="0"/>
        </w:rPr>
        <w:t>stranami</w:t>
      </w:r>
      <w:r>
        <w:rPr>
          <w:b w:val="0"/>
          <w:bCs w:val="0"/>
        </w:rPr>
        <w:t>.</w:t>
      </w:r>
    </w:p>
    <w:p w:rsidR="0074343F" w:rsidRDefault="000E4890">
      <w:pPr>
        <w:pStyle w:val="Zkladntext1"/>
        <w:shd w:val="clear" w:color="auto" w:fill="auto"/>
        <w:spacing w:after="0"/>
        <w:ind w:left="4140" w:firstLine="20"/>
        <w:jc w:val="left"/>
      </w:pPr>
      <w:r>
        <w:t>V.</w:t>
      </w:r>
    </w:p>
    <w:p w:rsidR="0074343F" w:rsidRDefault="000E4890">
      <w:pPr>
        <w:pStyle w:val="Zkladntext20"/>
        <w:shd w:val="clear" w:color="auto" w:fill="auto"/>
        <w:spacing w:after="200"/>
        <w:ind w:left="0"/>
        <w:jc w:val="center"/>
      </w:pPr>
      <w:r>
        <w:t>Další práva a povinnosti</w:t>
      </w:r>
    </w:p>
    <w:p w:rsidR="0074343F" w:rsidRPr="0045034D" w:rsidRDefault="000E4890">
      <w:pPr>
        <w:pStyle w:val="Zkladntext1"/>
        <w:numPr>
          <w:ilvl w:val="0"/>
          <w:numId w:val="7"/>
        </w:numPr>
        <w:shd w:val="clear" w:color="auto" w:fill="auto"/>
        <w:tabs>
          <w:tab w:val="left" w:pos="664"/>
        </w:tabs>
        <w:spacing w:after="200"/>
        <w:ind w:left="680" w:hanging="680"/>
        <w:rPr>
          <w:b w:val="0"/>
        </w:rPr>
      </w:pPr>
      <w:r w:rsidRPr="0045034D">
        <w:rPr>
          <w:b w:val="0"/>
          <w:color w:val="303030"/>
        </w:rPr>
        <w:t xml:space="preserve">Objednatel se stává vlastníkem Díla okamžikem, kdy mu je ze strany zhotovitele předáno. Dokumentace zhotovitele a další výstupy zhotovitele poskytnuté společně s Dílem či jeho částí jsou chráněny autorským právem a dalšími právy duševního vlastnictví </w:t>
      </w:r>
      <w:r w:rsidRPr="0045034D">
        <w:rPr>
          <w:b w:val="0"/>
          <w:bCs w:val="0"/>
          <w:color w:val="303030"/>
        </w:rPr>
        <w:t xml:space="preserve">zhotovitele. </w:t>
      </w:r>
      <w:r w:rsidRPr="0045034D">
        <w:rPr>
          <w:b w:val="0"/>
        </w:rPr>
        <w:t>Zhotovitel nese nebezpečí škody na věci až do převzetí díla objednatelem.</w:t>
      </w:r>
    </w:p>
    <w:p w:rsidR="0074343F" w:rsidRDefault="000E4890">
      <w:pPr>
        <w:pStyle w:val="Zkladntext1"/>
        <w:numPr>
          <w:ilvl w:val="0"/>
          <w:numId w:val="7"/>
        </w:numPr>
        <w:shd w:val="clear" w:color="auto" w:fill="auto"/>
        <w:tabs>
          <w:tab w:val="left" w:pos="664"/>
        </w:tabs>
        <w:spacing w:after="200"/>
        <w:ind w:left="680" w:hanging="680"/>
      </w:pPr>
      <w:r w:rsidRPr="0045034D">
        <w:rPr>
          <w:b w:val="0"/>
        </w:rPr>
        <w:t xml:space="preserve">V případě, že by ke splnění této smlouvy </w:t>
      </w:r>
      <w:proofErr w:type="gramStart"/>
      <w:r w:rsidRPr="0045034D">
        <w:rPr>
          <w:b w:val="0"/>
        </w:rPr>
        <w:t>vzniklo</w:t>
      </w:r>
      <w:proofErr w:type="gramEnd"/>
      <w:r w:rsidRPr="0045034D">
        <w:rPr>
          <w:b w:val="0"/>
        </w:rPr>
        <w:t xml:space="preserve"> autorské dílo </w:t>
      </w:r>
      <w:proofErr w:type="gramStart"/>
      <w:r w:rsidRPr="0045034D">
        <w:rPr>
          <w:b w:val="0"/>
        </w:rPr>
        <w:t>převádí</w:t>
      </w:r>
      <w:proofErr w:type="gramEnd"/>
      <w:r w:rsidRPr="0045034D">
        <w:rPr>
          <w:b w:val="0"/>
        </w:rPr>
        <w:t xml:space="preserve"> zhotovitel veškerá převoditelná práva k takovému dílu objednateli. Přinejmenším se však má za to, že zhotovitel uděluje objednateli výhradní licenci ke všem v úvahu přicházejícím způsobům užití díla a nakládání s dílem bez jakéhokoliv omezení. Zejména se má za to, že zhotovitel udělil objednateli právo dílo a práva k dílu převést na třetí osobu (či udělit licenci/sublicenci), dílo upravit či změnit (včetně </w:t>
      </w:r>
      <w:proofErr w:type="gramStart"/>
      <w:r w:rsidRPr="0045034D">
        <w:rPr>
          <w:b w:val="0"/>
        </w:rPr>
        <w:t>názvu a nebo označení</w:t>
      </w:r>
      <w:proofErr w:type="gramEnd"/>
      <w:r w:rsidRPr="0045034D">
        <w:rPr>
          <w:b w:val="0"/>
        </w:rPr>
        <w:t xml:space="preserve"> autorů), spojit dílo s jiným dílem nebo zařadit do díla souborného, a to přímo nebo prostřednictvím třetích osob. Cena za poskytnutí licence je zahrnuta v ceně za dílo. Zhotovitel nemá nárok na jakoukoliv dodatečnou odměnu </w:t>
      </w:r>
      <w:r w:rsidRPr="0045034D">
        <w:rPr>
          <w:b w:val="0"/>
          <w:bCs w:val="0"/>
        </w:rPr>
        <w:t>v</w:t>
      </w:r>
      <w:r>
        <w:rPr>
          <w:b w:val="0"/>
          <w:bCs w:val="0"/>
        </w:rPr>
        <w:t xml:space="preserve"> souvislosti s dílem.</w:t>
      </w:r>
    </w:p>
    <w:p w:rsidR="0074343F" w:rsidRPr="0045034D" w:rsidRDefault="0045034D">
      <w:pPr>
        <w:pStyle w:val="Zkladntext1"/>
        <w:numPr>
          <w:ilvl w:val="0"/>
          <w:numId w:val="7"/>
        </w:numPr>
        <w:shd w:val="clear" w:color="auto" w:fill="auto"/>
        <w:tabs>
          <w:tab w:val="left" w:pos="6619"/>
        </w:tabs>
        <w:spacing w:after="200"/>
        <w:ind w:left="680" w:hanging="680"/>
        <w:rPr>
          <w:b w:val="0"/>
        </w:rPr>
      </w:pPr>
      <w:r w:rsidRPr="0045034D">
        <w:rPr>
          <w:b w:val="0"/>
          <w:bCs w:val="0"/>
        </w:rPr>
        <w:t>V případě, ž</w:t>
      </w:r>
      <w:r w:rsidR="000E4890" w:rsidRPr="0045034D">
        <w:rPr>
          <w:b w:val="0"/>
          <w:bCs w:val="0"/>
        </w:rPr>
        <w:t>e</w:t>
      </w:r>
      <w:r w:rsidRPr="0045034D">
        <w:rPr>
          <w:b w:val="0"/>
          <w:bCs w:val="0"/>
        </w:rPr>
        <w:t xml:space="preserve"> ke splnění této smlouvy vznikne databáze,</w:t>
      </w:r>
      <w:r w:rsidR="000E4890" w:rsidRPr="0045034D">
        <w:rPr>
          <w:b w:val="0"/>
          <w:bCs w:val="0"/>
        </w:rPr>
        <w:t xml:space="preserve"> </w:t>
      </w:r>
      <w:r w:rsidRPr="0045034D">
        <w:rPr>
          <w:b w:val="0"/>
          <w:bCs w:val="0"/>
        </w:rPr>
        <w:t xml:space="preserve">považuje </w:t>
      </w:r>
      <w:r w:rsidR="000E4890" w:rsidRPr="0045034D">
        <w:rPr>
          <w:b w:val="0"/>
        </w:rPr>
        <w:t xml:space="preserve">se za zřízenou </w:t>
      </w:r>
      <w:r w:rsidR="000E4890" w:rsidRPr="0045034D">
        <w:rPr>
          <w:b w:val="0"/>
          <w:bCs w:val="0"/>
        </w:rPr>
        <w:t xml:space="preserve">pro </w:t>
      </w:r>
      <w:r w:rsidR="000E4890" w:rsidRPr="0045034D">
        <w:rPr>
          <w:b w:val="0"/>
        </w:rPr>
        <w:t>objednatele a veškerá práva k takovéto databázi svědčí objednateli.</w:t>
      </w:r>
    </w:p>
    <w:p w:rsidR="0074343F" w:rsidRPr="0045034D" w:rsidRDefault="000E4890">
      <w:pPr>
        <w:pStyle w:val="Zkladntext1"/>
        <w:numPr>
          <w:ilvl w:val="0"/>
          <w:numId w:val="7"/>
        </w:numPr>
        <w:shd w:val="clear" w:color="auto" w:fill="auto"/>
        <w:tabs>
          <w:tab w:val="left" w:pos="664"/>
        </w:tabs>
        <w:spacing w:after="200"/>
        <w:ind w:left="680" w:hanging="680"/>
        <w:rPr>
          <w:b w:val="0"/>
        </w:rPr>
      </w:pPr>
      <w:r w:rsidRPr="0045034D">
        <w:rPr>
          <w:b w:val="0"/>
          <w:bCs w:val="0"/>
        </w:rPr>
        <w:t xml:space="preserve">Zhotovitel se zavazuje </w:t>
      </w:r>
      <w:r w:rsidRPr="0045034D">
        <w:rPr>
          <w:b w:val="0"/>
        </w:rPr>
        <w:t xml:space="preserve">zachovávat mlčenlivost o všech skutečnostech, které se dozví </w:t>
      </w:r>
      <w:r w:rsidRPr="0045034D">
        <w:rPr>
          <w:b w:val="0"/>
          <w:bCs w:val="0"/>
        </w:rPr>
        <w:t xml:space="preserve">o objednateli v souvislosti s </w:t>
      </w:r>
      <w:r w:rsidRPr="0045034D">
        <w:rPr>
          <w:b w:val="0"/>
        </w:rPr>
        <w:t>plněním této smlouvy.</w:t>
      </w:r>
    </w:p>
    <w:p w:rsidR="0074343F" w:rsidRPr="0045034D" w:rsidRDefault="000E4890">
      <w:pPr>
        <w:pStyle w:val="Zkladntext1"/>
        <w:numPr>
          <w:ilvl w:val="0"/>
          <w:numId w:val="7"/>
        </w:numPr>
        <w:shd w:val="clear" w:color="auto" w:fill="auto"/>
        <w:tabs>
          <w:tab w:val="left" w:pos="664"/>
        </w:tabs>
        <w:spacing w:after="200"/>
        <w:ind w:left="680" w:hanging="680"/>
        <w:rPr>
          <w:b w:val="0"/>
        </w:rPr>
      </w:pPr>
      <w:r w:rsidRPr="0045034D">
        <w:rPr>
          <w:b w:val="0"/>
        </w:rPr>
        <w:t xml:space="preserve">Zhotovitel je osobou povinnou spolupůsobit při výkonu finanční kontroly prováděné </w:t>
      </w:r>
      <w:r w:rsidRPr="0045034D">
        <w:rPr>
          <w:b w:val="0"/>
          <w:bCs w:val="0"/>
        </w:rPr>
        <w:t xml:space="preserve">v souvislosti s </w:t>
      </w:r>
      <w:r w:rsidRPr="0045034D">
        <w:rPr>
          <w:b w:val="0"/>
        </w:rPr>
        <w:t>úhradou zboží nebo služeb z veřejných výdajů.</w:t>
      </w:r>
    </w:p>
    <w:p w:rsidR="0074343F" w:rsidRPr="0045034D" w:rsidRDefault="000E4890">
      <w:pPr>
        <w:pStyle w:val="Zkladntext1"/>
        <w:numPr>
          <w:ilvl w:val="0"/>
          <w:numId w:val="7"/>
        </w:numPr>
        <w:shd w:val="clear" w:color="auto" w:fill="auto"/>
        <w:tabs>
          <w:tab w:val="left" w:pos="664"/>
        </w:tabs>
        <w:spacing w:after="200"/>
        <w:ind w:left="680" w:hanging="680"/>
        <w:rPr>
          <w:b w:val="0"/>
        </w:rPr>
      </w:pPr>
      <w:r w:rsidRPr="0045034D">
        <w:rPr>
          <w:b w:val="0"/>
        </w:rPr>
        <w:t xml:space="preserve">Zhotovitel je osobou povinnou spolupůsobit při výkonu finanční kontroly prováděné </w:t>
      </w:r>
      <w:r w:rsidRPr="0045034D">
        <w:rPr>
          <w:b w:val="0"/>
          <w:bCs w:val="0"/>
        </w:rPr>
        <w:t xml:space="preserve">v souvislosti s </w:t>
      </w:r>
      <w:r w:rsidRPr="0045034D">
        <w:rPr>
          <w:b w:val="0"/>
        </w:rPr>
        <w:t>plněním této smlouvy.</w:t>
      </w:r>
    </w:p>
    <w:p w:rsidR="0074343F" w:rsidRPr="0045034D" w:rsidRDefault="000E4890">
      <w:pPr>
        <w:pStyle w:val="Zkladntext1"/>
        <w:numPr>
          <w:ilvl w:val="0"/>
          <w:numId w:val="7"/>
        </w:numPr>
        <w:shd w:val="clear" w:color="auto" w:fill="auto"/>
        <w:tabs>
          <w:tab w:val="left" w:pos="664"/>
        </w:tabs>
        <w:spacing w:after="400"/>
        <w:ind w:left="680" w:hanging="680"/>
        <w:rPr>
          <w:b w:val="0"/>
        </w:rPr>
      </w:pPr>
      <w:r w:rsidRPr="0045034D">
        <w:rPr>
          <w:b w:val="0"/>
        </w:rPr>
        <w:t xml:space="preserve">Zhotovitel je povinen mít uzavřeno pojištění odpovědnosti za škodu způsobenou jeho činností včetně možných škod způsobených pracovníky zhotovitele, vzniklých na životě, zdraví nebo na movitém nebo nemovitém majetku objednatele nebo třetích osob, v </w:t>
      </w:r>
      <w:r w:rsidRPr="0045034D">
        <w:rPr>
          <w:b w:val="0"/>
          <w:bCs w:val="0"/>
        </w:rPr>
        <w:t xml:space="preserve">souvislosti s realizováním díla, a to v </w:t>
      </w:r>
      <w:r w:rsidRPr="0045034D">
        <w:rPr>
          <w:b w:val="0"/>
        </w:rPr>
        <w:t xml:space="preserve">minimální výši </w:t>
      </w:r>
      <w:r w:rsidRPr="0045034D">
        <w:rPr>
          <w:b w:val="0"/>
          <w:bCs w:val="0"/>
        </w:rPr>
        <w:t xml:space="preserve">5.000 000,- </w:t>
      </w:r>
      <w:r w:rsidRPr="0045034D">
        <w:rPr>
          <w:b w:val="0"/>
        </w:rPr>
        <w:t xml:space="preserve">Kč na každou pojistnou událost, se spoluúčastí nejvýše </w:t>
      </w:r>
      <w:r w:rsidRPr="0045034D">
        <w:rPr>
          <w:b w:val="0"/>
          <w:bCs w:val="0"/>
        </w:rPr>
        <w:t xml:space="preserve">10 %. </w:t>
      </w:r>
      <w:r w:rsidRPr="0045034D">
        <w:rPr>
          <w:b w:val="0"/>
        </w:rPr>
        <w:t>Pojištění zhotovitele musí být účinné po celou dobu realizace díla.</w:t>
      </w:r>
    </w:p>
    <w:p w:rsidR="0074343F" w:rsidRDefault="000E4890">
      <w:pPr>
        <w:pStyle w:val="Zkladntext1"/>
        <w:shd w:val="clear" w:color="auto" w:fill="auto"/>
        <w:spacing w:after="0"/>
        <w:ind w:left="4140" w:firstLine="20"/>
        <w:jc w:val="left"/>
      </w:pPr>
      <w:r>
        <w:t>VI.</w:t>
      </w:r>
    </w:p>
    <w:p w:rsidR="0074343F" w:rsidRDefault="000E4890">
      <w:pPr>
        <w:pStyle w:val="Zkladntext1"/>
        <w:shd w:val="clear" w:color="auto" w:fill="auto"/>
        <w:spacing w:after="200"/>
        <w:jc w:val="center"/>
      </w:pPr>
      <w:r>
        <w:t>Sankce a odstoupení od smlouvy</w:t>
      </w:r>
    </w:p>
    <w:p w:rsidR="0074343F" w:rsidRPr="0057461C" w:rsidRDefault="000E4890">
      <w:pPr>
        <w:pStyle w:val="Zkladntext1"/>
        <w:numPr>
          <w:ilvl w:val="0"/>
          <w:numId w:val="8"/>
        </w:numPr>
        <w:shd w:val="clear" w:color="auto" w:fill="auto"/>
        <w:tabs>
          <w:tab w:val="left" w:pos="664"/>
        </w:tabs>
        <w:spacing w:after="200"/>
        <w:ind w:left="680" w:hanging="680"/>
        <w:rPr>
          <w:b w:val="0"/>
        </w:rPr>
      </w:pPr>
      <w:r w:rsidRPr="0057461C">
        <w:rPr>
          <w:b w:val="0"/>
        </w:rPr>
        <w:t>Od této smlouvy je možno odstoupit pouze z důvodů v této smlouvě výslovně uvedených.</w:t>
      </w:r>
    </w:p>
    <w:p w:rsidR="0074343F" w:rsidRPr="0057461C" w:rsidRDefault="000E4890">
      <w:pPr>
        <w:pStyle w:val="Zkladntext1"/>
        <w:numPr>
          <w:ilvl w:val="0"/>
          <w:numId w:val="8"/>
        </w:numPr>
        <w:shd w:val="clear" w:color="auto" w:fill="auto"/>
        <w:tabs>
          <w:tab w:val="left" w:pos="664"/>
        </w:tabs>
        <w:spacing w:after="200"/>
        <w:ind w:left="680" w:hanging="680"/>
        <w:rPr>
          <w:b w:val="0"/>
        </w:rPr>
      </w:pPr>
      <w:r w:rsidRPr="0057461C">
        <w:rPr>
          <w:b w:val="0"/>
        </w:rPr>
        <w:t>Objednatel je oprávněn od této smlouvy odstoupit z důvodů uvedených v zákoně a vedle těchto důvodů také v případě:</w:t>
      </w:r>
    </w:p>
    <w:p w:rsidR="0074343F" w:rsidRPr="0057461C" w:rsidRDefault="000E4890">
      <w:pPr>
        <w:pStyle w:val="Zkladntext1"/>
        <w:numPr>
          <w:ilvl w:val="0"/>
          <w:numId w:val="9"/>
        </w:numPr>
        <w:shd w:val="clear" w:color="auto" w:fill="auto"/>
        <w:tabs>
          <w:tab w:val="left" w:pos="1344"/>
        </w:tabs>
        <w:spacing w:after="200"/>
        <w:ind w:left="1340" w:hanging="660"/>
        <w:jc w:val="left"/>
        <w:rPr>
          <w:b w:val="0"/>
        </w:rPr>
      </w:pPr>
      <w:r w:rsidRPr="0057461C">
        <w:rPr>
          <w:b w:val="0"/>
          <w:bCs w:val="0"/>
        </w:rPr>
        <w:t xml:space="preserve">vydání rozhodnutí o úpadku zhotovitele, nebo o </w:t>
      </w:r>
      <w:r w:rsidRPr="0057461C">
        <w:rPr>
          <w:b w:val="0"/>
        </w:rPr>
        <w:t xml:space="preserve">zamítnutí insolvenčního návrhu pro </w:t>
      </w:r>
      <w:r w:rsidRPr="0057461C">
        <w:rPr>
          <w:b w:val="0"/>
          <w:bCs w:val="0"/>
        </w:rPr>
        <w:t>nedostatek majetku zhotovitele, nebo vstupu zhotovitele do likvidace;</w:t>
      </w:r>
    </w:p>
    <w:p w:rsidR="0074343F" w:rsidRPr="0057461C" w:rsidRDefault="000E4890">
      <w:pPr>
        <w:pStyle w:val="Zkladntext1"/>
        <w:numPr>
          <w:ilvl w:val="0"/>
          <w:numId w:val="9"/>
        </w:numPr>
        <w:shd w:val="clear" w:color="auto" w:fill="auto"/>
        <w:tabs>
          <w:tab w:val="left" w:pos="1344"/>
        </w:tabs>
        <w:spacing w:after="200"/>
        <w:ind w:left="1340" w:hanging="660"/>
        <w:jc w:val="left"/>
        <w:rPr>
          <w:b w:val="0"/>
        </w:rPr>
      </w:pPr>
      <w:r w:rsidRPr="0057461C">
        <w:rPr>
          <w:b w:val="0"/>
        </w:rPr>
        <w:t>porušení povinnosti dle této smlouvy, které nebude napraveno ani ve lhůtě 14 dnů od písemného upozornění na porušení;</w:t>
      </w:r>
    </w:p>
    <w:p w:rsidR="0074343F" w:rsidRPr="0057461C" w:rsidRDefault="000E4890">
      <w:pPr>
        <w:pStyle w:val="Zkladntext1"/>
        <w:numPr>
          <w:ilvl w:val="0"/>
          <w:numId w:val="9"/>
        </w:numPr>
        <w:shd w:val="clear" w:color="auto" w:fill="auto"/>
        <w:tabs>
          <w:tab w:val="left" w:pos="1344"/>
        </w:tabs>
        <w:spacing w:after="200"/>
        <w:ind w:left="1340" w:hanging="660"/>
        <w:jc w:val="left"/>
        <w:rPr>
          <w:b w:val="0"/>
        </w:rPr>
      </w:pPr>
      <w:r w:rsidRPr="0057461C">
        <w:rPr>
          <w:b w:val="0"/>
        </w:rPr>
        <w:t xml:space="preserve">že zhotovitel </w:t>
      </w:r>
      <w:r w:rsidRPr="0057461C">
        <w:rPr>
          <w:b w:val="0"/>
          <w:bCs w:val="0"/>
        </w:rPr>
        <w:t xml:space="preserve">uvedl v </w:t>
      </w:r>
      <w:r w:rsidRPr="0057461C">
        <w:rPr>
          <w:b w:val="0"/>
        </w:rPr>
        <w:t>rámci zadávacího řízení nepravdivé či zkreslené informace, které měly vliv na výběr zhotovitele pro uzavření této smlouvy;</w:t>
      </w:r>
    </w:p>
    <w:p w:rsidR="0074343F" w:rsidRPr="0057461C" w:rsidRDefault="000E4890">
      <w:pPr>
        <w:pStyle w:val="Zkladntext1"/>
        <w:numPr>
          <w:ilvl w:val="0"/>
          <w:numId w:val="9"/>
        </w:numPr>
        <w:shd w:val="clear" w:color="auto" w:fill="auto"/>
        <w:tabs>
          <w:tab w:val="left" w:pos="7184"/>
        </w:tabs>
        <w:spacing w:after="200"/>
        <w:ind w:left="1340" w:hanging="660"/>
        <w:jc w:val="left"/>
        <w:rPr>
          <w:b w:val="0"/>
        </w:rPr>
      </w:pPr>
      <w:r w:rsidRPr="0057461C">
        <w:rPr>
          <w:b w:val="0"/>
          <w:bCs w:val="0"/>
        </w:rPr>
        <w:t>rozporu s touto smlouvou, nebo zadávací dokumentací.</w:t>
      </w:r>
    </w:p>
    <w:p w:rsidR="0074343F" w:rsidRPr="0057461C" w:rsidRDefault="000E4890">
      <w:pPr>
        <w:pStyle w:val="Zkladntext1"/>
        <w:numPr>
          <w:ilvl w:val="0"/>
          <w:numId w:val="8"/>
        </w:numPr>
        <w:shd w:val="clear" w:color="auto" w:fill="auto"/>
        <w:tabs>
          <w:tab w:val="left" w:pos="664"/>
        </w:tabs>
        <w:spacing w:after="200"/>
        <w:ind w:left="680" w:hanging="680"/>
        <w:rPr>
          <w:b w:val="0"/>
        </w:rPr>
      </w:pPr>
      <w:r w:rsidRPr="0057461C">
        <w:rPr>
          <w:b w:val="0"/>
          <w:bCs w:val="0"/>
        </w:rPr>
        <w:t xml:space="preserve">V </w:t>
      </w:r>
      <w:r w:rsidRPr="0057461C">
        <w:rPr>
          <w:b w:val="0"/>
        </w:rPr>
        <w:t xml:space="preserve">případě prodlení s provedením díla je zhotovitel povinen zaplatit objednateli smluvní pokutu ve výši </w:t>
      </w:r>
      <w:r w:rsidRPr="0057461C">
        <w:rPr>
          <w:b w:val="0"/>
          <w:bCs w:val="0"/>
        </w:rPr>
        <w:t xml:space="preserve">4 000,- </w:t>
      </w:r>
      <w:r w:rsidRPr="0057461C">
        <w:rPr>
          <w:b w:val="0"/>
        </w:rPr>
        <w:t>Kč za každý započatý den prodlení.</w:t>
      </w:r>
    </w:p>
    <w:p w:rsidR="0074343F" w:rsidRDefault="000E4890">
      <w:pPr>
        <w:pStyle w:val="Zkladntext1"/>
        <w:numPr>
          <w:ilvl w:val="0"/>
          <w:numId w:val="8"/>
        </w:numPr>
        <w:shd w:val="clear" w:color="auto" w:fill="auto"/>
        <w:tabs>
          <w:tab w:val="left" w:pos="664"/>
        </w:tabs>
        <w:spacing w:after="200"/>
        <w:ind w:left="680" w:hanging="680"/>
      </w:pPr>
      <w:r w:rsidRPr="0057461C">
        <w:rPr>
          <w:b w:val="0"/>
        </w:rPr>
        <w:t xml:space="preserve">V případě prodlení s odstraněním reklamované vady je zhotovitel povinen zaplatit objednateli </w:t>
      </w:r>
      <w:r w:rsidRPr="0057461C">
        <w:rPr>
          <w:b w:val="0"/>
          <w:bCs w:val="0"/>
        </w:rPr>
        <w:t xml:space="preserve">smluvní </w:t>
      </w:r>
      <w:r w:rsidRPr="0057461C">
        <w:rPr>
          <w:b w:val="0"/>
        </w:rPr>
        <w:t xml:space="preserve">pokutu ve výši 2 </w:t>
      </w:r>
      <w:r w:rsidRPr="0057461C">
        <w:rPr>
          <w:b w:val="0"/>
          <w:bCs w:val="0"/>
        </w:rPr>
        <w:t xml:space="preserve">000,- </w:t>
      </w:r>
      <w:r w:rsidRPr="0057461C">
        <w:rPr>
          <w:b w:val="0"/>
        </w:rPr>
        <w:t>Kč za každou jednotlivou vadu a každý započatý den prodlení.</w:t>
      </w:r>
      <w:r>
        <w:br w:type="page"/>
      </w:r>
    </w:p>
    <w:p w:rsidR="0074343F" w:rsidRPr="0057461C" w:rsidRDefault="000E4890">
      <w:pPr>
        <w:pStyle w:val="Zkladntext1"/>
        <w:numPr>
          <w:ilvl w:val="0"/>
          <w:numId w:val="8"/>
        </w:numPr>
        <w:shd w:val="clear" w:color="auto" w:fill="auto"/>
        <w:tabs>
          <w:tab w:val="left" w:pos="657"/>
          <w:tab w:val="left" w:pos="5251"/>
        </w:tabs>
        <w:spacing w:after="0"/>
        <w:ind w:left="720" w:hanging="720"/>
        <w:rPr>
          <w:b w:val="0"/>
        </w:rPr>
      </w:pPr>
      <w:r w:rsidRPr="0057461C">
        <w:rPr>
          <w:b w:val="0"/>
          <w:bCs w:val="0"/>
        </w:rPr>
        <w:lastRenderedPageBreak/>
        <w:t>V</w:t>
      </w:r>
      <w:r w:rsidR="0057461C" w:rsidRPr="0057461C">
        <w:rPr>
          <w:b w:val="0"/>
          <w:bCs w:val="0"/>
        </w:rPr>
        <w:t> případě porušení povinnosti mlčenlivosti dle čl. 5.4</w:t>
      </w:r>
      <w:r w:rsidR="0057461C" w:rsidRPr="0057461C">
        <w:rPr>
          <w:b w:val="0"/>
          <w:bCs w:val="0"/>
        </w:rPr>
        <w:tab/>
      </w:r>
      <w:r w:rsidRPr="0057461C">
        <w:rPr>
          <w:b w:val="0"/>
          <w:bCs w:val="0"/>
        </w:rPr>
        <w:t>této smlouvy je zhotovitel povinen</w:t>
      </w:r>
    </w:p>
    <w:p w:rsidR="0074343F" w:rsidRPr="0057461C" w:rsidRDefault="000E4890">
      <w:pPr>
        <w:pStyle w:val="Zkladntext1"/>
        <w:shd w:val="clear" w:color="auto" w:fill="auto"/>
        <w:spacing w:after="200"/>
        <w:ind w:left="720" w:firstLine="20"/>
        <w:rPr>
          <w:b w:val="0"/>
        </w:rPr>
      </w:pPr>
      <w:r w:rsidRPr="0057461C">
        <w:rPr>
          <w:b w:val="0"/>
        </w:rPr>
        <w:t xml:space="preserve">zaplatit objednateli smluvní pokutu ve výši </w:t>
      </w:r>
      <w:r w:rsidRPr="0057461C">
        <w:rPr>
          <w:b w:val="0"/>
          <w:bCs w:val="0"/>
        </w:rPr>
        <w:t xml:space="preserve">100 000,- </w:t>
      </w:r>
      <w:r w:rsidRPr="0057461C">
        <w:rPr>
          <w:b w:val="0"/>
        </w:rPr>
        <w:t>Kč za každé jednotlivé porušení.</w:t>
      </w:r>
    </w:p>
    <w:p w:rsidR="0074343F" w:rsidRPr="0057461C" w:rsidRDefault="000E4890">
      <w:pPr>
        <w:pStyle w:val="Zkladntext1"/>
        <w:numPr>
          <w:ilvl w:val="0"/>
          <w:numId w:val="8"/>
        </w:numPr>
        <w:shd w:val="clear" w:color="auto" w:fill="auto"/>
        <w:tabs>
          <w:tab w:val="left" w:pos="657"/>
        </w:tabs>
        <w:spacing w:after="400"/>
        <w:ind w:left="720" w:hanging="720"/>
        <w:rPr>
          <w:b w:val="0"/>
        </w:rPr>
      </w:pPr>
      <w:r w:rsidRPr="0057461C">
        <w:rPr>
          <w:b w:val="0"/>
        </w:rPr>
        <w:t>Zaplacení smluvní pokuty nemá vliv na povinnost zhotovitele nahradit vzniklou škodu.</w:t>
      </w:r>
    </w:p>
    <w:p w:rsidR="0074343F" w:rsidRDefault="000E4890">
      <w:pPr>
        <w:pStyle w:val="Zkladntext1"/>
        <w:shd w:val="clear" w:color="auto" w:fill="auto"/>
        <w:spacing w:after="0"/>
        <w:ind w:left="4140"/>
        <w:jc w:val="left"/>
      </w:pPr>
      <w:r>
        <w:t>VII.</w:t>
      </w:r>
    </w:p>
    <w:p w:rsidR="0074343F" w:rsidRDefault="000E4890">
      <w:pPr>
        <w:pStyle w:val="Zkladntext20"/>
        <w:shd w:val="clear" w:color="auto" w:fill="auto"/>
        <w:spacing w:after="200"/>
        <w:ind w:left="0"/>
        <w:jc w:val="center"/>
      </w:pPr>
      <w:r>
        <w:t>Závěrečná ustanovení</w:t>
      </w:r>
    </w:p>
    <w:p w:rsidR="0074343F" w:rsidRPr="0057461C" w:rsidRDefault="000E4890">
      <w:pPr>
        <w:pStyle w:val="Zkladntext1"/>
        <w:numPr>
          <w:ilvl w:val="0"/>
          <w:numId w:val="10"/>
        </w:numPr>
        <w:shd w:val="clear" w:color="auto" w:fill="auto"/>
        <w:tabs>
          <w:tab w:val="left" w:pos="657"/>
        </w:tabs>
        <w:spacing w:after="0"/>
        <w:ind w:left="720" w:hanging="720"/>
        <w:rPr>
          <w:b w:val="0"/>
        </w:rPr>
      </w:pPr>
      <w:r w:rsidRPr="0057461C">
        <w:rPr>
          <w:b w:val="0"/>
          <w:bCs w:val="0"/>
        </w:rPr>
        <w:t xml:space="preserve">Tato smlouva nabývá platnosti dnem podpisu smluvních stran </w:t>
      </w:r>
      <w:r w:rsidRPr="0057461C">
        <w:rPr>
          <w:b w:val="0"/>
        </w:rPr>
        <w:t xml:space="preserve">a účinnosti uveřejněním </w:t>
      </w:r>
      <w:r w:rsidRPr="0057461C">
        <w:rPr>
          <w:b w:val="0"/>
          <w:bCs w:val="0"/>
        </w:rPr>
        <w:t>v</w:t>
      </w:r>
    </w:p>
    <w:p w:rsidR="0074343F" w:rsidRPr="0057461C" w:rsidRDefault="000E4890" w:rsidP="0057461C">
      <w:pPr>
        <w:pStyle w:val="Zkladntext1"/>
        <w:shd w:val="clear" w:color="auto" w:fill="auto"/>
        <w:tabs>
          <w:tab w:val="left" w:pos="3433"/>
        </w:tabs>
        <w:spacing w:after="0"/>
        <w:ind w:left="720" w:firstLine="20"/>
        <w:rPr>
          <w:b w:val="0"/>
          <w:bCs w:val="0"/>
        </w:rPr>
      </w:pPr>
      <w:r w:rsidRPr="0057461C">
        <w:rPr>
          <w:b w:val="0"/>
          <w:bCs w:val="0"/>
        </w:rPr>
        <w:t>Registru smluv</w:t>
      </w:r>
      <w:r w:rsidR="0057461C" w:rsidRPr="0057461C">
        <w:rPr>
          <w:b w:val="0"/>
          <w:bCs w:val="0"/>
        </w:rPr>
        <w:t xml:space="preserve"> podle zákona č.</w:t>
      </w:r>
      <w:r w:rsidRPr="0057461C">
        <w:rPr>
          <w:b w:val="0"/>
          <w:bCs w:val="0"/>
        </w:rPr>
        <w:tab/>
      </w:r>
      <w:r w:rsidR="0057461C">
        <w:rPr>
          <w:b w:val="0"/>
          <w:bCs w:val="0"/>
        </w:rPr>
        <w:t xml:space="preserve"> </w:t>
      </w:r>
      <w:r w:rsidRPr="0057461C">
        <w:rPr>
          <w:b w:val="0"/>
          <w:bCs w:val="0"/>
        </w:rPr>
        <w:t>340/2015 Sb. Zaslání smlouvy do registru smluv se zavazuje</w:t>
      </w:r>
    </w:p>
    <w:p w:rsidR="0074343F" w:rsidRPr="0057461C" w:rsidRDefault="000E4890">
      <w:pPr>
        <w:pStyle w:val="Zkladntext1"/>
        <w:shd w:val="clear" w:color="auto" w:fill="auto"/>
        <w:spacing w:after="200"/>
        <w:ind w:left="720" w:firstLine="20"/>
        <w:rPr>
          <w:b w:val="0"/>
        </w:rPr>
      </w:pPr>
      <w:r w:rsidRPr="0057461C">
        <w:rPr>
          <w:b w:val="0"/>
        </w:rPr>
        <w:t>zajistit neprodleně po podpisu smlouvy objednatel.</w:t>
      </w:r>
    </w:p>
    <w:p w:rsidR="0074343F" w:rsidRPr="005F34FB" w:rsidRDefault="005F34FB">
      <w:pPr>
        <w:pStyle w:val="Zkladntext1"/>
        <w:numPr>
          <w:ilvl w:val="0"/>
          <w:numId w:val="10"/>
        </w:numPr>
        <w:shd w:val="clear" w:color="auto" w:fill="auto"/>
        <w:tabs>
          <w:tab w:val="left" w:pos="6499"/>
        </w:tabs>
        <w:spacing w:after="200"/>
        <w:ind w:left="720" w:hanging="720"/>
        <w:rPr>
          <w:b w:val="0"/>
        </w:rPr>
      </w:pPr>
      <w:r>
        <w:rPr>
          <w:b w:val="0"/>
          <w:bCs w:val="0"/>
        </w:rPr>
        <w:t xml:space="preserve">Tato smlouva se řídí českých právním řádem. Případné spory z </w:t>
      </w:r>
      <w:r w:rsidR="000E4890">
        <w:rPr>
          <w:b w:val="0"/>
          <w:bCs w:val="0"/>
        </w:rPr>
        <w:t xml:space="preserve">této smlouvy mají být </w:t>
      </w:r>
      <w:r w:rsidR="000E4890" w:rsidRPr="005F34FB">
        <w:rPr>
          <w:b w:val="0"/>
        </w:rPr>
        <w:t xml:space="preserve">rozhodovány obecnými soudy České republiky, přičemž místně příslušný je obecný soud dle </w:t>
      </w:r>
      <w:r w:rsidR="000E4890" w:rsidRPr="005F34FB">
        <w:rPr>
          <w:b w:val="0"/>
          <w:bCs w:val="0"/>
        </w:rPr>
        <w:t>sídla objednatele.</w:t>
      </w:r>
    </w:p>
    <w:p w:rsidR="0074343F" w:rsidRDefault="000E4890">
      <w:pPr>
        <w:pStyle w:val="Zkladntext1"/>
        <w:numPr>
          <w:ilvl w:val="0"/>
          <w:numId w:val="10"/>
        </w:numPr>
        <w:shd w:val="clear" w:color="auto" w:fill="auto"/>
        <w:tabs>
          <w:tab w:val="left" w:pos="657"/>
        </w:tabs>
        <w:spacing w:after="200"/>
        <w:ind w:left="720" w:hanging="720"/>
      </w:pPr>
      <w:r>
        <w:rPr>
          <w:b w:val="0"/>
          <w:bCs w:val="0"/>
        </w:rPr>
        <w:t>Strany sjednávají zákaz postoupení smlouvy.</w:t>
      </w:r>
    </w:p>
    <w:p w:rsidR="0074343F" w:rsidRPr="0029345F" w:rsidRDefault="000E4890">
      <w:pPr>
        <w:pStyle w:val="Zkladntext1"/>
        <w:numPr>
          <w:ilvl w:val="0"/>
          <w:numId w:val="10"/>
        </w:numPr>
        <w:shd w:val="clear" w:color="auto" w:fill="auto"/>
        <w:tabs>
          <w:tab w:val="left" w:pos="657"/>
        </w:tabs>
        <w:spacing w:after="200"/>
        <w:ind w:left="720" w:hanging="720"/>
        <w:rPr>
          <w:b w:val="0"/>
        </w:rPr>
      </w:pPr>
      <w:r w:rsidRPr="0029345F">
        <w:rPr>
          <w:b w:val="0"/>
          <w:bCs w:val="0"/>
        </w:rPr>
        <w:t xml:space="preserve">Zhotovitel </w:t>
      </w:r>
      <w:r w:rsidRPr="0029345F">
        <w:rPr>
          <w:b w:val="0"/>
        </w:rPr>
        <w:t>nese nebezpečí změny okolností na své straně.</w:t>
      </w:r>
    </w:p>
    <w:p w:rsidR="0074343F" w:rsidRPr="0029345F" w:rsidRDefault="000E4890">
      <w:pPr>
        <w:pStyle w:val="Zkladntext1"/>
        <w:numPr>
          <w:ilvl w:val="0"/>
          <w:numId w:val="10"/>
        </w:numPr>
        <w:shd w:val="clear" w:color="auto" w:fill="auto"/>
        <w:tabs>
          <w:tab w:val="left" w:pos="657"/>
        </w:tabs>
        <w:spacing w:after="200"/>
        <w:ind w:left="720" w:hanging="720"/>
        <w:rPr>
          <w:b w:val="0"/>
        </w:rPr>
      </w:pPr>
      <w:r w:rsidRPr="0029345F">
        <w:rPr>
          <w:b w:val="0"/>
        </w:rPr>
        <w:t xml:space="preserve">Tato smlouva je úplným ujednáním o předmětu smlouvy a o všech náležitostech, které strany mínily smluvně upravit. Žádný projev stran při sjednávání této smlouvy a neobsažený v </w:t>
      </w:r>
      <w:r w:rsidRPr="0029345F">
        <w:rPr>
          <w:b w:val="0"/>
          <w:bCs w:val="0"/>
        </w:rPr>
        <w:t xml:space="preserve">této nebo jiné písemné smlouvě </w:t>
      </w:r>
      <w:r w:rsidRPr="0029345F">
        <w:rPr>
          <w:b w:val="0"/>
        </w:rPr>
        <w:t>nemá zakládat závazek kterékoliv ze stran.</w:t>
      </w:r>
    </w:p>
    <w:p w:rsidR="0074343F" w:rsidRPr="0029345F" w:rsidRDefault="000E4890">
      <w:pPr>
        <w:pStyle w:val="Zkladntext1"/>
        <w:numPr>
          <w:ilvl w:val="0"/>
          <w:numId w:val="10"/>
        </w:numPr>
        <w:shd w:val="clear" w:color="auto" w:fill="auto"/>
        <w:tabs>
          <w:tab w:val="left" w:pos="657"/>
        </w:tabs>
        <w:spacing w:after="200"/>
        <w:ind w:left="720" w:hanging="720"/>
        <w:rPr>
          <w:b w:val="0"/>
        </w:rPr>
      </w:pPr>
      <w:r w:rsidRPr="0029345F">
        <w:rPr>
          <w:b w:val="0"/>
        </w:rPr>
        <w:t xml:space="preserve">Strany vylučují, aby vedle výslovných ustanovení smlouvy, byly práva a povinnosti </w:t>
      </w:r>
      <w:r w:rsidRPr="0029345F">
        <w:rPr>
          <w:b w:val="0"/>
          <w:bCs w:val="0"/>
        </w:rPr>
        <w:t xml:space="preserve">dovozovány z </w:t>
      </w:r>
      <w:r w:rsidRPr="0029345F">
        <w:rPr>
          <w:b w:val="0"/>
        </w:rPr>
        <w:t>dosavadní či budoucí praxe mezi stranami nebo ze zvyklostí ať obecných nebo odvětvových.</w:t>
      </w:r>
    </w:p>
    <w:p w:rsidR="0074343F" w:rsidRDefault="000E4890">
      <w:pPr>
        <w:pStyle w:val="Zkladntext1"/>
        <w:numPr>
          <w:ilvl w:val="0"/>
          <w:numId w:val="10"/>
        </w:numPr>
        <w:shd w:val="clear" w:color="auto" w:fill="auto"/>
        <w:tabs>
          <w:tab w:val="left" w:pos="657"/>
          <w:tab w:val="left" w:pos="6221"/>
        </w:tabs>
        <w:spacing w:after="0"/>
        <w:ind w:left="720" w:hanging="720"/>
      </w:pPr>
      <w:r>
        <w:rPr>
          <w:b w:val="0"/>
          <w:bCs w:val="0"/>
        </w:rPr>
        <w:t>Zhotovitel potv</w:t>
      </w:r>
      <w:r w:rsidR="000376E0">
        <w:rPr>
          <w:b w:val="0"/>
          <w:bCs w:val="0"/>
        </w:rPr>
        <w:t xml:space="preserve">rzuje, že je podnikatel a uzavírá tuto smlouvu v </w:t>
      </w:r>
      <w:r>
        <w:rPr>
          <w:b w:val="0"/>
          <w:bCs w:val="0"/>
        </w:rPr>
        <w:t xml:space="preserve">rámci svého podnikání. </w:t>
      </w:r>
      <w:proofErr w:type="gramStart"/>
      <w:r>
        <w:rPr>
          <w:b w:val="0"/>
          <w:bCs w:val="0"/>
        </w:rPr>
        <w:t>Na</w:t>
      </w:r>
      <w:proofErr w:type="gramEnd"/>
    </w:p>
    <w:p w:rsidR="0074343F" w:rsidRPr="000376E0" w:rsidRDefault="000E4890">
      <w:pPr>
        <w:pStyle w:val="Zkladntext1"/>
        <w:shd w:val="clear" w:color="auto" w:fill="auto"/>
        <w:spacing w:after="200"/>
        <w:ind w:left="720" w:firstLine="20"/>
        <w:rPr>
          <w:b w:val="0"/>
        </w:rPr>
      </w:pPr>
      <w:r>
        <w:rPr>
          <w:b w:val="0"/>
          <w:bCs w:val="0"/>
        </w:rPr>
        <w:t xml:space="preserve">práva a povinnosti </w:t>
      </w:r>
      <w:r w:rsidRPr="000376E0">
        <w:rPr>
          <w:b w:val="0"/>
          <w:bCs w:val="0"/>
        </w:rPr>
        <w:t xml:space="preserve">z </w:t>
      </w:r>
      <w:r w:rsidRPr="000376E0">
        <w:rPr>
          <w:b w:val="0"/>
        </w:rPr>
        <w:t>této smlouvy se neužijí ustanovení §1793 a 1796 občanského zákoníku. Obě strany prohlašují, že práva a povinnosti přijaté touto smlouvou jsou a budou přiměřené jejich hospodářské situaci.</w:t>
      </w:r>
    </w:p>
    <w:p w:rsidR="0074343F" w:rsidRPr="00297182" w:rsidRDefault="00297182">
      <w:pPr>
        <w:pStyle w:val="Zkladntext1"/>
        <w:numPr>
          <w:ilvl w:val="0"/>
          <w:numId w:val="10"/>
        </w:numPr>
        <w:shd w:val="clear" w:color="auto" w:fill="auto"/>
        <w:tabs>
          <w:tab w:val="left" w:pos="7478"/>
        </w:tabs>
        <w:spacing w:after="200"/>
        <w:ind w:left="720" w:hanging="720"/>
        <w:rPr>
          <w:b w:val="0"/>
        </w:rPr>
      </w:pPr>
      <w:r>
        <w:rPr>
          <w:b w:val="0"/>
          <w:bCs w:val="0"/>
        </w:rPr>
        <w:t xml:space="preserve">Tato smlouvu může být měněna pouze číslovanými dodatky uzavřenými oběma </w:t>
      </w:r>
      <w:r w:rsidR="000E4890">
        <w:rPr>
          <w:b w:val="0"/>
          <w:bCs w:val="0"/>
        </w:rPr>
        <w:t xml:space="preserve">smluvními </w:t>
      </w:r>
      <w:r w:rsidR="000E4890" w:rsidRPr="00297182">
        <w:rPr>
          <w:b w:val="0"/>
        </w:rPr>
        <w:t>stranami v písemné formě, pod sankcí neplatnosti jiných forem ujednání. Za písemnou formu pro změnu smlouvy se nepovažuje výměna elektronických zpráv.</w:t>
      </w:r>
    </w:p>
    <w:p w:rsidR="0074343F" w:rsidRPr="009F7A4F" w:rsidRDefault="000E4890">
      <w:pPr>
        <w:pStyle w:val="Zkladntext1"/>
        <w:numPr>
          <w:ilvl w:val="0"/>
          <w:numId w:val="10"/>
        </w:numPr>
        <w:shd w:val="clear" w:color="auto" w:fill="auto"/>
        <w:tabs>
          <w:tab w:val="left" w:pos="657"/>
        </w:tabs>
        <w:spacing w:after="200"/>
        <w:ind w:left="720" w:hanging="720"/>
        <w:rPr>
          <w:b w:val="0"/>
        </w:rPr>
      </w:pPr>
      <w:r>
        <w:rPr>
          <w:b w:val="0"/>
          <w:bCs w:val="0"/>
        </w:rPr>
        <w:t xml:space="preserve">Tato smlouva je sepsána ve dvou </w:t>
      </w:r>
      <w:r w:rsidRPr="009F7A4F">
        <w:rPr>
          <w:b w:val="0"/>
        </w:rPr>
        <w:t xml:space="preserve">vyhotoveních, přičemž každá smluvní strana obdrží </w:t>
      </w:r>
      <w:r w:rsidRPr="009F7A4F">
        <w:rPr>
          <w:b w:val="0"/>
          <w:bCs w:val="0"/>
        </w:rPr>
        <w:t>po jednom vyhotovení.</w:t>
      </w:r>
    </w:p>
    <w:p w:rsidR="0074343F" w:rsidRPr="009F7A4F" w:rsidRDefault="000E4890">
      <w:pPr>
        <w:pStyle w:val="Zkladntext1"/>
        <w:numPr>
          <w:ilvl w:val="0"/>
          <w:numId w:val="10"/>
        </w:numPr>
        <w:shd w:val="clear" w:color="auto" w:fill="auto"/>
        <w:tabs>
          <w:tab w:val="left" w:pos="657"/>
        </w:tabs>
        <w:spacing w:after="200"/>
        <w:ind w:left="720" w:hanging="720"/>
        <w:rPr>
          <w:b w:val="0"/>
        </w:rPr>
      </w:pPr>
      <w:r w:rsidRPr="009F7A4F">
        <w:rPr>
          <w:b w:val="0"/>
        </w:rPr>
        <w:t>Nedílnou součástí smlouvy jsou přílohy:</w:t>
      </w:r>
    </w:p>
    <w:p w:rsidR="0074343F" w:rsidRPr="009F7A4F" w:rsidRDefault="000E4890">
      <w:pPr>
        <w:pStyle w:val="Zkladntext1"/>
        <w:shd w:val="clear" w:color="auto" w:fill="auto"/>
        <w:spacing w:after="200"/>
        <w:ind w:left="1420"/>
        <w:jc w:val="left"/>
        <w:rPr>
          <w:b w:val="0"/>
        </w:rPr>
      </w:pPr>
      <w:r w:rsidRPr="009F7A4F">
        <w:rPr>
          <w:b w:val="0"/>
        </w:rPr>
        <w:t xml:space="preserve">Příloha č. 1 - </w:t>
      </w:r>
      <w:r w:rsidRPr="009F7A4F">
        <w:rPr>
          <w:b w:val="0"/>
          <w:bCs w:val="0"/>
        </w:rPr>
        <w:t>vzor studie</w:t>
      </w:r>
    </w:p>
    <w:p w:rsidR="0074343F" w:rsidRDefault="000E4890">
      <w:pPr>
        <w:pStyle w:val="Zkladntext1"/>
        <w:shd w:val="clear" w:color="auto" w:fill="auto"/>
        <w:spacing w:after="0"/>
        <w:ind w:left="720" w:hanging="720"/>
        <w:sectPr w:rsidR="0074343F">
          <w:footerReference w:type="default" r:id="rId8"/>
          <w:pgSz w:w="12240" w:h="15840"/>
          <w:pgMar w:top="826" w:right="1804" w:bottom="1000" w:left="1791" w:header="398" w:footer="3" w:gutter="0"/>
          <w:cols w:space="720"/>
          <w:noEndnote/>
          <w:docGrid w:linePitch="360"/>
        </w:sectPr>
      </w:pPr>
      <w:r>
        <w:t xml:space="preserve">V Praze dne </w:t>
      </w:r>
      <w:r>
        <w:rPr>
          <w:rFonts w:ascii="Verdana" w:eastAsia="Verdana" w:hAnsi="Verdana" w:cs="Verdana"/>
        </w:rPr>
        <w:t>[TBD]</w:t>
      </w:r>
    </w:p>
    <w:p w:rsidR="0074343F" w:rsidRDefault="0074343F">
      <w:pPr>
        <w:spacing w:line="86" w:lineRule="exact"/>
        <w:rPr>
          <w:sz w:val="7"/>
          <w:szCs w:val="7"/>
        </w:rPr>
      </w:pPr>
    </w:p>
    <w:p w:rsidR="0074343F" w:rsidRDefault="0074343F">
      <w:pPr>
        <w:spacing w:line="14" w:lineRule="exact"/>
        <w:sectPr w:rsidR="0074343F">
          <w:type w:val="continuous"/>
          <w:pgSz w:w="12240" w:h="15840"/>
          <w:pgMar w:top="1200" w:right="0" w:bottom="884" w:left="0" w:header="0" w:footer="3" w:gutter="0"/>
          <w:cols w:space="720"/>
          <w:noEndnote/>
          <w:docGrid w:linePitch="360"/>
        </w:sectPr>
      </w:pPr>
    </w:p>
    <w:p w:rsidR="0074343F" w:rsidRDefault="0074343F">
      <w:pPr>
        <w:pStyle w:val="Nadpis10"/>
        <w:keepNext/>
        <w:keepLines/>
        <w:framePr w:w="1301" w:h="1046" w:wrap="none" w:vAnchor="text" w:hAnchor="page" w:x="1792" w:y="21"/>
        <w:shd w:val="clear" w:color="auto" w:fill="auto"/>
      </w:pPr>
    </w:p>
    <w:p w:rsidR="0074343F" w:rsidRDefault="000E4890">
      <w:pPr>
        <w:pStyle w:val="Zkladntext30"/>
        <w:framePr w:w="1368" w:h="864" w:wrap="none" w:vAnchor="text" w:hAnchor="page" w:x="3160" w:y="92"/>
        <w:shd w:val="clear" w:color="auto" w:fill="auto"/>
      </w:pPr>
      <w:r>
        <w:t>Digitálně podepsal Ing. Jiří Pech Datum: 2024.08.06 08:15:41 +02'00'</w:t>
      </w:r>
    </w:p>
    <w:p w:rsidR="0074343F" w:rsidRPr="00CF5552" w:rsidRDefault="000E4890" w:rsidP="00CF5552">
      <w:pPr>
        <w:pStyle w:val="Zkladntext30"/>
        <w:framePr w:w="2640" w:h="725" w:wrap="none" w:vAnchor="text" w:hAnchor="page" w:x="6117" w:y="135"/>
        <w:shd w:val="clear" w:color="auto" w:fill="auto"/>
        <w:spacing w:line="240" w:lineRule="auto"/>
        <w:jc w:val="both"/>
        <w:rPr>
          <w:sz w:val="14"/>
          <w:szCs w:val="14"/>
        </w:rPr>
      </w:pPr>
      <w:proofErr w:type="gramStart"/>
      <w:r>
        <w:rPr>
          <w:b/>
          <w:bCs/>
          <w:sz w:val="14"/>
          <w:szCs w:val="14"/>
        </w:rPr>
        <w:t xml:space="preserve">Inn I </w:t>
      </w:r>
      <w:r>
        <w:rPr>
          <w:sz w:val="14"/>
          <w:szCs w:val="14"/>
        </w:rPr>
        <w:t>;</w:t>
      </w:r>
      <w:proofErr w:type="spellStart"/>
      <w:r>
        <w:rPr>
          <w:sz w:val="14"/>
          <w:szCs w:val="14"/>
          <w:vertAlign w:val="subscript"/>
        </w:rPr>
        <w:t>nr</w:t>
      </w:r>
      <w:r>
        <w:rPr>
          <w:sz w:val="14"/>
          <w:szCs w:val="14"/>
        </w:rPr>
        <w:t>|</w:t>
      </w:r>
      <w:r>
        <w:rPr>
          <w:sz w:val="14"/>
          <w:szCs w:val="14"/>
          <w:vertAlign w:val="subscript"/>
        </w:rPr>
        <w:t>a</w:t>
      </w:r>
      <w:proofErr w:type="spellEnd"/>
      <w:proofErr w:type="gramEnd"/>
      <w:r>
        <w:rPr>
          <w:sz w:val="14"/>
          <w:szCs w:val="14"/>
        </w:rPr>
        <w:t xml:space="preserve"> Digitálně podepsal </w:t>
      </w:r>
      <w:r>
        <w:rPr>
          <w:b/>
          <w:bCs/>
          <w:sz w:val="14"/>
          <w:szCs w:val="14"/>
        </w:rPr>
        <w:t xml:space="preserve">Ulij. Lil </w:t>
      </w:r>
      <w:proofErr w:type="spellStart"/>
      <w:r>
        <w:rPr>
          <w:b/>
          <w:bCs/>
          <w:sz w:val="14"/>
          <w:szCs w:val="14"/>
        </w:rPr>
        <w:t>lUfl</w:t>
      </w:r>
      <w:proofErr w:type="spellEnd"/>
      <w:r>
        <w:rPr>
          <w:b/>
          <w:bCs/>
          <w:sz w:val="14"/>
          <w:szCs w:val="14"/>
        </w:rPr>
        <w:t xml:space="preserve"> </w:t>
      </w:r>
      <w:bookmarkStart w:id="1" w:name="bookmark3"/>
      <w:r w:rsidR="00CF5552">
        <w:rPr>
          <w:sz w:val="14"/>
          <w:szCs w:val="14"/>
        </w:rPr>
        <w:t>I</w:t>
      </w:r>
      <w:r>
        <w:rPr>
          <w:vertAlign w:val="superscript"/>
        </w:rPr>
        <w:t>Datum:2024</w:t>
      </w:r>
      <w:r>
        <w:t>-</w:t>
      </w:r>
      <w:r>
        <w:rPr>
          <w:vertAlign w:val="superscript"/>
        </w:rPr>
        <w:t>08</w:t>
      </w:r>
      <w:r>
        <w:t>-</w:t>
      </w:r>
      <w:r>
        <w:rPr>
          <w:vertAlign w:val="superscript"/>
        </w:rPr>
        <w:t>21</w:t>
      </w:r>
      <w:bookmarkEnd w:id="1"/>
    </w:p>
    <w:p w:rsidR="0074343F" w:rsidRDefault="000E4890">
      <w:pPr>
        <w:pStyle w:val="Zkladntext40"/>
        <w:framePr w:w="1181" w:h="173" w:wrap="none" w:vAnchor="text" w:hAnchor="page" w:x="7403" w:y="735"/>
        <w:shd w:val="clear" w:color="auto" w:fill="auto"/>
      </w:pPr>
      <w:r>
        <w:t>09:24:42 +02'00'</w:t>
      </w:r>
    </w:p>
    <w:p w:rsidR="0074343F" w:rsidRDefault="000E4890">
      <w:pPr>
        <w:pStyle w:val="Zkladntext1"/>
        <w:framePr w:w="1546" w:h="254" w:wrap="none" w:vAnchor="text" w:hAnchor="page" w:x="1850" w:y="1047"/>
        <w:shd w:val="clear" w:color="auto" w:fill="auto"/>
        <w:spacing w:after="0"/>
        <w:jc w:val="left"/>
      </w:pPr>
      <w:r>
        <w:t>Jiří Pech, jednatel</w:t>
      </w:r>
    </w:p>
    <w:p w:rsidR="0074343F" w:rsidRDefault="000E4890">
      <w:pPr>
        <w:pStyle w:val="Zkladntext1"/>
        <w:framePr w:w="2611" w:h="254" w:wrap="none" w:vAnchor="text" w:hAnchor="page" w:x="6127" w:y="1047"/>
        <w:shd w:val="clear" w:color="auto" w:fill="auto"/>
        <w:spacing w:after="0"/>
        <w:jc w:val="left"/>
      </w:pPr>
      <w:r>
        <w:t>RNDr. Mikuláš Madaras, Ph.D.,</w:t>
      </w:r>
    </w:p>
    <w:p w:rsidR="0074343F" w:rsidRDefault="0074343F">
      <w:pPr>
        <w:spacing w:line="360" w:lineRule="exact"/>
      </w:pPr>
    </w:p>
    <w:p w:rsidR="0074343F" w:rsidRDefault="0074343F">
      <w:pPr>
        <w:spacing w:line="360" w:lineRule="exact"/>
      </w:pPr>
    </w:p>
    <w:p w:rsidR="0074343F" w:rsidRDefault="0074343F">
      <w:pPr>
        <w:spacing w:after="567" w:line="14" w:lineRule="exact"/>
      </w:pPr>
    </w:p>
    <w:p w:rsidR="0074343F" w:rsidRDefault="0074343F">
      <w:pPr>
        <w:spacing w:line="14" w:lineRule="exact"/>
      </w:pPr>
      <w:bookmarkStart w:id="2" w:name="_GoBack"/>
      <w:bookmarkEnd w:id="2"/>
    </w:p>
    <w:sectPr w:rsidR="0074343F">
      <w:type w:val="continuous"/>
      <w:pgSz w:w="12240" w:h="15840"/>
      <w:pgMar w:top="1200" w:right="1824" w:bottom="884" w:left="17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0D" w:rsidRDefault="00DA140D">
      <w:r>
        <w:separator/>
      </w:r>
    </w:p>
  </w:endnote>
  <w:endnote w:type="continuationSeparator" w:id="0">
    <w:p w:rsidR="00DA140D" w:rsidRDefault="00DA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Reference Sans Serif">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3F" w:rsidRDefault="000E489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6009640</wp:posOffset>
              </wp:positionH>
              <wp:positionV relativeFrom="page">
                <wp:posOffset>9486900</wp:posOffset>
              </wp:positionV>
              <wp:extent cx="57912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579120" cy="100330"/>
                      </a:xfrm>
                      <a:prstGeom prst="rect">
                        <a:avLst/>
                      </a:prstGeom>
                      <a:noFill/>
                    </wps:spPr>
                    <wps:txbx>
                      <w:txbxContent>
                        <w:p w:rsidR="0074343F" w:rsidRDefault="000E4890">
                          <w:pPr>
                            <w:pStyle w:val="Zhlavnebozpat20"/>
                            <w:shd w:val="clear" w:color="auto" w:fill="auto"/>
                            <w:rPr>
                              <w:sz w:val="17"/>
                              <w:szCs w:val="17"/>
                            </w:rPr>
                          </w:pPr>
                          <w:proofErr w:type="gramStart"/>
                          <w:r>
                            <w:rPr>
                              <w:rFonts w:ascii="MS Reference Sans Serif" w:eastAsia="MS Reference Sans Serif" w:hAnsi="MS Reference Sans Serif" w:cs="MS Reference Sans Serif"/>
                              <w:b/>
                              <w:bCs/>
                              <w:sz w:val="17"/>
                              <w:szCs w:val="17"/>
                            </w:rPr>
                            <w:t xml:space="preserve">Stránka </w:t>
                          </w:r>
                          <w:proofErr w:type="gramEnd"/>
                          <w:r>
                            <w:fldChar w:fldCharType="begin"/>
                          </w:r>
                          <w:r>
                            <w:instrText xml:space="preserve"> PAGE \* MERGEFORMAT </w:instrText>
                          </w:r>
                          <w:r>
                            <w:fldChar w:fldCharType="separate"/>
                          </w:r>
                          <w:r w:rsidR="00CF5552" w:rsidRPr="00CF5552">
                            <w:rPr>
                              <w:rFonts w:ascii="MS Reference Sans Serif" w:eastAsia="MS Reference Sans Serif" w:hAnsi="MS Reference Sans Serif" w:cs="MS Reference Sans Serif"/>
                              <w:b/>
                              <w:bCs/>
                              <w:noProof/>
                              <w:sz w:val="17"/>
                              <w:szCs w:val="17"/>
                            </w:rPr>
                            <w:t>4</w:t>
                          </w:r>
                          <w:r>
                            <w:rPr>
                              <w:rFonts w:ascii="MS Reference Sans Serif" w:eastAsia="MS Reference Sans Serif" w:hAnsi="MS Reference Sans Serif" w:cs="MS Reference Sans Serif"/>
                              <w:b/>
                              <w:bCs/>
                              <w:sz w:val="17"/>
                              <w:szCs w:val="17"/>
                            </w:rPr>
                            <w:fldChar w:fldCharType="end"/>
                          </w:r>
                          <w:proofErr w:type="gramStart"/>
                          <w:r>
                            <w:rPr>
                              <w:rFonts w:ascii="MS Reference Sans Serif" w:eastAsia="MS Reference Sans Serif" w:hAnsi="MS Reference Sans Serif" w:cs="MS Reference Sans Serif"/>
                              <w:b/>
                              <w:bCs/>
                              <w:sz w:val="17"/>
                              <w:szCs w:val="17"/>
                            </w:rPr>
                            <w:t xml:space="preserve"> z 4</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73.2pt;margin-top:747pt;width:45.6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" filled="f" stroked="f">
              <v:textbox style="mso-fit-shape-to-text:t" inset="0,0,0,0">
                <w:txbxContent>
                  <w:p w:rsidR="0074343F" w:rsidRDefault="000E4890">
                    <w:pPr>
                      <w:pStyle w:val="Zhlavnebozpat20"/>
                      <w:shd w:val="clear" w:color="auto" w:fill="auto"/>
                      <w:rPr>
                        <w:sz w:val="17"/>
                        <w:szCs w:val="17"/>
                      </w:rPr>
                    </w:pPr>
                    <w:proofErr w:type="gramStart"/>
                    <w:r>
                      <w:rPr>
                        <w:rFonts w:ascii="MS Reference Sans Serif" w:eastAsia="MS Reference Sans Serif" w:hAnsi="MS Reference Sans Serif" w:cs="MS Reference Sans Serif"/>
                        <w:b/>
                        <w:bCs/>
                        <w:sz w:val="17"/>
                        <w:szCs w:val="17"/>
                      </w:rPr>
                      <w:t xml:space="preserve">Stránka </w:t>
                    </w:r>
                    <w:proofErr w:type="gramEnd"/>
                    <w:r>
                      <w:fldChar w:fldCharType="begin"/>
                    </w:r>
                    <w:r>
                      <w:instrText xml:space="preserve"> PAGE \* MERGEFORMAT </w:instrText>
                    </w:r>
                    <w:r>
                      <w:fldChar w:fldCharType="separate"/>
                    </w:r>
                    <w:r w:rsidR="00CF5552" w:rsidRPr="00CF5552">
                      <w:rPr>
                        <w:rFonts w:ascii="MS Reference Sans Serif" w:eastAsia="MS Reference Sans Serif" w:hAnsi="MS Reference Sans Serif" w:cs="MS Reference Sans Serif"/>
                        <w:b/>
                        <w:bCs/>
                        <w:noProof/>
                        <w:sz w:val="17"/>
                        <w:szCs w:val="17"/>
                      </w:rPr>
                      <w:t>4</w:t>
                    </w:r>
                    <w:r>
                      <w:rPr>
                        <w:rFonts w:ascii="MS Reference Sans Serif" w:eastAsia="MS Reference Sans Serif" w:hAnsi="MS Reference Sans Serif" w:cs="MS Reference Sans Serif"/>
                        <w:b/>
                        <w:bCs/>
                        <w:sz w:val="17"/>
                        <w:szCs w:val="17"/>
                      </w:rPr>
                      <w:fldChar w:fldCharType="end"/>
                    </w:r>
                    <w:proofErr w:type="gramStart"/>
                    <w:r>
                      <w:rPr>
                        <w:rFonts w:ascii="MS Reference Sans Serif" w:eastAsia="MS Reference Sans Serif" w:hAnsi="MS Reference Sans Serif" w:cs="MS Reference Sans Serif"/>
                        <w:b/>
                        <w:bCs/>
                        <w:sz w:val="17"/>
                        <w:szCs w:val="17"/>
                      </w:rPr>
                      <w:t xml:space="preserve"> z 4</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0D" w:rsidRDefault="00DA140D"/>
  </w:footnote>
  <w:footnote w:type="continuationSeparator" w:id="0">
    <w:p w:rsidR="00DA140D" w:rsidRDefault="00DA14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5BA"/>
    <w:multiLevelType w:val="multilevel"/>
    <w:tmpl w:val="CBB8D4FC"/>
    <w:lvl w:ilvl="0">
      <w:start w:val="1"/>
      <w:numFmt w:val="decimal"/>
      <w:lvlText w:val="6.%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1630F"/>
    <w:multiLevelType w:val="multilevel"/>
    <w:tmpl w:val="20ACAC20"/>
    <w:lvl w:ilvl="0">
      <w:start w:val="1"/>
      <w:numFmt w:val="decimal"/>
      <w:lvlText w:val="7.%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265D0A"/>
    <w:multiLevelType w:val="multilevel"/>
    <w:tmpl w:val="1EFAB1EA"/>
    <w:lvl w:ilvl="0">
      <w:start w:val="1"/>
      <w:numFmt w:val="decimal"/>
      <w:lvlText w:val="2.%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96247"/>
    <w:multiLevelType w:val="multilevel"/>
    <w:tmpl w:val="25325C50"/>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287489"/>
    <w:multiLevelType w:val="multilevel"/>
    <w:tmpl w:val="DAF2F710"/>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E86993"/>
    <w:multiLevelType w:val="multilevel"/>
    <w:tmpl w:val="DDDA90BE"/>
    <w:lvl w:ilvl="0">
      <w:start w:val="1"/>
      <w:numFmt w:val="decimal"/>
      <w:lvlText w:val="1.%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C14306"/>
    <w:multiLevelType w:val="multilevel"/>
    <w:tmpl w:val="18641DCA"/>
    <w:lvl w:ilvl="0">
      <w:start w:val="1"/>
      <w:numFmt w:val="decimal"/>
      <w:lvlText w:val="6.2.%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887CC4"/>
    <w:multiLevelType w:val="multilevel"/>
    <w:tmpl w:val="83667C0C"/>
    <w:lvl w:ilvl="0">
      <w:start w:val="1"/>
      <w:numFmt w:val="decimal"/>
      <w:lvlText w:val="3.%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D114F7"/>
    <w:multiLevelType w:val="multilevel"/>
    <w:tmpl w:val="10D290E0"/>
    <w:lvl w:ilvl="0">
      <w:start w:val="1"/>
      <w:numFmt w:val="decimal"/>
      <w:lvlText w:val="2.1.%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707B0F"/>
    <w:multiLevelType w:val="multilevel"/>
    <w:tmpl w:val="91027EE8"/>
    <w:lvl w:ilvl="0">
      <w:start w:val="1"/>
      <w:numFmt w:val="decimal"/>
      <w:lvlText w:val="5.%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4"/>
  </w:num>
  <w:num w:numId="5">
    <w:abstractNumId w:val="7"/>
  </w:num>
  <w:num w:numId="6">
    <w:abstractNumId w:val="3"/>
  </w:num>
  <w:num w:numId="7">
    <w:abstractNumId w:val="9"/>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4343F"/>
    <w:rsid w:val="000376E0"/>
    <w:rsid w:val="000E4890"/>
    <w:rsid w:val="0029345F"/>
    <w:rsid w:val="00297182"/>
    <w:rsid w:val="0040237E"/>
    <w:rsid w:val="0045034D"/>
    <w:rsid w:val="004D5DCD"/>
    <w:rsid w:val="0057461C"/>
    <w:rsid w:val="005F34FB"/>
    <w:rsid w:val="0074343F"/>
    <w:rsid w:val="00967E0E"/>
    <w:rsid w:val="009F7A4F"/>
    <w:rsid w:val="00A80C59"/>
    <w:rsid w:val="00B229AB"/>
    <w:rsid w:val="00C86431"/>
    <w:rsid w:val="00CE0245"/>
    <w:rsid w:val="00CF5552"/>
    <w:rsid w:val="00DA140D"/>
    <w:rsid w:val="00E65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MS Reference Sans Serif" w:eastAsia="MS Reference Sans Serif" w:hAnsi="MS Reference Sans Serif" w:cs="MS Reference Sans Serif"/>
      <w:b/>
      <w:bCs/>
      <w:i w:val="0"/>
      <w:iCs w:val="0"/>
      <w:smallCaps w:val="0"/>
      <w:strike w:val="0"/>
      <w:sz w:val="17"/>
      <w:szCs w:val="17"/>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Candara" w:eastAsia="Candara" w:hAnsi="Candara" w:cs="Candara"/>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2"/>
      <w:szCs w:val="12"/>
      <w:u w:val="none"/>
    </w:rPr>
  </w:style>
  <w:style w:type="paragraph" w:customStyle="1" w:styleId="Nadpis30">
    <w:name w:val="Nadpis #3"/>
    <w:basedOn w:val="Normln"/>
    <w:link w:val="Nadpis3"/>
    <w:pPr>
      <w:shd w:val="clear" w:color="auto" w:fill="FFFFFF"/>
      <w:spacing w:after="140"/>
      <w:ind w:left="3440" w:firstLine="20"/>
      <w:outlineLvl w:val="2"/>
    </w:pPr>
    <w:rPr>
      <w:rFonts w:ascii="Arial" w:eastAsia="Arial" w:hAnsi="Arial" w:cs="Arial"/>
      <w:sz w:val="22"/>
      <w:szCs w:val="22"/>
    </w:rPr>
  </w:style>
  <w:style w:type="paragraph" w:customStyle="1" w:styleId="Zkladntext1">
    <w:name w:val="Základní text1"/>
    <w:basedOn w:val="Normln"/>
    <w:link w:val="Zkladntext"/>
    <w:pPr>
      <w:shd w:val="clear" w:color="auto" w:fill="FFFFFF"/>
      <w:spacing w:after="180"/>
      <w:jc w:val="both"/>
    </w:pPr>
    <w:rPr>
      <w:rFonts w:ascii="MS Reference Sans Serif" w:eastAsia="MS Reference Sans Serif" w:hAnsi="MS Reference Sans Serif" w:cs="MS Reference Sans Serif"/>
      <w:b/>
      <w:bCs/>
      <w:sz w:val="17"/>
      <w:szCs w:val="17"/>
    </w:rPr>
  </w:style>
  <w:style w:type="paragraph" w:customStyle="1" w:styleId="Zkladntext20">
    <w:name w:val="Základní text (2)"/>
    <w:basedOn w:val="Normln"/>
    <w:link w:val="Zkladntext2"/>
    <w:pPr>
      <w:shd w:val="clear" w:color="auto" w:fill="FFFFFF"/>
      <w:spacing w:after="180"/>
      <w:ind w:left="680"/>
      <w:jc w:val="both"/>
    </w:pPr>
    <w:rPr>
      <w:rFonts w:ascii="Verdana" w:eastAsia="Verdana" w:hAnsi="Verdana" w:cs="Verdana"/>
      <w:b/>
      <w:bCs/>
      <w:sz w:val="17"/>
      <w:szCs w:val="17"/>
    </w:rPr>
  </w:style>
  <w:style w:type="paragraph" w:customStyle="1" w:styleId="Nadpis40">
    <w:name w:val="Nadpis #4"/>
    <w:basedOn w:val="Normln"/>
    <w:link w:val="Nadpis4"/>
    <w:pPr>
      <w:shd w:val="clear" w:color="auto" w:fill="FFFFFF"/>
      <w:spacing w:after="400"/>
      <w:ind w:left="680" w:hanging="680"/>
      <w:jc w:val="both"/>
      <w:outlineLvl w:val="3"/>
    </w:pPr>
    <w:rPr>
      <w:rFonts w:ascii="Verdana" w:eastAsia="Verdana" w:hAnsi="Verdana" w:cs="Verdana"/>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90" w:lineRule="auto"/>
      <w:jc w:val="both"/>
      <w:outlineLvl w:val="0"/>
    </w:pPr>
    <w:rPr>
      <w:rFonts w:ascii="Arial" w:eastAsia="Arial" w:hAnsi="Arial" w:cs="Arial"/>
      <w:sz w:val="38"/>
      <w:szCs w:val="38"/>
    </w:rPr>
  </w:style>
  <w:style w:type="paragraph" w:customStyle="1" w:styleId="Zkladntext30">
    <w:name w:val="Základní text (3)"/>
    <w:basedOn w:val="Normln"/>
    <w:link w:val="Zkladntext3"/>
    <w:pPr>
      <w:shd w:val="clear" w:color="auto" w:fill="FFFFFF"/>
      <w:spacing w:line="288" w:lineRule="auto"/>
    </w:pPr>
    <w:rPr>
      <w:rFonts w:ascii="Arial" w:eastAsia="Arial" w:hAnsi="Arial" w:cs="Arial"/>
      <w:sz w:val="15"/>
      <w:szCs w:val="15"/>
    </w:rPr>
  </w:style>
  <w:style w:type="paragraph" w:customStyle="1" w:styleId="Nadpis20">
    <w:name w:val="Nadpis #2"/>
    <w:basedOn w:val="Normln"/>
    <w:link w:val="Nadpis2"/>
    <w:pPr>
      <w:shd w:val="clear" w:color="auto" w:fill="FFFFFF"/>
      <w:spacing w:line="187" w:lineRule="auto"/>
      <w:outlineLvl w:val="1"/>
    </w:pPr>
    <w:rPr>
      <w:rFonts w:ascii="Candara" w:eastAsia="Candara" w:hAnsi="Candara" w:cs="Candara"/>
      <w:sz w:val="32"/>
      <w:szCs w:val="32"/>
    </w:rPr>
  </w:style>
  <w:style w:type="paragraph" w:customStyle="1" w:styleId="Zkladntext40">
    <w:name w:val="Základní text (4)"/>
    <w:basedOn w:val="Normln"/>
    <w:link w:val="Zkladntext4"/>
    <w:pPr>
      <w:shd w:val="clear" w:color="auto" w:fill="FFFFFF"/>
    </w:pPr>
    <w:rPr>
      <w:rFonts w:ascii="Arial" w:eastAsia="Arial" w:hAnsi="Arial" w:cs="Arial"/>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MS Reference Sans Serif" w:eastAsia="MS Reference Sans Serif" w:hAnsi="MS Reference Sans Serif" w:cs="MS Reference Sans Serif"/>
      <w:b/>
      <w:bCs/>
      <w:i w:val="0"/>
      <w:iCs w:val="0"/>
      <w:smallCaps w:val="0"/>
      <w:strike w:val="0"/>
      <w:sz w:val="17"/>
      <w:szCs w:val="17"/>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Candara" w:eastAsia="Candara" w:hAnsi="Candara" w:cs="Candara"/>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2"/>
      <w:szCs w:val="12"/>
      <w:u w:val="none"/>
    </w:rPr>
  </w:style>
  <w:style w:type="paragraph" w:customStyle="1" w:styleId="Nadpis30">
    <w:name w:val="Nadpis #3"/>
    <w:basedOn w:val="Normln"/>
    <w:link w:val="Nadpis3"/>
    <w:pPr>
      <w:shd w:val="clear" w:color="auto" w:fill="FFFFFF"/>
      <w:spacing w:after="140"/>
      <w:ind w:left="3440" w:firstLine="20"/>
      <w:outlineLvl w:val="2"/>
    </w:pPr>
    <w:rPr>
      <w:rFonts w:ascii="Arial" w:eastAsia="Arial" w:hAnsi="Arial" w:cs="Arial"/>
      <w:sz w:val="22"/>
      <w:szCs w:val="22"/>
    </w:rPr>
  </w:style>
  <w:style w:type="paragraph" w:customStyle="1" w:styleId="Zkladntext1">
    <w:name w:val="Základní text1"/>
    <w:basedOn w:val="Normln"/>
    <w:link w:val="Zkladntext"/>
    <w:pPr>
      <w:shd w:val="clear" w:color="auto" w:fill="FFFFFF"/>
      <w:spacing w:after="180"/>
      <w:jc w:val="both"/>
    </w:pPr>
    <w:rPr>
      <w:rFonts w:ascii="MS Reference Sans Serif" w:eastAsia="MS Reference Sans Serif" w:hAnsi="MS Reference Sans Serif" w:cs="MS Reference Sans Serif"/>
      <w:b/>
      <w:bCs/>
      <w:sz w:val="17"/>
      <w:szCs w:val="17"/>
    </w:rPr>
  </w:style>
  <w:style w:type="paragraph" w:customStyle="1" w:styleId="Zkladntext20">
    <w:name w:val="Základní text (2)"/>
    <w:basedOn w:val="Normln"/>
    <w:link w:val="Zkladntext2"/>
    <w:pPr>
      <w:shd w:val="clear" w:color="auto" w:fill="FFFFFF"/>
      <w:spacing w:after="180"/>
      <w:ind w:left="680"/>
      <w:jc w:val="both"/>
    </w:pPr>
    <w:rPr>
      <w:rFonts w:ascii="Verdana" w:eastAsia="Verdana" w:hAnsi="Verdana" w:cs="Verdana"/>
      <w:b/>
      <w:bCs/>
      <w:sz w:val="17"/>
      <w:szCs w:val="17"/>
    </w:rPr>
  </w:style>
  <w:style w:type="paragraph" w:customStyle="1" w:styleId="Nadpis40">
    <w:name w:val="Nadpis #4"/>
    <w:basedOn w:val="Normln"/>
    <w:link w:val="Nadpis4"/>
    <w:pPr>
      <w:shd w:val="clear" w:color="auto" w:fill="FFFFFF"/>
      <w:spacing w:after="400"/>
      <w:ind w:left="680" w:hanging="680"/>
      <w:jc w:val="both"/>
      <w:outlineLvl w:val="3"/>
    </w:pPr>
    <w:rPr>
      <w:rFonts w:ascii="Verdana" w:eastAsia="Verdana" w:hAnsi="Verdana" w:cs="Verdana"/>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90" w:lineRule="auto"/>
      <w:jc w:val="both"/>
      <w:outlineLvl w:val="0"/>
    </w:pPr>
    <w:rPr>
      <w:rFonts w:ascii="Arial" w:eastAsia="Arial" w:hAnsi="Arial" w:cs="Arial"/>
      <w:sz w:val="38"/>
      <w:szCs w:val="38"/>
    </w:rPr>
  </w:style>
  <w:style w:type="paragraph" w:customStyle="1" w:styleId="Zkladntext30">
    <w:name w:val="Základní text (3)"/>
    <w:basedOn w:val="Normln"/>
    <w:link w:val="Zkladntext3"/>
    <w:pPr>
      <w:shd w:val="clear" w:color="auto" w:fill="FFFFFF"/>
      <w:spacing w:line="288" w:lineRule="auto"/>
    </w:pPr>
    <w:rPr>
      <w:rFonts w:ascii="Arial" w:eastAsia="Arial" w:hAnsi="Arial" w:cs="Arial"/>
      <w:sz w:val="15"/>
      <w:szCs w:val="15"/>
    </w:rPr>
  </w:style>
  <w:style w:type="paragraph" w:customStyle="1" w:styleId="Nadpis20">
    <w:name w:val="Nadpis #2"/>
    <w:basedOn w:val="Normln"/>
    <w:link w:val="Nadpis2"/>
    <w:pPr>
      <w:shd w:val="clear" w:color="auto" w:fill="FFFFFF"/>
      <w:spacing w:line="187" w:lineRule="auto"/>
      <w:outlineLvl w:val="1"/>
    </w:pPr>
    <w:rPr>
      <w:rFonts w:ascii="Candara" w:eastAsia="Candara" w:hAnsi="Candara" w:cs="Candara"/>
      <w:sz w:val="32"/>
      <w:szCs w:val="32"/>
    </w:rPr>
  </w:style>
  <w:style w:type="paragraph" w:customStyle="1" w:styleId="Zkladntext40">
    <w:name w:val="Základní text (4)"/>
    <w:basedOn w:val="Normln"/>
    <w:link w:val="Zkladntext4"/>
    <w:pPr>
      <w:shd w:val="clear" w:color="auto" w:fill="FFFFFF"/>
    </w:pPr>
    <w:rPr>
      <w:rFonts w:ascii="Arial" w:eastAsia="Arial"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1478</Words>
  <Characters>8725</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Sakrýtová Alena</dc:creator>
  <cp:lastModifiedBy>Sakrytova</cp:lastModifiedBy>
  <cp:revision>15</cp:revision>
  <dcterms:created xsi:type="dcterms:W3CDTF">2024-08-21T08:32:00Z</dcterms:created>
  <dcterms:modified xsi:type="dcterms:W3CDTF">2024-08-21T09:38:00Z</dcterms:modified>
</cp:coreProperties>
</file>