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4F4BB1" w14:textId="77777777" w:rsidR="00E45433" w:rsidRDefault="00E45433">
      <w:pPr>
        <w:pStyle w:val="Podnadpis"/>
        <w:spacing w:after="120"/>
      </w:pPr>
      <w:r>
        <w:rPr>
          <w:caps/>
        </w:rPr>
        <w:t xml:space="preserve">dodatek č. 2 Smlouvy o dílo </w:t>
      </w:r>
    </w:p>
    <w:p w14:paraId="7017758D" w14:textId="77777777" w:rsidR="00E45433" w:rsidRDefault="00E45433">
      <w:pPr>
        <w:jc w:val="center"/>
      </w:pPr>
      <w:r>
        <w:rPr>
          <w:b/>
        </w:rPr>
        <w:t>I.</w:t>
      </w:r>
    </w:p>
    <w:p w14:paraId="4F05A186" w14:textId="77777777" w:rsidR="00E45433" w:rsidRDefault="00E45433">
      <w:pPr>
        <w:pStyle w:val="Nadpis3"/>
        <w:jc w:val="center"/>
        <w:rPr>
          <w:u w:val="none"/>
        </w:rPr>
      </w:pPr>
      <w:r>
        <w:rPr>
          <w:u w:val="none"/>
        </w:rPr>
        <w:t>Smluvní strany</w:t>
      </w:r>
    </w:p>
    <w:p w14:paraId="261282E6" w14:textId="77777777" w:rsidR="00E45433" w:rsidRDefault="00E45433">
      <w:pPr>
        <w:jc w:val="center"/>
        <w:rPr>
          <w:b/>
        </w:rPr>
      </w:pPr>
    </w:p>
    <w:p w14:paraId="2F3476A4" w14:textId="77777777" w:rsidR="00E45433" w:rsidRDefault="00E45433">
      <w:pPr>
        <w:numPr>
          <w:ilvl w:val="0"/>
          <w:numId w:val="3"/>
        </w:numPr>
        <w:spacing w:after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Statutární město Ostrava</w:t>
      </w:r>
    </w:p>
    <w:p w14:paraId="0AB83731" w14:textId="77777777" w:rsidR="00E45433" w:rsidRDefault="00E45433">
      <w:pPr>
        <w:spacing w:after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Prokešovo náměstí 1803/8, 729 30 Ostrava-Moravská Ostrava</w:t>
      </w:r>
    </w:p>
    <w:p w14:paraId="5829FC76" w14:textId="77777777" w:rsidR="00E45433" w:rsidRDefault="00E45433">
      <w:pPr>
        <w:tabs>
          <w:tab w:val="left" w:pos="360"/>
          <w:tab w:val="left" w:pos="2835"/>
          <w:tab w:val="left" w:pos="2977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  <w:t xml:space="preserve">00845451 </w:t>
      </w:r>
    </w:p>
    <w:p w14:paraId="5DC71468" w14:textId="77777777" w:rsidR="00E45433" w:rsidRDefault="00E45433">
      <w:pPr>
        <w:tabs>
          <w:tab w:val="left" w:pos="360"/>
          <w:tab w:val="left" w:pos="2835"/>
          <w:tab w:val="left" w:pos="2977"/>
        </w:tabs>
        <w:ind w:left="426" w:hanging="66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CZ00845451</w:t>
      </w:r>
    </w:p>
    <w:p w14:paraId="3966B5F2" w14:textId="77777777" w:rsidR="00E45433" w:rsidRDefault="00E45433">
      <w:pPr>
        <w:tabs>
          <w:tab w:val="left" w:pos="360"/>
          <w:tab w:val="left" w:pos="2268"/>
          <w:tab w:val="left" w:pos="2835"/>
        </w:tabs>
        <w:spacing w:before="120"/>
        <w:rPr>
          <w:sz w:val="22"/>
          <w:szCs w:val="22"/>
        </w:rPr>
      </w:pPr>
    </w:p>
    <w:p w14:paraId="345EC86D" w14:textId="77777777" w:rsidR="00E45433" w:rsidRDefault="00E45433">
      <w:pPr>
        <w:tabs>
          <w:tab w:val="left" w:pos="360"/>
          <w:tab w:val="left" w:pos="2268"/>
          <w:tab w:val="left" w:pos="2835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Městský obvod: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městský obvod Vítkovice</w:t>
      </w:r>
    </w:p>
    <w:p w14:paraId="333BCA53" w14:textId="77777777" w:rsidR="00E45433" w:rsidRDefault="00E45433">
      <w:pPr>
        <w:tabs>
          <w:tab w:val="left" w:pos="360"/>
          <w:tab w:val="left" w:pos="2268"/>
          <w:tab w:val="left" w:pos="2835"/>
        </w:tabs>
        <w:spacing w:before="120"/>
        <w:ind w:left="357" w:firstLine="1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Mírové náměstí 1, 703 79 Ostrava – Vítkovice</w:t>
      </w:r>
    </w:p>
    <w:p w14:paraId="17CDABFF" w14:textId="77777777" w:rsidR="00E45433" w:rsidRDefault="00E45433">
      <w:pPr>
        <w:tabs>
          <w:tab w:val="left" w:pos="360"/>
          <w:tab w:val="left" w:pos="2835"/>
          <w:tab w:val="left" w:pos="2977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Zastoupen:</w:t>
      </w:r>
      <w:r>
        <w:rPr>
          <w:sz w:val="22"/>
          <w:szCs w:val="22"/>
        </w:rPr>
        <w:tab/>
        <w:t>Richard Čermák, starosta městského obvodu</w:t>
      </w:r>
    </w:p>
    <w:p w14:paraId="484C00F2" w14:textId="77777777" w:rsidR="00E45433" w:rsidRDefault="00E45433">
      <w:pPr>
        <w:tabs>
          <w:tab w:val="left" w:pos="360"/>
          <w:tab w:val="left" w:pos="2835"/>
          <w:tab w:val="left" w:pos="2977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  <w:t xml:space="preserve">00845451 </w:t>
      </w:r>
    </w:p>
    <w:p w14:paraId="26CD1D4E" w14:textId="77777777" w:rsidR="00E45433" w:rsidRDefault="00E45433">
      <w:pPr>
        <w:tabs>
          <w:tab w:val="left" w:pos="360"/>
          <w:tab w:val="left" w:pos="2835"/>
          <w:tab w:val="left" w:pos="2977"/>
        </w:tabs>
        <w:ind w:left="426" w:hanging="66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CZ00845451</w:t>
      </w:r>
    </w:p>
    <w:p w14:paraId="25EA0790" w14:textId="77777777" w:rsidR="00E45433" w:rsidRDefault="00E45433">
      <w:pPr>
        <w:tabs>
          <w:tab w:val="left" w:pos="360"/>
          <w:tab w:val="left" w:pos="2268"/>
          <w:tab w:val="left" w:pos="2835"/>
        </w:tabs>
        <w:spacing w:before="120"/>
        <w:ind w:left="284" w:firstLine="74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Česká spořitelna, a. s., pobočka Ostrava</w:t>
      </w:r>
    </w:p>
    <w:p w14:paraId="1E30EB11" w14:textId="77777777" w:rsidR="00E45433" w:rsidRDefault="00E45433">
      <w:pPr>
        <w:tabs>
          <w:tab w:val="left" w:pos="360"/>
          <w:tab w:val="left" w:pos="2268"/>
          <w:tab w:val="left" w:pos="2835"/>
        </w:tabs>
        <w:spacing w:before="120"/>
        <w:ind w:left="357" w:firstLine="1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19-1649309349/0800</w:t>
      </w:r>
    </w:p>
    <w:p w14:paraId="55B6B727" w14:textId="77777777" w:rsidR="00E45433" w:rsidRDefault="00E45433">
      <w:pPr>
        <w:tabs>
          <w:tab w:val="left" w:pos="360"/>
          <w:tab w:val="left" w:pos="2268"/>
          <w:tab w:val="left" w:pos="2835"/>
        </w:tabs>
        <w:spacing w:before="120"/>
        <w:ind w:left="357" w:firstLine="1"/>
        <w:rPr>
          <w:b/>
          <w:bCs/>
          <w:iCs/>
          <w:sz w:val="22"/>
          <w:szCs w:val="22"/>
        </w:rPr>
      </w:pPr>
      <w:bookmarkStart w:id="0" w:name="_Hlk33177420"/>
      <w:r>
        <w:rPr>
          <w:sz w:val="22"/>
          <w:szCs w:val="22"/>
        </w:rPr>
        <w:t xml:space="preserve">Osoba oprávněná jednat ve věcech realizace stavby: </w:t>
      </w:r>
      <w:r>
        <w:rPr>
          <w:iCs/>
          <w:sz w:val="22"/>
          <w:szCs w:val="22"/>
        </w:rPr>
        <w:br/>
        <w:t>(dále jen „objednatel“ nebo „Objednatel“)</w:t>
      </w:r>
      <w:bookmarkEnd w:id="0"/>
    </w:p>
    <w:p w14:paraId="5D9D340C" w14:textId="77777777" w:rsidR="00E45433" w:rsidRDefault="00E45433">
      <w:pPr>
        <w:tabs>
          <w:tab w:val="left" w:pos="360"/>
          <w:tab w:val="left" w:pos="2268"/>
          <w:tab w:val="left" w:pos="2835"/>
        </w:tabs>
        <w:spacing w:before="120"/>
        <w:ind w:left="397" w:hanging="340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2. </w:t>
      </w:r>
      <w:r>
        <w:rPr>
          <w:b/>
          <w:bCs/>
          <w:i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MIBORO s. r. o. </w:t>
      </w:r>
    </w:p>
    <w:p w14:paraId="72E2AB3D" w14:textId="77777777" w:rsidR="00E45433" w:rsidRDefault="00E45433">
      <w:pPr>
        <w:tabs>
          <w:tab w:val="left" w:pos="360"/>
          <w:tab w:val="left" w:pos="2977"/>
        </w:tabs>
        <w:ind w:left="426" w:hanging="66"/>
        <w:jc w:val="both"/>
        <w:rPr>
          <w:sz w:val="22"/>
          <w:szCs w:val="22"/>
        </w:rPr>
      </w:pPr>
      <w:r>
        <w:rPr>
          <w:sz w:val="22"/>
          <w:szCs w:val="22"/>
        </w:rPr>
        <w:t>Se sídlem:</w:t>
      </w:r>
      <w:r>
        <w:rPr>
          <w:sz w:val="22"/>
          <w:szCs w:val="22"/>
        </w:rPr>
        <w:tab/>
        <w:t>28. října 3388/111, Moravská Ostrava, 70200 Ostrava</w:t>
      </w:r>
    </w:p>
    <w:p w14:paraId="7CD03F2A" w14:textId="77777777" w:rsidR="00E45433" w:rsidRDefault="00E45433">
      <w:pPr>
        <w:tabs>
          <w:tab w:val="left" w:pos="360"/>
          <w:tab w:val="left" w:pos="2977"/>
        </w:tabs>
        <w:ind w:left="426" w:hanging="66"/>
        <w:jc w:val="both"/>
        <w:rPr>
          <w:sz w:val="22"/>
          <w:szCs w:val="22"/>
        </w:rPr>
      </w:pPr>
      <w:r>
        <w:rPr>
          <w:sz w:val="22"/>
          <w:szCs w:val="22"/>
        </w:rPr>
        <w:t>Zastoupena:</w:t>
      </w:r>
      <w:r>
        <w:rPr>
          <w:sz w:val="22"/>
          <w:szCs w:val="22"/>
        </w:rPr>
        <w:tab/>
        <w:t xml:space="preserve">Tomáš </w:t>
      </w:r>
      <w:proofErr w:type="spellStart"/>
      <w:proofErr w:type="gramStart"/>
      <w:r>
        <w:rPr>
          <w:sz w:val="22"/>
          <w:szCs w:val="22"/>
        </w:rPr>
        <w:t>Hnilka</w:t>
      </w:r>
      <w:proofErr w:type="spellEnd"/>
      <w:r>
        <w:rPr>
          <w:sz w:val="22"/>
          <w:szCs w:val="22"/>
        </w:rPr>
        <w:t xml:space="preserve">  -</w:t>
      </w:r>
      <w:proofErr w:type="gramEnd"/>
      <w:r>
        <w:rPr>
          <w:sz w:val="22"/>
          <w:szCs w:val="22"/>
        </w:rPr>
        <w:t xml:space="preserve"> prokurista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C141FC6" w14:textId="77777777" w:rsidR="00E45433" w:rsidRDefault="00E45433">
      <w:pPr>
        <w:tabs>
          <w:tab w:val="left" w:pos="360"/>
          <w:tab w:val="left" w:pos="2977"/>
        </w:tabs>
        <w:ind w:left="426" w:hanging="66"/>
        <w:jc w:val="both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  <w:t>25871986</w:t>
      </w:r>
    </w:p>
    <w:p w14:paraId="0B13CFF7" w14:textId="77777777" w:rsidR="00E45433" w:rsidRDefault="00E45433">
      <w:pPr>
        <w:tabs>
          <w:tab w:val="left" w:pos="360"/>
          <w:tab w:val="left" w:pos="2977"/>
        </w:tabs>
        <w:ind w:left="426" w:hanging="66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CZ25871986</w:t>
      </w:r>
    </w:p>
    <w:p w14:paraId="121DF2D3" w14:textId="77777777" w:rsidR="00E45433" w:rsidRDefault="00E45433">
      <w:pPr>
        <w:tabs>
          <w:tab w:val="left" w:pos="360"/>
          <w:tab w:val="left" w:pos="2977"/>
        </w:tabs>
        <w:ind w:left="426" w:hanging="66"/>
        <w:jc w:val="both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  <w:t xml:space="preserve">Moneta Money Bank a. s. </w:t>
      </w:r>
    </w:p>
    <w:p w14:paraId="21F9560E" w14:textId="77777777" w:rsidR="00E45433" w:rsidRDefault="00E45433">
      <w:pPr>
        <w:tabs>
          <w:tab w:val="left" w:pos="360"/>
          <w:tab w:val="left" w:pos="2977"/>
        </w:tabs>
        <w:ind w:left="426" w:hanging="66"/>
        <w:jc w:val="both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  <w:t>55586555/0600</w:t>
      </w:r>
    </w:p>
    <w:p w14:paraId="756722E9" w14:textId="77777777" w:rsidR="00E45433" w:rsidRDefault="00E45433">
      <w:pPr>
        <w:tabs>
          <w:tab w:val="left" w:pos="360"/>
          <w:tab w:val="left" w:pos="2977"/>
        </w:tabs>
        <w:ind w:left="426" w:hanging="66"/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Krajským soudem v Ostravě, oddíl C, vložka 23749</w:t>
      </w:r>
    </w:p>
    <w:p w14:paraId="10B33DF5" w14:textId="77777777" w:rsidR="00E45433" w:rsidRDefault="00E45433">
      <w:pPr>
        <w:tabs>
          <w:tab w:val="left" w:pos="360"/>
          <w:tab w:val="left" w:pos="2268"/>
        </w:tabs>
        <w:spacing w:before="60"/>
        <w:ind w:left="284" w:firstLine="74"/>
        <w:rPr>
          <w:sz w:val="22"/>
          <w:szCs w:val="22"/>
        </w:rPr>
      </w:pPr>
      <w:r>
        <w:rPr>
          <w:sz w:val="22"/>
          <w:szCs w:val="22"/>
        </w:rPr>
        <w:t>Osoba oprávněná jednat ve věcech technických a realizace stavby:</w:t>
      </w:r>
    </w:p>
    <w:p w14:paraId="475C967A" w14:textId="3A0A2614" w:rsidR="00E45433" w:rsidRDefault="00E45433">
      <w:pPr>
        <w:tabs>
          <w:tab w:val="left" w:pos="3969"/>
          <w:tab w:val="left" w:pos="6521"/>
        </w:tabs>
        <w:ind w:left="357"/>
        <w:rPr>
          <w:iCs/>
          <w:sz w:val="22"/>
          <w:szCs w:val="22"/>
        </w:rPr>
      </w:pPr>
      <w:r>
        <w:rPr>
          <w:sz w:val="22"/>
          <w:szCs w:val="22"/>
        </w:rPr>
        <w:t xml:space="preserve">Marek </w:t>
      </w:r>
      <w:proofErr w:type="spellStart"/>
      <w:r>
        <w:rPr>
          <w:sz w:val="22"/>
          <w:szCs w:val="22"/>
        </w:rPr>
        <w:t>Stiler</w:t>
      </w:r>
      <w:proofErr w:type="spellEnd"/>
      <w:r>
        <w:rPr>
          <w:sz w:val="22"/>
          <w:szCs w:val="22"/>
        </w:rPr>
        <w:t xml:space="preserve">, tel., </w:t>
      </w:r>
      <w:proofErr w:type="spellStart"/>
      <w:r>
        <w:rPr>
          <w:sz w:val="22"/>
          <w:szCs w:val="22"/>
        </w:rPr>
        <w:t>e-Mail</w:t>
      </w:r>
      <w:proofErr w:type="spellEnd"/>
      <w:r>
        <w:rPr>
          <w:sz w:val="22"/>
          <w:szCs w:val="22"/>
        </w:rPr>
        <w:t xml:space="preserve">: </w:t>
      </w:r>
    </w:p>
    <w:p w14:paraId="4605A22F" w14:textId="77777777" w:rsidR="00E45433" w:rsidRDefault="00E45433">
      <w:pPr>
        <w:tabs>
          <w:tab w:val="left" w:pos="360"/>
          <w:tab w:val="left" w:pos="2977"/>
        </w:tabs>
        <w:spacing w:before="240"/>
        <w:ind w:left="425" w:hanging="68"/>
        <w:jc w:val="both"/>
      </w:pPr>
      <w:r>
        <w:rPr>
          <w:iCs/>
          <w:sz w:val="22"/>
          <w:szCs w:val="22"/>
        </w:rPr>
        <w:t>(dále jen „zhotovitel“ nebo „Zhotovitel“)</w:t>
      </w:r>
    </w:p>
    <w:p w14:paraId="612BB313" w14:textId="77777777" w:rsidR="00E45433" w:rsidRDefault="00E45433">
      <w:pPr>
        <w:pStyle w:val="Smlouva2"/>
        <w:spacing w:before="480"/>
        <w:rPr>
          <w:sz w:val="22"/>
          <w:szCs w:val="22"/>
        </w:rPr>
      </w:pPr>
      <w:r>
        <w:t>II.</w:t>
      </w:r>
    </w:p>
    <w:p w14:paraId="6481BD1C" w14:textId="77777777" w:rsidR="00E45433" w:rsidRDefault="00E45433">
      <w:pPr>
        <w:pStyle w:val="OdstavecSmlouvy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Smluvní strany uzavřely dne 30. 4. 2024 smlouvu o dílo na rekonstrukci budovy MŠ Prokopa Velikého ve znění dodatku č. 1. V průběhu provádění stavebních prací bylo zjištěno větší poškození </w:t>
      </w:r>
      <w:r w:rsidR="00DA6197">
        <w:rPr>
          <w:sz w:val="22"/>
          <w:szCs w:val="22"/>
        </w:rPr>
        <w:t>krovu,</w:t>
      </w:r>
      <w:r>
        <w:rPr>
          <w:sz w:val="22"/>
          <w:szCs w:val="22"/>
        </w:rPr>
        <w:t xml:space="preserve"> než bylo předpokládáno v projektové dokumentaci a z toho plynoucí požadavek na větší rozsah výměny části krovu. Dále bylo po odkrytí části střešní konstrukce zjištěno, že dřevěná příčka v místnosti archivu školy je vyplněna sypkým materiálem, který je nutno odtěžit a příčku nahradit novou příčkou. Při demontáži záklopu bylo zjištěno poškození pohledových krokví, které je nutno vyměnit. Jelikož se jedná o práce, které jsou nezbytné pro dokončení díla, dohodly se smluvní strany na uzavření dodatku ke smlouvě. Rozsah prací, o který se rozšiřuje předmět díla, je uveden v oboustranně odsouhlaseném změnovém listu č. 2. </w:t>
      </w:r>
    </w:p>
    <w:p w14:paraId="6040D9E0" w14:textId="77777777" w:rsidR="00E45433" w:rsidRDefault="00E45433">
      <w:pPr>
        <w:pStyle w:val="OdstavecSmlouvy"/>
        <w:numPr>
          <w:ilvl w:val="0"/>
          <w:numId w:val="8"/>
        </w:numPr>
      </w:pPr>
      <w:r>
        <w:rPr>
          <w:sz w:val="22"/>
          <w:szCs w:val="22"/>
        </w:rPr>
        <w:t>Tento dodatek je uzavírán v souladu s 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222 odst. 6 zákona č. 134/2016 Sb., o zadávání veřejných zakázek, ve znění pozdějších předpisů, jelikož potřeba prací, které jsou předmětem dodatku, vznikly v důsledku okolností, které zadavatel jednající s náležitou péčí nemohl předvídat a zároveň se jedná o práce která nemění celkovou povahu veřejné zakázky. </w:t>
      </w:r>
    </w:p>
    <w:p w14:paraId="32F34622" w14:textId="77777777" w:rsidR="00E45433" w:rsidRDefault="00E45433">
      <w:pPr>
        <w:pStyle w:val="Smlouva2"/>
        <w:spacing w:before="360"/>
        <w:rPr>
          <w:sz w:val="22"/>
          <w:szCs w:val="22"/>
        </w:rPr>
      </w:pPr>
      <w:r>
        <w:t>III.</w:t>
      </w:r>
    </w:p>
    <w:p w14:paraId="39D66570" w14:textId="77777777" w:rsidR="005E6CCE" w:rsidRDefault="005E6CCE" w:rsidP="005E6CCE">
      <w:pPr>
        <w:numPr>
          <w:ilvl w:val="0"/>
          <w:numId w:val="13"/>
        </w:numPr>
        <w:tabs>
          <w:tab w:val="left" w:pos="851"/>
          <w:tab w:val="num" w:pos="1348"/>
        </w:tabs>
        <w:suppressAutoHyphens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čl. IV. Doba a místo plnění odst. 1 smlouvy o dílo zní následovně:</w:t>
      </w:r>
    </w:p>
    <w:p w14:paraId="70FE406B" w14:textId="77777777" w:rsidR="005E6CCE" w:rsidRPr="00BC4F46" w:rsidRDefault="005E6CCE" w:rsidP="005E6CCE">
      <w:pPr>
        <w:widowControl w:val="0"/>
        <w:numPr>
          <w:ilvl w:val="0"/>
          <w:numId w:val="16"/>
        </w:numPr>
        <w:suppressAutoHyphens w:val="0"/>
        <w:spacing w:before="120"/>
        <w:jc w:val="both"/>
        <w:rPr>
          <w:bCs/>
          <w:sz w:val="22"/>
          <w:szCs w:val="22"/>
        </w:rPr>
      </w:pPr>
      <w:r w:rsidRPr="0025664D">
        <w:rPr>
          <w:bCs/>
          <w:sz w:val="22"/>
          <w:szCs w:val="22"/>
        </w:rPr>
        <w:lastRenderedPageBreak/>
        <w:t>Zhotov</w:t>
      </w:r>
      <w:r w:rsidRPr="0025664D">
        <w:rPr>
          <w:sz w:val="22"/>
          <w:szCs w:val="22"/>
        </w:rPr>
        <w:t>itel</w:t>
      </w:r>
      <w:r w:rsidRPr="0025664D">
        <w:rPr>
          <w:b/>
          <w:sz w:val="22"/>
          <w:szCs w:val="22"/>
        </w:rPr>
        <w:t xml:space="preserve"> </w:t>
      </w:r>
      <w:r w:rsidRPr="0025664D">
        <w:rPr>
          <w:sz w:val="22"/>
          <w:szCs w:val="22"/>
        </w:rPr>
        <w:t xml:space="preserve">se zavazuje provést </w:t>
      </w:r>
      <w:r>
        <w:rPr>
          <w:sz w:val="22"/>
          <w:szCs w:val="22"/>
        </w:rPr>
        <w:t xml:space="preserve">dílo do </w:t>
      </w:r>
      <w:r w:rsidR="007F4187">
        <w:rPr>
          <w:sz w:val="22"/>
          <w:szCs w:val="22"/>
        </w:rPr>
        <w:t>137</w:t>
      </w:r>
      <w:r>
        <w:rPr>
          <w:sz w:val="22"/>
          <w:szCs w:val="22"/>
        </w:rPr>
        <w:t xml:space="preserve"> kalendářních dnů ode dne předání staveniště. </w:t>
      </w:r>
    </w:p>
    <w:p w14:paraId="64FA34B1" w14:textId="77777777" w:rsidR="005E6CCE" w:rsidRDefault="005E6CCE" w:rsidP="005E6CCE">
      <w:pPr>
        <w:tabs>
          <w:tab w:val="left" w:pos="851"/>
          <w:tab w:val="num" w:pos="1348"/>
        </w:tabs>
        <w:spacing w:after="60"/>
        <w:ind w:left="357"/>
        <w:jc w:val="both"/>
        <w:rPr>
          <w:sz w:val="22"/>
          <w:szCs w:val="22"/>
        </w:rPr>
      </w:pPr>
    </w:p>
    <w:p w14:paraId="6DC452D3" w14:textId="77777777" w:rsidR="005E6CCE" w:rsidRDefault="005E6CCE" w:rsidP="005E6CCE">
      <w:pPr>
        <w:numPr>
          <w:ilvl w:val="0"/>
          <w:numId w:val="13"/>
        </w:numPr>
        <w:tabs>
          <w:tab w:val="left" w:pos="851"/>
          <w:tab w:val="num" w:pos="1348"/>
        </w:tabs>
        <w:suppressAutoHyphens w:val="0"/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čl. V. Cena za dílo odst. 1 smlouvy o dílo zní následovně:</w:t>
      </w:r>
    </w:p>
    <w:p w14:paraId="1FAA5168" w14:textId="77777777" w:rsidR="005E6CCE" w:rsidRPr="0048035F" w:rsidRDefault="005E6CCE" w:rsidP="005E6CCE">
      <w:pPr>
        <w:numPr>
          <w:ilvl w:val="0"/>
          <w:numId w:val="17"/>
        </w:numPr>
        <w:tabs>
          <w:tab w:val="left" w:pos="360"/>
          <w:tab w:val="left" w:pos="1980"/>
          <w:tab w:val="left" w:pos="7380"/>
        </w:tabs>
        <w:suppressAutoHyphens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Celková c</w:t>
      </w:r>
      <w:r w:rsidRPr="0048035F">
        <w:rPr>
          <w:sz w:val="22"/>
          <w:szCs w:val="22"/>
        </w:rPr>
        <w:t>ena za provedené dílo je stanovena dohodou smluvních stran a činí:</w:t>
      </w:r>
    </w:p>
    <w:p w14:paraId="6401B3DB" w14:textId="77777777" w:rsidR="00E45433" w:rsidRDefault="00E45433">
      <w:pPr>
        <w:tabs>
          <w:tab w:val="left" w:pos="360"/>
          <w:tab w:val="left" w:pos="1980"/>
          <w:tab w:val="left" w:pos="7380"/>
        </w:tabs>
        <w:spacing w:before="120"/>
        <w:jc w:val="both"/>
        <w:rPr>
          <w:b/>
          <w:sz w:val="22"/>
          <w:szCs w:val="22"/>
        </w:rPr>
      </w:pPr>
      <w:r>
        <w:rPr>
          <w:i/>
          <w:iCs/>
          <w:color w:val="0000FF"/>
          <w:sz w:val="22"/>
          <w:szCs w:val="22"/>
        </w:rPr>
        <w:t xml:space="preserve"> 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5528"/>
        <w:gridCol w:w="3260"/>
      </w:tblGrid>
      <w:tr w:rsidR="00E45433" w14:paraId="07755468" w14:textId="77777777">
        <w:trPr>
          <w:trHeight w:val="571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05DD7CA" w14:textId="77777777" w:rsidR="00E45433" w:rsidRDefault="00E45433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</w:pPr>
            <w:r>
              <w:rPr>
                <w:b/>
                <w:sz w:val="22"/>
                <w:szCs w:val="22"/>
              </w:rPr>
              <w:t>Cena CELKEM bez DPH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2432" w14:textId="77777777" w:rsidR="00E45433" w:rsidRDefault="00E45433">
            <w:pPr>
              <w:tabs>
                <w:tab w:val="right" w:pos="3012"/>
              </w:tabs>
              <w:spacing w:before="120"/>
              <w:jc w:val="right"/>
            </w:pPr>
            <w:r>
              <w:t xml:space="preserve"> 3 648 827,26 </w:t>
            </w:r>
          </w:p>
        </w:tc>
      </w:tr>
      <w:tr w:rsidR="00E45433" w14:paraId="39C56FC0" w14:textId="77777777">
        <w:trPr>
          <w:trHeight w:val="52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B33BCC6" w14:textId="77777777" w:rsidR="00E45433" w:rsidRDefault="00E45433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</w:pPr>
            <w:r>
              <w:rPr>
                <w:b/>
                <w:sz w:val="22"/>
                <w:szCs w:val="22"/>
              </w:rPr>
              <w:t>Vícepráce dle dodatku č.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DCB1A" w14:textId="77777777" w:rsidR="00E45433" w:rsidRDefault="00E45433">
            <w:pPr>
              <w:tabs>
                <w:tab w:val="right" w:pos="3012"/>
              </w:tabs>
              <w:spacing w:before="120"/>
              <w:jc w:val="right"/>
            </w:pPr>
            <w:r>
              <w:t xml:space="preserve"> 986 426,30 </w:t>
            </w:r>
          </w:p>
        </w:tc>
      </w:tr>
      <w:tr w:rsidR="00E45433" w14:paraId="4407F3B0" w14:textId="77777777">
        <w:trPr>
          <w:trHeight w:val="52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65CE147" w14:textId="77777777" w:rsidR="00E45433" w:rsidRDefault="00E45433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</w:pPr>
            <w:r>
              <w:rPr>
                <w:b/>
                <w:sz w:val="22"/>
                <w:szCs w:val="22"/>
              </w:rPr>
              <w:t>Méněpráce dle dodatku č.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5A68" w14:textId="77777777" w:rsidR="00E45433" w:rsidRDefault="00E45433">
            <w:pPr>
              <w:tabs>
                <w:tab w:val="right" w:pos="3012"/>
              </w:tabs>
              <w:spacing w:before="120"/>
              <w:jc w:val="right"/>
            </w:pPr>
            <w:r>
              <w:t xml:space="preserve">- 887 930,62 </w:t>
            </w:r>
          </w:p>
        </w:tc>
      </w:tr>
      <w:tr w:rsidR="00E45433" w14:paraId="48EB0F69" w14:textId="77777777">
        <w:trPr>
          <w:trHeight w:val="52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01C91B7" w14:textId="77777777" w:rsidR="00E45433" w:rsidRDefault="00E45433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</w:pPr>
            <w:r>
              <w:rPr>
                <w:b/>
                <w:sz w:val="22"/>
                <w:szCs w:val="22"/>
              </w:rPr>
              <w:t>Vícepráce dle dodatku č. 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C6BC" w14:textId="77777777" w:rsidR="00E45433" w:rsidRDefault="00E45433">
            <w:pPr>
              <w:tabs>
                <w:tab w:val="right" w:pos="3012"/>
              </w:tabs>
              <w:spacing w:before="120"/>
              <w:jc w:val="right"/>
            </w:pPr>
            <w:r>
              <w:t xml:space="preserve">177 245,52 </w:t>
            </w:r>
          </w:p>
        </w:tc>
      </w:tr>
      <w:tr w:rsidR="00E45433" w14:paraId="13A9CD2D" w14:textId="77777777">
        <w:trPr>
          <w:trHeight w:val="523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CBB13B2" w14:textId="77777777" w:rsidR="00E45433" w:rsidRDefault="00E45433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</w:pPr>
            <w:r>
              <w:rPr>
                <w:b/>
                <w:sz w:val="22"/>
                <w:szCs w:val="22"/>
              </w:rPr>
              <w:t>Cena CELKEM bez DPH dle dodatku č. 1</w:t>
            </w:r>
            <w:r w:rsidR="005E6CCE">
              <w:rPr>
                <w:b/>
                <w:sz w:val="22"/>
                <w:szCs w:val="22"/>
              </w:rPr>
              <w:t>+č.2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F8ABA" w14:textId="77777777" w:rsidR="00E45433" w:rsidRDefault="00E45433">
            <w:pPr>
              <w:tabs>
                <w:tab w:val="right" w:pos="3012"/>
              </w:tabs>
              <w:spacing w:before="120"/>
              <w:jc w:val="right"/>
            </w:pPr>
            <w:r>
              <w:t xml:space="preserve">3 924 568,46 </w:t>
            </w:r>
          </w:p>
        </w:tc>
      </w:tr>
      <w:tr w:rsidR="00E45433" w14:paraId="3CD00633" w14:textId="77777777">
        <w:trPr>
          <w:trHeight w:val="52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430F563" w14:textId="77777777" w:rsidR="00E45433" w:rsidRDefault="00E45433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</w:pPr>
            <w:r>
              <w:rPr>
                <w:b/>
                <w:sz w:val="22"/>
                <w:szCs w:val="22"/>
              </w:rPr>
              <w:t xml:space="preserve">DPH </w:t>
            </w:r>
            <w:proofErr w:type="gramStart"/>
            <w:r>
              <w:rPr>
                <w:b/>
                <w:sz w:val="22"/>
                <w:szCs w:val="22"/>
              </w:rPr>
              <w:t>21%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2C018" w14:textId="77777777" w:rsidR="00E45433" w:rsidRDefault="00E45433">
            <w:pPr>
              <w:tabs>
                <w:tab w:val="right" w:pos="3012"/>
              </w:tabs>
              <w:spacing w:before="120"/>
              <w:jc w:val="right"/>
            </w:pPr>
            <w:r>
              <w:t xml:space="preserve">824 159,38 </w:t>
            </w:r>
          </w:p>
        </w:tc>
      </w:tr>
      <w:tr w:rsidR="00E45433" w14:paraId="6D21785A" w14:textId="77777777">
        <w:trPr>
          <w:trHeight w:val="659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38AB62F" w14:textId="77777777" w:rsidR="00E45433" w:rsidRDefault="00E45433">
            <w:pPr>
              <w:tabs>
                <w:tab w:val="left" w:pos="360"/>
                <w:tab w:val="left" w:pos="1980"/>
                <w:tab w:val="left" w:pos="7380"/>
              </w:tabs>
              <w:spacing w:before="120"/>
            </w:pPr>
            <w:r>
              <w:rPr>
                <w:b/>
                <w:sz w:val="22"/>
                <w:szCs w:val="22"/>
              </w:rPr>
              <w:t>Cena CELKEM vč. DPH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BF2E1" w14:textId="77777777" w:rsidR="00E45433" w:rsidRDefault="00E45433">
            <w:pPr>
              <w:tabs>
                <w:tab w:val="right" w:pos="3012"/>
              </w:tabs>
              <w:spacing w:before="120"/>
              <w:jc w:val="right"/>
            </w:pPr>
            <w:r>
              <w:t xml:space="preserve">4 748 727,84 </w:t>
            </w:r>
          </w:p>
        </w:tc>
      </w:tr>
    </w:tbl>
    <w:p w14:paraId="38131400" w14:textId="77777777" w:rsidR="00E45433" w:rsidRDefault="00E45433">
      <w:pPr>
        <w:pStyle w:val="Zhlav"/>
        <w:tabs>
          <w:tab w:val="right" w:pos="2977"/>
          <w:tab w:val="right" w:pos="4395"/>
          <w:tab w:val="right" w:pos="7380"/>
        </w:tabs>
        <w:spacing w:after="120"/>
        <w:ind w:left="357"/>
      </w:pPr>
      <w:r>
        <w:rPr>
          <w:rFonts w:eastAsia="HiddenHorzOCR"/>
          <w:sz w:val="22"/>
          <w:szCs w:val="22"/>
          <w:lang w:eastAsia="ar-SA"/>
        </w:rPr>
        <w:t>DPH bude účtována ve výši určené podle právních předpisů platných ke dni uskutečnění zdanitelného plně</w:t>
      </w:r>
      <w:r>
        <w:rPr>
          <w:rFonts w:eastAsia="HiddenHorzOCR"/>
          <w:sz w:val="22"/>
          <w:szCs w:val="22"/>
          <w:lang w:val="cs-CZ" w:eastAsia="ar-SA"/>
        </w:rPr>
        <w:t xml:space="preserve">ní. </w:t>
      </w:r>
    </w:p>
    <w:p w14:paraId="4EF30EDA" w14:textId="77777777" w:rsidR="00E45433" w:rsidRDefault="00E45433">
      <w:pPr>
        <w:pStyle w:val="Smlouva2"/>
        <w:spacing w:before="240"/>
        <w:rPr>
          <w:bCs/>
          <w:sz w:val="22"/>
          <w:szCs w:val="22"/>
        </w:rPr>
      </w:pPr>
      <w:r>
        <w:t>IV.</w:t>
      </w:r>
    </w:p>
    <w:p w14:paraId="5D8DACA4" w14:textId="77777777" w:rsidR="00E45433" w:rsidRDefault="00E45433" w:rsidP="005E6CCE">
      <w:pPr>
        <w:widowControl w:val="0"/>
        <w:numPr>
          <w:ilvl w:val="0"/>
          <w:numId w:val="15"/>
        </w:numPr>
        <w:spacing w:before="12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Tento dodatek nabývá </w:t>
      </w:r>
      <w:r>
        <w:rPr>
          <w:sz w:val="22"/>
          <w:szCs w:val="22"/>
        </w:rPr>
        <w:t>platnosti podpisem obou smluvních stran a účinnosti dnem zveřejnění v registru smluv dle zákona č. 340/2015 Sb. Smluvní strany se dohodly, že osobou zveřejňující tento dodatek v registru smluv je objednatel.</w:t>
      </w:r>
    </w:p>
    <w:p w14:paraId="1F24FB8D" w14:textId="77777777" w:rsidR="00E45433" w:rsidRDefault="00E45433" w:rsidP="005E6CCE">
      <w:pPr>
        <w:widowControl w:val="0"/>
        <w:numPr>
          <w:ilvl w:val="0"/>
          <w:numId w:val="15"/>
        </w:numPr>
        <w:spacing w:before="120"/>
        <w:jc w:val="both"/>
        <w:rPr>
          <w:b/>
          <w:szCs w:val="20"/>
        </w:rPr>
      </w:pPr>
      <w:r>
        <w:rPr>
          <w:sz w:val="22"/>
          <w:szCs w:val="22"/>
        </w:rPr>
        <w:t>Dodatek je vyhotoven elektronicky.</w:t>
      </w:r>
    </w:p>
    <w:p w14:paraId="68D3203E" w14:textId="77777777" w:rsidR="00E45433" w:rsidRDefault="00E45433">
      <w:pPr>
        <w:tabs>
          <w:tab w:val="left" w:pos="360"/>
          <w:tab w:val="left" w:pos="2880"/>
        </w:tabs>
        <w:spacing w:before="240"/>
        <w:jc w:val="center"/>
        <w:rPr>
          <w:b/>
          <w:szCs w:val="20"/>
        </w:rPr>
      </w:pPr>
      <w:r>
        <w:rPr>
          <w:b/>
          <w:szCs w:val="20"/>
        </w:rPr>
        <w:t>V.</w:t>
      </w:r>
    </w:p>
    <w:p w14:paraId="0688EA6E" w14:textId="77777777" w:rsidR="00E45433" w:rsidRDefault="00E45433">
      <w:pPr>
        <w:tabs>
          <w:tab w:val="left" w:pos="360"/>
          <w:tab w:val="left" w:pos="2880"/>
        </w:tabs>
        <w:jc w:val="center"/>
        <w:rPr>
          <w:szCs w:val="22"/>
        </w:rPr>
      </w:pPr>
      <w:r>
        <w:rPr>
          <w:b/>
          <w:szCs w:val="20"/>
        </w:rPr>
        <w:t>Doložka</w:t>
      </w:r>
    </w:p>
    <w:p w14:paraId="4D9633C2" w14:textId="77777777" w:rsidR="00E45433" w:rsidRDefault="00E45433">
      <w:pPr>
        <w:pStyle w:val="Bezmezer"/>
        <w:spacing w:before="120"/>
        <w:jc w:val="both"/>
        <w:rPr>
          <w:szCs w:val="22"/>
        </w:rPr>
      </w:pPr>
      <w:r>
        <w:rPr>
          <w:szCs w:val="22"/>
        </w:rPr>
        <w:t xml:space="preserve">Doložka platnosti právního jednání dle § 41 zákona č. 128/2000 Sb., o obcích (obecní zřízení) ve znění pozdějších předpisů: O uzavření tohoto dodatku rozhodla Rada městského obvodu Vítkovice na své </w:t>
      </w:r>
      <w:r w:rsidR="00DA6197">
        <w:rPr>
          <w:szCs w:val="22"/>
        </w:rPr>
        <w:t>56</w:t>
      </w:r>
      <w:r>
        <w:rPr>
          <w:szCs w:val="22"/>
        </w:rPr>
        <w:t>. schůzi konané dne</w:t>
      </w:r>
      <w:r w:rsidR="00DA6197">
        <w:rPr>
          <w:szCs w:val="22"/>
        </w:rPr>
        <w:t xml:space="preserve"> 31.07.2024</w:t>
      </w:r>
      <w:r>
        <w:rPr>
          <w:szCs w:val="22"/>
        </w:rPr>
        <w:t xml:space="preserve"> pod č. </w:t>
      </w:r>
      <w:proofErr w:type="spellStart"/>
      <w:r>
        <w:rPr>
          <w:szCs w:val="22"/>
        </w:rPr>
        <w:t>usn</w:t>
      </w:r>
      <w:proofErr w:type="spellEnd"/>
      <w:r>
        <w:rPr>
          <w:szCs w:val="22"/>
        </w:rPr>
        <w:t>.</w:t>
      </w:r>
      <w:r w:rsidR="00DA6197">
        <w:rPr>
          <w:szCs w:val="22"/>
        </w:rPr>
        <w:t xml:space="preserve"> 1858/</w:t>
      </w:r>
      <w:proofErr w:type="spellStart"/>
      <w:r w:rsidR="00DA6197">
        <w:rPr>
          <w:szCs w:val="22"/>
        </w:rPr>
        <w:t>RMOb</w:t>
      </w:r>
      <w:proofErr w:type="spellEnd"/>
      <w:r w:rsidR="00DA6197">
        <w:rPr>
          <w:szCs w:val="22"/>
        </w:rPr>
        <w:t>-Vit/2226/56.</w:t>
      </w:r>
      <w:r>
        <w:rPr>
          <w:szCs w:val="22"/>
        </w:rPr>
        <w:t xml:space="preserve">       </w:t>
      </w:r>
    </w:p>
    <w:p w14:paraId="164C835A" w14:textId="77777777" w:rsidR="00E45433" w:rsidRDefault="00E45433">
      <w:pPr>
        <w:pStyle w:val="Smlouva-slo0"/>
        <w:numPr>
          <w:ilvl w:val="0"/>
          <w:numId w:val="0"/>
        </w:numPr>
        <w:spacing w:before="0" w:after="60"/>
        <w:ind w:firstLine="360"/>
        <w:rPr>
          <w:sz w:val="22"/>
          <w:szCs w:val="22"/>
        </w:rPr>
      </w:pPr>
    </w:p>
    <w:p w14:paraId="1057E06D" w14:textId="77777777" w:rsidR="00E45433" w:rsidRDefault="00E45433">
      <w:pPr>
        <w:pStyle w:val="Smlouva-slo0"/>
        <w:numPr>
          <w:ilvl w:val="0"/>
          <w:numId w:val="0"/>
        </w:numPr>
        <w:tabs>
          <w:tab w:val="left" w:pos="426"/>
        </w:tabs>
        <w:spacing w:before="0" w:line="240" w:lineRule="auto"/>
        <w:ind w:left="357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8"/>
        <w:gridCol w:w="1272"/>
        <w:gridCol w:w="3828"/>
      </w:tblGrid>
      <w:tr w:rsidR="00E45433" w14:paraId="1E5C20F9" w14:textId="77777777">
        <w:tc>
          <w:tcPr>
            <w:tcW w:w="3888" w:type="dxa"/>
            <w:shd w:val="clear" w:color="auto" w:fill="auto"/>
          </w:tcPr>
          <w:p w14:paraId="16496914" w14:textId="77777777" w:rsidR="00E45433" w:rsidRDefault="00E45433">
            <w:r>
              <w:rPr>
                <w:sz w:val="22"/>
                <w:szCs w:val="22"/>
              </w:rPr>
              <w:t xml:space="preserve">V Ostravě dne </w:t>
            </w:r>
          </w:p>
        </w:tc>
        <w:tc>
          <w:tcPr>
            <w:tcW w:w="1272" w:type="dxa"/>
            <w:shd w:val="clear" w:color="auto" w:fill="auto"/>
          </w:tcPr>
          <w:p w14:paraId="1950CF94" w14:textId="77777777" w:rsidR="00E45433" w:rsidRDefault="00E4543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4C3813CB" w14:textId="77777777" w:rsidR="00E45433" w:rsidRDefault="00E45433">
            <w:r>
              <w:rPr>
                <w:sz w:val="22"/>
                <w:szCs w:val="22"/>
              </w:rPr>
              <w:t xml:space="preserve">V dne </w:t>
            </w:r>
          </w:p>
        </w:tc>
      </w:tr>
      <w:tr w:rsidR="00E45433" w14:paraId="1D609837" w14:textId="77777777">
        <w:trPr>
          <w:trHeight w:val="1593"/>
        </w:trPr>
        <w:tc>
          <w:tcPr>
            <w:tcW w:w="3888" w:type="dxa"/>
            <w:shd w:val="clear" w:color="auto" w:fill="auto"/>
            <w:vAlign w:val="center"/>
          </w:tcPr>
          <w:p w14:paraId="4F69BC35" w14:textId="77777777" w:rsidR="00E45433" w:rsidRDefault="00E45433">
            <w:pPr>
              <w:snapToGrid w:val="0"/>
              <w:rPr>
                <w:sz w:val="22"/>
                <w:szCs w:val="22"/>
              </w:rPr>
            </w:pPr>
          </w:p>
          <w:p w14:paraId="26662F99" w14:textId="77777777" w:rsidR="00E45433" w:rsidRDefault="00E45433">
            <w:pPr>
              <w:rPr>
                <w:sz w:val="22"/>
                <w:szCs w:val="22"/>
              </w:rPr>
            </w:pPr>
          </w:p>
          <w:p w14:paraId="393CBB1A" w14:textId="77777777" w:rsidR="00E45433" w:rsidRDefault="00E45433">
            <w:pPr>
              <w:rPr>
                <w:sz w:val="22"/>
                <w:szCs w:val="22"/>
              </w:rPr>
            </w:pPr>
          </w:p>
          <w:p w14:paraId="69E2A8F6" w14:textId="77777777" w:rsidR="00E45433" w:rsidRDefault="00E454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objednatele:</w:t>
            </w:r>
          </w:p>
          <w:p w14:paraId="3778E160" w14:textId="77777777" w:rsidR="00E45433" w:rsidRDefault="00E45433">
            <w:pPr>
              <w:rPr>
                <w:sz w:val="22"/>
                <w:szCs w:val="22"/>
              </w:rPr>
            </w:pPr>
          </w:p>
          <w:p w14:paraId="336AEAF4" w14:textId="77777777" w:rsidR="00E45433" w:rsidRDefault="00E45433">
            <w:pPr>
              <w:rPr>
                <w:sz w:val="22"/>
                <w:szCs w:val="22"/>
              </w:rPr>
            </w:pPr>
          </w:p>
          <w:p w14:paraId="27C46CA2" w14:textId="77777777" w:rsidR="00E45433" w:rsidRDefault="00E45433">
            <w:pPr>
              <w:rPr>
                <w:sz w:val="22"/>
                <w:szCs w:val="22"/>
              </w:rPr>
            </w:pPr>
          </w:p>
          <w:p w14:paraId="35883C19" w14:textId="77777777" w:rsidR="00E45433" w:rsidRDefault="00E45433">
            <w:pPr>
              <w:rPr>
                <w:sz w:val="22"/>
                <w:szCs w:val="22"/>
              </w:rPr>
            </w:pPr>
          </w:p>
          <w:p w14:paraId="46765C3B" w14:textId="77777777" w:rsidR="00E45433" w:rsidRDefault="00E454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</w:t>
            </w:r>
          </w:p>
          <w:p w14:paraId="45BD1268" w14:textId="77777777" w:rsidR="00E45433" w:rsidRDefault="00E454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Richard Čermák </w:t>
            </w:r>
          </w:p>
          <w:p w14:paraId="01780ADC" w14:textId="77777777" w:rsidR="00E45433" w:rsidRDefault="007F4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45433">
              <w:rPr>
                <w:sz w:val="22"/>
                <w:szCs w:val="22"/>
              </w:rPr>
              <w:t>tarosta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5453CB0" w14:textId="77777777" w:rsidR="00E45433" w:rsidRDefault="00E4543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C361090" w14:textId="77777777" w:rsidR="00E45433" w:rsidRDefault="00E45433">
            <w:pPr>
              <w:snapToGrid w:val="0"/>
              <w:rPr>
                <w:sz w:val="22"/>
                <w:szCs w:val="22"/>
              </w:rPr>
            </w:pPr>
          </w:p>
          <w:p w14:paraId="41266DF5" w14:textId="77777777" w:rsidR="00E45433" w:rsidRDefault="00E45433">
            <w:pPr>
              <w:rPr>
                <w:sz w:val="22"/>
                <w:szCs w:val="22"/>
              </w:rPr>
            </w:pPr>
          </w:p>
          <w:p w14:paraId="7A551D67" w14:textId="77777777" w:rsidR="00E45433" w:rsidRDefault="00E45433">
            <w:pPr>
              <w:rPr>
                <w:sz w:val="22"/>
                <w:szCs w:val="22"/>
              </w:rPr>
            </w:pPr>
          </w:p>
          <w:p w14:paraId="2E55EA9C" w14:textId="77777777" w:rsidR="00E45433" w:rsidRDefault="00E454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zhotovitele:</w:t>
            </w:r>
          </w:p>
          <w:p w14:paraId="3116359E" w14:textId="77777777" w:rsidR="00E45433" w:rsidRDefault="00E45433">
            <w:pPr>
              <w:rPr>
                <w:sz w:val="22"/>
                <w:szCs w:val="22"/>
              </w:rPr>
            </w:pPr>
          </w:p>
          <w:p w14:paraId="3C13CB29" w14:textId="77777777" w:rsidR="00E45433" w:rsidRDefault="00E45433">
            <w:pPr>
              <w:rPr>
                <w:sz w:val="22"/>
                <w:szCs w:val="22"/>
              </w:rPr>
            </w:pPr>
          </w:p>
          <w:p w14:paraId="5E65B8C9" w14:textId="77777777" w:rsidR="00E45433" w:rsidRDefault="00E45433">
            <w:pPr>
              <w:rPr>
                <w:sz w:val="22"/>
                <w:szCs w:val="22"/>
              </w:rPr>
            </w:pPr>
          </w:p>
          <w:p w14:paraId="7F6EEF80" w14:textId="77777777" w:rsidR="00E45433" w:rsidRDefault="00E45433">
            <w:pPr>
              <w:rPr>
                <w:sz w:val="22"/>
                <w:szCs w:val="22"/>
              </w:rPr>
            </w:pPr>
          </w:p>
          <w:p w14:paraId="5DE704B3" w14:textId="77777777" w:rsidR="00E45433" w:rsidRDefault="00E454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</w:t>
            </w:r>
          </w:p>
          <w:p w14:paraId="02AC22F8" w14:textId="77777777" w:rsidR="00E45433" w:rsidRDefault="00E454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Tomáš </w:t>
            </w:r>
            <w:proofErr w:type="spellStart"/>
            <w:r>
              <w:rPr>
                <w:sz w:val="22"/>
                <w:szCs w:val="22"/>
              </w:rPr>
              <w:t>Hnilka</w:t>
            </w:r>
            <w:proofErr w:type="spellEnd"/>
          </w:p>
          <w:p w14:paraId="20C632B4" w14:textId="77777777" w:rsidR="00E45433" w:rsidRDefault="00E454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prokurista</w:t>
            </w:r>
          </w:p>
          <w:p w14:paraId="6E93D61E" w14:textId="77777777" w:rsidR="00E45433" w:rsidRDefault="00E45433">
            <w:pPr>
              <w:rPr>
                <w:sz w:val="22"/>
                <w:szCs w:val="22"/>
              </w:rPr>
            </w:pPr>
          </w:p>
          <w:p w14:paraId="388A2C9E" w14:textId="77777777" w:rsidR="00E45433" w:rsidRDefault="00E45433">
            <w:pPr>
              <w:rPr>
                <w:sz w:val="22"/>
                <w:szCs w:val="22"/>
              </w:rPr>
            </w:pPr>
          </w:p>
          <w:p w14:paraId="27DE7CA5" w14:textId="77777777" w:rsidR="00E45433" w:rsidRDefault="00E45433">
            <w:pPr>
              <w:rPr>
                <w:sz w:val="22"/>
                <w:szCs w:val="22"/>
              </w:rPr>
            </w:pPr>
          </w:p>
        </w:tc>
      </w:tr>
    </w:tbl>
    <w:p w14:paraId="1DBC3A64" w14:textId="77777777" w:rsidR="00E45433" w:rsidRDefault="00E45433" w:rsidP="007F4187">
      <w:pPr>
        <w:pStyle w:val="Smlouva-slo0"/>
        <w:numPr>
          <w:ilvl w:val="0"/>
          <w:numId w:val="0"/>
        </w:numPr>
        <w:spacing w:before="0" w:after="60"/>
      </w:pPr>
    </w:p>
    <w:sectPr w:rsidR="00E4543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FA773" w14:textId="77777777" w:rsidR="00204DBF" w:rsidRDefault="00204DBF">
      <w:r>
        <w:separator/>
      </w:r>
    </w:p>
  </w:endnote>
  <w:endnote w:type="continuationSeparator" w:id="0">
    <w:p w14:paraId="7E57BD84" w14:textId="77777777" w:rsidR="00204DBF" w:rsidRDefault="0020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iddenHorzOCR">
    <w:altName w:val="MS Mincho"/>
    <w:charset w:val="8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089BC" w14:textId="77777777" w:rsidR="00E45433" w:rsidRDefault="00E45433">
    <w:pPr>
      <w:pStyle w:val="Zpat"/>
      <w:tabs>
        <w:tab w:val="clear" w:pos="4536"/>
        <w:tab w:val="clear" w:pos="9072"/>
        <w:tab w:val="center" w:pos="180"/>
        <w:tab w:val="center" w:pos="4535"/>
      </w:tabs>
      <w:ind w:right="2974"/>
      <w:rPr>
        <w:rFonts w:ascii="Arial" w:eastAsia="Arial" w:hAnsi="Arial" w:cs="Arial"/>
        <w:color w:val="003C69"/>
        <w:sz w:val="16"/>
        <w:szCs w:val="16"/>
        <w:lang w:val="cs-CZ"/>
      </w:rPr>
    </w:pPr>
    <w:r>
      <w:rPr>
        <w:rFonts w:ascii="Arial" w:hAnsi="Arial" w:cs="Arial"/>
        <w:color w:val="003C69"/>
        <w:sz w:val="16"/>
        <w:szCs w:val="16"/>
        <w:lang w:val="cs-CZ"/>
      </w:rPr>
      <w:t>REKONSTRUKCE BUDOVY MŠ PROKOPA VELIKÉHO V OSTRAVĚ-VÍTKOVICÍCH – II. etapa</w:t>
    </w:r>
  </w:p>
  <w:p w14:paraId="0B20AED1" w14:textId="77777777" w:rsidR="00E45433" w:rsidRDefault="00E45433">
    <w:pPr>
      <w:pStyle w:val="Zpat"/>
      <w:tabs>
        <w:tab w:val="clear" w:pos="4536"/>
        <w:tab w:val="clear" w:pos="9072"/>
        <w:tab w:val="center" w:pos="180"/>
        <w:tab w:val="center" w:pos="4535"/>
      </w:tabs>
      <w:ind w:right="2974"/>
      <w:rPr>
        <w:rStyle w:val="slostrnky"/>
        <w:rFonts w:ascii="Arial" w:hAnsi="Arial" w:cs="Arial"/>
        <w:color w:val="003C69"/>
        <w:sz w:val="16"/>
        <w:szCs w:val="16"/>
        <w:lang w:val="cs-CZ"/>
      </w:rPr>
    </w:pPr>
    <w:r>
      <w:rPr>
        <w:rFonts w:ascii="Arial" w:eastAsia="Arial" w:hAnsi="Arial" w:cs="Arial"/>
        <w:color w:val="003C69"/>
        <w:sz w:val="16"/>
        <w:szCs w:val="16"/>
        <w:lang w:val="cs-CZ"/>
      </w:rPr>
      <w:t xml:space="preserve"> </w:t>
    </w:r>
    <w:r>
      <w:rPr>
        <w:rFonts w:ascii="Arial" w:hAnsi="Arial" w:cs="Arial"/>
        <w:color w:val="003C69"/>
        <w:sz w:val="16"/>
        <w:szCs w:val="16"/>
        <w:lang w:val="cs-CZ"/>
      </w:rPr>
      <w:t xml:space="preserve">Dodatek č. 2 </w:t>
    </w:r>
    <w:r>
      <w:rPr>
        <w:rStyle w:val="slostrnky"/>
        <w:rFonts w:ascii="Arial" w:hAnsi="Arial" w:cs="Arial"/>
        <w:color w:val="003C69"/>
        <w:sz w:val="16"/>
        <w:szCs w:val="16"/>
      </w:rPr>
      <w:t>Smlouvy o dílo</w:t>
    </w:r>
    <w:r>
      <w:rPr>
        <w:rStyle w:val="slostrnky"/>
        <w:rFonts w:ascii="Arial" w:hAnsi="Arial" w:cs="Arial"/>
        <w:color w:val="003C69"/>
        <w:sz w:val="16"/>
        <w:szCs w:val="16"/>
        <w:lang w:val="cs-CZ"/>
      </w:rPr>
      <w:tab/>
    </w:r>
  </w:p>
  <w:p w14:paraId="7FDF4045" w14:textId="77777777" w:rsidR="00E45433" w:rsidRDefault="00E45433">
    <w:pPr>
      <w:pStyle w:val="Zpat"/>
    </w:pPr>
    <w:r>
      <w:rPr>
        <w:rStyle w:val="slostrnky"/>
        <w:rFonts w:ascii="Arial" w:hAnsi="Arial" w:cs="Arial"/>
        <w:color w:val="003C69"/>
        <w:sz w:val="16"/>
        <w:szCs w:val="16"/>
        <w:lang w:val="cs-CZ"/>
      </w:rPr>
      <w:tab/>
    </w:r>
    <w:r>
      <w:rPr>
        <w:rStyle w:val="slostrnky"/>
        <w:rFonts w:ascii="Arial" w:hAnsi="Arial" w:cs="Arial"/>
        <w:color w:val="003C69"/>
        <w:sz w:val="16"/>
        <w:szCs w:val="16"/>
        <w:lang w:val="cs-CZ"/>
      </w:rPr>
      <w:tab/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757AA" w14:textId="77777777" w:rsidR="00E45433" w:rsidRDefault="00E454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0F607" w14:textId="77777777" w:rsidR="00204DBF" w:rsidRDefault="00204DBF">
      <w:r>
        <w:separator/>
      </w:r>
    </w:p>
  </w:footnote>
  <w:footnote w:type="continuationSeparator" w:id="0">
    <w:p w14:paraId="56BE5B9C" w14:textId="77777777" w:rsidR="00204DBF" w:rsidRDefault="0020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D3132" w14:textId="77777777" w:rsidR="00E45433" w:rsidRDefault="00E45433">
    <w:pPr>
      <w:pStyle w:val="Zhlav"/>
      <w:tabs>
        <w:tab w:val="clear" w:pos="4536"/>
        <w:tab w:val="clear" w:pos="9072"/>
        <w:tab w:val="left" w:pos="3015"/>
      </w:tabs>
      <w:spacing w:line="240" w:lineRule="exact"/>
      <w:rPr>
        <w:rFonts w:cs="Arial"/>
        <w:lang w:val="cs-CZ" w:eastAsia="cs-CZ"/>
      </w:rPr>
    </w:pPr>
    <w:r>
      <w:pict w14:anchorId="447600C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4pt;margin-top:-.1pt;width:251.85pt;height:53.85pt;z-index:251657728;mso-wrap-distance-left:9.05pt;mso-wrap-distance-right:9.05pt" o:allowincell="f" stroked="f">
          <v:fill opacity="0" color2="black"/>
          <v:textbox inset="7.35pt,3.75pt,7.35pt,3.75pt">
            <w:txbxContent>
              <w:p w14:paraId="7E082136" w14:textId="77777777" w:rsidR="00E45433" w:rsidRDefault="00E45433">
                <w:pPr>
                  <w:jc w:val="right"/>
                </w:pPr>
                <w:r>
                  <w:rPr>
                    <w:rFonts w:cs="Tahoma"/>
                    <w:b/>
                    <w:color w:val="00ADD0"/>
                    <w:sz w:val="40"/>
                    <w:szCs w:val="40"/>
                  </w:rPr>
                  <w:t>Dodatek č. 2 smlouvy</w:t>
                </w:r>
              </w:p>
            </w:txbxContent>
          </v:textbox>
        </v:shape>
      </w:pict>
    </w:r>
    <w:r>
      <w:rPr>
        <w:rFonts w:cs="Arial"/>
        <w:b/>
        <w:lang w:val="cs-CZ" w:eastAsia="cs-CZ"/>
      </w:rPr>
      <w:t>Statutární město Ostrava</w:t>
    </w:r>
  </w:p>
  <w:p w14:paraId="683519FD" w14:textId="77777777" w:rsidR="00E45433" w:rsidRDefault="00E45433">
    <w:pPr>
      <w:pStyle w:val="Zhlav"/>
      <w:tabs>
        <w:tab w:val="clear" w:pos="4536"/>
        <w:tab w:val="clear" w:pos="9072"/>
      </w:tabs>
      <w:spacing w:line="240" w:lineRule="exact"/>
    </w:pPr>
    <w:r>
      <w:rPr>
        <w:rFonts w:cs="Arial"/>
        <w:lang w:val="cs-CZ" w:eastAsia="cs-CZ"/>
      </w:rPr>
      <w:t xml:space="preserve">Městský obvod </w:t>
    </w:r>
    <w:r>
      <w:rPr>
        <w:rFonts w:cs="Arial"/>
        <w:lang w:val="cs-CZ" w:eastAsia="cs-CZ"/>
      </w:rPr>
      <w:t>Vítkovice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F1EB6" w14:textId="77777777" w:rsidR="00E45433" w:rsidRDefault="00E454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00000007"/>
    <w:multiLevelType w:val="singleLevel"/>
    <w:tmpl w:val="00000008"/>
    <w:name w:val="WW8Num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19D6DFA"/>
    <w:multiLevelType w:val="hybridMultilevel"/>
    <w:tmpl w:val="E15AC070"/>
    <w:name w:val="WW8Num72"/>
    <w:lvl w:ilvl="0" w:tplc="D9DED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0211DD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4" w15:restartNumberingAfterBreak="0">
    <w:nsid w:val="60F01442"/>
    <w:multiLevelType w:val="hybridMultilevel"/>
    <w:tmpl w:val="81E25600"/>
    <w:lvl w:ilvl="0" w:tplc="54CC91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5A47692"/>
    <w:multiLevelType w:val="hybridMultilevel"/>
    <w:tmpl w:val="753C0704"/>
    <w:lvl w:ilvl="0" w:tplc="E9ECB3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9350393">
    <w:abstractNumId w:val="0"/>
  </w:num>
  <w:num w:numId="2" w16cid:durableId="369721335">
    <w:abstractNumId w:val="1"/>
  </w:num>
  <w:num w:numId="3" w16cid:durableId="2056344596">
    <w:abstractNumId w:val="2"/>
  </w:num>
  <w:num w:numId="4" w16cid:durableId="1441074428">
    <w:abstractNumId w:val="3"/>
  </w:num>
  <w:num w:numId="5" w16cid:durableId="1165629714">
    <w:abstractNumId w:val="4"/>
  </w:num>
  <w:num w:numId="6" w16cid:durableId="30888188">
    <w:abstractNumId w:val="5"/>
  </w:num>
  <w:num w:numId="7" w16cid:durableId="141386901">
    <w:abstractNumId w:val="6"/>
  </w:num>
  <w:num w:numId="8" w16cid:durableId="1857305079">
    <w:abstractNumId w:val="7"/>
  </w:num>
  <w:num w:numId="9" w16cid:durableId="1765881042">
    <w:abstractNumId w:val="8"/>
  </w:num>
  <w:num w:numId="10" w16cid:durableId="552934086">
    <w:abstractNumId w:val="9"/>
  </w:num>
  <w:num w:numId="11" w16cid:durableId="1294944138">
    <w:abstractNumId w:val="10"/>
  </w:num>
  <w:num w:numId="12" w16cid:durableId="1108742644">
    <w:abstractNumId w:val="11"/>
  </w:num>
  <w:num w:numId="13" w16cid:durableId="1643272868">
    <w:abstractNumId w:val="16"/>
  </w:num>
  <w:num w:numId="14" w16cid:durableId="542015396">
    <w:abstractNumId w:val="13"/>
  </w:num>
  <w:num w:numId="15" w16cid:durableId="349451395">
    <w:abstractNumId w:val="12"/>
  </w:num>
  <w:num w:numId="16" w16cid:durableId="1078989198">
    <w:abstractNumId w:val="15"/>
  </w:num>
  <w:num w:numId="17" w16cid:durableId="9274203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2AD"/>
    <w:rsid w:val="00204DBF"/>
    <w:rsid w:val="00470C46"/>
    <w:rsid w:val="004F7287"/>
    <w:rsid w:val="00547465"/>
    <w:rsid w:val="005E6CCE"/>
    <w:rsid w:val="007F4187"/>
    <w:rsid w:val="00DA6197"/>
    <w:rsid w:val="00E45433"/>
    <w:rsid w:val="00FC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4712C656"/>
  <w15:chartTrackingRefBased/>
  <w15:docId w15:val="{87C59C09-9C9E-47FE-9A34-7A59AE92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numPr>
        <w:ilvl w:val="4"/>
        <w:numId w:val="1"/>
      </w:numPr>
      <w:autoSpaceDE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color w:val="000000"/>
    </w:rPr>
  </w:style>
  <w:style w:type="character" w:customStyle="1" w:styleId="WW8Num3z0">
    <w:name w:val="WW8Num3z0"/>
    <w:rPr>
      <w:rFonts w:hint="default"/>
      <w:b/>
      <w:i w:val="0"/>
    </w:rPr>
  </w:style>
  <w:style w:type="character" w:customStyle="1" w:styleId="WW8Num4z0">
    <w:name w:val="WW8Num4z0"/>
    <w:rPr>
      <w:rFonts w:ascii="Arial" w:hAnsi="Arial" w:cs="Arial" w:hint="default"/>
      <w:sz w:val="22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b w:val="0"/>
      <w:i w:val="0"/>
      <w:sz w:val="22"/>
      <w:szCs w:val="22"/>
    </w:rPr>
  </w:style>
  <w:style w:type="character" w:customStyle="1" w:styleId="WW8Num9z0">
    <w:name w:val="WW8Num9z0"/>
    <w:rPr>
      <w:rFonts w:hint="default"/>
      <w:b/>
      <w:i w:val="0"/>
    </w:r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rFonts w:hint="default"/>
      <w:szCs w:val="20"/>
    </w:rPr>
  </w:style>
  <w:style w:type="character" w:customStyle="1" w:styleId="WW8Num3z1">
    <w:name w:val="WW8Num3z1"/>
    <w:rPr>
      <w:rFonts w:hint="default"/>
    </w:rPr>
  </w:style>
  <w:style w:type="character" w:customStyle="1" w:styleId="WW8Num7z1">
    <w:name w:val="WW8Num7z1"/>
    <w:rPr>
      <w:rFonts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9z1">
    <w:name w:val="WW8Num9z1"/>
    <w:rPr>
      <w:sz w:val="22"/>
      <w:szCs w:val="22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3z0">
    <w:name w:val="WW8Num1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4z0">
    <w:name w:val="WW8Num14z0"/>
    <w:rPr>
      <w:rFonts w:hint="default"/>
      <w:b w:val="0"/>
      <w:i w:val="0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  <w:b w:val="0"/>
      <w:i w:val="0"/>
      <w:sz w:val="24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color w:val="000000"/>
    </w:rPr>
  </w:style>
  <w:style w:type="character" w:customStyle="1" w:styleId="WW8Num17z0">
    <w:name w:val="WW8Num17z0"/>
    <w:rPr>
      <w:rFonts w:hint="default"/>
      <w:b w:val="0"/>
      <w:i w:val="0"/>
      <w:iCs/>
      <w:color w:val="00000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  <w:b w:val="0"/>
      <w:i w:val="0"/>
      <w:color w:val="000000"/>
    </w:rPr>
  </w:style>
  <w:style w:type="character" w:customStyle="1" w:styleId="WW8Num20z0">
    <w:name w:val="WW8Num20z0"/>
    <w:rPr>
      <w:rFonts w:hint="default"/>
      <w:b w:val="0"/>
      <w:i w:val="0"/>
      <w:color w:val="000000"/>
    </w:rPr>
  </w:style>
  <w:style w:type="character" w:customStyle="1" w:styleId="WW8Num20z1">
    <w:name w:val="WW8Num20z1"/>
    <w:rPr>
      <w:rFonts w:hint="default"/>
    </w:rPr>
  </w:style>
  <w:style w:type="character" w:customStyle="1" w:styleId="WW8Num20z2">
    <w:name w:val="WW8Num20z2"/>
    <w:rPr>
      <w:rFonts w:hint="default"/>
      <w:color w:val="000000"/>
    </w:rPr>
  </w:style>
  <w:style w:type="character" w:customStyle="1" w:styleId="WW8Num20z3">
    <w:name w:val="WW8Num20z3"/>
    <w:rPr>
      <w:rFonts w:ascii="Times New Roman" w:hAnsi="Times New Roman" w:cs="Times New Roman" w:hint="default"/>
      <w:b w:val="0"/>
      <w:i/>
      <w:color w:val="FF0000"/>
    </w:rPr>
  </w:style>
  <w:style w:type="character" w:customStyle="1" w:styleId="WW8Num21z0">
    <w:name w:val="WW8Num21z0"/>
    <w:rPr>
      <w:rFonts w:ascii="Symbol" w:hAnsi="Symbol" w:cs="Symbol" w:hint="default"/>
      <w:color w:val="000000"/>
      <w:sz w:val="20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  <w:b w:val="0"/>
      <w:i w:val="0"/>
      <w:sz w:val="24"/>
      <w:szCs w:val="24"/>
    </w:rPr>
  </w:style>
  <w:style w:type="character" w:customStyle="1" w:styleId="WW8Num23z0">
    <w:name w:val="WW8Num23z0"/>
    <w:rPr>
      <w:b/>
      <w:sz w:val="24"/>
    </w:rPr>
  </w:style>
  <w:style w:type="character" w:customStyle="1" w:styleId="WW8Num24z0">
    <w:name w:val="WW8Num24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  <w:rPr>
      <w:rFonts w:ascii="Times New Roman" w:eastAsia="Times New Roman" w:hAnsi="Times New Roman" w:cs="Times New Roman" w:hint="default"/>
      <w:b/>
    </w:rPr>
  </w:style>
  <w:style w:type="character" w:customStyle="1" w:styleId="WW8Num25z2">
    <w:name w:val="WW8Num25z2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  <w:b/>
      <w:i w:val="0"/>
    </w:rPr>
  </w:style>
  <w:style w:type="character" w:customStyle="1" w:styleId="WW8Num29z0">
    <w:name w:val="WW8Num29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9z2">
    <w:name w:val="WW8Num29z2"/>
    <w:rPr>
      <w:rFonts w:hint="default"/>
    </w:rPr>
  </w:style>
  <w:style w:type="character" w:customStyle="1" w:styleId="WW8Num30z2">
    <w:name w:val="WW8Num30z2"/>
    <w:rPr>
      <w:rFonts w:hint="default"/>
      <w:color w:val="000000"/>
    </w:rPr>
  </w:style>
  <w:style w:type="character" w:customStyle="1" w:styleId="WW8Num30z3">
    <w:name w:val="WW8Num30z3"/>
    <w:rPr>
      <w:rFonts w:hint="default"/>
    </w:rPr>
  </w:style>
  <w:style w:type="character" w:customStyle="1" w:styleId="WW8Num32z0">
    <w:name w:val="WW8Num32z0"/>
    <w:rPr>
      <w:rFonts w:ascii="Arial" w:hAnsi="Arial" w:cs="Arial" w:hint="default"/>
      <w:sz w:val="22"/>
    </w:rPr>
  </w:style>
  <w:style w:type="character" w:customStyle="1" w:styleId="WW8Num33z0">
    <w:name w:val="WW8Num33z0"/>
    <w:rPr>
      <w:rFonts w:hint="default"/>
      <w:sz w:val="22"/>
      <w:szCs w:val="22"/>
    </w:rPr>
  </w:style>
  <w:style w:type="character" w:customStyle="1" w:styleId="WW8Num34z0">
    <w:name w:val="WW8Num34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34z2">
    <w:name w:val="WW8Num34z2"/>
    <w:rPr>
      <w:rFonts w:hint="default"/>
    </w:rPr>
  </w:style>
  <w:style w:type="character" w:customStyle="1" w:styleId="WW8Num35z0">
    <w:name w:val="WW8Num35z0"/>
    <w:rPr>
      <w:rFonts w:ascii="Symbol" w:hAnsi="Symbol" w:cs="Symbol" w:hint="default"/>
      <w:color w:val="000000"/>
      <w:sz w:val="24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b/>
      <w:sz w:val="24"/>
    </w:rPr>
  </w:style>
  <w:style w:type="character" w:customStyle="1" w:styleId="WW8Num37z0">
    <w:name w:val="WW8Num37z0"/>
    <w:rPr>
      <w:b w:val="0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ascii="Times New Roman" w:hAnsi="Times New Roman" w:cs="Times New Roman" w:hint="default"/>
      <w:b w:val="0"/>
      <w:i w:val="0"/>
      <w:sz w:val="24"/>
      <w:u w:val="none"/>
    </w:rPr>
  </w:style>
  <w:style w:type="character" w:customStyle="1" w:styleId="WW8Num41z0">
    <w:name w:val="WW8Num41z0"/>
    <w:rPr>
      <w:rFonts w:hint="default"/>
      <w:sz w:val="22"/>
      <w:szCs w:val="22"/>
    </w:rPr>
  </w:style>
  <w:style w:type="character" w:customStyle="1" w:styleId="WW8Num42z0">
    <w:name w:val="WW8Num42z0"/>
    <w:rPr>
      <w:rFonts w:hint="default"/>
    </w:rPr>
  </w:style>
  <w:style w:type="character" w:customStyle="1" w:styleId="WW8Num42z2">
    <w:name w:val="WW8Num42z2"/>
    <w:rPr>
      <w:rFonts w:hint="default"/>
      <w:sz w:val="22"/>
      <w:szCs w:val="22"/>
    </w:rPr>
  </w:style>
  <w:style w:type="character" w:customStyle="1" w:styleId="WW8Num43z0">
    <w:name w:val="WW8Num43z0"/>
    <w:rPr>
      <w:rFonts w:ascii="Symbol" w:hAnsi="Symbol" w:cs="Symbol" w:hint="default"/>
      <w:b w:val="0"/>
      <w:i w:val="0"/>
      <w:color w:val="000000"/>
    </w:rPr>
  </w:style>
  <w:style w:type="character" w:customStyle="1" w:styleId="WW8Num43z1">
    <w:name w:val="WW8Num43z1"/>
    <w:rPr>
      <w:rFonts w:hint="default"/>
    </w:rPr>
  </w:style>
  <w:style w:type="character" w:customStyle="1" w:styleId="WW8Num43z2">
    <w:name w:val="WW8Num43z2"/>
    <w:rPr>
      <w:rFonts w:hint="default"/>
      <w:color w:val="000000"/>
    </w:rPr>
  </w:style>
  <w:style w:type="character" w:customStyle="1" w:styleId="WW8Num43z3">
    <w:name w:val="WW8Num43z3"/>
    <w:rPr>
      <w:rFonts w:ascii="Times New Roman" w:hAnsi="Times New Roman" w:cs="Times New Roman" w:hint="default"/>
      <w:b w:val="0"/>
      <w:i/>
      <w:color w:val="FF0000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  <w:rPr>
      <w:rFonts w:ascii="Wingdings" w:hAnsi="Wingdings" w:cs="Wingdings" w:hint="default"/>
    </w:rPr>
  </w:style>
  <w:style w:type="character" w:customStyle="1" w:styleId="WW8Num46z0">
    <w:name w:val="WW8Num46z0"/>
    <w:rPr>
      <w:b w:val="0"/>
      <w:i w:val="0"/>
      <w:sz w:val="22"/>
      <w:szCs w:val="22"/>
    </w:rPr>
  </w:style>
  <w:style w:type="character" w:customStyle="1" w:styleId="WW8NumSt30z0">
    <w:name w:val="WW8NumSt30z0"/>
    <w:rPr>
      <w:rFonts w:hint="default"/>
      <w:b/>
      <w:i w:val="0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WW8Num3z6">
    <w:name w:val="WW8Num3z6"/>
  </w:style>
  <w:style w:type="character" w:styleId="Nevyeenzmnka">
    <w:name w:val="Unresolved Mention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pPr>
      <w:widowControl w:val="0"/>
      <w:jc w:val="center"/>
    </w:pPr>
    <w:rPr>
      <w:b/>
      <w:bCs/>
      <w:sz w:val="32"/>
      <w:szCs w:val="20"/>
    </w:rPr>
  </w:style>
  <w:style w:type="paragraph" w:styleId="Zkladntext">
    <w:name w:val="Body Text"/>
    <w:basedOn w:val="Normln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ind w:hanging="144"/>
    </w:pPr>
    <w:rPr>
      <w:rFonts w:ascii="Courier New" w:hAnsi="Courier New" w:cs="Courier New"/>
    </w:rPr>
  </w:style>
  <w:style w:type="paragraph" w:customStyle="1" w:styleId="Zkladntextodsazen21">
    <w:name w:val="Základní text odsazený 21"/>
    <w:basedOn w:val="Normln"/>
    <w:pPr>
      <w:widowControl w:val="0"/>
      <w:autoSpaceDE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hAnsi="Courier New" w:cs="Courier New"/>
    </w:rPr>
  </w:style>
  <w:style w:type="paragraph" w:customStyle="1" w:styleId="Zkladntext31">
    <w:name w:val="Základní text 31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numPr>
        <w:numId w:val="9"/>
      </w:numPr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Zkladntextodsazen31">
    <w:name w:val="Základní text odsazený 31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Zkladntext21">
    <w:name w:val="Základní text 21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numPr>
        <w:numId w:val="10"/>
      </w:numPr>
      <w:spacing w:before="120" w:line="240" w:lineRule="atLeast"/>
      <w:jc w:val="both"/>
    </w:pPr>
    <w:rPr>
      <w:szCs w:val="20"/>
    </w:rPr>
  </w:style>
  <w:style w:type="paragraph" w:customStyle="1" w:styleId="Smlouva-slo0">
    <w:name w:val="Smlouva-číslo"/>
    <w:basedOn w:val="Normln"/>
    <w:pPr>
      <w:widowControl w:val="0"/>
      <w:numPr>
        <w:numId w:val="11"/>
      </w:numPr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4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zCs w:val="20"/>
    </w:rPr>
  </w:style>
  <w:style w:type="paragraph" w:customStyle="1" w:styleId="xl24">
    <w:name w:val="xl24"/>
    <w:basedOn w:val="Normln"/>
    <w:pPr>
      <w:pBdr>
        <w:top w:val="single" w:sz="8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8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top w:val="none" w:sz="0" w:space="0" w:color="000000"/>
        <w:left w:val="none" w:sz="0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8" w:space="0" w:color="000000"/>
      </w:pBdr>
      <w:spacing w:before="280" w:after="280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top w:val="none" w:sz="0" w:space="0" w:color="000000"/>
        <w:left w:val="single" w:sz="4" w:space="0" w:color="000000"/>
        <w:bottom w:val="single" w:sz="8" w:space="0" w:color="000000"/>
        <w:right w:val="none" w:sz="0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C0C0C0"/>
      <w:spacing w:before="280" w:after="28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C0C0C0"/>
      <w:spacing w:before="280" w:after="28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6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5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ind w:left="357"/>
    </w:pPr>
    <w:rPr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Zkladntext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  <w:numPr>
        <w:numId w:val="12"/>
      </w:numPr>
    </w:pPr>
  </w:style>
  <w:style w:type="paragraph" w:customStyle="1" w:styleId="KUMS-adresa">
    <w:name w:val="KUMS-adresa"/>
    <w:basedOn w:val="Normln"/>
    <w:pPr>
      <w:spacing w:line="280" w:lineRule="exact"/>
      <w:jc w:val="both"/>
    </w:pPr>
    <w:rPr>
      <w:rFonts w:ascii="Tahoma" w:hAnsi="Tahoma" w:cs="Tahoma"/>
      <w:sz w:val="20"/>
      <w:szCs w:val="20"/>
      <w:lang w:val="cs-CZ" w:eastAsia="cs-CZ"/>
    </w:rPr>
  </w:style>
  <w:style w:type="paragraph" w:customStyle="1" w:styleId="CharChar1">
    <w:name w:val=" Char Char1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msolistparagraph0">
    <w:name w:val="msolistparagraph"/>
    <w:basedOn w:val="Normln"/>
    <w:pPr>
      <w:ind w:left="720"/>
    </w:pPr>
  </w:style>
  <w:style w:type="paragraph" w:customStyle="1" w:styleId="CharCharChar">
    <w:name w:val=" 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odstavecsmlouvy1">
    <w:name w:val="odstavecsmlouvy1"/>
    <w:basedOn w:val="Normln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styleId="Bezmezer">
    <w:name w:val="No Spacing"/>
    <w:qFormat/>
    <w:pPr>
      <w:widowControl w:val="0"/>
      <w:suppressAutoHyphens/>
    </w:pPr>
    <w:rPr>
      <w:sz w:val="22"/>
      <w:lang w:eastAsia="zh-CN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Odstavecseseznamem">
    <w:name w:val="List Paragraph"/>
    <w:basedOn w:val="Normln"/>
    <w:qFormat/>
    <w:pPr>
      <w:spacing w:before="120"/>
      <w:ind w:left="720" w:hanging="425"/>
      <w:contextualSpacing/>
      <w:jc w:val="both"/>
    </w:pPr>
  </w:style>
  <w:style w:type="paragraph" w:styleId="Revize">
    <w:name w:val="Revision"/>
    <w:pPr>
      <w:suppressAutoHyphens/>
    </w:pPr>
    <w:rPr>
      <w:sz w:val="24"/>
      <w:szCs w:val="24"/>
      <w:lang w:eastAsia="zh-CN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sames</dc:creator>
  <cp:keywords/>
  <cp:lastModifiedBy>Svirać Dejan</cp:lastModifiedBy>
  <cp:revision>2</cp:revision>
  <cp:lastPrinted>2022-10-03T08:53:00Z</cp:lastPrinted>
  <dcterms:created xsi:type="dcterms:W3CDTF">2024-08-21T07:15:00Z</dcterms:created>
  <dcterms:modified xsi:type="dcterms:W3CDTF">2024-08-21T07:15:00Z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