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79BB" w14:textId="77777777" w:rsidR="005076DD" w:rsidRPr="00422FA6" w:rsidRDefault="005076DD" w:rsidP="005076DD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422FA6">
        <w:rPr>
          <w:rFonts w:eastAsia="Times New Roman"/>
          <w:noProof/>
          <w:lang w:eastAsia="cs-CZ"/>
        </w:rPr>
        <w:t>17/PK/24</w:t>
      </w:r>
    </w:p>
    <w:p w14:paraId="354AB18F" w14:textId="77777777" w:rsidR="005076DD" w:rsidRPr="00422FA6" w:rsidRDefault="005076DD" w:rsidP="005076DD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0D8A7E63" w14:textId="602700A1" w:rsidR="005076DD" w:rsidRPr="00422FA6" w:rsidRDefault="005076DD" w:rsidP="005076DD">
      <w:pPr>
        <w:pStyle w:val="Nadpis1"/>
        <w:jc w:val="right"/>
        <w:rPr>
          <w:sz w:val="22"/>
          <w:szCs w:val="22"/>
        </w:rPr>
      </w:pPr>
      <w:r w:rsidRPr="00422FA6">
        <w:rPr>
          <w:b w:val="0"/>
          <w:sz w:val="22"/>
          <w:szCs w:val="22"/>
        </w:rPr>
        <w:t>Evidenční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číslo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smlouvy:</w:t>
      </w:r>
      <w:r>
        <w:rPr>
          <w:sz w:val="22"/>
          <w:szCs w:val="22"/>
        </w:rPr>
        <w:t xml:space="preserve"> </w:t>
      </w:r>
      <w:r w:rsidR="00AD7173" w:rsidRPr="00AD7173">
        <w:rPr>
          <w:noProof/>
          <w:sz w:val="22"/>
          <w:szCs w:val="22"/>
        </w:rPr>
        <w:t>KK01960/2024</w:t>
      </w:r>
    </w:p>
    <w:p w14:paraId="151F61BA" w14:textId="77777777" w:rsidR="005076DD" w:rsidRPr="00422FA6" w:rsidRDefault="005076DD" w:rsidP="005076DD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6FF4D42A" w14:textId="77777777" w:rsidR="005076DD" w:rsidRPr="00422FA6" w:rsidRDefault="005076DD" w:rsidP="005076DD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</w:t>
      </w:r>
      <w:r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smlouva</w:t>
      </w:r>
    </w:p>
    <w:p w14:paraId="1E7C46EC" w14:textId="77777777" w:rsidR="005076DD" w:rsidRPr="00422FA6" w:rsidRDefault="005076DD" w:rsidP="005076DD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422FA6">
        <w:rPr>
          <w:rFonts w:eastAsia="Times New Roman"/>
          <w:caps/>
          <w:sz w:val="28"/>
          <w:szCs w:val="28"/>
          <w:lang w:eastAsia="cs-CZ"/>
        </w:rPr>
        <w:tab/>
        <w:t>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poskytnutí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dotace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z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rozpočtu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Karlovarského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kraje</w:t>
      </w:r>
    </w:p>
    <w:p w14:paraId="20B9825C" w14:textId="77777777" w:rsidR="005076DD" w:rsidRPr="00422FA6" w:rsidRDefault="005076DD" w:rsidP="005076DD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ab/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„smlouva“)</w:t>
      </w:r>
    </w:p>
    <w:p w14:paraId="07CAC6DC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093BABAF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5136102C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strany:</w:t>
      </w:r>
    </w:p>
    <w:p w14:paraId="22173949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6FFD5C11" w14:textId="77777777" w:rsidR="005076DD" w:rsidRPr="00422FA6" w:rsidRDefault="005076DD" w:rsidP="005076DD">
      <w:pPr>
        <w:spacing w:after="0" w:line="240" w:lineRule="auto"/>
        <w:rPr>
          <w:rFonts w:eastAsia="Times New Roman"/>
          <w:b/>
          <w:lang w:eastAsia="cs-CZ"/>
        </w:rPr>
      </w:pPr>
      <w:r w:rsidRPr="00422FA6">
        <w:rPr>
          <w:rFonts w:eastAsia="Times New Roman"/>
          <w:b/>
          <w:lang w:eastAsia="cs-CZ"/>
        </w:rPr>
        <w:t>Karlovarský</w:t>
      </w:r>
      <w:r>
        <w:rPr>
          <w:rFonts w:eastAsia="Times New Roman"/>
          <w:b/>
          <w:lang w:eastAsia="cs-CZ"/>
        </w:rPr>
        <w:t xml:space="preserve"> </w:t>
      </w:r>
      <w:r w:rsidRPr="00422FA6">
        <w:rPr>
          <w:rFonts w:eastAsia="Times New Roman"/>
          <w:b/>
          <w:lang w:eastAsia="cs-CZ"/>
        </w:rPr>
        <w:t>kraj</w:t>
      </w:r>
    </w:p>
    <w:p w14:paraId="65C1DB01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Adresa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sídla: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Závodní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353/88,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360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06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Karlovy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Vary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–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Dvory</w:t>
      </w:r>
    </w:p>
    <w:p w14:paraId="58FBA5AE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Identifikační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číslo:</w:t>
      </w:r>
      <w:r w:rsidRPr="00422FA6">
        <w:rPr>
          <w:rFonts w:eastAsia="Times New Roman"/>
          <w:lang w:eastAsia="cs-CZ"/>
        </w:rPr>
        <w:tab/>
        <w:t>70891168</w:t>
      </w:r>
    </w:p>
    <w:p w14:paraId="490FE8C4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DIČ: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CZ70891168</w:t>
      </w:r>
    </w:p>
    <w:p w14:paraId="026177E8" w14:textId="77777777" w:rsidR="005076DD" w:rsidRPr="00422FA6" w:rsidRDefault="005076DD" w:rsidP="005076DD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  <w:t>Ing.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Petr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Kulhánek,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hejtman</w:t>
      </w:r>
    </w:p>
    <w:p w14:paraId="7041A471" w14:textId="1D0154B0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034003"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214E86DB" w14:textId="7BADEE1B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034003">
        <w:t>XXX</w:t>
      </w:r>
    </w:p>
    <w:p w14:paraId="5C983714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  <w:t>siqbxt2</w:t>
      </w:r>
    </w:p>
    <w:p w14:paraId="5685EAF5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422FA6"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odbor:</w:t>
      </w:r>
      <w:r w:rsidRPr="00422FA6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investic</w:t>
      </w:r>
    </w:p>
    <w:p w14:paraId="6A939A09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3B892DBA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„poskytovatel“)</w:t>
      </w:r>
    </w:p>
    <w:p w14:paraId="18AC05F9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1A6DED49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</w:t>
      </w:r>
    </w:p>
    <w:p w14:paraId="0634DC78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34FA9DFE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noProof/>
          <w:lang w:eastAsia="cs-CZ"/>
        </w:rPr>
        <w:t>Město</w:t>
      </w:r>
      <w:r>
        <w:rPr>
          <w:rFonts w:eastAsia="Times New Roman"/>
          <w:b/>
          <w:bCs/>
          <w:noProof/>
          <w:lang w:eastAsia="cs-CZ"/>
        </w:rPr>
        <w:t xml:space="preserve"> </w:t>
      </w:r>
      <w:r w:rsidRPr="00422FA6">
        <w:rPr>
          <w:rFonts w:eastAsia="Times New Roman"/>
          <w:b/>
          <w:bCs/>
          <w:noProof/>
          <w:lang w:eastAsia="cs-CZ"/>
        </w:rPr>
        <w:t>Rotava</w:t>
      </w:r>
    </w:p>
    <w:p w14:paraId="0D8BEE2C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Adresa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sídla: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Sídliště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721,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35701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Rotava</w:t>
      </w:r>
    </w:p>
    <w:p w14:paraId="4C3CB9BE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Identifikační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číslo: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00259551</w:t>
      </w:r>
    </w:p>
    <w:p w14:paraId="50AE8ADC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DIČ: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CZ00259551</w:t>
      </w:r>
    </w:p>
    <w:p w14:paraId="5311F5C8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Michal</w:t>
      </w:r>
      <w:r>
        <w:rPr>
          <w:rFonts w:eastAsia="Times New Roman"/>
          <w:noProof/>
          <w:lang w:eastAsia="cs-CZ"/>
        </w:rPr>
        <w:t xml:space="preserve"> </w:t>
      </w:r>
      <w:r w:rsidRPr="00422FA6">
        <w:rPr>
          <w:rFonts w:eastAsia="Times New Roman"/>
          <w:noProof/>
          <w:lang w:eastAsia="cs-CZ"/>
        </w:rPr>
        <w:t>Červenka</w:t>
      </w:r>
    </w:p>
    <w:p w14:paraId="730EEE04" w14:textId="2BF8B4E5" w:rsidR="005076DD" w:rsidRPr="00422FA6" w:rsidRDefault="005076DD" w:rsidP="005076DD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034003">
        <w:rPr>
          <w:rFonts w:eastAsia="Times New Roman"/>
          <w:noProof/>
          <w:lang w:eastAsia="cs-CZ"/>
        </w:rPr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1ECE1308" w14:textId="1A333FD4" w:rsidR="005076DD" w:rsidRPr="00422FA6" w:rsidRDefault="005076DD" w:rsidP="005076DD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="00034003">
        <w:rPr>
          <w:rFonts w:eastAsia="Times New Roman"/>
          <w:noProof/>
          <w:lang w:eastAsia="cs-CZ"/>
        </w:rPr>
        <w:t>XXX</w:t>
      </w:r>
    </w:p>
    <w:p w14:paraId="62BCCBE2" w14:textId="0327E0E2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E-mail: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034003">
        <w:rPr>
          <w:rFonts w:eastAsia="Times New Roman"/>
          <w:noProof/>
          <w:lang w:eastAsia="cs-CZ"/>
        </w:rPr>
        <w:t>XXX</w:t>
      </w:r>
      <w:bookmarkStart w:id="0" w:name="_GoBack"/>
      <w:bookmarkEnd w:id="0"/>
    </w:p>
    <w:p w14:paraId="7FE67CDB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w4tb7kv</w:t>
      </w:r>
    </w:p>
    <w:p w14:paraId="4850E301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2218A88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„příjemce“)</w:t>
      </w:r>
    </w:p>
    <w:p w14:paraId="3BCC7632" w14:textId="77777777" w:rsidR="005076DD" w:rsidRPr="00422FA6" w:rsidRDefault="005076DD" w:rsidP="005076D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DDF407F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(společně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jako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strany“)</w:t>
      </w:r>
    </w:p>
    <w:p w14:paraId="68BA03ED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4335995A" w14:textId="77777777" w:rsidR="005076DD" w:rsidRPr="00422FA6" w:rsidRDefault="005076DD" w:rsidP="005076DD">
      <w:pPr>
        <w:spacing w:after="0" w:line="240" w:lineRule="auto"/>
        <w:rPr>
          <w:rFonts w:eastAsia="Times New Roman"/>
          <w:lang w:eastAsia="cs-CZ"/>
        </w:rPr>
      </w:pPr>
    </w:p>
    <w:p w14:paraId="7A48EE01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ADF942C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I.</w:t>
      </w:r>
    </w:p>
    <w:p w14:paraId="4E4446E8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Obecné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ustanovení</w:t>
      </w:r>
    </w:p>
    <w:p w14:paraId="2C6113D7" w14:textId="77777777" w:rsidR="005076DD" w:rsidRPr="00422FA6" w:rsidRDefault="005076DD" w:rsidP="005076D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zákony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129/2000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krajích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(krajské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zřízení),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250/2000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rozpočtových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pravidlech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územních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rozpočtů,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„RPÚR“)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prevence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kriminality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závislostního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chování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„dotační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poskytovatel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poskytuje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tuto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přijímá.</w:t>
      </w:r>
    </w:p>
    <w:p w14:paraId="2342E59D" w14:textId="77777777" w:rsidR="005076DD" w:rsidRPr="00422FA6" w:rsidRDefault="005076DD" w:rsidP="005076DD">
      <w:pPr>
        <w:spacing w:after="0" w:line="240" w:lineRule="auto"/>
        <w:rPr>
          <w:rFonts w:eastAsia="Arial Unicode MS"/>
          <w:lang w:eastAsia="cs-CZ"/>
        </w:rPr>
      </w:pPr>
    </w:p>
    <w:p w14:paraId="586F8EF3" w14:textId="77777777" w:rsidR="005076DD" w:rsidRPr="00422FA6" w:rsidRDefault="005076DD" w:rsidP="005076DD">
      <w:pPr>
        <w:spacing w:after="0" w:line="240" w:lineRule="auto"/>
        <w:rPr>
          <w:rFonts w:eastAsia="Arial Unicode MS"/>
          <w:lang w:eastAsia="cs-CZ"/>
        </w:rPr>
      </w:pPr>
    </w:p>
    <w:p w14:paraId="4ACBF517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II.</w:t>
      </w:r>
    </w:p>
    <w:p w14:paraId="0D865404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Výše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dotace,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její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účel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a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údaje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o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dotaci</w:t>
      </w:r>
    </w:p>
    <w:p w14:paraId="7551DD10" w14:textId="77777777" w:rsidR="005076DD" w:rsidRPr="00422FA6" w:rsidRDefault="005076DD" w:rsidP="005076DD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Poskytovatel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příjemci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rozpočtu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poskytovatele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roce,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na</w:t>
      </w:r>
      <w:r>
        <w:rPr>
          <w:snapToGrid w:val="0"/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účel</w:t>
      </w:r>
      <w:r>
        <w:rPr>
          <w:snapToGrid w:val="0"/>
          <w:sz w:val="22"/>
          <w:szCs w:val="22"/>
        </w:rPr>
        <w:t xml:space="preserve"> </w:t>
      </w:r>
      <w:r w:rsidRPr="00422FA6">
        <w:rPr>
          <w:sz w:val="22"/>
          <w:szCs w:val="22"/>
        </w:rPr>
        <w:t>podle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údajů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uvedených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odstavci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tohoto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článku.</w:t>
      </w:r>
    </w:p>
    <w:p w14:paraId="609AB72E" w14:textId="77777777" w:rsidR="005076DD" w:rsidRPr="00422FA6" w:rsidRDefault="005076DD" w:rsidP="005076DD">
      <w:pPr>
        <w:pStyle w:val="Normlnweb"/>
        <w:rPr>
          <w:bCs/>
          <w:sz w:val="22"/>
          <w:szCs w:val="22"/>
        </w:rPr>
      </w:pPr>
    </w:p>
    <w:p w14:paraId="2A725008" w14:textId="77777777" w:rsidR="005076DD" w:rsidRPr="00422FA6" w:rsidRDefault="005076DD" w:rsidP="005076DD">
      <w:pPr>
        <w:pStyle w:val="Normlnweb"/>
        <w:rPr>
          <w:bCs/>
          <w:sz w:val="22"/>
          <w:szCs w:val="22"/>
        </w:rPr>
      </w:pPr>
    </w:p>
    <w:p w14:paraId="7E750118" w14:textId="77777777" w:rsidR="005076DD" w:rsidRPr="00422FA6" w:rsidRDefault="005076DD" w:rsidP="005076DD">
      <w:pPr>
        <w:pStyle w:val="Normlnweb"/>
        <w:rPr>
          <w:bCs/>
          <w:sz w:val="22"/>
          <w:szCs w:val="22"/>
        </w:rPr>
      </w:pPr>
    </w:p>
    <w:p w14:paraId="69B7ECC7" w14:textId="77777777" w:rsidR="005076DD" w:rsidRPr="00422FA6" w:rsidRDefault="005076DD" w:rsidP="005076DD">
      <w:pPr>
        <w:pStyle w:val="Normlnweb"/>
        <w:rPr>
          <w:bCs/>
          <w:sz w:val="22"/>
          <w:szCs w:val="22"/>
        </w:rPr>
      </w:pPr>
    </w:p>
    <w:p w14:paraId="50038042" w14:textId="77777777" w:rsidR="005076DD" w:rsidRPr="00422FA6" w:rsidRDefault="005076DD" w:rsidP="005076DD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Údaje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dotaci:</w:t>
      </w:r>
    </w:p>
    <w:p w14:paraId="315C4862" w14:textId="77777777" w:rsidR="005076DD" w:rsidRPr="00422FA6" w:rsidRDefault="005076DD" w:rsidP="005076DD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sz w:val="22"/>
          <w:szCs w:val="22"/>
        </w:rPr>
        <w:t>2024</w:t>
      </w:r>
    </w:p>
    <w:p w14:paraId="3C519A5D" w14:textId="77777777" w:rsidR="005076DD" w:rsidRPr="00422FA6" w:rsidRDefault="005076DD" w:rsidP="005076DD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147</w:t>
      </w:r>
      <w:r>
        <w:rPr>
          <w:b/>
          <w:noProof/>
        </w:rPr>
        <w:t>.</w:t>
      </w:r>
      <w:r w:rsidRPr="00422FA6">
        <w:rPr>
          <w:b/>
          <w:noProof/>
        </w:rPr>
        <w:t>000</w:t>
      </w:r>
      <w:r>
        <w:rPr>
          <w:b/>
          <w:sz w:val="22"/>
          <w:szCs w:val="22"/>
        </w:rPr>
        <w:t xml:space="preserve"> </w:t>
      </w:r>
      <w:r w:rsidRPr="00422FA6">
        <w:rPr>
          <w:b/>
          <w:sz w:val="22"/>
          <w:szCs w:val="22"/>
        </w:rPr>
        <w:t>Kč</w:t>
      </w:r>
    </w:p>
    <w:p w14:paraId="219BB58F" w14:textId="77777777" w:rsidR="005076DD" w:rsidRPr="00422FA6" w:rsidRDefault="005076DD" w:rsidP="005076DD">
      <w:pPr>
        <w:pStyle w:val="Normlnweb"/>
        <w:ind w:left="426"/>
        <w:rPr>
          <w:sz w:val="22"/>
          <w:szCs w:val="22"/>
        </w:rPr>
      </w:pPr>
      <w:r w:rsidRPr="00422FA6">
        <w:rPr>
          <w:sz w:val="22"/>
          <w:szCs w:val="22"/>
        </w:rPr>
        <w:tab/>
        <w:t>(slovy:</w:t>
      </w:r>
      <w:r>
        <w:rPr>
          <w:sz w:val="22"/>
          <w:szCs w:val="22"/>
        </w:rPr>
        <w:t xml:space="preserve"> </w:t>
      </w:r>
      <w:r w:rsidRPr="00422FA6">
        <w:rPr>
          <w:b/>
          <w:noProof/>
        </w:rPr>
        <w:t>Sto</w:t>
      </w:r>
      <w:r>
        <w:rPr>
          <w:b/>
          <w:noProof/>
        </w:rPr>
        <w:t xml:space="preserve"> </w:t>
      </w:r>
      <w:r w:rsidRPr="00422FA6">
        <w:rPr>
          <w:b/>
          <w:noProof/>
        </w:rPr>
        <w:t>čtyřicet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sedm</w:t>
      </w:r>
      <w:r>
        <w:rPr>
          <w:b/>
          <w:noProof/>
        </w:rPr>
        <w:t xml:space="preserve"> </w:t>
      </w:r>
      <w:proofErr w:type="spellStart"/>
      <w:r w:rsidRPr="00034003">
        <w:rPr>
          <w:b/>
          <w:noProof/>
        </w:rPr>
        <w:t>tisíc</w:t>
      </w:r>
      <w:r w:rsidRPr="00034003">
        <w:rPr>
          <w:b/>
        </w:rPr>
        <w:t>korun</w:t>
      </w:r>
      <w:proofErr w:type="spellEnd"/>
      <w:r w:rsidRPr="00034003">
        <w:rPr>
          <w:b/>
        </w:rPr>
        <w:t xml:space="preserve"> českých</w:t>
      </w:r>
      <w:r w:rsidRPr="00422FA6">
        <w:rPr>
          <w:sz w:val="22"/>
          <w:szCs w:val="22"/>
        </w:rPr>
        <w:t>)</w:t>
      </w:r>
    </w:p>
    <w:p w14:paraId="6D90E545" w14:textId="77777777" w:rsidR="005076DD" w:rsidRPr="00422FA6" w:rsidRDefault="005076DD" w:rsidP="005076DD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účel: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Ulice</w:t>
      </w:r>
      <w:r>
        <w:rPr>
          <w:b/>
          <w:noProof/>
        </w:rPr>
        <w:t xml:space="preserve"> </w:t>
      </w:r>
      <w:r w:rsidRPr="00422FA6">
        <w:rPr>
          <w:b/>
          <w:noProof/>
        </w:rPr>
        <w:t>v</w:t>
      </w:r>
      <w:r>
        <w:rPr>
          <w:b/>
          <w:noProof/>
        </w:rPr>
        <w:t xml:space="preserve"> </w:t>
      </w:r>
      <w:r w:rsidRPr="00422FA6">
        <w:rPr>
          <w:b/>
          <w:noProof/>
        </w:rPr>
        <w:t>pohybu</w:t>
      </w:r>
      <w:r>
        <w:rPr>
          <w:b/>
          <w:noProof/>
        </w:rPr>
        <w:t xml:space="preserve"> </w:t>
      </w:r>
      <w:r w:rsidRPr="00422FA6">
        <w:rPr>
          <w:b/>
          <w:noProof/>
        </w:rPr>
        <w:t>-</w:t>
      </w:r>
      <w:r>
        <w:rPr>
          <w:b/>
          <w:noProof/>
        </w:rPr>
        <w:t xml:space="preserve"> </w:t>
      </w:r>
      <w:r w:rsidRPr="00422FA6">
        <w:rPr>
          <w:b/>
          <w:noProof/>
        </w:rPr>
        <w:t>Rotava</w:t>
      </w:r>
      <w:r>
        <w:rPr>
          <w:b/>
          <w:noProof/>
        </w:rPr>
        <w:t xml:space="preserve"> </w:t>
      </w:r>
      <w:r w:rsidRPr="00422FA6">
        <w:rPr>
          <w:b/>
          <w:noProof/>
        </w:rPr>
        <w:t>2024</w:t>
      </w:r>
    </w:p>
    <w:p w14:paraId="67B3364B" w14:textId="77777777" w:rsidR="00034003" w:rsidRDefault="00034003" w:rsidP="005076DD">
      <w:pPr>
        <w:pStyle w:val="Normlnweb"/>
        <w:ind w:left="426"/>
        <w:rPr>
          <w:sz w:val="22"/>
          <w:szCs w:val="22"/>
        </w:rPr>
      </w:pPr>
    </w:p>
    <w:p w14:paraId="6AB87C5A" w14:textId="60D28D6F" w:rsidR="005076DD" w:rsidRPr="00422FA6" w:rsidRDefault="005076DD" w:rsidP="005076DD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Platba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bude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opatřena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variabilním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symbolem:</w:t>
      </w:r>
      <w:r w:rsidRPr="00422FA6">
        <w:rPr>
          <w:sz w:val="22"/>
          <w:szCs w:val="22"/>
        </w:rPr>
        <w:tab/>
      </w:r>
      <w:r w:rsidR="00034003">
        <w:rPr>
          <w:b/>
          <w:noProof/>
        </w:rPr>
        <w:t>XXX</w:t>
      </w:r>
    </w:p>
    <w:p w14:paraId="4287854D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411B76F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6B6FCB6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III.</w:t>
      </w:r>
    </w:p>
    <w:p w14:paraId="05098E5D" w14:textId="77777777" w:rsidR="005076DD" w:rsidRPr="00422FA6" w:rsidRDefault="005076DD" w:rsidP="005076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Způsob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poskytnutí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</w:t>
      </w:r>
    </w:p>
    <w:p w14:paraId="5AA73AC2" w14:textId="77777777" w:rsidR="005076DD" w:rsidRPr="00422FA6" w:rsidRDefault="005076DD" w:rsidP="005076D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poukázána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jednorázově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zpravidla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pracovních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dnů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uzavření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bezhotovostního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převodu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bankovní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účet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záhlaví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Platba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opatřena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variabilním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symbolem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2.</w:t>
      </w:r>
    </w:p>
    <w:p w14:paraId="5C860E6C" w14:textId="77777777" w:rsidR="005076DD" w:rsidRPr="00422FA6" w:rsidRDefault="005076DD" w:rsidP="005076DD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1DE43F4C" w14:textId="77777777" w:rsidR="005076DD" w:rsidRPr="00422FA6" w:rsidRDefault="005076DD" w:rsidP="005076D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zálohy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povinností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následného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finančního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vypořádání.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67B2557F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464449">
        <w:rPr>
          <w:rFonts w:eastAsia="Times New Roman"/>
          <w:b/>
          <w:lang w:eastAsia="cs-CZ"/>
        </w:rPr>
        <w:t>4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="00EA1B69" w:rsidRPr="00710FA6">
        <w:rPr>
          <w:rFonts w:eastAsia="Arial Unicode MS"/>
          <w:lang w:eastAsia="cs-CZ"/>
        </w:rPr>
        <w:t>Výjimku tvoří pouze osobn</w:t>
      </w:r>
      <w:r w:rsidR="00EA1B69">
        <w:rPr>
          <w:rFonts w:eastAsia="Arial Unicode MS"/>
          <w:lang w:eastAsia="cs-CZ"/>
        </w:rPr>
        <w:t>í náklady za měsíc prosinec 202</w:t>
      </w:r>
      <w:r w:rsidR="00C85124">
        <w:rPr>
          <w:rFonts w:eastAsia="Arial Unicode MS"/>
          <w:lang w:eastAsia="cs-CZ"/>
        </w:rPr>
        <w:t>4</w:t>
      </w:r>
      <w:r w:rsidR="00EA1B69" w:rsidRPr="00710FA6">
        <w:rPr>
          <w:rFonts w:eastAsia="Arial Unicode MS"/>
          <w:lang w:eastAsia="cs-CZ"/>
        </w:rPr>
        <w:t>, které moh</w:t>
      </w:r>
      <w:r w:rsidR="00EA1B69">
        <w:rPr>
          <w:rFonts w:eastAsia="Arial Unicode MS"/>
          <w:lang w:eastAsia="cs-CZ"/>
        </w:rPr>
        <w:t xml:space="preserve">ou být uhrazeny nejpozději </w:t>
      </w:r>
      <w:r w:rsidR="00EA1B69">
        <w:rPr>
          <w:rFonts w:eastAsia="Arial Unicode MS"/>
          <w:lang w:eastAsia="cs-CZ"/>
        </w:rPr>
        <w:br/>
        <w:t>do 20</w:t>
      </w:r>
      <w:r w:rsidR="00EA1B69" w:rsidRPr="00710FA6">
        <w:rPr>
          <w:rFonts w:eastAsia="Arial Unicode MS"/>
          <w:lang w:eastAsia="cs-CZ"/>
        </w:rPr>
        <w:t>. 1.</w:t>
      </w:r>
      <w:r w:rsidR="00EA1B69">
        <w:rPr>
          <w:rFonts w:eastAsia="Arial Unicode MS"/>
          <w:lang w:eastAsia="cs-CZ"/>
        </w:rPr>
        <w:t xml:space="preserve"> 202</w:t>
      </w:r>
      <w:r w:rsidR="00C85124">
        <w:rPr>
          <w:rFonts w:eastAsia="Arial Unicode MS"/>
          <w:lang w:eastAsia="cs-CZ"/>
        </w:rPr>
        <w:t>5</w:t>
      </w:r>
      <w:r w:rsidR="00EA1B69" w:rsidRPr="005856B3">
        <w:rPr>
          <w:rFonts w:eastAsia="Arial Unicode MS"/>
          <w:lang w:eastAsia="cs-CZ"/>
        </w:rPr>
        <w:t>.</w:t>
      </w:r>
      <w:r w:rsidR="00C85124">
        <w:rPr>
          <w:rFonts w:eastAsia="Arial Unicode MS"/>
          <w:lang w:eastAsia="cs-CZ"/>
        </w:rPr>
        <w:t xml:space="preserve">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C87DEA5" w14:textId="77777777" w:rsidR="00EC5662" w:rsidRPr="00C63A52" w:rsidRDefault="00EC5662" w:rsidP="00EC5662">
      <w:pPr>
        <w:pStyle w:val="Odstavecseseznamem"/>
        <w:numPr>
          <w:ilvl w:val="0"/>
          <w:numId w:val="19"/>
        </w:numPr>
        <w:spacing w:after="0" w:line="240" w:lineRule="auto"/>
        <w:ind w:left="360" w:hanging="426"/>
        <w:rPr>
          <w:rFonts w:eastAsia="Times New Roman"/>
          <w:bCs/>
          <w:lang w:eastAsia="cs-CZ"/>
        </w:rPr>
      </w:pPr>
      <w:r w:rsidRPr="00C63A52">
        <w:rPr>
          <w:rFonts w:eastAsia="Arial Unicode MS"/>
          <w:lang w:eastAsia="cs-CZ"/>
        </w:rPr>
        <w:t xml:space="preserve">Dotace </w:t>
      </w:r>
      <w:r w:rsidRPr="00C63A52">
        <w:rPr>
          <w:rFonts w:eastAsia="Arial Unicode MS"/>
          <w:bCs/>
          <w:lang w:eastAsia="cs-CZ"/>
        </w:rPr>
        <w:t xml:space="preserve">je </w:t>
      </w:r>
      <w:r w:rsidRPr="00C63A52">
        <w:rPr>
          <w:rFonts w:eastAsia="Arial Unicode MS"/>
          <w:b/>
          <w:bCs/>
          <w:lang w:eastAsia="cs-CZ"/>
        </w:rPr>
        <w:t>neinvestičního</w:t>
      </w:r>
      <w:r w:rsidRPr="00C63A52">
        <w:rPr>
          <w:rFonts w:eastAsia="Arial Unicode MS"/>
          <w:bCs/>
          <w:lang w:eastAsia="cs-CZ"/>
        </w:rPr>
        <w:t xml:space="preserve"> charakteru a příjemce je povinen ji použít výhradně</w:t>
      </w:r>
      <w:r>
        <w:rPr>
          <w:rFonts w:eastAsia="Arial Unicode MS"/>
          <w:bCs/>
          <w:lang w:eastAsia="cs-CZ"/>
        </w:rPr>
        <w:t xml:space="preserve"> na účel uvedený v žádosti o dotaci pro rok 2024.</w:t>
      </w:r>
    </w:p>
    <w:p w14:paraId="22E0889D" w14:textId="77777777" w:rsidR="00E74D56" w:rsidRPr="00E74D56" w:rsidRDefault="00E74D56" w:rsidP="00E74D56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2E1F7BFF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 xml:space="preserve">Příjemce je povinen řídit se Programem </w:t>
      </w:r>
      <w:r w:rsidR="00C85124">
        <w:rPr>
          <w:lang w:eastAsia="cs-CZ"/>
        </w:rPr>
        <w:t>prevence kriminality a závislostního chování</w:t>
      </w:r>
      <w:r>
        <w:rPr>
          <w:lang w:eastAsia="cs-CZ"/>
        </w:rPr>
        <w:t xml:space="preserve"> schváleným Zastupitelstvem Karlovarského kraje usnesením č</w:t>
      </w:r>
      <w:r w:rsidR="008D01C4">
        <w:rPr>
          <w:lang w:eastAsia="cs-CZ"/>
        </w:rPr>
        <w:t>íslo</w:t>
      </w:r>
      <w:r>
        <w:rPr>
          <w:lang w:eastAsia="cs-CZ"/>
        </w:rPr>
        <w:t xml:space="preserve"> ZK </w:t>
      </w:r>
      <w:r w:rsidR="00CC6F27">
        <w:rPr>
          <w:lang w:eastAsia="cs-CZ"/>
        </w:rPr>
        <w:t>568</w:t>
      </w:r>
      <w:r>
        <w:rPr>
          <w:lang w:eastAsia="cs-CZ"/>
        </w:rPr>
        <w:t>/</w:t>
      </w:r>
      <w:r w:rsidR="00CC6F27">
        <w:rPr>
          <w:lang w:eastAsia="cs-CZ"/>
        </w:rPr>
        <w:t>12</w:t>
      </w:r>
      <w:r>
        <w:rPr>
          <w:lang w:eastAsia="cs-CZ"/>
        </w:rPr>
        <w:t xml:space="preserve">/23 ze dne 11. </w:t>
      </w:r>
      <w:r w:rsidR="00CC6F27">
        <w:rPr>
          <w:lang w:eastAsia="cs-CZ"/>
        </w:rPr>
        <w:t>12</w:t>
      </w:r>
      <w:r>
        <w:rPr>
          <w:lang w:eastAsia="cs-CZ"/>
        </w:rPr>
        <w:t>. 2023, zveřejněným na úřední desce poskytovatele a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1E06EB7" w14:textId="77777777" w:rsidR="00EC5662" w:rsidRDefault="00EC5662" w:rsidP="00EC5662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>Dále tyto prostředky nesmí použít na neuznatelné výdaje uvedené v dotačním programu čl. IX odst. 5.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31. 1. 2025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</w:t>
      </w:r>
      <w:r w:rsidR="00022134">
        <w:rPr>
          <w:rFonts w:eastAsia="Arial Unicode MS"/>
          <w:lang w:eastAsia="cs-CZ"/>
        </w:rPr>
        <w:t>:</w:t>
      </w:r>
    </w:p>
    <w:p w14:paraId="31A3B434" w14:textId="4C5B7FBA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77777777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>průkaznou fotodokumentaci předmětu dotace;</w:t>
      </w:r>
    </w:p>
    <w:p w14:paraId="5E45719D" w14:textId="2289A9D3" w:rsid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  <w:t>doklad o zaúčtování majetku do účetnictví organizace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5F0384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</w:p>
    <w:p w14:paraId="12652B56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E3C3B90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226B00B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E065FE9" w14:textId="77777777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8C8FC3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42EFEA6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55E91C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974093">
        <w:rPr>
          <w:rFonts w:eastAsia="Arial Unicode MS"/>
          <w:lang w:eastAsia="cs-CZ"/>
        </w:rPr>
        <w:t>změnu oprávněné osoby příjemce, změnu vlastnického vztahu příjemce k věci, na niž se dotace poskytuje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2750041A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D968FA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D968FA">
        <w:rPr>
          <w:rFonts w:eastAsia="Arial Unicode MS"/>
          <w:lang w:eastAsia="cs-CZ"/>
        </w:rPr>
        <w:t>aby práva a povinnosti ze smlouvy přešly na nového vlastníka věci, na niž se dotace poskytuje, nebo podat návrh na ukončení smlouvy.</w:t>
      </w:r>
    </w:p>
    <w:p w14:paraId="6994C3B9" w14:textId="206F86A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18C5D9F" w14:textId="77777777" w:rsidR="002444B5" w:rsidRPr="0096502F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5E6EEDD1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60A642AA" w14:textId="77777777" w:rsidR="00150440" w:rsidRPr="00BC1DA4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7D23D15" w:rsidR="008F0B23" w:rsidRPr="008721B5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30F09120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7FC55EA" w14:textId="77777777" w:rsidR="002444B5" w:rsidRPr="00F40594" w:rsidRDefault="002444B5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43ED19A" w14:textId="77777777" w:rsidR="00D6321E" w:rsidRDefault="00D6321E" w:rsidP="00D6321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Článek. IX.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585CF5F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154D6C8" w14:textId="2EC0662A" w:rsidR="005076DD" w:rsidRDefault="005076D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1C12E1" w14:textId="1E0D1ADE" w:rsidR="005076DD" w:rsidRDefault="005076D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7CC7FAA" w14:textId="7B4A8A1D" w:rsidR="005076DD" w:rsidRDefault="005076D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5A16B99" w14:textId="4CA9D088" w:rsidR="005076DD" w:rsidRDefault="005076D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9B1C64D" w14:textId="24114A19" w:rsidR="005076DD" w:rsidRDefault="005076D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654578E" w14:textId="77777777" w:rsidR="005076DD" w:rsidRPr="0096502F" w:rsidRDefault="005076D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3BA274C" w:rsidR="008F0B23" w:rsidRPr="00D968FA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F5887AF" w14:textId="77777777" w:rsidR="00D968FA" w:rsidRDefault="00D968FA" w:rsidP="00D968FA">
      <w:pPr>
        <w:pStyle w:val="Odstavecseseznamem"/>
        <w:rPr>
          <w:rFonts w:eastAsia="Times New Roman"/>
          <w:lang w:eastAsia="cs-CZ"/>
        </w:rPr>
      </w:pPr>
    </w:p>
    <w:p w14:paraId="57825DE2" w14:textId="77777777" w:rsidR="00D968FA" w:rsidRPr="0096502F" w:rsidRDefault="00D968FA" w:rsidP="00D968F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>
        <w:rPr>
          <w:rStyle w:val="Znakapoznpodarou"/>
          <w:sz w:val="22"/>
          <w:szCs w:val="22"/>
        </w:rPr>
        <w:footnoteReference w:id="1"/>
      </w:r>
      <w:r w:rsidR="003A2A77" w:rsidRPr="003A2A77">
        <w:rPr>
          <w:sz w:val="22"/>
          <w:szCs w:val="22"/>
        </w:rPr>
        <w:t xml:space="preserve">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42D8F82E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B12014B" w14:textId="77777777" w:rsidR="00363981" w:rsidRPr="0096502F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060C0923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5A6247E6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076D30C7" w14:textId="77777777" w:rsidR="00C25885" w:rsidRDefault="00C25885" w:rsidP="00C25885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3E0959A" w14:textId="3C8EA44A" w:rsidR="009E61A8" w:rsidRPr="00C25885" w:rsidRDefault="009E61A8" w:rsidP="00C25885">
      <w:pPr>
        <w:numPr>
          <w:ilvl w:val="0"/>
          <w:numId w:val="33"/>
        </w:numPr>
        <w:tabs>
          <w:tab w:val="clear" w:pos="360"/>
          <w:tab w:val="left" w:pos="426"/>
        </w:tabs>
        <w:spacing w:after="0" w:line="240" w:lineRule="auto"/>
        <w:ind w:left="426" w:hanging="426"/>
      </w:pPr>
      <w:r>
        <w:t>Smlouva nabývá platnosti a účinnosti dnem podpisu smluvních stran. Smluvní strany se dohodly, že zveřejnění smlouvy v registru smluv provede poskytovatel. Kontakt na doručení oznámení o</w:t>
      </w:r>
      <w:r>
        <w:rPr>
          <w:rFonts w:eastAsia="Times New Roman"/>
          <w:lang w:eastAsia="cs-CZ"/>
        </w:rPr>
        <w:t> </w:t>
      </w:r>
      <w: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D6F6CAB" w14:textId="77777777" w:rsidR="009E61A8" w:rsidRDefault="009E61A8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7F9E0FA" w14:textId="77777777" w:rsidR="009E61A8" w:rsidRDefault="009E61A8" w:rsidP="009E61A8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68389486" w14:textId="77777777" w:rsidR="009E61A8" w:rsidRDefault="009E61A8" w:rsidP="009E61A8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F92B4A8" w14:textId="3461F773" w:rsidR="009E61A8" w:rsidRDefault="009E61A8" w:rsidP="009E61A8">
      <w:pPr>
        <w:numPr>
          <w:ilvl w:val="0"/>
          <w:numId w:val="3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O poskytnutí dotace a uzavření veřejnoprávní smlouvy rozhodla v souladu s ustanovením § 59 odst. 2 písm. a) zákona č. 129/2000 Sb., o krajích (krajské zřízení), ve znění pozdějších předpisů, Rada Karlovarského kraje usnesením č. RK</w:t>
      </w:r>
      <w:r w:rsidR="003703F7">
        <w:rPr>
          <w:rFonts w:eastAsia="Times New Roman"/>
          <w:lang w:eastAsia="cs-CZ"/>
        </w:rPr>
        <w:t xml:space="preserve"> 505/04/24 </w:t>
      </w:r>
      <w:r>
        <w:rPr>
          <w:rFonts w:eastAsia="Times New Roman"/>
          <w:lang w:eastAsia="cs-CZ"/>
        </w:rPr>
        <w:t>ze dn</w:t>
      </w:r>
      <w:r w:rsidR="003703F7">
        <w:rPr>
          <w:rFonts w:eastAsia="Times New Roman"/>
          <w:lang w:eastAsia="cs-CZ"/>
        </w:rPr>
        <w:t>e 22.4.2024</w:t>
      </w:r>
      <w:r>
        <w:rPr>
          <w:rFonts w:eastAsia="Times New Roman"/>
          <w:lang w:eastAsia="cs-CZ"/>
        </w:rPr>
        <w:t>.</w:t>
      </w:r>
    </w:p>
    <w:p w14:paraId="22EB51C2" w14:textId="6AC1A83E" w:rsidR="00A86930" w:rsidRDefault="00A86930" w:rsidP="00A86930">
      <w:pPr>
        <w:spacing w:after="0" w:line="240" w:lineRule="auto"/>
        <w:rPr>
          <w:rFonts w:eastAsia="Times New Roman"/>
          <w:lang w:eastAsia="cs-CZ"/>
        </w:rPr>
      </w:pPr>
    </w:p>
    <w:p w14:paraId="22605474" w14:textId="64949844" w:rsidR="005076DD" w:rsidRDefault="005076DD" w:rsidP="00A86930">
      <w:pPr>
        <w:spacing w:after="0" w:line="240" w:lineRule="auto"/>
        <w:rPr>
          <w:rFonts w:eastAsia="Times New Roman"/>
          <w:lang w:eastAsia="cs-CZ"/>
        </w:rPr>
      </w:pPr>
    </w:p>
    <w:p w14:paraId="33A25666" w14:textId="77777777" w:rsidR="005076DD" w:rsidRDefault="005076DD" w:rsidP="00A86930">
      <w:pPr>
        <w:spacing w:after="0" w:line="240" w:lineRule="auto"/>
        <w:rPr>
          <w:rFonts w:eastAsia="Times New Roman"/>
          <w:lang w:eastAsia="cs-CZ"/>
        </w:rPr>
      </w:pPr>
    </w:p>
    <w:p w14:paraId="3747E7AD" w14:textId="77777777" w:rsidR="008F0B23" w:rsidRPr="0096502F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BF038CC" w14:textId="77777777" w:rsidR="00852318" w:rsidRDefault="00852318" w:rsidP="008523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poskytovatel </w:t>
            </w:r>
          </w:p>
          <w:p w14:paraId="69BFAAEC" w14:textId="77777777" w:rsidR="00852318" w:rsidRDefault="00852318" w:rsidP="008523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Petr Kulhánek</w:t>
            </w:r>
          </w:p>
          <w:p w14:paraId="790CFE24" w14:textId="6EA98269" w:rsidR="00852318" w:rsidRDefault="00034003" w:rsidP="00852318">
            <w:pPr>
              <w:shd w:val="clear" w:color="auto" w:fill="FFFFFF"/>
              <w:spacing w:after="100" w:afterAutospacing="1" w:line="240" w:lineRule="auto"/>
              <w:jc w:val="center"/>
              <w:outlineLvl w:val="0"/>
              <w:rPr>
                <w:rFonts w:eastAsia="Times New Roman"/>
                <w:kern w:val="36"/>
                <w:lang w:eastAsia="cs-CZ"/>
              </w:rPr>
            </w:pPr>
            <w:r>
              <w:rPr>
                <w:rFonts w:eastAsia="Times New Roman"/>
                <w:kern w:val="36"/>
                <w:lang w:eastAsia="cs-CZ"/>
              </w:rPr>
              <w:t>h</w:t>
            </w:r>
            <w:r w:rsidR="00852318">
              <w:rPr>
                <w:rFonts w:eastAsia="Times New Roman"/>
                <w:kern w:val="36"/>
                <w:lang w:eastAsia="cs-CZ"/>
              </w:rPr>
              <w:t>ejtman Karlovarského kraje</w:t>
            </w:r>
          </w:p>
          <w:p w14:paraId="5D6E577E" w14:textId="5C0342BC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3CF1182F" w:rsidR="008F0B23" w:rsidRDefault="0003400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E74D56" w:rsidRPr="00C52226">
              <w:rPr>
                <w:rFonts w:eastAsia="Times New Roman"/>
                <w:lang w:eastAsia="cs-CZ"/>
              </w:rPr>
              <w:t>říjemce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B4F6" w14:textId="77777777" w:rsidR="00104808" w:rsidRDefault="00104808" w:rsidP="008F0B23">
      <w:pPr>
        <w:spacing w:after="0" w:line="240" w:lineRule="auto"/>
      </w:pPr>
      <w:r>
        <w:separator/>
      </w:r>
    </w:p>
  </w:endnote>
  <w:endnote w:type="continuationSeparator" w:id="0">
    <w:p w14:paraId="1CFEAAD1" w14:textId="77777777" w:rsidR="00104808" w:rsidRDefault="0010480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4875B13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53E2" w14:textId="77777777" w:rsidR="00104808" w:rsidRDefault="00104808" w:rsidP="008F0B23">
      <w:pPr>
        <w:spacing w:after="0" w:line="240" w:lineRule="auto"/>
      </w:pPr>
      <w:r>
        <w:separator/>
      </w:r>
    </w:p>
  </w:footnote>
  <w:footnote w:type="continuationSeparator" w:id="0">
    <w:p w14:paraId="3E8A4564" w14:textId="77777777" w:rsidR="00104808" w:rsidRDefault="00104808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1562"/>
    <w:multiLevelType w:val="hybridMultilevel"/>
    <w:tmpl w:val="6390FCA8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1"/>
  </w:num>
  <w:num w:numId="5">
    <w:abstractNumId w:val="7"/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30"/>
  </w:num>
  <w:num w:numId="11">
    <w:abstractNumId w:val="13"/>
  </w:num>
  <w:num w:numId="12">
    <w:abstractNumId w:val="17"/>
  </w:num>
  <w:num w:numId="13">
    <w:abstractNumId w:val="28"/>
  </w:num>
  <w:num w:numId="14">
    <w:abstractNumId w:val="6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20"/>
  </w:num>
  <w:num w:numId="21">
    <w:abstractNumId w:val="1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5"/>
  </w:num>
  <w:num w:numId="31">
    <w:abstractNumId w:val="5"/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54B"/>
    <w:rsid w:val="00022134"/>
    <w:rsid w:val="0002214C"/>
    <w:rsid w:val="00033EEB"/>
    <w:rsid w:val="00034003"/>
    <w:rsid w:val="000362D3"/>
    <w:rsid w:val="0004794E"/>
    <w:rsid w:val="00062252"/>
    <w:rsid w:val="0006239A"/>
    <w:rsid w:val="00063C82"/>
    <w:rsid w:val="00076763"/>
    <w:rsid w:val="000858A0"/>
    <w:rsid w:val="00092166"/>
    <w:rsid w:val="00092C85"/>
    <w:rsid w:val="000A1B1B"/>
    <w:rsid w:val="000C12F2"/>
    <w:rsid w:val="000C76F4"/>
    <w:rsid w:val="000D37F3"/>
    <w:rsid w:val="00104808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303C"/>
    <w:rsid w:val="0021136A"/>
    <w:rsid w:val="00244366"/>
    <w:rsid w:val="002444B5"/>
    <w:rsid w:val="00247572"/>
    <w:rsid w:val="00251951"/>
    <w:rsid w:val="002525C2"/>
    <w:rsid w:val="00266773"/>
    <w:rsid w:val="00281566"/>
    <w:rsid w:val="0029215C"/>
    <w:rsid w:val="002949F6"/>
    <w:rsid w:val="002B67D8"/>
    <w:rsid w:val="002C3670"/>
    <w:rsid w:val="002E4E97"/>
    <w:rsid w:val="00300D1B"/>
    <w:rsid w:val="00320C36"/>
    <w:rsid w:val="00325592"/>
    <w:rsid w:val="003610C9"/>
    <w:rsid w:val="00363981"/>
    <w:rsid w:val="003703F7"/>
    <w:rsid w:val="003767E2"/>
    <w:rsid w:val="00385583"/>
    <w:rsid w:val="0039111D"/>
    <w:rsid w:val="00393659"/>
    <w:rsid w:val="00394926"/>
    <w:rsid w:val="003A2A77"/>
    <w:rsid w:val="003B6DE9"/>
    <w:rsid w:val="003D28B6"/>
    <w:rsid w:val="003E2204"/>
    <w:rsid w:val="00401FF7"/>
    <w:rsid w:val="00404DE1"/>
    <w:rsid w:val="0046096F"/>
    <w:rsid w:val="00464449"/>
    <w:rsid w:val="00476C23"/>
    <w:rsid w:val="004B7CA6"/>
    <w:rsid w:val="004F21CD"/>
    <w:rsid w:val="004F3493"/>
    <w:rsid w:val="004F5509"/>
    <w:rsid w:val="004F73BB"/>
    <w:rsid w:val="005076DD"/>
    <w:rsid w:val="005178F2"/>
    <w:rsid w:val="00517DCD"/>
    <w:rsid w:val="00530BEC"/>
    <w:rsid w:val="00560154"/>
    <w:rsid w:val="00585920"/>
    <w:rsid w:val="005865FA"/>
    <w:rsid w:val="005C4E9D"/>
    <w:rsid w:val="005D78CC"/>
    <w:rsid w:val="005D7B12"/>
    <w:rsid w:val="005E6AC0"/>
    <w:rsid w:val="00627064"/>
    <w:rsid w:val="0063102A"/>
    <w:rsid w:val="00640D63"/>
    <w:rsid w:val="00653DA3"/>
    <w:rsid w:val="00686ECC"/>
    <w:rsid w:val="006A6B01"/>
    <w:rsid w:val="006B51AA"/>
    <w:rsid w:val="006C53A1"/>
    <w:rsid w:val="007018CB"/>
    <w:rsid w:val="0071229F"/>
    <w:rsid w:val="00724317"/>
    <w:rsid w:val="007762B8"/>
    <w:rsid w:val="007A26B7"/>
    <w:rsid w:val="007A377C"/>
    <w:rsid w:val="007C424F"/>
    <w:rsid w:val="00803D1D"/>
    <w:rsid w:val="008076E0"/>
    <w:rsid w:val="00815C2F"/>
    <w:rsid w:val="00820862"/>
    <w:rsid w:val="008466C6"/>
    <w:rsid w:val="00852318"/>
    <w:rsid w:val="0086380E"/>
    <w:rsid w:val="008721B5"/>
    <w:rsid w:val="00893799"/>
    <w:rsid w:val="008C6878"/>
    <w:rsid w:val="008D01C4"/>
    <w:rsid w:val="008D4B53"/>
    <w:rsid w:val="008F0B23"/>
    <w:rsid w:val="008F47D0"/>
    <w:rsid w:val="009055A5"/>
    <w:rsid w:val="0095315C"/>
    <w:rsid w:val="00972169"/>
    <w:rsid w:val="00974093"/>
    <w:rsid w:val="009929D2"/>
    <w:rsid w:val="009C3A60"/>
    <w:rsid w:val="009C6F84"/>
    <w:rsid w:val="009E61A8"/>
    <w:rsid w:val="00A06CB6"/>
    <w:rsid w:val="00A22E47"/>
    <w:rsid w:val="00A47848"/>
    <w:rsid w:val="00A47F4B"/>
    <w:rsid w:val="00A562B2"/>
    <w:rsid w:val="00A86930"/>
    <w:rsid w:val="00AA5520"/>
    <w:rsid w:val="00AD6F40"/>
    <w:rsid w:val="00AD7173"/>
    <w:rsid w:val="00B766F2"/>
    <w:rsid w:val="00BA0C3B"/>
    <w:rsid w:val="00BC1DA4"/>
    <w:rsid w:val="00BD446B"/>
    <w:rsid w:val="00C25528"/>
    <w:rsid w:val="00C25885"/>
    <w:rsid w:val="00C3698E"/>
    <w:rsid w:val="00C707E0"/>
    <w:rsid w:val="00C75871"/>
    <w:rsid w:val="00C8481B"/>
    <w:rsid w:val="00C85124"/>
    <w:rsid w:val="00C91027"/>
    <w:rsid w:val="00CC11A9"/>
    <w:rsid w:val="00CC6F27"/>
    <w:rsid w:val="00CD7089"/>
    <w:rsid w:val="00CF660D"/>
    <w:rsid w:val="00D52C39"/>
    <w:rsid w:val="00D57FDD"/>
    <w:rsid w:val="00D6321E"/>
    <w:rsid w:val="00D66317"/>
    <w:rsid w:val="00D72289"/>
    <w:rsid w:val="00D733D2"/>
    <w:rsid w:val="00D80E8F"/>
    <w:rsid w:val="00D920D0"/>
    <w:rsid w:val="00D968FA"/>
    <w:rsid w:val="00DB55D3"/>
    <w:rsid w:val="00DF5E91"/>
    <w:rsid w:val="00DF7ECE"/>
    <w:rsid w:val="00E35F29"/>
    <w:rsid w:val="00E74D56"/>
    <w:rsid w:val="00E95B6D"/>
    <w:rsid w:val="00EA1B69"/>
    <w:rsid w:val="00EA43F7"/>
    <w:rsid w:val="00EC5662"/>
    <w:rsid w:val="00ED3A3C"/>
    <w:rsid w:val="00EE5502"/>
    <w:rsid w:val="00EF4C48"/>
    <w:rsid w:val="00F0440D"/>
    <w:rsid w:val="00F04A51"/>
    <w:rsid w:val="00F069E7"/>
    <w:rsid w:val="00F40594"/>
    <w:rsid w:val="00F54944"/>
    <w:rsid w:val="00F708BF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5076DD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5076D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361B5-F66D-4173-AC5C-B7374E86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2020-08-12T11:20:00Z</cp:lastPrinted>
  <dcterms:created xsi:type="dcterms:W3CDTF">2024-08-09T08:25:00Z</dcterms:created>
  <dcterms:modified xsi:type="dcterms:W3CDTF">2024-08-09T08:25:00Z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