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55C6795C" w:rsidR="006549D0" w:rsidRPr="00225046" w:rsidRDefault="009428D8"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CANBERRA-PACKARD,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2047E944"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D52266">
        <w:rPr>
          <w:rFonts w:asciiTheme="minorHAnsi" w:eastAsia="Times New Roman" w:hAnsiTheme="minorHAnsi" w:cs="Arial"/>
          <w:b/>
          <w:sz w:val="22"/>
          <w:szCs w:val="22"/>
          <w:lang w:val="cs-CZ" w:eastAsia="cs-CZ"/>
        </w:rPr>
        <w:t>CANBERRA-PACKARD, s.r.o.</w:t>
      </w:r>
    </w:p>
    <w:p w14:paraId="7CC01BFD" w14:textId="5F89C629"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D52266">
        <w:rPr>
          <w:rFonts w:asciiTheme="minorHAnsi" w:eastAsia="Times New Roman" w:hAnsiTheme="minorHAnsi" w:cs="Arial"/>
          <w:sz w:val="22"/>
          <w:szCs w:val="22"/>
          <w:lang w:val="cs-CZ" w:eastAsia="cs-CZ"/>
        </w:rPr>
        <w:t>44850867</w:t>
      </w:r>
    </w:p>
    <w:p w14:paraId="70FEB0CB" w14:textId="30C783F3"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D52266" w:rsidRPr="00D52266">
        <w:rPr>
          <w:rFonts w:asciiTheme="minorHAnsi" w:eastAsia="Times New Roman" w:hAnsiTheme="minorHAnsi" w:cs="Arial"/>
          <w:bCs/>
          <w:sz w:val="22"/>
          <w:szCs w:val="22"/>
          <w:lang w:val="cs-CZ" w:eastAsia="cs-CZ"/>
        </w:rPr>
        <w:t>CZ44850867</w:t>
      </w:r>
    </w:p>
    <w:p w14:paraId="75D14D8F" w14:textId="23BC06B6"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12194D">
        <w:rPr>
          <w:rFonts w:asciiTheme="minorHAnsi" w:eastAsia="Times New Roman" w:hAnsiTheme="minorHAnsi" w:cs="Arial"/>
          <w:sz w:val="22"/>
          <w:szCs w:val="22"/>
          <w:lang w:val="cs-CZ" w:eastAsia="cs-CZ"/>
        </w:rPr>
        <w:t xml:space="preserve">Šultysova 37, 169 </w:t>
      </w:r>
      <w:proofErr w:type="gramStart"/>
      <w:r w:rsidR="0012194D">
        <w:rPr>
          <w:rFonts w:asciiTheme="minorHAnsi" w:eastAsia="Times New Roman" w:hAnsiTheme="minorHAnsi" w:cs="Arial"/>
          <w:sz w:val="22"/>
          <w:szCs w:val="22"/>
          <w:lang w:val="cs-CZ" w:eastAsia="cs-CZ"/>
        </w:rPr>
        <w:t>00  Praha</w:t>
      </w:r>
      <w:proofErr w:type="gramEnd"/>
      <w:r w:rsidR="0012194D">
        <w:rPr>
          <w:rFonts w:asciiTheme="minorHAnsi" w:eastAsia="Times New Roman" w:hAnsiTheme="minorHAnsi" w:cs="Arial"/>
          <w:sz w:val="22"/>
          <w:szCs w:val="22"/>
          <w:lang w:val="cs-CZ" w:eastAsia="cs-CZ"/>
        </w:rPr>
        <w:t xml:space="preserve"> 6</w:t>
      </w:r>
    </w:p>
    <w:p w14:paraId="799963DA" w14:textId="72C159EA"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601800">
        <w:rPr>
          <w:rFonts w:asciiTheme="minorHAnsi" w:eastAsia="Times New Roman" w:hAnsiTheme="minorHAnsi" w:cs="Arial"/>
          <w:sz w:val="22"/>
          <w:szCs w:val="22"/>
          <w:lang w:val="cs-CZ" w:eastAsia="cs-CZ"/>
        </w:rPr>
        <w:t>xxx</w:t>
      </w:r>
      <w:proofErr w:type="spellEnd"/>
      <w:r w:rsidR="0012194D">
        <w:rPr>
          <w:rFonts w:asciiTheme="minorHAnsi" w:eastAsia="Times New Roman" w:hAnsiTheme="minorHAnsi" w:cs="Arial"/>
          <w:sz w:val="22"/>
          <w:szCs w:val="22"/>
          <w:lang w:val="cs-CZ" w:eastAsia="cs-CZ"/>
        </w:rPr>
        <w:t>, jednatel společnosti</w:t>
      </w:r>
    </w:p>
    <w:p w14:paraId="2C0EB4BF" w14:textId="5846EC1C"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12194D">
        <w:rPr>
          <w:rFonts w:asciiTheme="minorHAnsi" w:eastAsia="Times New Roman" w:hAnsiTheme="minorHAnsi" w:cs="Arial"/>
          <w:sz w:val="22"/>
          <w:szCs w:val="22"/>
          <w:lang w:val="cs-CZ" w:eastAsia="cs-CZ"/>
        </w:rPr>
        <w:t>5rmn46t</w:t>
      </w:r>
    </w:p>
    <w:p w14:paraId="0C989A9C" w14:textId="58089BEE"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2194D">
        <w:rPr>
          <w:rFonts w:asciiTheme="minorHAnsi" w:eastAsia="Times New Roman" w:hAnsiTheme="minorHAnsi" w:cs="Arial"/>
          <w:sz w:val="22"/>
          <w:szCs w:val="22"/>
          <w:lang w:val="cs-CZ" w:eastAsia="cs-CZ"/>
        </w:rPr>
        <w:t>Komerční banka, a.s.</w:t>
      </w:r>
      <w:r w:rsidR="0012194D" w:rsidRPr="00225046">
        <w:rPr>
          <w:rFonts w:asciiTheme="minorHAnsi" w:eastAsia="Times New Roman" w:hAnsiTheme="minorHAnsi" w:cs="Arial"/>
          <w:b/>
          <w:sz w:val="22"/>
          <w:szCs w:val="22"/>
          <w:lang w:val="cs-CZ" w:eastAsia="cs-CZ"/>
        </w:rPr>
        <w:t xml:space="preserve"> </w:t>
      </w:r>
    </w:p>
    <w:p w14:paraId="55700240" w14:textId="669681A3"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2194D" w:rsidRPr="0012194D">
        <w:rPr>
          <w:rFonts w:asciiTheme="minorHAnsi" w:eastAsia="Times New Roman" w:hAnsiTheme="minorHAnsi" w:cs="Arial"/>
          <w:sz w:val="22"/>
          <w:szCs w:val="22"/>
          <w:lang w:val="cs-CZ" w:eastAsia="cs-CZ"/>
        </w:rPr>
        <w:t>318243061/0100</w:t>
      </w:r>
    </w:p>
    <w:p w14:paraId="45133834" w14:textId="6379CD93"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12194D">
        <w:rPr>
          <w:rFonts w:asciiTheme="minorHAnsi" w:eastAsia="Times New Roman" w:hAnsiTheme="minorHAnsi" w:cs="Arial"/>
          <w:sz w:val="22"/>
          <w:szCs w:val="22"/>
          <w:lang w:val="cs-CZ" w:eastAsia="cs-CZ"/>
        </w:rPr>
        <w:t>Městského soudu v Praze</w:t>
      </w:r>
      <w:r w:rsidRPr="00225046">
        <w:rPr>
          <w:rFonts w:asciiTheme="minorHAnsi" w:eastAsia="Times New Roman" w:hAnsiTheme="minorHAnsi" w:cs="Arial"/>
          <w:sz w:val="22"/>
          <w:szCs w:val="22"/>
          <w:lang w:val="cs-CZ" w:eastAsia="cs-CZ"/>
        </w:rPr>
        <w:t xml:space="preserve"> oddíl </w:t>
      </w:r>
      <w:r w:rsidR="0012194D">
        <w:rPr>
          <w:rFonts w:asciiTheme="minorHAnsi" w:eastAsia="Times New Roman" w:hAnsiTheme="minorHAnsi" w:cs="Arial"/>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12194D">
        <w:rPr>
          <w:rFonts w:asciiTheme="minorHAnsi" w:eastAsia="Times New Roman" w:hAnsiTheme="minorHAnsi" w:cs="Arial"/>
          <w:sz w:val="22"/>
          <w:szCs w:val="22"/>
          <w:lang w:val="cs-CZ" w:eastAsia="cs-CZ"/>
        </w:rPr>
        <w:t>6327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177A3909"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8756D5">
        <w:rPr>
          <w:rFonts w:asciiTheme="minorHAnsi" w:eastAsia="Times New Roman" w:hAnsiTheme="minorHAnsi" w:cs="Arial"/>
          <w:i/>
          <w:sz w:val="22"/>
          <w:szCs w:val="22"/>
          <w:lang w:val="cs-CZ" w:eastAsia="cs-CZ"/>
        </w:rPr>
        <w:t xml:space="preserve">In </w:t>
      </w:r>
      <w:proofErr w:type="spellStart"/>
      <w:r w:rsidR="005E6722">
        <w:rPr>
          <w:rFonts w:asciiTheme="minorHAnsi" w:eastAsia="Times New Roman" w:hAnsiTheme="minorHAnsi" w:cs="Arial"/>
          <w:i/>
          <w:sz w:val="22"/>
          <w:szCs w:val="22"/>
          <w:lang w:val="cs-CZ" w:eastAsia="cs-CZ"/>
        </w:rPr>
        <w:t>v</w:t>
      </w:r>
      <w:r w:rsidR="008756D5">
        <w:rPr>
          <w:rFonts w:asciiTheme="minorHAnsi" w:eastAsia="Times New Roman" w:hAnsiTheme="minorHAnsi" w:cs="Arial"/>
          <w:i/>
          <w:sz w:val="22"/>
          <w:szCs w:val="22"/>
          <w:lang w:val="cs-CZ" w:eastAsia="cs-CZ"/>
        </w:rPr>
        <w:t>ivo</w:t>
      </w:r>
      <w:proofErr w:type="spellEnd"/>
      <w:r w:rsidR="008756D5">
        <w:rPr>
          <w:rFonts w:asciiTheme="minorHAnsi" w:eastAsia="Times New Roman" w:hAnsiTheme="minorHAnsi" w:cs="Arial"/>
          <w:i/>
          <w:sz w:val="22"/>
          <w:szCs w:val="22"/>
          <w:lang w:val="cs-CZ" w:eastAsia="cs-CZ"/>
        </w:rPr>
        <w:t xml:space="preserve"> </w:t>
      </w:r>
      <w:r w:rsidR="005E6722">
        <w:rPr>
          <w:rFonts w:asciiTheme="minorHAnsi" w:eastAsia="Times New Roman" w:hAnsiTheme="minorHAnsi" w:cs="Arial"/>
          <w:i/>
          <w:sz w:val="22"/>
          <w:szCs w:val="22"/>
          <w:lang w:val="cs-CZ" w:eastAsia="cs-CZ"/>
        </w:rPr>
        <w:t>CT skener pro skenování živých</w:t>
      </w:r>
      <w:r w:rsidR="008756D5">
        <w:rPr>
          <w:rFonts w:asciiTheme="minorHAnsi" w:eastAsia="Times New Roman" w:hAnsiTheme="minorHAnsi" w:cs="Arial"/>
          <w:i/>
          <w:sz w:val="22"/>
          <w:szCs w:val="22"/>
          <w:lang w:val="cs-CZ" w:eastAsia="cs-CZ"/>
        </w:rPr>
        <w:t xml:space="preserve"> zvířat</w:t>
      </w:r>
      <w:r w:rsidR="005E6722">
        <w:rPr>
          <w:rFonts w:asciiTheme="minorHAnsi" w:eastAsia="Times New Roman" w:hAnsiTheme="minorHAnsi" w:cs="Arial"/>
          <w:i/>
          <w:sz w:val="22"/>
          <w:szCs w:val="22"/>
          <w:lang w:val="cs-CZ" w:eastAsia="cs-CZ"/>
        </w:rPr>
        <w:t xml:space="preserve"> a biologických vzorků s vysokým rozlišením</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323B56">
        <w:rPr>
          <w:rFonts w:asciiTheme="minorHAnsi" w:eastAsia="Times New Roman" w:hAnsiTheme="minorHAnsi" w:cs="Arial"/>
          <w:sz w:val="22"/>
          <w:szCs w:val="22"/>
          <w:lang w:val="cs-CZ" w:eastAsia="cs-CZ"/>
        </w:rPr>
        <w:t>4/80</w:t>
      </w:r>
      <w:r w:rsidR="005E6722">
        <w:rPr>
          <w:rFonts w:asciiTheme="minorHAnsi" w:eastAsia="Times New Roman" w:hAnsiTheme="minorHAnsi" w:cs="Arial"/>
          <w:sz w:val="22"/>
          <w:szCs w:val="22"/>
          <w:lang w:val="cs-CZ" w:eastAsia="cs-CZ"/>
        </w:rPr>
        <w:t>3</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1DA35285"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D8132D">
        <w:rPr>
          <w:rFonts w:asciiTheme="minorHAnsi" w:eastAsia="Times New Roman" w:hAnsiTheme="minorHAnsi" w:cs="Arial"/>
          <w:sz w:val="22"/>
          <w:szCs w:val="22"/>
          <w:lang w:val="cs-CZ" w:eastAsia="cs-CZ"/>
        </w:rPr>
        <w:t xml:space="preserve">in </w:t>
      </w:r>
      <w:proofErr w:type="spellStart"/>
      <w:r w:rsidR="00D8132D">
        <w:rPr>
          <w:rFonts w:asciiTheme="minorHAnsi" w:eastAsia="Times New Roman" w:hAnsiTheme="minorHAnsi" w:cs="Arial"/>
          <w:sz w:val="22"/>
          <w:szCs w:val="22"/>
          <w:lang w:val="cs-CZ" w:eastAsia="cs-CZ"/>
        </w:rPr>
        <w:t>vivo</w:t>
      </w:r>
      <w:proofErr w:type="spellEnd"/>
      <w:r w:rsidR="00D8132D">
        <w:rPr>
          <w:rFonts w:asciiTheme="minorHAnsi" w:eastAsia="Times New Roman" w:hAnsiTheme="minorHAnsi" w:cs="Arial"/>
          <w:sz w:val="22"/>
          <w:szCs w:val="22"/>
          <w:lang w:val="cs-CZ" w:eastAsia="cs-CZ"/>
        </w:rPr>
        <w:t xml:space="preserve"> </w:t>
      </w:r>
      <w:r w:rsidR="005E6722">
        <w:rPr>
          <w:rFonts w:asciiTheme="minorHAnsi" w:eastAsia="Times New Roman" w:hAnsiTheme="minorHAnsi" w:cs="Arial"/>
          <w:sz w:val="22"/>
          <w:szCs w:val="22"/>
          <w:lang w:val="cs-CZ" w:eastAsia="cs-CZ"/>
        </w:rPr>
        <w:t>CT skeneru pro skenování živých zvířat a biologických vzorků</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2509D9">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2509D9">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050D6245"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12194D">
        <w:rPr>
          <w:rFonts w:asciiTheme="minorHAnsi" w:eastAsia="Times New Roman" w:hAnsiTheme="minorHAnsi" w:cs="Arial"/>
          <w:sz w:val="22"/>
          <w:szCs w:val="22"/>
          <w:lang w:val="cs-CZ" w:eastAsia="cs-CZ"/>
        </w:rPr>
        <w:t>je</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1FA6B476" w:rsidR="003E75C2" w:rsidRPr="00E22B34" w:rsidRDefault="006549D0" w:rsidP="00601800">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xml:space="preserve"> plně funkční </w:t>
      </w:r>
      <w:r w:rsidR="00637360">
        <w:rPr>
          <w:rFonts w:asciiTheme="minorHAnsi" w:eastAsia="Times New Roman" w:hAnsiTheme="minorHAnsi" w:cstheme="minorHAnsi"/>
          <w:sz w:val="22"/>
          <w:szCs w:val="22"/>
          <w:lang w:val="cs-CZ" w:eastAsia="cs-CZ"/>
        </w:rPr>
        <w:t xml:space="preserve">in </w:t>
      </w:r>
      <w:proofErr w:type="spellStart"/>
      <w:r w:rsidR="00637360">
        <w:rPr>
          <w:rFonts w:asciiTheme="minorHAnsi" w:eastAsia="Times New Roman" w:hAnsiTheme="minorHAnsi" w:cstheme="minorHAnsi"/>
          <w:sz w:val="22"/>
          <w:szCs w:val="22"/>
          <w:lang w:val="cs-CZ" w:eastAsia="cs-CZ"/>
        </w:rPr>
        <w:t>vivo</w:t>
      </w:r>
      <w:proofErr w:type="spellEnd"/>
      <w:r w:rsidR="00637360">
        <w:rPr>
          <w:rFonts w:asciiTheme="minorHAnsi" w:eastAsia="Times New Roman" w:hAnsiTheme="minorHAnsi" w:cstheme="minorHAnsi"/>
          <w:sz w:val="22"/>
          <w:szCs w:val="22"/>
          <w:lang w:val="cs-CZ" w:eastAsia="cs-CZ"/>
        </w:rPr>
        <w:t xml:space="preserve"> </w:t>
      </w:r>
      <w:r w:rsidR="005E6722">
        <w:rPr>
          <w:rFonts w:asciiTheme="minorHAnsi" w:eastAsia="Times New Roman" w:hAnsiTheme="minorHAnsi" w:cstheme="minorHAnsi"/>
          <w:sz w:val="22"/>
          <w:szCs w:val="22"/>
          <w:lang w:val="cs-CZ" w:eastAsia="cs-CZ"/>
        </w:rPr>
        <w:t>CT skener pro skenování živých laboratorních</w:t>
      </w:r>
      <w:r w:rsidR="00637360">
        <w:rPr>
          <w:rFonts w:asciiTheme="minorHAnsi" w:eastAsia="Times New Roman" w:hAnsiTheme="minorHAnsi" w:cstheme="minorHAnsi"/>
          <w:sz w:val="22"/>
          <w:szCs w:val="22"/>
          <w:lang w:val="cs-CZ" w:eastAsia="cs-CZ"/>
        </w:rPr>
        <w:t xml:space="preserve"> zvířat</w:t>
      </w:r>
      <w:r w:rsidR="005E6722">
        <w:rPr>
          <w:rFonts w:asciiTheme="minorHAnsi" w:eastAsia="Times New Roman" w:hAnsiTheme="minorHAnsi" w:cstheme="minorHAnsi"/>
          <w:sz w:val="22"/>
          <w:szCs w:val="22"/>
          <w:lang w:val="cs-CZ" w:eastAsia="cs-CZ"/>
        </w:rPr>
        <w:t xml:space="preserve"> a dalších biologických vzorků</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CF1179">
        <w:rPr>
          <w:rFonts w:asciiTheme="minorHAnsi" w:hAnsiTheme="minorHAnsi" w:cstheme="minorHAnsi"/>
          <w:sz w:val="22"/>
          <w:szCs w:val="22"/>
          <w:lang w:val="cs-CZ"/>
        </w:rPr>
        <w:t xml:space="preserve">are </w:t>
      </w:r>
      <w:r w:rsidR="00637360">
        <w:rPr>
          <w:rFonts w:asciiTheme="minorHAnsi" w:hAnsiTheme="minorHAnsi" w:cstheme="minorHAnsi"/>
          <w:sz w:val="22"/>
          <w:szCs w:val="22"/>
          <w:lang w:val="cs-CZ"/>
        </w:rPr>
        <w:t>blíže specifikovaný v příloze č. 1 smlouvy</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6A77F831" w:rsidR="00DF59EC" w:rsidRPr="004B4736" w:rsidRDefault="003E75C2"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4B4736">
        <w:rPr>
          <w:rFonts w:asciiTheme="minorHAnsi" w:eastAsia="Times New Roman" w:hAnsiTheme="minorHAnsi" w:cstheme="minorHAnsi"/>
          <w:sz w:val="22"/>
          <w:szCs w:val="22"/>
          <w:lang w:val="cs-CZ" w:eastAsia="cs-CZ"/>
        </w:rPr>
        <w:lastRenderedPageBreak/>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Pr="004B4736">
        <w:rPr>
          <w:rFonts w:asciiTheme="minorHAnsi" w:eastAsia="Times New Roman" w:hAnsiTheme="minorHAnsi" w:cstheme="minorHAnsi"/>
          <w:sz w:val="22"/>
          <w:szCs w:val="22"/>
          <w:lang w:val="cs-CZ" w:eastAsia="cs-CZ"/>
        </w:rPr>
        <w:t xml:space="preserve"> až 1</w:t>
      </w:r>
      <w:r w:rsidR="004B198C">
        <w:rPr>
          <w:rFonts w:asciiTheme="minorHAnsi" w:eastAsia="Times New Roman" w:hAnsiTheme="minorHAnsi" w:cstheme="minorHAnsi"/>
          <w:sz w:val="22"/>
          <w:szCs w:val="22"/>
          <w:lang w:val="cs-CZ" w:eastAsia="cs-CZ"/>
        </w:rPr>
        <w:t>4</w:t>
      </w:r>
      <w:r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666D37F9" w14:textId="4A1DEA40" w:rsidR="0019268B" w:rsidRPr="004B198C" w:rsidRDefault="003220DA" w:rsidP="004B198C">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E5758" w:rsidRDefault="008245E3" w:rsidP="008245E3">
      <w:pPr>
        <w:ind w:left="0"/>
      </w:pPr>
    </w:p>
    <w:p w14:paraId="08A08D87" w14:textId="7CA0F3DB" w:rsidR="004D0332" w:rsidRPr="007A39EA"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7A39EA">
        <w:rPr>
          <w:rFonts w:asciiTheme="minorHAnsi" w:eastAsia="Times New Roman" w:hAnsiTheme="minorHAnsi" w:cs="Arial"/>
          <w:sz w:val="22"/>
          <w:szCs w:val="22"/>
          <w:lang w:val="cs-CZ" w:eastAsia="cs-CZ"/>
        </w:rPr>
        <w:t>Součástí předmětu plnění je rovněž proškolení pracovníků Kupujícího</w:t>
      </w:r>
      <w:r w:rsidR="00820E19" w:rsidRPr="007A39EA">
        <w:rPr>
          <w:rFonts w:asciiTheme="minorHAnsi" w:eastAsia="Times New Roman" w:hAnsiTheme="minorHAnsi" w:cs="Arial"/>
          <w:sz w:val="22"/>
          <w:szCs w:val="22"/>
          <w:lang w:val="cs-CZ" w:eastAsia="cs-CZ"/>
        </w:rPr>
        <w:t xml:space="preserve"> k obsluze přístroje </w:t>
      </w:r>
      <w:r w:rsidR="00E6059C" w:rsidRPr="007A39EA">
        <w:rPr>
          <w:rFonts w:asciiTheme="minorHAnsi" w:eastAsia="Times New Roman" w:hAnsiTheme="minorHAnsi" w:cs="Arial"/>
          <w:sz w:val="22"/>
          <w:szCs w:val="22"/>
          <w:lang w:val="cs-CZ" w:eastAsia="cs-CZ"/>
        </w:rPr>
        <w:t xml:space="preserve">a </w:t>
      </w:r>
      <w:r w:rsidR="00730996">
        <w:rPr>
          <w:rFonts w:asciiTheme="minorHAnsi" w:eastAsia="Times New Roman" w:hAnsiTheme="minorHAnsi" w:cs="Arial"/>
          <w:sz w:val="22"/>
          <w:szCs w:val="22"/>
          <w:lang w:val="cs-CZ" w:eastAsia="cs-CZ"/>
        </w:rPr>
        <w:t>s</w:t>
      </w:r>
      <w:r w:rsidR="00820E19" w:rsidRPr="007A39EA">
        <w:rPr>
          <w:rFonts w:asciiTheme="minorHAnsi" w:eastAsia="Times New Roman" w:hAnsiTheme="minorHAnsi" w:cs="Arial"/>
          <w:sz w:val="22"/>
          <w:szCs w:val="22"/>
          <w:lang w:val="cs-CZ" w:eastAsia="cs-CZ"/>
        </w:rPr>
        <w:t>oftware</w:t>
      </w:r>
      <w:r w:rsidRPr="007A39EA">
        <w:rPr>
          <w:rFonts w:asciiTheme="minorHAnsi" w:eastAsia="Times New Roman" w:hAnsiTheme="minorHAnsi" w:cs="Arial"/>
          <w:sz w:val="22"/>
          <w:szCs w:val="22"/>
          <w:lang w:val="cs-CZ" w:eastAsia="cs-CZ"/>
        </w:rPr>
        <w:t xml:space="preserve"> v českém nebo anglickém jazyce v</w:t>
      </w:r>
      <w:r w:rsidR="00820E19" w:rsidRPr="007A39EA">
        <w:rPr>
          <w:rFonts w:asciiTheme="minorHAnsi" w:eastAsia="Times New Roman" w:hAnsiTheme="minorHAnsi" w:cs="Arial"/>
          <w:sz w:val="22"/>
          <w:szCs w:val="22"/>
          <w:lang w:val="cs-CZ" w:eastAsia="cs-CZ"/>
        </w:rPr>
        <w:t> r</w:t>
      </w:r>
      <w:r w:rsidRPr="007A39EA">
        <w:rPr>
          <w:rFonts w:asciiTheme="minorHAnsi" w:eastAsia="Times New Roman" w:hAnsiTheme="minorHAnsi" w:cs="Arial"/>
          <w:sz w:val="22"/>
          <w:szCs w:val="22"/>
          <w:lang w:val="cs-CZ" w:eastAsia="cs-CZ"/>
        </w:rPr>
        <w:t>ozsahu</w:t>
      </w:r>
      <w:r w:rsidR="00820E19" w:rsidRPr="007A39EA">
        <w:rPr>
          <w:rFonts w:asciiTheme="minorHAnsi" w:eastAsia="Times New Roman" w:hAnsiTheme="minorHAnsi" w:cs="Arial"/>
          <w:sz w:val="22"/>
          <w:szCs w:val="22"/>
          <w:lang w:val="cs-CZ" w:eastAsia="cs-CZ"/>
        </w:rPr>
        <w:t xml:space="preserve"> min. </w:t>
      </w:r>
      <w:r w:rsidR="00923EAE">
        <w:rPr>
          <w:rFonts w:asciiTheme="minorHAnsi" w:eastAsia="Times New Roman" w:hAnsiTheme="minorHAnsi" w:cs="Arial"/>
          <w:sz w:val="22"/>
          <w:szCs w:val="22"/>
          <w:lang w:val="cs-CZ" w:eastAsia="cs-CZ"/>
        </w:rPr>
        <w:t>2</w:t>
      </w:r>
      <w:r w:rsidR="00820E19" w:rsidRPr="007A39EA">
        <w:rPr>
          <w:rFonts w:asciiTheme="minorHAnsi" w:eastAsia="Times New Roman" w:hAnsiTheme="minorHAnsi" w:cs="Arial"/>
          <w:sz w:val="22"/>
          <w:szCs w:val="22"/>
          <w:lang w:val="cs-CZ" w:eastAsia="cs-CZ"/>
        </w:rPr>
        <w:t xml:space="preserve"> pracovních dnů</w:t>
      </w:r>
      <w:r w:rsidRPr="007A39EA">
        <w:rPr>
          <w:rFonts w:asciiTheme="minorHAnsi" w:eastAsia="Times New Roman" w:hAnsiTheme="minorHAnsi" w:cs="Arial"/>
          <w:sz w:val="22"/>
          <w:szCs w:val="22"/>
          <w:lang w:val="cs-CZ" w:eastAsia="cs-CZ"/>
        </w:rPr>
        <w:t xml:space="preserve"> v místě plnění </w:t>
      </w:r>
      <w:r w:rsidR="00820E19" w:rsidRPr="007A39EA">
        <w:rPr>
          <w:rFonts w:asciiTheme="minorHAnsi" w:eastAsia="Times New Roman" w:hAnsiTheme="minorHAnsi" w:cs="Arial"/>
          <w:sz w:val="22"/>
          <w:szCs w:val="22"/>
          <w:lang w:val="cs-CZ" w:eastAsia="cs-CZ"/>
        </w:rPr>
        <w:t>(v laboratořích Kupujícího) kvalifikovaným pracovníkem P</w:t>
      </w:r>
      <w:r w:rsidRPr="007A39EA">
        <w:rPr>
          <w:rFonts w:asciiTheme="minorHAnsi" w:eastAsia="Times New Roman" w:hAnsiTheme="minorHAnsi" w:cs="Arial"/>
          <w:sz w:val="22"/>
          <w:szCs w:val="22"/>
          <w:lang w:val="cs-CZ" w:eastAsia="cs-CZ"/>
        </w:rPr>
        <w:t xml:space="preserve">rodávajícího dle požadavků </w:t>
      </w:r>
      <w:r w:rsidR="00BC3FCE" w:rsidRPr="007A39EA">
        <w:rPr>
          <w:rFonts w:asciiTheme="minorHAnsi" w:eastAsia="Times New Roman" w:hAnsiTheme="minorHAnsi" w:cs="Arial"/>
          <w:sz w:val="22"/>
          <w:szCs w:val="22"/>
          <w:lang w:val="cs-CZ" w:eastAsia="cs-CZ"/>
        </w:rPr>
        <w:t>K</w:t>
      </w:r>
      <w:r w:rsidRPr="007A39EA">
        <w:rPr>
          <w:rFonts w:asciiTheme="minorHAnsi" w:eastAsia="Times New Roman" w:hAnsiTheme="minorHAnsi" w:cs="Arial"/>
          <w:sz w:val="22"/>
          <w:szCs w:val="22"/>
          <w:lang w:val="cs-CZ" w:eastAsia="cs-CZ"/>
        </w:rPr>
        <w:t xml:space="preserve">upujícího a </w:t>
      </w:r>
      <w:r w:rsidR="00947A64" w:rsidRPr="007A39EA">
        <w:rPr>
          <w:rFonts w:asciiTheme="minorHAnsi" w:eastAsia="Times New Roman" w:hAnsiTheme="minorHAnsi" w:cs="Arial"/>
          <w:sz w:val="22"/>
          <w:szCs w:val="22"/>
          <w:lang w:val="cs-CZ" w:eastAsia="cs-CZ"/>
        </w:rPr>
        <w:t>nainstalován</w:t>
      </w:r>
      <w:r w:rsidRPr="007A39EA">
        <w:rPr>
          <w:rFonts w:asciiTheme="minorHAnsi" w:eastAsia="Times New Roman" w:hAnsiTheme="minorHAnsi" w:cs="Arial"/>
          <w:sz w:val="22"/>
          <w:szCs w:val="22"/>
          <w:lang w:val="cs-CZ" w:eastAsia="cs-CZ"/>
        </w:rPr>
        <w:t>í Předmětu plnění</w:t>
      </w:r>
      <w:r w:rsidR="00947A64" w:rsidRPr="007A39EA">
        <w:rPr>
          <w:rFonts w:asciiTheme="minorHAnsi" w:eastAsia="Times New Roman" w:hAnsiTheme="minorHAnsi" w:cs="Arial"/>
          <w:sz w:val="22"/>
          <w:szCs w:val="22"/>
          <w:lang w:val="cs-CZ" w:eastAsia="cs-CZ"/>
        </w:rPr>
        <w:t xml:space="preserve"> v místě plnění</w:t>
      </w:r>
      <w:r w:rsidRPr="007A39EA">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plně v souladu se všemi doporučeními výrobce a manuály k Předmětu plnění</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7A39EA" w:rsidRDefault="003220DA" w:rsidP="009F59AE">
      <w:pPr>
        <w:pStyle w:val="Zkladntextodsazen"/>
        <w:numPr>
          <w:ilvl w:val="0"/>
          <w:numId w:val="12"/>
        </w:numPr>
        <w:tabs>
          <w:tab w:val="left" w:pos="540"/>
        </w:tabs>
        <w:ind w:left="540" w:hanging="540"/>
      </w:pPr>
      <w:r w:rsidRPr="007A39EA">
        <w:t>Prodávající</w:t>
      </w:r>
      <w:r w:rsidR="006549D0" w:rsidRPr="007A39EA">
        <w:t xml:space="preserve"> se dále zavazuje informovat bez zbytečného odkladu </w:t>
      </w:r>
      <w:r w:rsidRPr="007A39EA">
        <w:t>Kupujícího</w:t>
      </w:r>
      <w:r w:rsidR="006549D0" w:rsidRPr="007A39EA">
        <w:t xml:space="preserve"> o nových verzích SW a funkčnostech,</w:t>
      </w:r>
      <w:r w:rsidR="00423AFA" w:rsidRPr="007A39EA">
        <w:t xml:space="preserve"> které mohou rozšiřovat dodaný Předmět plnění</w:t>
      </w:r>
      <w:r w:rsidR="006549D0" w:rsidRPr="007A39EA">
        <w:t xml:space="preserve"> způsobem, který </w:t>
      </w:r>
      <w:r w:rsidRPr="007A39EA">
        <w:t>Kupující</w:t>
      </w:r>
      <w:r w:rsidR="006549D0" w:rsidRPr="007A39EA">
        <w:t xml:space="preserve"> shledá ve shodě s potřeba</w:t>
      </w:r>
      <w:r w:rsidR="005F38CE" w:rsidRPr="007A39EA">
        <w:t>mi dalšího rozvoje dodaného zaříze</w:t>
      </w:r>
      <w:r w:rsidR="006549D0" w:rsidRPr="007A39EA">
        <w:t>ní.</w:t>
      </w:r>
    </w:p>
    <w:p w14:paraId="04BEA26C" w14:textId="77777777" w:rsidR="006549D0" w:rsidRPr="00225046"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6E0E8703" w:rsidR="006549D0" w:rsidRPr="00225046"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r w:rsidR="00EE7D76">
        <w:rPr>
          <w:rFonts w:asciiTheme="minorHAnsi" w:eastAsia="Times New Roman" w:hAnsiTheme="minorHAnsi" w:cs="Arial"/>
          <w:sz w:val="22"/>
          <w:szCs w:val="22"/>
          <w:lang w:val="cs-CZ" w:eastAsia="cs-CZ"/>
        </w:rPr>
        <w:t xml:space="preserve"> a instalace</w:t>
      </w:r>
      <w:r w:rsidR="006549D0" w:rsidRPr="00225046">
        <w:rPr>
          <w:rFonts w:asciiTheme="minorHAnsi" w:eastAsia="Times New Roman" w:hAnsiTheme="minorHAnsi" w:cs="Arial"/>
          <w:sz w:val="22"/>
          <w:szCs w:val="22"/>
          <w:lang w:val="cs-CZ" w:eastAsia="cs-CZ"/>
        </w:rPr>
        <w:t>,</w:t>
      </w:r>
    </w:p>
    <w:p w14:paraId="5F3744CD" w14:textId="1833AA3E" w:rsidR="00423AFA" w:rsidRPr="007A39EA" w:rsidRDefault="00423AFA" w:rsidP="009F59AE">
      <w:pPr>
        <w:numPr>
          <w:ilvl w:val="0"/>
          <w:numId w:val="18"/>
        </w:numPr>
        <w:ind w:left="990"/>
        <w:jc w:val="both"/>
        <w:rPr>
          <w:rFonts w:asciiTheme="minorHAnsi" w:hAnsiTheme="minorHAnsi" w:cs="Arial"/>
          <w:sz w:val="22"/>
          <w:szCs w:val="22"/>
          <w:lang w:val="cs-CZ"/>
        </w:rPr>
      </w:pPr>
      <w:r w:rsidRPr="007A39EA">
        <w:rPr>
          <w:rFonts w:asciiTheme="minorHAnsi" w:hAnsiTheme="minorHAnsi" w:cs="Arial"/>
          <w:sz w:val="22"/>
          <w:szCs w:val="22"/>
          <w:lang w:val="cs-CZ"/>
        </w:rPr>
        <w:t>možnost bezplatného stažení a instalace upgradů soft</w:t>
      </w:r>
      <w:r w:rsidR="00D8132D" w:rsidRPr="007A39EA">
        <w:rPr>
          <w:rFonts w:asciiTheme="minorHAnsi" w:hAnsiTheme="minorHAnsi" w:cs="Arial"/>
          <w:sz w:val="22"/>
          <w:szCs w:val="22"/>
          <w:lang w:val="cs-CZ"/>
        </w:rPr>
        <w:t>ware užitých</w:t>
      </w:r>
      <w:r w:rsidR="008E5378" w:rsidRPr="007A39EA">
        <w:rPr>
          <w:rFonts w:asciiTheme="minorHAnsi" w:hAnsiTheme="minorHAnsi" w:cs="Arial"/>
          <w:sz w:val="22"/>
          <w:szCs w:val="22"/>
          <w:lang w:val="cs-CZ"/>
        </w:rPr>
        <w:t xml:space="preserve"> v</w:t>
      </w:r>
      <w:r w:rsidR="00D8132D" w:rsidRPr="007A39EA">
        <w:rPr>
          <w:rFonts w:asciiTheme="minorHAnsi" w:hAnsiTheme="minorHAnsi" w:cs="Arial"/>
          <w:sz w:val="22"/>
          <w:szCs w:val="22"/>
          <w:lang w:val="cs-CZ"/>
        </w:rPr>
        <w:t> Předmětu smlouvy</w:t>
      </w:r>
      <w:r w:rsidR="003F2E7F" w:rsidRPr="007A39EA">
        <w:rPr>
          <w:rFonts w:asciiTheme="minorHAnsi" w:hAnsiTheme="minorHAnsi" w:cs="Arial"/>
          <w:sz w:val="22"/>
          <w:szCs w:val="22"/>
          <w:lang w:val="cs-CZ"/>
        </w:rPr>
        <w:t>,</w:t>
      </w:r>
      <w:r w:rsidR="008E5378" w:rsidRPr="007A39EA">
        <w:rPr>
          <w:rFonts w:asciiTheme="minorHAnsi" w:hAnsiTheme="minorHAnsi" w:cs="Arial"/>
          <w:sz w:val="22"/>
          <w:szCs w:val="22"/>
          <w:lang w:val="cs-CZ"/>
        </w:rPr>
        <w:t xml:space="preserve"> a to</w:t>
      </w:r>
      <w:r w:rsidRPr="007A39EA">
        <w:rPr>
          <w:rFonts w:asciiTheme="minorHAnsi" w:hAnsiTheme="minorHAnsi" w:cs="Arial"/>
          <w:sz w:val="22"/>
          <w:szCs w:val="22"/>
          <w:lang w:val="cs-CZ"/>
        </w:rPr>
        <w:t xml:space="preserve"> v okamžiku jejich uvolnění na </w:t>
      </w:r>
      <w:r w:rsidR="00820E19" w:rsidRPr="007A39EA">
        <w:rPr>
          <w:rFonts w:asciiTheme="minorHAnsi" w:hAnsiTheme="minorHAnsi" w:cs="Arial"/>
          <w:sz w:val="22"/>
          <w:szCs w:val="22"/>
          <w:lang w:val="cs-CZ"/>
        </w:rPr>
        <w:t>trh</w:t>
      </w:r>
      <w:r w:rsidR="0019268B" w:rsidRPr="007A39EA">
        <w:rPr>
          <w:rFonts w:asciiTheme="minorHAnsi" w:hAnsiTheme="minorHAnsi" w:cs="Arial"/>
          <w:sz w:val="22"/>
          <w:szCs w:val="22"/>
          <w:lang w:val="cs-CZ"/>
        </w:rPr>
        <w:t xml:space="preserve"> (v souladu s odst. 1</w:t>
      </w:r>
      <w:r w:rsidR="004B198C" w:rsidRPr="007A39EA">
        <w:rPr>
          <w:rFonts w:asciiTheme="minorHAnsi" w:hAnsiTheme="minorHAnsi" w:cs="Arial"/>
          <w:sz w:val="22"/>
          <w:szCs w:val="22"/>
          <w:lang w:val="cs-CZ"/>
        </w:rPr>
        <w:t>1</w:t>
      </w:r>
      <w:r w:rsidR="0019268B" w:rsidRPr="007A39EA">
        <w:rPr>
          <w:rFonts w:asciiTheme="minorHAnsi" w:hAnsiTheme="minorHAnsi" w:cs="Arial"/>
          <w:sz w:val="22"/>
          <w:szCs w:val="22"/>
          <w:lang w:val="cs-CZ"/>
        </w:rPr>
        <w:t xml:space="preserve"> tohoto článku)</w:t>
      </w:r>
      <w:r w:rsidR="00820E19" w:rsidRPr="007A39EA">
        <w:rPr>
          <w:rFonts w:asciiTheme="minorHAnsi" w:hAnsiTheme="minorHAnsi" w:cs="Arial"/>
          <w:sz w:val="22"/>
          <w:szCs w:val="22"/>
          <w:lang w:val="cs-CZ"/>
        </w:rPr>
        <w:t xml:space="preserve">, </w:t>
      </w:r>
      <w:r w:rsidR="00B80641" w:rsidRPr="007A39EA">
        <w:rPr>
          <w:rFonts w:asciiTheme="minorHAnsi" w:hAnsiTheme="minorHAnsi" w:cs="Arial"/>
          <w:sz w:val="22"/>
          <w:szCs w:val="22"/>
          <w:lang w:val="cs-CZ"/>
        </w:rPr>
        <w:t xml:space="preserve">zajištění softwarové podpory </w:t>
      </w:r>
      <w:r w:rsidR="008E5378" w:rsidRPr="007A39EA">
        <w:rPr>
          <w:rFonts w:asciiTheme="minorHAnsi" w:hAnsiTheme="minorHAnsi" w:cs="Arial"/>
          <w:sz w:val="22"/>
          <w:szCs w:val="22"/>
          <w:lang w:val="cs-CZ"/>
        </w:rPr>
        <w:t xml:space="preserve">minimálně </w:t>
      </w:r>
      <w:r w:rsidR="005F4E20" w:rsidRPr="007A39EA">
        <w:rPr>
          <w:rFonts w:asciiTheme="minorHAnsi" w:hAnsiTheme="minorHAnsi" w:cs="Arial"/>
          <w:sz w:val="22"/>
          <w:szCs w:val="22"/>
          <w:lang w:val="cs-CZ"/>
        </w:rPr>
        <w:t>po dobu záruční lhůty dle čl. 5 této smlouvy</w:t>
      </w:r>
      <w:r w:rsidRPr="007A39EA">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7FD1035E"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9E4088">
        <w:rPr>
          <w:rFonts w:asciiTheme="minorHAnsi" w:hAnsiTheme="minorHAnsi" w:cs="Arial"/>
          <w:sz w:val="22"/>
          <w:szCs w:val="22"/>
          <w:lang w:val="cs-CZ"/>
        </w:rPr>
        <w:t xml:space="preserve"> minimálním rozsahu dle odst. </w:t>
      </w:r>
      <w:r w:rsidR="004B198C">
        <w:rPr>
          <w:rFonts w:asciiTheme="minorHAnsi" w:hAnsiTheme="minorHAnsi" w:cs="Arial"/>
          <w:sz w:val="22"/>
          <w:szCs w:val="22"/>
          <w:lang w:val="cs-CZ"/>
        </w:rPr>
        <w:t xml:space="preserve">9 </w:t>
      </w:r>
      <w:r w:rsidR="00E1416C" w:rsidRPr="008E5758">
        <w:rPr>
          <w:rFonts w:asciiTheme="minorHAnsi" w:hAnsiTheme="minorHAnsi" w:cs="Arial"/>
          <w:sz w:val="22"/>
          <w:szCs w:val="22"/>
          <w:lang w:val="cs-CZ"/>
        </w:rPr>
        <w:t>až 1</w:t>
      </w:r>
      <w:r w:rsidR="004B198C">
        <w:rPr>
          <w:rFonts w:asciiTheme="minorHAnsi" w:hAnsiTheme="minorHAnsi" w:cs="Arial"/>
          <w:sz w:val="22"/>
          <w:szCs w:val="22"/>
          <w:lang w:val="cs-CZ"/>
        </w:rPr>
        <w:t>4</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6C3770A9" w:rsidR="00423AFA" w:rsidRPr="007A39EA" w:rsidRDefault="00423AFA" w:rsidP="009F59AE">
      <w:pPr>
        <w:numPr>
          <w:ilvl w:val="0"/>
          <w:numId w:val="18"/>
        </w:numPr>
        <w:ind w:left="990"/>
        <w:jc w:val="both"/>
        <w:rPr>
          <w:rFonts w:asciiTheme="minorHAnsi" w:hAnsiTheme="minorHAnsi" w:cs="Arial"/>
          <w:sz w:val="22"/>
          <w:szCs w:val="22"/>
          <w:lang w:val="cs-CZ"/>
        </w:rPr>
      </w:pPr>
      <w:r w:rsidRPr="007A39EA">
        <w:rPr>
          <w:rFonts w:asciiTheme="minorHAnsi" w:hAnsiTheme="minorHAnsi" w:cs="Arial"/>
          <w:sz w:val="22"/>
          <w:szCs w:val="22"/>
          <w:lang w:val="cs-CZ"/>
        </w:rPr>
        <w:lastRenderedPageBreak/>
        <w:t>zajištění bezplatného záručního se</w:t>
      </w:r>
      <w:r w:rsidR="006901EE" w:rsidRPr="007A39EA">
        <w:rPr>
          <w:rFonts w:asciiTheme="minorHAnsi" w:hAnsiTheme="minorHAnsi" w:cs="Arial"/>
          <w:sz w:val="22"/>
          <w:szCs w:val="22"/>
          <w:lang w:val="cs-CZ"/>
        </w:rPr>
        <w:t>rvisu Předmětu plnění dle čl.</w:t>
      </w:r>
      <w:r w:rsidRPr="007A39EA">
        <w:rPr>
          <w:rFonts w:asciiTheme="minorHAnsi" w:hAnsiTheme="minorHAnsi" w:cs="Arial"/>
          <w:sz w:val="22"/>
          <w:szCs w:val="22"/>
          <w:lang w:val="cs-CZ"/>
        </w:rPr>
        <w:t xml:space="preserve"> 5 této smlouvy,</w:t>
      </w:r>
    </w:p>
    <w:p w14:paraId="483BE6AC" w14:textId="77777777" w:rsidR="00423AFA" w:rsidRPr="007A39EA" w:rsidRDefault="00423AFA" w:rsidP="009F59AE">
      <w:pPr>
        <w:numPr>
          <w:ilvl w:val="0"/>
          <w:numId w:val="18"/>
        </w:numPr>
        <w:ind w:left="990"/>
        <w:jc w:val="both"/>
        <w:rPr>
          <w:rFonts w:asciiTheme="minorHAnsi" w:hAnsiTheme="minorHAnsi" w:cs="Arial"/>
          <w:sz w:val="22"/>
          <w:szCs w:val="22"/>
          <w:lang w:val="cs-CZ"/>
        </w:rPr>
      </w:pPr>
      <w:r w:rsidRPr="007A39EA">
        <w:rPr>
          <w:rFonts w:asciiTheme="minorHAnsi" w:hAnsiTheme="minorHAnsi" w:cs="Arial"/>
          <w:sz w:val="22"/>
          <w:szCs w:val="22"/>
          <w:lang w:val="cs-CZ"/>
        </w:rPr>
        <w:t xml:space="preserve">1x bezplatná preventivní prohlídka </w:t>
      </w:r>
      <w:r w:rsidR="00965B4C" w:rsidRPr="007A39EA">
        <w:rPr>
          <w:rFonts w:asciiTheme="minorHAnsi" w:hAnsiTheme="minorHAnsi" w:cs="Arial"/>
          <w:sz w:val="22"/>
          <w:szCs w:val="22"/>
          <w:lang w:val="cs-CZ"/>
        </w:rPr>
        <w:t>P</w:t>
      </w:r>
      <w:r w:rsidRPr="007A39EA">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8E5758"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w:t>
      </w:r>
      <w:r w:rsidR="006549D0" w:rsidRPr="008E5758">
        <w:rPr>
          <w:rFonts w:asciiTheme="minorHAnsi" w:eastAsia="Times New Roman" w:hAnsiTheme="minorHAnsi" w:cs="Arial"/>
          <w:lang w:eastAsia="cs-CZ"/>
        </w:rPr>
        <w:t xml:space="preserve">, popř. jeho část (např. software) dodaný </w:t>
      </w:r>
      <w:r w:rsidR="003220DA" w:rsidRPr="008E5758">
        <w:rPr>
          <w:rFonts w:asciiTheme="minorHAnsi" w:eastAsia="Times New Roman" w:hAnsiTheme="minorHAnsi" w:cs="Arial"/>
          <w:lang w:eastAsia="cs-CZ"/>
        </w:rPr>
        <w:t>Prodávajícím</w:t>
      </w:r>
      <w:r w:rsidR="006549D0" w:rsidRPr="008E5758">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tímto uděluje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toto právo přijímá (licence).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a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8E5758">
        <w:rPr>
          <w:rFonts w:asciiTheme="minorHAnsi" w:eastAsia="Times New Roman" w:hAnsiTheme="minorHAnsi" w:cs="Arial"/>
          <w:lang w:eastAsia="cs-CZ"/>
        </w:rPr>
        <w:t xml:space="preserve">ípadném převodu </w:t>
      </w:r>
      <w:r w:rsidR="00B42C52" w:rsidRPr="008E5758">
        <w:rPr>
          <w:rFonts w:asciiTheme="minorHAnsi" w:eastAsia="Times New Roman" w:hAnsiTheme="minorHAnsi" w:cs="Arial"/>
          <w:lang w:eastAsia="cs-CZ"/>
        </w:rPr>
        <w:t>P</w:t>
      </w:r>
      <w:r w:rsidR="006B2BAA" w:rsidRPr="008E5758">
        <w:rPr>
          <w:rFonts w:asciiTheme="minorHAnsi" w:eastAsia="Times New Roman" w:hAnsiTheme="minorHAnsi" w:cs="Arial"/>
          <w:lang w:eastAsia="cs-CZ"/>
        </w:rPr>
        <w:t>ředmětu plnění</w:t>
      </w:r>
      <w:r w:rsidR="006549D0" w:rsidRPr="008E5758">
        <w:rPr>
          <w:rFonts w:asciiTheme="minorHAnsi" w:eastAsia="Times New Roman" w:hAnsiTheme="minorHAnsi" w:cs="Arial"/>
          <w:lang w:eastAsia="cs-CZ"/>
        </w:rPr>
        <w:t xml:space="preserve"> na třetí osobu.</w:t>
      </w:r>
    </w:p>
    <w:p w14:paraId="127A0114" w14:textId="77777777" w:rsidR="00596942" w:rsidRPr="008E5758" w:rsidRDefault="00596942" w:rsidP="00596942">
      <w:pPr>
        <w:pStyle w:val="Odstavecseseznamem"/>
        <w:spacing w:line="240" w:lineRule="auto"/>
        <w:ind w:left="540"/>
        <w:jc w:val="both"/>
        <w:rPr>
          <w:rFonts w:asciiTheme="minorHAnsi" w:eastAsia="Times New Roman" w:hAnsiTheme="minorHAnsi" w:cs="Arial"/>
          <w:lang w:eastAsia="cs-CZ"/>
        </w:rPr>
      </w:pPr>
    </w:p>
    <w:p w14:paraId="6946088C" w14:textId="2A69519E" w:rsidR="004B4736" w:rsidRPr="007A39EA" w:rsidRDefault="00C5048A"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7A39EA">
        <w:rPr>
          <w:rFonts w:asciiTheme="minorHAnsi" w:eastAsia="Times New Roman" w:hAnsiTheme="minorHAnsi" w:cs="Arial"/>
          <w:lang w:eastAsia="cs-CZ"/>
        </w:rPr>
        <w:t xml:space="preserve">Licence je poskytována </w:t>
      </w:r>
      <w:r w:rsidR="00820E19" w:rsidRPr="007A39EA">
        <w:rPr>
          <w:rFonts w:asciiTheme="minorHAnsi" w:eastAsia="Times New Roman" w:hAnsiTheme="minorHAnsi" w:cs="Arial"/>
          <w:lang w:eastAsia="cs-CZ"/>
        </w:rPr>
        <w:t>k</w:t>
      </w:r>
      <w:r w:rsidR="00765005" w:rsidRPr="007A39EA">
        <w:rPr>
          <w:rFonts w:asciiTheme="minorHAnsi" w:eastAsia="Times New Roman" w:hAnsiTheme="minorHAnsi" w:cs="Arial"/>
          <w:lang w:eastAsia="cs-CZ"/>
        </w:rPr>
        <w:t xml:space="preserve"> software pro </w:t>
      </w:r>
      <w:r w:rsidR="00C52E6C">
        <w:rPr>
          <w:rFonts w:asciiTheme="minorHAnsi" w:eastAsia="Times New Roman" w:hAnsiTheme="minorHAnsi" w:cs="Arial"/>
          <w:lang w:eastAsia="cs-CZ"/>
        </w:rPr>
        <w:t>akvizici, rekonstrukci a další analýzu (</w:t>
      </w:r>
      <w:proofErr w:type="spellStart"/>
      <w:r w:rsidR="00C52E6C">
        <w:rPr>
          <w:rFonts w:asciiTheme="minorHAnsi" w:eastAsia="Times New Roman" w:hAnsiTheme="minorHAnsi" w:cs="Arial"/>
          <w:lang w:eastAsia="cs-CZ"/>
        </w:rPr>
        <w:t>postprocessing</w:t>
      </w:r>
      <w:proofErr w:type="spellEnd"/>
      <w:r w:rsidR="00C52E6C">
        <w:rPr>
          <w:rFonts w:asciiTheme="minorHAnsi" w:eastAsia="Times New Roman" w:hAnsiTheme="minorHAnsi" w:cs="Arial"/>
          <w:lang w:eastAsia="cs-CZ"/>
        </w:rPr>
        <w:t>) dat</w:t>
      </w:r>
      <w:r w:rsidR="00820E19" w:rsidRPr="007A39EA">
        <w:rPr>
          <w:rFonts w:asciiTheme="minorHAnsi" w:eastAsia="Times New Roman" w:hAnsiTheme="minorHAnsi" w:cs="Arial"/>
          <w:lang w:eastAsia="cs-CZ"/>
        </w:rPr>
        <w:t xml:space="preserve">. </w:t>
      </w:r>
      <w:r w:rsidR="00C52E6C">
        <w:rPr>
          <w:rFonts w:asciiTheme="minorHAnsi" w:eastAsia="Times New Roman" w:hAnsiTheme="minorHAnsi" w:cs="Arial"/>
          <w:lang w:eastAsia="cs-CZ"/>
        </w:rPr>
        <w:t>P</w:t>
      </w:r>
      <w:r w:rsidR="00181212" w:rsidRPr="007A39EA">
        <w:rPr>
          <w:rFonts w:asciiTheme="minorHAnsi" w:eastAsia="Times New Roman" w:hAnsiTheme="minorHAnsi" w:cs="Arial"/>
          <w:lang w:eastAsia="cs-CZ"/>
        </w:rPr>
        <w:t xml:space="preserve">ožadavky na SW jsou blíže </w:t>
      </w:r>
      <w:r w:rsidR="00D8132D" w:rsidRPr="007A39EA">
        <w:rPr>
          <w:rFonts w:asciiTheme="minorHAnsi" w:eastAsia="Times New Roman" w:hAnsiTheme="minorHAnsi" w:cs="Arial"/>
          <w:lang w:eastAsia="cs-CZ"/>
        </w:rPr>
        <w:t>uvedeny v příloze č. 1 smlouvy</w:t>
      </w:r>
      <w:r w:rsidR="0072446E" w:rsidRPr="007A39EA">
        <w:rPr>
          <w:rFonts w:asciiTheme="minorHAnsi" w:eastAsia="Times New Roman" w:hAnsiTheme="minorHAnsi" w:cs="Arial"/>
          <w:lang w:eastAsia="cs-CZ"/>
        </w:rPr>
        <w:t>.</w:t>
      </w:r>
      <w:r w:rsidR="00C52E6C">
        <w:rPr>
          <w:rFonts w:asciiTheme="minorHAnsi" w:eastAsia="Times New Roman" w:hAnsiTheme="minorHAnsi" w:cs="Arial"/>
          <w:lang w:eastAsia="cs-CZ"/>
        </w:rPr>
        <w:t xml:space="preserve"> Veškerý </w:t>
      </w:r>
      <w:proofErr w:type="spellStart"/>
      <w:r w:rsidR="00C52E6C">
        <w:rPr>
          <w:rFonts w:asciiTheme="minorHAnsi" w:eastAsia="Times New Roman" w:hAnsiTheme="minorHAnsi" w:cs="Arial"/>
          <w:lang w:eastAsia="cs-CZ"/>
        </w:rPr>
        <w:t>postprocessingový</w:t>
      </w:r>
      <w:proofErr w:type="spellEnd"/>
      <w:r w:rsidR="00C52E6C">
        <w:rPr>
          <w:rFonts w:asciiTheme="minorHAnsi" w:eastAsia="Times New Roman" w:hAnsiTheme="minorHAnsi" w:cs="Arial"/>
          <w:lang w:eastAsia="cs-CZ"/>
        </w:rPr>
        <w:t xml:space="preserve"> s</w:t>
      </w:r>
      <w:r w:rsidR="00820E19" w:rsidRPr="007A39EA">
        <w:rPr>
          <w:rFonts w:asciiTheme="minorHAnsi" w:eastAsia="Times New Roman" w:hAnsiTheme="minorHAnsi" w:cs="Arial"/>
          <w:lang w:eastAsia="cs-CZ"/>
        </w:rPr>
        <w:t>oftware musí být kompatibilní s operačním systémem Microsoft Windows 11</w:t>
      </w:r>
      <w:r w:rsidR="00C52E6C">
        <w:rPr>
          <w:rFonts w:asciiTheme="minorHAnsi" w:eastAsia="Times New Roman" w:hAnsiTheme="minorHAnsi" w:cs="Arial"/>
          <w:lang w:eastAsia="cs-CZ"/>
        </w:rPr>
        <w:t xml:space="preserve"> pro instalaci na existující</w:t>
      </w:r>
      <w:r w:rsidR="00820E19" w:rsidRPr="007A39EA">
        <w:rPr>
          <w:rFonts w:asciiTheme="minorHAnsi" w:eastAsia="Times New Roman" w:hAnsiTheme="minorHAnsi" w:cs="Arial"/>
          <w:lang w:eastAsia="cs-CZ"/>
        </w:rPr>
        <w:t xml:space="preserve"> hardware Kupujícího.</w:t>
      </w:r>
      <w:r w:rsidR="00C52E6C">
        <w:rPr>
          <w:rFonts w:asciiTheme="minorHAnsi" w:eastAsia="Times New Roman" w:hAnsiTheme="minorHAnsi" w:cs="Arial"/>
          <w:lang w:eastAsia="cs-CZ"/>
        </w:rPr>
        <w:t xml:space="preserve"> Jedná o jednorázovou licenci bez obnovovacích poplatků.</w:t>
      </w:r>
    </w:p>
    <w:p w14:paraId="3CFC3318" w14:textId="77777777" w:rsidR="00DA2A5D" w:rsidRPr="007A39EA" w:rsidRDefault="00DA2A5D" w:rsidP="00DA2A5D">
      <w:pPr>
        <w:pStyle w:val="Odstavecseseznamem"/>
        <w:rPr>
          <w:rFonts w:asciiTheme="minorHAnsi" w:eastAsia="Times New Roman" w:hAnsiTheme="minorHAnsi" w:cs="Arial"/>
          <w:lang w:eastAsia="cs-CZ"/>
        </w:rPr>
      </w:pPr>
    </w:p>
    <w:p w14:paraId="56E8B5FC" w14:textId="09930DDC" w:rsidR="00DA2A5D" w:rsidRPr="007A39EA" w:rsidRDefault="00DA2A5D"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7A39EA">
        <w:rPr>
          <w:rFonts w:asciiTheme="minorHAnsi" w:eastAsia="Times New Roman" w:hAnsiTheme="minorHAnsi" w:cs="Arial"/>
          <w:lang w:eastAsia="cs-CZ"/>
        </w:rPr>
        <w:t>Upgrade software musí být Kupující</w:t>
      </w:r>
      <w:r w:rsidR="00C52E6C">
        <w:rPr>
          <w:rFonts w:asciiTheme="minorHAnsi" w:eastAsia="Times New Roman" w:hAnsiTheme="minorHAnsi" w:cs="Arial"/>
          <w:lang w:eastAsia="cs-CZ"/>
        </w:rPr>
        <w:t>mu umožněn zdarma po dobu min. 1</w:t>
      </w:r>
      <w:r w:rsidRPr="007A39EA">
        <w:rPr>
          <w:rFonts w:asciiTheme="minorHAnsi" w:eastAsia="Times New Roman" w:hAnsiTheme="minorHAnsi" w:cs="Arial"/>
          <w:lang w:eastAsia="cs-CZ"/>
        </w:rPr>
        <w:t xml:space="preserve"> let od data dodání a instalace Předmětu smlouvy v místě plnění.</w:t>
      </w:r>
    </w:p>
    <w:p w14:paraId="429155E5" w14:textId="77777777" w:rsidR="006549D0" w:rsidRPr="008E5758"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33B70F3C"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5E6722">
        <w:rPr>
          <w:rFonts w:asciiTheme="minorHAnsi" w:eastAsia="Times New Roman" w:hAnsiTheme="minorHAnsi" w:cs="Arial"/>
          <w:sz w:val="22"/>
          <w:szCs w:val="22"/>
          <w:lang w:val="cs-CZ" w:eastAsia="cs-CZ"/>
        </w:rPr>
        <w:t xml:space="preserve">in </w:t>
      </w:r>
      <w:proofErr w:type="spellStart"/>
      <w:r w:rsidR="005E6722">
        <w:rPr>
          <w:rFonts w:asciiTheme="minorHAnsi" w:eastAsia="Times New Roman" w:hAnsiTheme="minorHAnsi" w:cs="Arial"/>
          <w:sz w:val="22"/>
          <w:szCs w:val="22"/>
          <w:lang w:val="cs-CZ" w:eastAsia="cs-CZ"/>
        </w:rPr>
        <w:t>vivo</w:t>
      </w:r>
      <w:proofErr w:type="spellEnd"/>
      <w:r w:rsidR="005E6722">
        <w:rPr>
          <w:rFonts w:asciiTheme="minorHAnsi" w:eastAsia="Times New Roman" w:hAnsiTheme="minorHAnsi" w:cs="Arial"/>
          <w:sz w:val="22"/>
          <w:szCs w:val="22"/>
          <w:lang w:val="cs-CZ" w:eastAsia="cs-CZ"/>
        </w:rPr>
        <w:t xml:space="preserve"> CT skener pro skenování živých zvířat a biologických vzorků</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4EC980D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2194D">
        <w:rPr>
          <w:rFonts w:asciiTheme="minorHAnsi" w:eastAsia="Times New Roman" w:hAnsiTheme="minorHAnsi" w:cs="Arial"/>
          <w:sz w:val="22"/>
          <w:szCs w:val="22"/>
          <w:lang w:val="cs-CZ" w:eastAsia="cs-CZ"/>
        </w:rPr>
        <w:t>13.145.000,00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0D1E4C15"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12194D" w:rsidRPr="0012194D">
        <w:rPr>
          <w:rFonts w:asciiTheme="minorHAnsi" w:eastAsia="Times New Roman" w:hAnsiTheme="minorHAnsi" w:cs="Arial"/>
          <w:bCs/>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2194D">
        <w:rPr>
          <w:rFonts w:asciiTheme="minorHAnsi" w:eastAsia="Times New Roman" w:hAnsiTheme="minorHAnsi" w:cs="Arial"/>
          <w:sz w:val="22"/>
          <w:szCs w:val="22"/>
          <w:lang w:val="cs-CZ" w:eastAsia="cs-CZ"/>
        </w:rPr>
        <w:t>2.760.450,00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B05121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12194D" w:rsidRPr="0012194D">
        <w:rPr>
          <w:rFonts w:asciiTheme="minorHAnsi" w:eastAsia="Times New Roman" w:hAnsiTheme="minorHAnsi" w:cs="Arial"/>
          <w:b/>
          <w:bCs/>
          <w:sz w:val="22"/>
          <w:szCs w:val="22"/>
          <w:lang w:val="cs-CZ" w:eastAsia="cs-CZ"/>
        </w:rPr>
        <w:t>15.905.450</w:t>
      </w:r>
      <w:r w:rsidR="0012194D">
        <w:rPr>
          <w:rFonts w:asciiTheme="minorHAnsi" w:eastAsia="Times New Roman" w:hAnsiTheme="minorHAnsi" w:cs="Arial"/>
          <w:b/>
          <w:bCs/>
          <w:sz w:val="22"/>
          <w:szCs w:val="22"/>
          <w:lang w:val="cs-CZ" w:eastAsia="cs-CZ"/>
        </w:rPr>
        <w:t>,00</w:t>
      </w:r>
      <w:r w:rsidRPr="0012194D">
        <w:rPr>
          <w:rFonts w:asciiTheme="minorHAnsi" w:eastAsia="Times New Roman" w:hAnsiTheme="minorHAnsi" w:cs="Arial"/>
          <w:b/>
          <w:bCs/>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A774415"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4B198C">
        <w:rPr>
          <w:rFonts w:asciiTheme="minorHAnsi" w:eastAsia="Times New Roman" w:hAnsiTheme="minorHAnsi" w:cs="Arial"/>
          <w:sz w:val="22"/>
          <w:szCs w:val="22"/>
          <w:lang w:val="cs-CZ" w:eastAsia="cs-CZ"/>
        </w:rPr>
        <w:t>4</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4E5DB5E" w:rsidR="006549D0" w:rsidRPr="00225046" w:rsidRDefault="00BC0222"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E64CF54"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307582">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307582">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2357D934"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637360" w:rsidRPr="00637360">
        <w:rPr>
          <w:rFonts w:cs="Calibri"/>
          <w:color w:val="000000"/>
          <w:sz w:val="22"/>
          <w:szCs w:val="22"/>
        </w:rPr>
        <w:t>CZ.02.01.01/00/23_015/0008189</w:t>
      </w:r>
      <w:r w:rsidR="005910C4" w:rsidRPr="005910C4">
        <w:rPr>
          <w:sz w:val="22"/>
          <w:szCs w:val="22"/>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531D91">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73AA242D" w:rsidR="006549D0" w:rsidRPr="004C4BEF"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3106D">
        <w:rPr>
          <w:rFonts w:asciiTheme="minorHAnsi" w:eastAsia="Times New Roman" w:hAnsiTheme="minorHAnsi" w:cs="Arial"/>
          <w:sz w:val="22"/>
          <w:szCs w:val="22"/>
          <w:lang w:val="cs-CZ" w:eastAsia="cs-CZ"/>
        </w:rPr>
        <w:t>Prodávající</w:t>
      </w:r>
      <w:r w:rsidR="00CF7917" w:rsidRPr="0033106D">
        <w:rPr>
          <w:rFonts w:asciiTheme="minorHAnsi" w:eastAsia="Times New Roman" w:hAnsiTheme="minorHAnsi" w:cs="Arial"/>
          <w:sz w:val="22"/>
          <w:szCs w:val="22"/>
          <w:lang w:val="cs-CZ" w:eastAsia="cs-CZ"/>
        </w:rPr>
        <w:t xml:space="preserve"> se zavazuje dodat a </w:t>
      </w:r>
      <w:r w:rsidR="006549D0" w:rsidRPr="0033106D">
        <w:rPr>
          <w:rFonts w:asciiTheme="minorHAnsi" w:eastAsia="Times New Roman" w:hAnsiTheme="minorHAnsi" w:cs="Arial"/>
          <w:sz w:val="22"/>
          <w:szCs w:val="22"/>
          <w:lang w:val="cs-CZ" w:eastAsia="cs-CZ"/>
        </w:rPr>
        <w:t xml:space="preserve">předat </w:t>
      </w:r>
      <w:r w:rsidRPr="0033106D">
        <w:rPr>
          <w:rFonts w:asciiTheme="minorHAnsi" w:eastAsia="Times New Roman" w:hAnsiTheme="minorHAnsi" w:cs="Arial"/>
          <w:sz w:val="22"/>
          <w:szCs w:val="22"/>
          <w:lang w:val="cs-CZ" w:eastAsia="cs-CZ"/>
        </w:rPr>
        <w:t>Kupující</w:t>
      </w:r>
      <w:r w:rsidR="006549D0" w:rsidRPr="0033106D">
        <w:rPr>
          <w:rFonts w:asciiTheme="minorHAnsi" w:eastAsia="Times New Roman" w:hAnsiTheme="minorHAnsi" w:cs="Arial"/>
          <w:sz w:val="22"/>
          <w:szCs w:val="22"/>
          <w:lang w:val="cs-CZ" w:eastAsia="cs-CZ"/>
        </w:rPr>
        <w:t>mu</w:t>
      </w:r>
      <w:r w:rsidR="00FE1AB0" w:rsidRPr="0033106D">
        <w:rPr>
          <w:rFonts w:asciiTheme="minorHAnsi" w:eastAsia="Times New Roman" w:hAnsiTheme="minorHAnsi" w:cs="Arial"/>
          <w:sz w:val="22"/>
          <w:szCs w:val="22"/>
          <w:lang w:val="cs-CZ" w:eastAsia="cs-CZ"/>
        </w:rPr>
        <w:t xml:space="preserve"> </w:t>
      </w:r>
      <w:r w:rsidR="00CC6B87" w:rsidRPr="0033106D">
        <w:rPr>
          <w:rFonts w:asciiTheme="minorHAnsi" w:eastAsia="Times New Roman" w:hAnsiTheme="minorHAnsi" w:cs="Arial"/>
          <w:sz w:val="22"/>
          <w:szCs w:val="22"/>
          <w:lang w:val="cs-CZ" w:eastAsia="cs-CZ"/>
        </w:rPr>
        <w:t xml:space="preserve">a nainstalovat </w:t>
      </w:r>
      <w:r w:rsidR="00CF7917" w:rsidRPr="0033106D">
        <w:rPr>
          <w:rFonts w:asciiTheme="minorHAnsi" w:eastAsia="Times New Roman" w:hAnsiTheme="minorHAnsi" w:cs="Arial"/>
          <w:sz w:val="22"/>
          <w:szCs w:val="22"/>
          <w:lang w:val="cs-CZ" w:eastAsia="cs-CZ"/>
        </w:rPr>
        <w:t>Předmět smlouvy</w:t>
      </w:r>
      <w:r w:rsidR="00061348" w:rsidRPr="0033106D">
        <w:rPr>
          <w:rFonts w:asciiTheme="minorHAnsi" w:eastAsia="Times New Roman" w:hAnsiTheme="minorHAnsi" w:cs="Arial"/>
          <w:sz w:val="22"/>
          <w:szCs w:val="22"/>
          <w:lang w:val="cs-CZ" w:eastAsia="cs-CZ"/>
        </w:rPr>
        <w:t xml:space="preserve"> v místě plnění</w:t>
      </w:r>
      <w:r w:rsidR="00CC6B87" w:rsidRPr="0033106D">
        <w:rPr>
          <w:rFonts w:asciiTheme="minorHAnsi" w:eastAsia="Times New Roman" w:hAnsiTheme="minorHAnsi" w:cs="Arial"/>
          <w:sz w:val="22"/>
          <w:szCs w:val="22"/>
          <w:lang w:val="cs-CZ" w:eastAsia="cs-CZ"/>
        </w:rPr>
        <w:t xml:space="preserve"> nejpozději</w:t>
      </w:r>
      <w:r w:rsidR="006549D0" w:rsidRPr="0033106D">
        <w:rPr>
          <w:rFonts w:asciiTheme="minorHAnsi" w:eastAsia="Times New Roman" w:hAnsiTheme="minorHAnsi" w:cs="Arial"/>
          <w:sz w:val="22"/>
          <w:szCs w:val="22"/>
          <w:lang w:val="cs-CZ" w:eastAsia="cs-CZ"/>
        </w:rPr>
        <w:t xml:space="preserve"> </w:t>
      </w:r>
      <w:r w:rsidR="006549D0" w:rsidRPr="007A39EA">
        <w:rPr>
          <w:rFonts w:asciiTheme="minorHAnsi" w:eastAsia="Times New Roman" w:hAnsiTheme="minorHAnsi" w:cs="Arial"/>
          <w:b/>
          <w:sz w:val="22"/>
          <w:szCs w:val="22"/>
          <w:lang w:val="cs-CZ" w:eastAsia="cs-CZ"/>
        </w:rPr>
        <w:t>do</w:t>
      </w:r>
      <w:r w:rsidR="002E10A8" w:rsidRPr="007A39EA">
        <w:rPr>
          <w:rFonts w:asciiTheme="minorHAnsi" w:eastAsia="Times New Roman" w:hAnsiTheme="minorHAnsi" w:cs="Arial"/>
          <w:b/>
          <w:sz w:val="22"/>
          <w:szCs w:val="22"/>
          <w:lang w:val="cs-CZ" w:eastAsia="cs-CZ"/>
        </w:rPr>
        <w:t xml:space="preserve"> </w:t>
      </w:r>
      <w:r w:rsidR="00C42C9D">
        <w:rPr>
          <w:rFonts w:asciiTheme="minorHAnsi" w:eastAsia="Times New Roman" w:hAnsiTheme="minorHAnsi" w:cs="Arial"/>
          <w:b/>
          <w:sz w:val="22"/>
          <w:szCs w:val="22"/>
          <w:lang w:val="cs-CZ" w:eastAsia="cs-CZ"/>
        </w:rPr>
        <w:t>6</w:t>
      </w:r>
      <w:r w:rsidR="005E6722" w:rsidRPr="007A39EA">
        <w:rPr>
          <w:rFonts w:asciiTheme="minorHAnsi" w:eastAsia="Times New Roman" w:hAnsiTheme="minorHAnsi" w:cs="Arial"/>
          <w:b/>
          <w:sz w:val="22"/>
          <w:szCs w:val="22"/>
          <w:lang w:val="cs-CZ" w:eastAsia="cs-CZ"/>
        </w:rPr>
        <w:t xml:space="preserve"> měsíců </w:t>
      </w:r>
      <w:r w:rsidR="005910C4" w:rsidRPr="007A39EA">
        <w:rPr>
          <w:rFonts w:asciiTheme="minorHAnsi" w:eastAsia="Times New Roman" w:hAnsiTheme="minorHAnsi" w:cs="Arial"/>
          <w:b/>
          <w:sz w:val="22"/>
          <w:szCs w:val="22"/>
          <w:lang w:val="cs-CZ" w:eastAsia="cs-CZ"/>
        </w:rPr>
        <w:t>od nabytí účinnosti této smlouvy</w:t>
      </w:r>
      <w:r w:rsidR="006549D0" w:rsidRPr="007A39EA">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r w:rsidR="00D803B3">
        <w:rPr>
          <w:rFonts w:asciiTheme="minorHAnsi" w:eastAsia="Times New Roman" w:hAnsiTheme="minorHAnsi" w:cs="Arial"/>
          <w:sz w:val="22"/>
          <w:szCs w:val="22"/>
          <w:lang w:val="cs-CZ" w:eastAsia="cs-CZ"/>
        </w:rPr>
        <w:t xml:space="preserve"> </w:t>
      </w:r>
      <w:r w:rsidR="00D803B3" w:rsidRPr="004C4BEF">
        <w:rPr>
          <w:rFonts w:asciiTheme="minorHAnsi" w:eastAsia="Times New Roman" w:hAnsiTheme="minorHAnsi" w:cs="Arial"/>
          <w:sz w:val="22"/>
          <w:szCs w:val="22"/>
          <w:lang w:val="cs-CZ" w:eastAsia="cs-CZ"/>
        </w:rPr>
        <w:t xml:space="preserve">Před zahájením samotné instalace bude Prodávající povinen předložit Kupujícímu kopii </w:t>
      </w:r>
      <w:r w:rsidR="00D803B3" w:rsidRPr="004C4BEF">
        <w:rPr>
          <w:sz w:val="22"/>
          <w:szCs w:val="22"/>
          <w:lang w:val="cs-CZ"/>
        </w:rPr>
        <w:t>povolení k instalaci a opravě zdrojů ionizujícího záření vydaného SÚJB.</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0974A156" w:rsidR="002E10A8" w:rsidRPr="008E5758"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B7601D">
        <w:rPr>
          <w:rFonts w:asciiTheme="minorHAnsi" w:eastAsia="Times New Roman" w:hAnsiTheme="minorHAnsi" w:cstheme="minorHAnsi"/>
          <w:sz w:val="22"/>
          <w:szCs w:val="22"/>
          <w:lang w:val="cs-CZ" w:eastAsia="cs-CZ"/>
        </w:rPr>
        <w:t>detašované pracoviště Kupujícího</w:t>
      </w:r>
      <w:r w:rsidR="002E10A8" w:rsidRPr="008E5758">
        <w:rPr>
          <w:rFonts w:asciiTheme="minorHAnsi" w:eastAsia="Times New Roman" w:hAnsiTheme="minorHAnsi" w:cstheme="minorHAnsi"/>
          <w:sz w:val="22"/>
          <w:szCs w:val="22"/>
          <w:lang w:val="cs-CZ" w:eastAsia="cs-CZ"/>
        </w:rPr>
        <w:t xml:space="preserve">  -  </w:t>
      </w:r>
      <w:r w:rsidR="00B7601D">
        <w:rPr>
          <w:rFonts w:asciiTheme="minorHAnsi" w:eastAsia="Times New Roman" w:hAnsiTheme="minorHAnsi" w:cstheme="minorHAnsi"/>
          <w:sz w:val="22"/>
          <w:szCs w:val="22"/>
          <w:lang w:val="cs-CZ" w:eastAsia="cs-CZ"/>
        </w:rPr>
        <w:t>centrum BIOCEV</w:t>
      </w:r>
      <w:r w:rsidR="007D1997">
        <w:rPr>
          <w:rFonts w:asciiTheme="minorHAnsi" w:eastAsia="Times New Roman" w:hAnsiTheme="minorHAnsi" w:cstheme="minorHAnsi"/>
          <w:sz w:val="22"/>
          <w:szCs w:val="22"/>
          <w:lang w:val="cs-CZ" w:eastAsia="cs-CZ"/>
        </w:rPr>
        <w:t>,</w:t>
      </w:r>
      <w:r w:rsidR="00B7601D">
        <w:rPr>
          <w:rFonts w:asciiTheme="minorHAnsi" w:eastAsia="Times New Roman" w:hAnsiTheme="minorHAnsi" w:cstheme="minorHAnsi"/>
          <w:sz w:val="22"/>
          <w:szCs w:val="22"/>
          <w:lang w:val="cs-CZ" w:eastAsia="cs-CZ"/>
        </w:rPr>
        <w:t xml:space="preserve"> Průmyslová 595, 252 50</w:t>
      </w:r>
      <w:r w:rsidR="00D8132D">
        <w:rPr>
          <w:rFonts w:asciiTheme="minorHAnsi" w:eastAsia="Times New Roman" w:hAnsiTheme="minorHAnsi" w:cstheme="minorHAnsi"/>
          <w:sz w:val="22"/>
          <w:szCs w:val="22"/>
          <w:lang w:val="cs-CZ" w:eastAsia="cs-CZ"/>
        </w:rPr>
        <w:t xml:space="preserve"> </w:t>
      </w:r>
      <w:r w:rsidR="00B7601D">
        <w:rPr>
          <w:rFonts w:asciiTheme="minorHAnsi" w:eastAsia="Times New Roman" w:hAnsiTheme="minorHAnsi" w:cstheme="minorHAnsi"/>
          <w:sz w:val="22"/>
          <w:szCs w:val="22"/>
          <w:lang w:val="cs-CZ" w:eastAsia="cs-CZ"/>
        </w:rPr>
        <w:t>Vestec,</w:t>
      </w:r>
      <w:r w:rsidR="007D1997">
        <w:rPr>
          <w:rFonts w:asciiTheme="minorHAnsi" w:eastAsia="Times New Roman" w:hAnsiTheme="minorHAnsi" w:cstheme="minorHAnsi"/>
          <w:sz w:val="22"/>
          <w:szCs w:val="22"/>
          <w:lang w:val="cs-CZ" w:eastAsia="cs-CZ"/>
        </w:rPr>
        <w:t xml:space="preserve"> budova </w:t>
      </w:r>
      <w:r w:rsidR="003F210D">
        <w:rPr>
          <w:rFonts w:asciiTheme="minorHAnsi" w:eastAsia="Times New Roman" w:hAnsiTheme="minorHAnsi" w:cstheme="minorHAnsi"/>
          <w:sz w:val="22"/>
          <w:szCs w:val="22"/>
          <w:lang w:val="cs-CZ" w:eastAsia="cs-CZ"/>
        </w:rPr>
        <w:t>S0</w:t>
      </w:r>
      <w:r w:rsidR="00B7601D">
        <w:rPr>
          <w:rFonts w:asciiTheme="minorHAnsi" w:eastAsia="Times New Roman" w:hAnsiTheme="minorHAnsi" w:cstheme="minorHAnsi"/>
          <w:sz w:val="22"/>
          <w:szCs w:val="22"/>
          <w:lang w:val="cs-CZ" w:eastAsia="cs-CZ"/>
        </w:rPr>
        <w:t>002</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9F537F"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F24FB6" w:rsidRDefault="009F537F" w:rsidP="009F537F">
      <w:pPr>
        <w:ind w:left="0"/>
        <w:rPr>
          <w:rFonts w:asciiTheme="minorHAnsi" w:hAnsiTheme="minorHAnsi" w:cstheme="minorHAnsi"/>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w:t>
      </w:r>
      <w:r w:rsidRPr="00F24FB6">
        <w:rPr>
          <w:sz w:val="22"/>
          <w:szCs w:val="22"/>
          <w:lang w:val="cs-CZ"/>
        </w:rPr>
        <w:lastRenderedPageBreak/>
        <w:t xml:space="preserve">(nebo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331EC0B2"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D8132D">
        <w:rPr>
          <w:rFonts w:asciiTheme="minorHAnsi" w:eastAsia="Times New Roman" w:hAnsiTheme="minorHAnsi" w:cs="Arial"/>
          <w:b/>
          <w:sz w:val="22"/>
          <w:szCs w:val="22"/>
          <w:lang w:val="cs-CZ" w:eastAsia="cs-CZ"/>
        </w:rPr>
        <w:t xml:space="preserve">24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12194D">
        <w:rPr>
          <w:rFonts w:asciiTheme="minorHAnsi" w:hAnsiTheme="minorHAnsi" w:cstheme="minorHAnsi"/>
          <w:sz w:val="22"/>
          <w:szCs w:val="22"/>
          <w:lang w:val="cs-CZ"/>
        </w:rPr>
        <w:t>24 měsíců.</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7A330060" w:rsidR="006549D0" w:rsidRPr="007A39EA"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7A39EA">
        <w:rPr>
          <w:rFonts w:asciiTheme="minorHAnsi" w:hAnsiTheme="minorHAnsi" w:cstheme="minorHAnsi"/>
          <w:sz w:val="22"/>
          <w:szCs w:val="22"/>
          <w:lang w:val="cs-CZ"/>
        </w:rPr>
        <w:t>Prodávající</w:t>
      </w:r>
      <w:r w:rsidR="006549D0" w:rsidRPr="007A39EA">
        <w:rPr>
          <w:rFonts w:asciiTheme="minorHAnsi" w:hAnsiTheme="minorHAnsi" w:cstheme="minorHAnsi"/>
          <w:sz w:val="22"/>
          <w:szCs w:val="22"/>
          <w:lang w:val="cs-CZ"/>
        </w:rPr>
        <w:t xml:space="preserve"> </w:t>
      </w:r>
      <w:r w:rsidR="00317AAB" w:rsidRPr="007A39EA">
        <w:rPr>
          <w:rFonts w:asciiTheme="minorHAnsi" w:hAnsiTheme="minorHAnsi" w:cstheme="minorHAnsi"/>
          <w:sz w:val="22"/>
          <w:szCs w:val="22"/>
          <w:lang w:val="cs-CZ"/>
        </w:rPr>
        <w:t>se zavazuje zajišťovat bezplatný záruční servis k Předmětu plnění dle této smlouvy</w:t>
      </w:r>
      <w:r w:rsidR="003431A5" w:rsidRPr="007A39EA">
        <w:rPr>
          <w:rFonts w:asciiTheme="minorHAnsi" w:hAnsiTheme="minorHAnsi" w:cstheme="minorHAnsi"/>
          <w:sz w:val="22"/>
          <w:szCs w:val="22"/>
          <w:lang w:val="cs-CZ"/>
        </w:rPr>
        <w:t xml:space="preserve"> </w:t>
      </w:r>
      <w:r w:rsidR="00170940">
        <w:rPr>
          <w:rFonts w:asciiTheme="minorHAnsi" w:hAnsiTheme="minorHAnsi" w:cstheme="minorHAnsi"/>
          <w:sz w:val="22"/>
          <w:szCs w:val="22"/>
          <w:lang w:val="cs-CZ"/>
        </w:rPr>
        <w:t>a garantuje dostupnost</w:t>
      </w:r>
      <w:r w:rsidR="006B2BAA" w:rsidRPr="007A39EA">
        <w:rPr>
          <w:rFonts w:asciiTheme="minorHAnsi" w:hAnsiTheme="minorHAnsi" w:cstheme="minorHAnsi"/>
          <w:sz w:val="22"/>
          <w:szCs w:val="22"/>
          <w:lang w:val="cs-CZ"/>
        </w:rPr>
        <w:t xml:space="preserve"> </w:t>
      </w:r>
      <w:r w:rsidR="00AD52DC">
        <w:rPr>
          <w:rFonts w:asciiTheme="minorHAnsi" w:hAnsiTheme="minorHAnsi" w:cstheme="minorHAnsi"/>
          <w:sz w:val="22"/>
          <w:szCs w:val="22"/>
          <w:lang w:val="cs-CZ"/>
        </w:rPr>
        <w:t xml:space="preserve">placeného </w:t>
      </w:r>
      <w:r w:rsidR="00317AAB" w:rsidRPr="007A39EA">
        <w:rPr>
          <w:rFonts w:asciiTheme="minorHAnsi" w:hAnsiTheme="minorHAnsi" w:cstheme="minorHAnsi"/>
          <w:sz w:val="22"/>
          <w:szCs w:val="22"/>
          <w:lang w:val="cs-CZ"/>
        </w:rPr>
        <w:t xml:space="preserve">pozáručního servisu a </w:t>
      </w:r>
      <w:r w:rsidR="009B12C0" w:rsidRPr="007A39EA">
        <w:rPr>
          <w:rFonts w:asciiTheme="minorHAnsi" w:hAnsiTheme="minorHAnsi" w:cstheme="minorHAnsi"/>
          <w:sz w:val="22"/>
          <w:szCs w:val="22"/>
          <w:lang w:val="cs-CZ"/>
        </w:rPr>
        <w:t xml:space="preserve">náhradních dílů k Předmětu plnění </w:t>
      </w:r>
      <w:r w:rsidR="006549D0" w:rsidRPr="007A39EA">
        <w:rPr>
          <w:rFonts w:asciiTheme="minorHAnsi" w:hAnsiTheme="minorHAnsi" w:cstheme="minorHAnsi"/>
          <w:sz w:val="22"/>
          <w:szCs w:val="22"/>
          <w:lang w:val="cs-CZ"/>
        </w:rPr>
        <w:t xml:space="preserve">minimálně po dobu </w:t>
      </w:r>
      <w:r w:rsidR="00D8132D" w:rsidRPr="007A39EA">
        <w:rPr>
          <w:rFonts w:asciiTheme="minorHAnsi" w:hAnsiTheme="minorHAnsi" w:cstheme="minorHAnsi"/>
          <w:sz w:val="22"/>
          <w:szCs w:val="22"/>
          <w:lang w:val="cs-CZ"/>
        </w:rPr>
        <w:t xml:space="preserve">24 </w:t>
      </w:r>
      <w:r w:rsidR="00317AAB" w:rsidRPr="007A39EA">
        <w:rPr>
          <w:rFonts w:asciiTheme="minorHAnsi" w:hAnsiTheme="minorHAnsi" w:cstheme="minorHAnsi"/>
          <w:sz w:val="22"/>
          <w:szCs w:val="22"/>
          <w:lang w:val="cs-CZ"/>
        </w:rPr>
        <w:t>kalendářních měsíců od skončení záruční doby</w:t>
      </w:r>
      <w:r w:rsidR="006549D0" w:rsidRPr="007A39EA">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40C479DB"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7A39EA">
        <w:rPr>
          <w:rFonts w:asciiTheme="minorHAnsi" w:eastAsia="Times New Roman" w:hAnsiTheme="minorHAnsi" w:cs="Arial"/>
          <w:lang w:eastAsia="cs-CZ"/>
        </w:rPr>
        <w:t xml:space="preserve">Prodávající se zavazuje, že </w:t>
      </w:r>
      <w:r w:rsidR="00CE286C" w:rsidRPr="007A39EA">
        <w:rPr>
          <w:rFonts w:asciiTheme="minorHAnsi" w:eastAsia="Times New Roman" w:hAnsiTheme="minorHAnsi" w:cs="Arial"/>
          <w:lang w:eastAsia="cs-CZ"/>
        </w:rPr>
        <w:t xml:space="preserve">servisní podpora bude poskytována a </w:t>
      </w:r>
      <w:r w:rsidR="0038756E" w:rsidRPr="007A39EA">
        <w:rPr>
          <w:rFonts w:asciiTheme="minorHAnsi" w:eastAsia="Times New Roman" w:hAnsiTheme="minorHAnsi" w:cs="Arial"/>
          <w:lang w:eastAsia="cs-CZ"/>
        </w:rPr>
        <w:t>ko</w:t>
      </w:r>
      <w:r w:rsidR="006549D0" w:rsidRPr="007A39EA">
        <w:rPr>
          <w:rFonts w:asciiTheme="minorHAnsi" w:eastAsia="Times New Roman" w:hAnsiTheme="minorHAnsi" w:cs="Arial"/>
          <w:lang w:eastAsia="cs-CZ"/>
        </w:rPr>
        <w:t xml:space="preserve">munikace se servisními techniky bude vedena v českém nebo anglickém jazyce. </w:t>
      </w:r>
      <w:r w:rsidR="00765005" w:rsidRPr="007A39EA">
        <w:rPr>
          <w:rFonts w:asciiTheme="minorHAnsi" w:eastAsia="Times New Roman" w:hAnsiTheme="minorHAnsi" w:cs="Arial"/>
          <w:lang w:eastAsia="cs-CZ"/>
        </w:rPr>
        <w:t>Prodávající garantuje, že má k dispozici certifikovaného servisního technika, který bude schopen reagovat v termínech a za podmínek stanovených v této smlouvě.</w:t>
      </w:r>
      <w:r w:rsidR="00765005">
        <w:rPr>
          <w:rFonts w:asciiTheme="minorHAnsi" w:eastAsia="Times New Roman" w:hAnsiTheme="minorHAnsi" w:cs="Arial"/>
          <w:lang w:eastAsia="cs-CZ"/>
        </w:rPr>
        <w:t xml:space="preserv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5608A2" w:rsidR="0064238B"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29ED482F" w14:textId="77777777" w:rsidR="00EE7D76" w:rsidRPr="00EE7D76" w:rsidRDefault="00EE7D76" w:rsidP="00EE7D76">
      <w:pPr>
        <w:pStyle w:val="Odstavecseseznamem"/>
        <w:rPr>
          <w:rFonts w:asciiTheme="minorHAnsi" w:eastAsia="Times New Roman" w:hAnsiTheme="minorHAnsi" w:cstheme="minorHAnsi"/>
          <w:lang w:eastAsia="cs-CZ"/>
        </w:rPr>
      </w:pPr>
    </w:p>
    <w:p w14:paraId="27A24D2C" w14:textId="58F3945D" w:rsidR="007D1997" w:rsidRPr="00EE7D76" w:rsidRDefault="007D1997" w:rsidP="00EE7D76">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EE7D76">
        <w:rPr>
          <w:rFonts w:asciiTheme="minorHAnsi" w:hAnsiTheme="minorHAnsi" w:cs="Arial"/>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EE7D76">
        <w:rPr>
          <w:rFonts w:asciiTheme="minorHAnsi" w:hAnsiTheme="minorHAnsi" w:cs="Arial"/>
        </w:rPr>
        <w:t>responzní</w:t>
      </w:r>
      <w:proofErr w:type="spellEnd"/>
      <w:r w:rsidRPr="00EE7D76">
        <w:rPr>
          <w:rFonts w:asciiTheme="minorHAnsi" w:hAnsiTheme="minorHAnsi" w:cs="Arial"/>
        </w:rPr>
        <w:t xml:space="preserve"> dobu nejpozději do 24 hod od nahlášení závady</w:t>
      </w:r>
      <w:r w:rsidR="00765005" w:rsidRPr="00EE7D76">
        <w:rPr>
          <w:rFonts w:asciiTheme="minorHAnsi" w:hAnsiTheme="minorHAnsi" w:cs="Arial"/>
        </w:rPr>
        <w:t xml:space="preserve">. Servisní technik je povinen dostavit se na místo provádění servisních zásahů nejpozději do </w:t>
      </w:r>
      <w:r w:rsidR="00E6059C" w:rsidRPr="00EE7D76">
        <w:rPr>
          <w:rFonts w:asciiTheme="minorHAnsi" w:hAnsiTheme="minorHAnsi" w:cs="Arial"/>
        </w:rPr>
        <w:t>dvou (</w:t>
      </w:r>
      <w:r w:rsidR="00765005" w:rsidRPr="00EE7D76">
        <w:rPr>
          <w:rFonts w:asciiTheme="minorHAnsi" w:hAnsiTheme="minorHAnsi" w:cs="Arial"/>
        </w:rPr>
        <w:t>2</w:t>
      </w:r>
      <w:r w:rsidR="00E6059C" w:rsidRPr="00EE7D76">
        <w:rPr>
          <w:rFonts w:asciiTheme="minorHAnsi" w:hAnsiTheme="minorHAnsi" w:cs="Arial"/>
        </w:rPr>
        <w:t>)</w:t>
      </w:r>
      <w:r w:rsidR="00765005" w:rsidRPr="00EE7D76">
        <w:rPr>
          <w:rFonts w:asciiTheme="minorHAnsi" w:hAnsiTheme="minorHAnsi" w:cs="Arial"/>
        </w:rPr>
        <w:t xml:space="preserve"> pracovních dnů od nahlášení požadavku Kupujícím</w:t>
      </w:r>
      <w:r w:rsidR="00C42C9D" w:rsidRPr="00EE7D76">
        <w:rPr>
          <w:rFonts w:asciiTheme="minorHAnsi" w:hAnsiTheme="minorHAnsi" w:cs="Arial"/>
        </w:rPr>
        <w:t xml:space="preserve">, popř. ve lhůtě dvou (2) pracovních dnů zanalyzuje daný problém přes vzdálený přístup, pokud to bude u dané závady možné. </w:t>
      </w:r>
      <w:r w:rsidRPr="00EE7D76">
        <w:rPr>
          <w:rFonts w:asciiTheme="minorHAnsi" w:hAnsiTheme="minorHAnsi" w:cs="Arial"/>
        </w:rPr>
        <w:t xml:space="preserve">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w:t>
      </w:r>
      <w:r w:rsidRPr="00EE7D76">
        <w:rPr>
          <w:rFonts w:asciiTheme="minorHAnsi" w:hAnsiTheme="minorHAnsi" w:cs="Arial"/>
        </w:rPr>
        <w:lastRenderedPageBreak/>
        <w:t xml:space="preserve">jinak, Prodávající </w:t>
      </w:r>
      <w:r w:rsidR="00765005" w:rsidRPr="00EE7D76">
        <w:rPr>
          <w:rFonts w:asciiTheme="minorHAnsi" w:hAnsiTheme="minorHAnsi" w:cs="Arial"/>
        </w:rPr>
        <w:t xml:space="preserve">zajistí dokončení opravy do sedmi </w:t>
      </w:r>
      <w:r w:rsidRPr="00EE7D76">
        <w:rPr>
          <w:rFonts w:asciiTheme="minorHAnsi" w:hAnsiTheme="minorHAnsi" w:cs="Arial"/>
        </w:rPr>
        <w:t>(</w:t>
      </w:r>
      <w:r w:rsidR="00765005" w:rsidRPr="00EE7D76">
        <w:rPr>
          <w:rFonts w:asciiTheme="minorHAnsi" w:hAnsiTheme="minorHAnsi" w:cs="Arial"/>
        </w:rPr>
        <w:t>7</w:t>
      </w:r>
      <w:r w:rsidRPr="00EE7D76">
        <w:rPr>
          <w:rFonts w:asciiTheme="minorHAnsi" w:hAnsiTheme="minorHAnsi" w:cs="Arial"/>
        </w:rPr>
        <w:t>) pracovních dnů od nahlášení závady</w:t>
      </w:r>
      <w:r w:rsidR="00765005" w:rsidRPr="00EE7D76">
        <w:rPr>
          <w:rFonts w:asciiTheme="minorHAnsi" w:hAnsiTheme="minorHAnsi" w:cs="Arial"/>
        </w:rPr>
        <w:t>, a to v případě, kdy nebude nutné při opravě použít náhradní díly</w:t>
      </w:r>
      <w:r w:rsidRPr="00EE7D76">
        <w:rPr>
          <w:rFonts w:asciiTheme="minorHAnsi" w:hAnsiTheme="minorHAnsi" w:cs="Arial"/>
        </w:rPr>
        <w:t>.</w:t>
      </w:r>
      <w:r w:rsidR="00224A07">
        <w:rPr>
          <w:rFonts w:asciiTheme="minorHAnsi" w:hAnsiTheme="minorHAnsi" w:cs="Arial"/>
        </w:rPr>
        <w:t xml:space="preserve"> Oprava přístroje, u které bude</w:t>
      </w:r>
      <w:r w:rsidR="00765005" w:rsidRPr="00EE7D76">
        <w:rPr>
          <w:rFonts w:asciiTheme="minorHAnsi" w:hAnsiTheme="minorHAnsi" w:cs="Arial"/>
        </w:rPr>
        <w:t xml:space="preserve"> nutné</w:t>
      </w:r>
      <w:r w:rsidR="00224A07">
        <w:rPr>
          <w:rFonts w:asciiTheme="minorHAnsi" w:hAnsiTheme="minorHAnsi" w:cs="Arial"/>
        </w:rPr>
        <w:t xml:space="preserve"> objednat</w:t>
      </w:r>
      <w:r w:rsidR="00765005" w:rsidRPr="00EE7D76">
        <w:rPr>
          <w:rFonts w:asciiTheme="minorHAnsi" w:hAnsiTheme="minorHAnsi" w:cs="Arial"/>
        </w:rPr>
        <w:t xml:space="preserve"> náhradní díly, bude provedena nejpozději do </w:t>
      </w:r>
      <w:r w:rsidR="00E6059C" w:rsidRPr="00EE7D76">
        <w:rPr>
          <w:rFonts w:asciiTheme="minorHAnsi" w:hAnsiTheme="minorHAnsi" w:cs="Arial"/>
        </w:rPr>
        <w:t>třiceti (</w:t>
      </w:r>
      <w:r w:rsidR="00765005" w:rsidRPr="00EE7D76">
        <w:rPr>
          <w:rFonts w:asciiTheme="minorHAnsi" w:hAnsiTheme="minorHAnsi" w:cs="Arial"/>
        </w:rPr>
        <w:t>30</w:t>
      </w:r>
      <w:r w:rsidR="00E6059C" w:rsidRPr="00EE7D76">
        <w:rPr>
          <w:rFonts w:asciiTheme="minorHAnsi" w:hAnsiTheme="minorHAnsi" w:cs="Arial"/>
        </w:rPr>
        <w:t>)</w:t>
      </w:r>
      <w:r w:rsidR="00765005" w:rsidRPr="00EE7D76">
        <w:rPr>
          <w:rFonts w:asciiTheme="minorHAnsi" w:hAnsiTheme="minorHAnsi" w:cs="Arial"/>
        </w:rPr>
        <w:t xml:space="preserve"> pracovních dnů od nahl</w:t>
      </w:r>
      <w:r w:rsidR="00E6059C" w:rsidRPr="00EE7D76">
        <w:rPr>
          <w:rFonts w:asciiTheme="minorHAnsi" w:hAnsiTheme="minorHAnsi" w:cs="Arial"/>
        </w:rPr>
        <w:t>ášení závady, nedohodnou-li se s</w:t>
      </w:r>
      <w:r w:rsidR="00765005" w:rsidRPr="00EE7D76">
        <w:rPr>
          <w:rFonts w:asciiTheme="minorHAnsi" w:hAnsiTheme="minorHAnsi" w:cs="Arial"/>
        </w:rPr>
        <w:t>mluvní strany jinak.</w:t>
      </w:r>
      <w:r w:rsidRPr="00EE7D76">
        <w:rPr>
          <w:rFonts w:asciiTheme="minorHAnsi" w:hAnsiTheme="minorHAnsi" w:cs="Arial"/>
        </w:rPr>
        <w:t xml:space="preserve"> Kontakty pro nahlášení závad jsou: </w:t>
      </w:r>
      <w:proofErr w:type="spellStart"/>
      <w:r w:rsidR="00531D91">
        <w:rPr>
          <w:rFonts w:asciiTheme="minorHAnsi" w:hAnsiTheme="minorHAnsi" w:cs="Arial"/>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7A39EA"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A39EA">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7A39EA">
        <w:rPr>
          <w:rFonts w:asciiTheme="minorHAnsi" w:hAnsiTheme="minorHAnsi" w:cs="Arial"/>
          <w:sz w:val="22"/>
          <w:szCs w:val="22"/>
          <w:lang w:val="cs-CZ"/>
        </w:rPr>
        <w:t>éto údržby a náhradních dílů</w:t>
      </w:r>
      <w:r w:rsidRPr="007A39EA">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E4C1DB6" w14:textId="6EE2EE99" w:rsidR="005910C4" w:rsidRPr="007A39EA" w:rsidRDefault="0064238B" w:rsidP="00D8132D">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7A39EA">
        <w:rPr>
          <w:rFonts w:asciiTheme="minorHAnsi" w:hAnsiTheme="minorHAnsi" w:cs="Arial"/>
          <w:sz w:val="22"/>
          <w:szCs w:val="22"/>
          <w:lang w:val="cs-CZ"/>
        </w:rPr>
        <w:t>Prodávající se zavazuje</w:t>
      </w:r>
      <w:r w:rsidR="006B2BAA" w:rsidRPr="007A39EA">
        <w:rPr>
          <w:rFonts w:asciiTheme="minorHAnsi" w:hAnsiTheme="minorHAnsi" w:cs="Arial"/>
          <w:sz w:val="22"/>
          <w:szCs w:val="22"/>
          <w:lang w:val="cs-CZ"/>
        </w:rPr>
        <w:t xml:space="preserve"> </w:t>
      </w:r>
      <w:r w:rsidRPr="007A39EA">
        <w:rPr>
          <w:rFonts w:asciiTheme="minorHAnsi" w:hAnsiTheme="minorHAnsi" w:cs="Arial"/>
          <w:sz w:val="22"/>
          <w:szCs w:val="22"/>
          <w:lang w:val="cs-CZ"/>
        </w:rPr>
        <w:t xml:space="preserve">aktualizovat software Předmětu plnění </w:t>
      </w:r>
      <w:r w:rsidR="006B2BAA" w:rsidRPr="007A39EA">
        <w:rPr>
          <w:rFonts w:asciiTheme="minorHAnsi" w:hAnsiTheme="minorHAnsi" w:cs="Arial"/>
          <w:sz w:val="22"/>
          <w:szCs w:val="22"/>
          <w:lang w:val="cs-CZ"/>
        </w:rPr>
        <w:t xml:space="preserve">a zajistit softwarovou podporu </w:t>
      </w:r>
      <w:r w:rsidR="005F4E20" w:rsidRPr="007A39EA">
        <w:rPr>
          <w:rFonts w:asciiTheme="minorHAnsi" w:hAnsiTheme="minorHAnsi" w:cs="Arial"/>
          <w:sz w:val="22"/>
          <w:szCs w:val="22"/>
          <w:lang w:val="cs-CZ"/>
        </w:rPr>
        <w:t xml:space="preserve">minimálně </w:t>
      </w:r>
      <w:r w:rsidR="006B2BAA" w:rsidRPr="007A39EA">
        <w:rPr>
          <w:rFonts w:asciiTheme="minorHAnsi" w:hAnsiTheme="minorHAnsi" w:cs="Arial"/>
          <w:sz w:val="22"/>
          <w:szCs w:val="22"/>
          <w:lang w:val="cs-CZ"/>
        </w:rPr>
        <w:t xml:space="preserve">po dobu </w:t>
      </w:r>
      <w:r w:rsidR="005F4E20" w:rsidRPr="007A39EA">
        <w:rPr>
          <w:rFonts w:asciiTheme="minorHAnsi" w:hAnsiTheme="minorHAnsi" w:cs="Arial"/>
          <w:sz w:val="22"/>
          <w:szCs w:val="22"/>
          <w:lang w:val="cs-CZ"/>
        </w:rPr>
        <w:t>t</w:t>
      </w:r>
      <w:r w:rsidR="00834903" w:rsidRPr="007A39EA">
        <w:rPr>
          <w:rFonts w:asciiTheme="minorHAnsi" w:hAnsiTheme="minorHAnsi" w:cs="Arial"/>
          <w:sz w:val="22"/>
          <w:szCs w:val="22"/>
          <w:lang w:val="cs-CZ"/>
        </w:rPr>
        <w:t>rvání záruky na P</w:t>
      </w:r>
      <w:r w:rsidR="005F4E20" w:rsidRPr="007A39EA">
        <w:rPr>
          <w:rFonts w:asciiTheme="minorHAnsi" w:hAnsiTheme="minorHAnsi" w:cs="Arial"/>
          <w:sz w:val="22"/>
          <w:szCs w:val="22"/>
          <w:lang w:val="cs-CZ"/>
        </w:rPr>
        <w:t xml:space="preserve">ředmět </w:t>
      </w:r>
      <w:r w:rsidR="00834903" w:rsidRPr="007A39EA">
        <w:rPr>
          <w:rFonts w:asciiTheme="minorHAnsi" w:hAnsiTheme="minorHAnsi" w:cs="Arial"/>
          <w:sz w:val="22"/>
          <w:szCs w:val="22"/>
          <w:lang w:val="cs-CZ"/>
        </w:rPr>
        <w:t xml:space="preserve">smlouvy </w:t>
      </w:r>
      <w:r w:rsidR="005F4E20" w:rsidRPr="007A39EA">
        <w:rPr>
          <w:rFonts w:asciiTheme="minorHAnsi" w:hAnsiTheme="minorHAnsi" w:cs="Arial"/>
          <w:sz w:val="22"/>
          <w:szCs w:val="22"/>
          <w:lang w:val="cs-CZ"/>
        </w:rPr>
        <w:t>dle tohoto článku</w:t>
      </w:r>
      <w:r w:rsidR="00834903" w:rsidRPr="007A39EA">
        <w:rPr>
          <w:rFonts w:asciiTheme="minorHAnsi" w:hAnsiTheme="minorHAnsi" w:cs="Arial"/>
          <w:sz w:val="22"/>
          <w:szCs w:val="22"/>
          <w:lang w:val="cs-CZ"/>
        </w:rPr>
        <w:t xml:space="preserve"> smlouvy.</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8E5758" w:rsidRDefault="00A777CD" w:rsidP="008E5758">
      <w:pPr>
        <w:widowControl w:val="0"/>
        <w:ind w:left="0"/>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w:t>
      </w:r>
      <w:r w:rsidR="00050F1C">
        <w:rPr>
          <w:rFonts w:asciiTheme="minorHAnsi" w:eastAsia="Times New Roman" w:hAnsiTheme="minorHAnsi" w:cs="Arial"/>
          <w:sz w:val="22"/>
          <w:szCs w:val="22"/>
          <w:lang w:val="cs-CZ" w:eastAsia="cs-CZ"/>
        </w:rPr>
        <w:lastRenderedPageBreak/>
        <w:t>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lastRenderedPageBreak/>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1E0BD5CC"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83413">
        <w:rPr>
          <w:rFonts w:asciiTheme="minorHAnsi" w:eastAsia="Times New Roman" w:hAnsiTheme="minorHAnsi" w:cs="Arial"/>
          <w:sz w:val="22"/>
          <w:szCs w:val="22"/>
          <w:lang w:val="cs-CZ" w:eastAsia="cs-CZ"/>
        </w:rPr>
        <w:t>1</w:t>
      </w:r>
      <w:r w:rsidR="004B198C">
        <w:rPr>
          <w:rFonts w:asciiTheme="minorHAnsi" w:eastAsia="Times New Roman" w:hAnsiTheme="minorHAnsi" w:cs="Arial"/>
          <w:sz w:val="22"/>
          <w:szCs w:val="22"/>
          <w:lang w:val="cs-CZ" w:eastAsia="cs-CZ"/>
        </w:rPr>
        <w:t>1</w:t>
      </w:r>
      <w:r w:rsidR="009F59AE">
        <w:rPr>
          <w:rFonts w:asciiTheme="minorHAnsi" w:eastAsia="Times New Roman" w:hAnsiTheme="minorHAnsi" w:cs="Arial"/>
          <w:sz w:val="22"/>
          <w:szCs w:val="22"/>
          <w:lang w:val="cs-CZ" w:eastAsia="cs-CZ"/>
        </w:rPr>
        <w:t xml:space="preserve"> a/nebo odst. </w:t>
      </w:r>
      <w:r w:rsidR="004D0332">
        <w:rPr>
          <w:rFonts w:asciiTheme="minorHAnsi" w:eastAsia="Times New Roman" w:hAnsiTheme="minorHAnsi" w:cs="Arial"/>
          <w:sz w:val="22"/>
          <w:szCs w:val="22"/>
          <w:lang w:val="cs-CZ" w:eastAsia="cs-CZ"/>
        </w:rPr>
        <w:t>1</w:t>
      </w:r>
      <w:r w:rsidR="004B198C">
        <w:rPr>
          <w:rFonts w:asciiTheme="minorHAnsi" w:eastAsia="Times New Roman" w:hAnsiTheme="minorHAnsi" w:cs="Arial"/>
          <w:sz w:val="22"/>
          <w:szCs w:val="22"/>
          <w:lang w:val="cs-CZ" w:eastAsia="cs-CZ"/>
        </w:rPr>
        <w:t>3 a/nebo odst. 14</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57714" w:rsidRDefault="00A57714" w:rsidP="00A57714">
      <w:pPr>
        <w:ind w:left="0"/>
        <w:rPr>
          <w:rFonts w:asciiTheme="minorHAnsi" w:eastAsia="Times New Roman" w:hAnsiTheme="minorHAnsi" w:cs="Arial"/>
          <w:lang w:eastAsia="cs-CZ"/>
        </w:rPr>
      </w:pPr>
    </w:p>
    <w:p w14:paraId="72963797" w14:textId="0E0C3392"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A57714" w:rsidRDefault="00A57714" w:rsidP="00A57714">
      <w:pPr>
        <w:ind w:left="0"/>
        <w:rPr>
          <w:rFonts w:asciiTheme="minorHAnsi" w:eastAsia="Times New Roman" w:hAnsiTheme="minorHAnsi" w:cs="Arial"/>
          <w:lang w:eastAsia="cs-CZ"/>
        </w:rPr>
      </w:pPr>
    </w:p>
    <w:p w14:paraId="29C43370" w14:textId="783E4B6B"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734288">
        <w:rPr>
          <w:rFonts w:asciiTheme="minorHAnsi" w:eastAsia="Times New Roman" w:hAnsiTheme="minorHAnsi" w:cs="Arial"/>
          <w:sz w:val="22"/>
          <w:szCs w:val="22"/>
          <w:lang w:val="cs-CZ" w:eastAsia="cs-CZ"/>
        </w:rPr>
        <w:t>a/nebo odst. 13 a/nebo odst. 14</w:t>
      </w:r>
      <w:r w:rsidR="00AD59A6">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786B73C9"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w:t>
      </w:r>
      <w:r w:rsidR="002509D9">
        <w:rPr>
          <w:rFonts w:asciiTheme="minorHAnsi" w:eastAsia="Times New Roman" w:hAnsiTheme="minorHAnsi" w:cs="Arial"/>
          <w:sz w:val="22"/>
          <w:szCs w:val="22"/>
          <w:lang w:val="cs-CZ" w:eastAsia="cs-CZ"/>
        </w:rPr>
        <w:t>tu ve výši 5</w:t>
      </w:r>
      <w:r>
        <w:rPr>
          <w:rFonts w:asciiTheme="minorHAnsi" w:eastAsia="Times New Roman" w:hAnsiTheme="minorHAnsi" w:cs="Arial"/>
          <w:sz w:val="22"/>
          <w:szCs w:val="22"/>
          <w:lang w:val="cs-CZ" w:eastAsia="cs-CZ"/>
        </w:rPr>
        <w:t>00 Kč za každý i započatý den prodlení.</w:t>
      </w:r>
    </w:p>
    <w:p w14:paraId="03C1733E" w14:textId="77777777" w:rsidR="0078657A" w:rsidRPr="00EB686C" w:rsidRDefault="0078657A" w:rsidP="00EB686C">
      <w:pPr>
        <w:ind w:left="0"/>
        <w:rPr>
          <w:rFonts w:asciiTheme="minorHAnsi" w:eastAsia="Times New Roman" w:hAnsiTheme="minorHAnsi" w:cs="Arial"/>
          <w:lang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A33815" w:rsidRDefault="00A33815" w:rsidP="00A33815">
      <w:pPr>
        <w:ind w:left="0"/>
        <w:rPr>
          <w:rFonts w:asciiTheme="minorHAnsi" w:eastAsia="Times New Roman" w:hAnsiTheme="minorHAnsi" w:cs="Arial"/>
          <w:lang w:eastAsia="cs-CZ"/>
        </w:rPr>
      </w:pPr>
    </w:p>
    <w:p w14:paraId="4784B74A" w14:textId="416333F4" w:rsidR="00A33815" w:rsidRPr="004C4BEF"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w:t>
      </w:r>
      <w:r w:rsidR="00406216" w:rsidRPr="004C4BEF">
        <w:rPr>
          <w:rFonts w:asciiTheme="minorHAnsi" w:eastAsia="Times New Roman" w:hAnsiTheme="minorHAnsi" w:cs="Arial"/>
          <w:sz w:val="22"/>
          <w:szCs w:val="22"/>
          <w:lang w:val="cs-CZ" w:eastAsia="cs-CZ"/>
        </w:rPr>
        <w:t xml:space="preserve"> (vyjma </w:t>
      </w:r>
      <w:r w:rsidR="003C66DA" w:rsidRPr="004C4BEF">
        <w:rPr>
          <w:rFonts w:asciiTheme="minorHAnsi" w:eastAsia="Times New Roman" w:hAnsiTheme="minorHAnsi" w:cs="Arial"/>
          <w:sz w:val="22"/>
          <w:szCs w:val="22"/>
          <w:lang w:val="cs-CZ" w:eastAsia="cs-CZ"/>
        </w:rPr>
        <w:t xml:space="preserve">povinností upravených v </w:t>
      </w:r>
      <w:r w:rsidR="00406216" w:rsidRPr="004C4BEF">
        <w:rPr>
          <w:rFonts w:asciiTheme="minorHAnsi" w:eastAsia="Times New Roman" w:hAnsiTheme="minorHAnsi" w:cs="Arial"/>
          <w:sz w:val="22"/>
          <w:szCs w:val="22"/>
          <w:lang w:val="cs-CZ" w:eastAsia="cs-CZ"/>
        </w:rPr>
        <w:t>usta</w:t>
      </w:r>
      <w:r w:rsidR="003C66DA" w:rsidRPr="004C4BEF">
        <w:rPr>
          <w:rFonts w:asciiTheme="minorHAnsi" w:eastAsia="Times New Roman" w:hAnsiTheme="minorHAnsi" w:cs="Arial"/>
          <w:sz w:val="22"/>
          <w:szCs w:val="22"/>
          <w:lang w:val="cs-CZ" w:eastAsia="cs-CZ"/>
        </w:rPr>
        <w:t>novení čl. 5 odst. 2 vztahujících</w:t>
      </w:r>
      <w:r w:rsidR="00406216" w:rsidRPr="004C4BEF">
        <w:rPr>
          <w:rFonts w:asciiTheme="minorHAnsi" w:eastAsia="Times New Roman" w:hAnsiTheme="minorHAnsi" w:cs="Arial"/>
          <w:sz w:val="22"/>
          <w:szCs w:val="22"/>
          <w:lang w:val="cs-CZ" w:eastAsia="cs-CZ"/>
        </w:rPr>
        <w:t xml:space="preserve"> se ke garanci pozáručního servisu a dostupnosti náhradních dílů</w:t>
      </w:r>
      <w:r w:rsidR="006C37C7" w:rsidRPr="004C4BEF">
        <w:rPr>
          <w:rFonts w:asciiTheme="minorHAnsi" w:eastAsia="Times New Roman" w:hAnsiTheme="minorHAnsi" w:cs="Arial"/>
          <w:sz w:val="22"/>
          <w:szCs w:val="22"/>
          <w:lang w:val="cs-CZ" w:eastAsia="cs-CZ"/>
        </w:rPr>
        <w:t>, které nejsou předmětem plnění dle této smlouvy</w:t>
      </w:r>
      <w:r w:rsidR="00406216" w:rsidRPr="004C4BEF">
        <w:rPr>
          <w:rFonts w:asciiTheme="minorHAnsi" w:eastAsia="Times New Roman" w:hAnsiTheme="minorHAnsi" w:cs="Arial"/>
          <w:sz w:val="22"/>
          <w:szCs w:val="22"/>
          <w:lang w:val="cs-CZ" w:eastAsia="cs-CZ"/>
        </w:rPr>
        <w:t>)</w:t>
      </w:r>
      <w:r w:rsidRPr="004C4BEF">
        <w:rPr>
          <w:rFonts w:asciiTheme="minorHAnsi" w:eastAsia="Times New Roman" w:hAnsiTheme="minorHAnsi" w:cs="Arial"/>
          <w:sz w:val="22"/>
          <w:szCs w:val="22"/>
          <w:lang w:val="cs-CZ" w:eastAsia="cs-CZ"/>
        </w:rPr>
        <w:t>, která není utvrzená smluvní pokutou dle tohoto článku smlouvy, je Prodávající povinen zaplatit Kup</w:t>
      </w:r>
      <w:r w:rsidR="00B0653B" w:rsidRPr="004C4BEF">
        <w:rPr>
          <w:rFonts w:asciiTheme="minorHAnsi" w:eastAsia="Times New Roman" w:hAnsiTheme="minorHAnsi" w:cs="Arial"/>
          <w:sz w:val="22"/>
          <w:szCs w:val="22"/>
          <w:lang w:val="cs-CZ" w:eastAsia="cs-CZ"/>
        </w:rPr>
        <w:t xml:space="preserve">ujícímu smluvní pokutu ve </w:t>
      </w:r>
      <w:r w:rsidR="00B0653B" w:rsidRPr="004C4BEF">
        <w:rPr>
          <w:rFonts w:asciiTheme="minorHAnsi" w:eastAsia="Times New Roman" w:hAnsiTheme="minorHAnsi" w:cs="Arial"/>
          <w:sz w:val="22"/>
          <w:szCs w:val="22"/>
          <w:lang w:val="cs-CZ" w:eastAsia="cs-CZ"/>
        </w:rPr>
        <w:lastRenderedPageBreak/>
        <w:t>výši 2</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541232CE"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531D91">
        <w:rPr>
          <w:rFonts w:asciiTheme="minorHAnsi" w:eastAsia="Times New Roman" w:hAnsiTheme="minorHAnsi" w:cs="Arial"/>
          <w:lang w:eastAsia="cs-CZ"/>
        </w:rPr>
        <w:t>xxx</w:t>
      </w:r>
      <w:proofErr w:type="spellEnd"/>
      <w:r w:rsidR="0012194D">
        <w:rPr>
          <w:rFonts w:asciiTheme="minorHAnsi" w:eastAsia="Times New Roman" w:hAnsiTheme="minorHAnsi" w:cs="Arial"/>
          <w:lang w:eastAsia="cs-CZ"/>
        </w:rPr>
        <w:t>, prokurista</w:t>
      </w:r>
    </w:p>
    <w:p w14:paraId="56CAE749" w14:textId="0435F65B"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12194D" w:rsidRPr="0012194D">
        <w:rPr>
          <w:rFonts w:asciiTheme="minorHAnsi" w:eastAsia="Times New Roman" w:hAnsiTheme="minorHAnsi" w:cs="Arial"/>
          <w:b/>
          <w:bCs/>
          <w:lang w:eastAsia="cs-CZ"/>
        </w:rPr>
        <w:t>CANBERRA-PACKARD, s.r.o.</w:t>
      </w:r>
      <w:r w:rsidR="0012194D">
        <w:rPr>
          <w:rFonts w:asciiTheme="minorHAnsi" w:eastAsia="Times New Roman" w:hAnsiTheme="minorHAnsi" w:cs="Arial"/>
          <w:lang w:eastAsia="cs-CZ"/>
        </w:rPr>
        <w:t xml:space="preserve">, Šultysova 37, 169 </w:t>
      </w:r>
      <w:proofErr w:type="gramStart"/>
      <w:r w:rsidR="0012194D">
        <w:rPr>
          <w:rFonts w:asciiTheme="minorHAnsi" w:eastAsia="Times New Roman" w:hAnsiTheme="minorHAnsi" w:cs="Arial"/>
          <w:lang w:eastAsia="cs-CZ"/>
        </w:rPr>
        <w:t>00  Praha</w:t>
      </w:r>
      <w:proofErr w:type="gramEnd"/>
      <w:r w:rsidR="0012194D">
        <w:rPr>
          <w:rFonts w:asciiTheme="minorHAnsi" w:eastAsia="Times New Roman" w:hAnsiTheme="minorHAnsi" w:cs="Arial"/>
          <w:lang w:eastAsia="cs-CZ"/>
        </w:rPr>
        <w:t xml:space="preserve"> 6</w:t>
      </w:r>
    </w:p>
    <w:p w14:paraId="2474DF22" w14:textId="6E4F576E"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531D91">
        <w:rPr>
          <w:rFonts w:asciiTheme="minorHAnsi" w:eastAsia="Times New Roman" w:hAnsiTheme="minorHAnsi" w:cs="Arial"/>
          <w:lang w:eastAsia="cs-CZ"/>
        </w:rPr>
        <w:t>xxx</w:t>
      </w:r>
      <w:proofErr w:type="spellEnd"/>
    </w:p>
    <w:p w14:paraId="4EAD56B4" w14:textId="3637560C" w:rsidR="0012194D"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hyperlink r:id="rId9" w:history="1">
        <w:proofErr w:type="spellStart"/>
        <w:r w:rsidR="00531D91">
          <w:rPr>
            <w:rStyle w:val="Hypertextovodkaz"/>
            <w:rFonts w:asciiTheme="minorHAnsi" w:eastAsia="Times New Roman" w:hAnsiTheme="minorHAnsi" w:cs="Arial"/>
            <w:lang w:eastAsia="cs-CZ"/>
          </w:rPr>
          <w:t>xxx</w:t>
        </w:r>
        <w:proofErr w:type="spellEnd"/>
      </w:hyperlink>
    </w:p>
    <w:p w14:paraId="594A036A" w14:textId="77777777" w:rsidR="0012194D" w:rsidRPr="00225046" w:rsidRDefault="0012194D"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2B42FF" w:rsidRDefault="006549D0" w:rsidP="008E5758">
      <w:pPr>
        <w:widowControl w:val="0"/>
        <w:ind w:left="0"/>
        <w:jc w:val="both"/>
        <w:rPr>
          <w:rFonts w:asciiTheme="minorHAnsi" w:eastAsia="Times New Roman" w:hAnsiTheme="minorHAnsi" w:cs="Arial"/>
          <w:highlight w:val="yellow"/>
          <w:lang w:eastAsia="cs-CZ"/>
        </w:rPr>
      </w:pPr>
    </w:p>
    <w:p w14:paraId="18502B64" w14:textId="185A1A7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531D91">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3837A6B2"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sidRPr="00D8132D">
        <w:rPr>
          <w:rFonts w:asciiTheme="minorHAnsi" w:eastAsia="Times New Roman" w:hAnsiTheme="minorHAnsi" w:cs="Arial"/>
          <w:b/>
          <w:sz w:val="22"/>
          <w:szCs w:val="22"/>
          <w:lang w:val="cs-CZ" w:eastAsia="cs-CZ"/>
        </w:rPr>
        <w:t xml:space="preserve">centrum </w:t>
      </w:r>
      <w:r w:rsidRPr="00D8132D">
        <w:rPr>
          <w:rFonts w:asciiTheme="minorHAnsi" w:eastAsia="Times New Roman" w:hAnsiTheme="minorHAnsi" w:cs="Arial"/>
          <w:b/>
          <w:sz w:val="22"/>
          <w:szCs w:val="22"/>
          <w:lang w:val="cs-CZ" w:eastAsia="cs-CZ"/>
        </w:rPr>
        <w:t>BIOCEV</w:t>
      </w:r>
      <w:r>
        <w:rPr>
          <w:rFonts w:asciiTheme="minorHAnsi" w:eastAsia="Times New Roman" w:hAnsiTheme="minorHAnsi" w:cs="Arial"/>
          <w:sz w:val="22"/>
          <w:szCs w:val="22"/>
          <w:lang w:val="cs-CZ" w:eastAsia="cs-CZ"/>
        </w:rPr>
        <w:t xml:space="preserve">, Průmyslová </w:t>
      </w:r>
      <w:r w:rsidR="0066326D">
        <w:rPr>
          <w:rFonts w:asciiTheme="minorHAnsi" w:eastAsia="Times New Roman" w:hAnsiTheme="minorHAnsi" w:cs="Arial"/>
          <w:sz w:val="22"/>
          <w:szCs w:val="22"/>
          <w:lang w:val="cs-CZ" w:eastAsia="cs-CZ"/>
        </w:rPr>
        <w:t>595,  252 50 Vestec</w:t>
      </w:r>
    </w:p>
    <w:p w14:paraId="04967B8B" w14:textId="58AE13D2" w:rsidR="00844DAC" w:rsidRPr="00356957"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531D91">
        <w:rPr>
          <w:rFonts w:asciiTheme="minorHAnsi" w:hAnsiTheme="minorHAnsi" w:cs="Arial"/>
          <w:color w:val="000000"/>
          <w:sz w:val="22"/>
          <w:szCs w:val="22"/>
          <w:lang w:val="cs-CZ"/>
        </w:rPr>
        <w:t>xxx</w:t>
      </w:r>
      <w:proofErr w:type="spellEnd"/>
    </w:p>
    <w:p w14:paraId="6DD3CAE9" w14:textId="41045BA4"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hyperlink r:id="rId10" w:history="1">
        <w:proofErr w:type="spellStart"/>
        <w:r w:rsidR="00531D91">
          <w:rPr>
            <w:rStyle w:val="Hypertextovodkaz"/>
            <w:rFonts w:asciiTheme="minorHAnsi" w:eastAsia="Times New Roman" w:hAnsiTheme="minorHAnsi" w:cs="Arial"/>
            <w:sz w:val="22"/>
            <w:szCs w:val="22"/>
            <w:lang w:val="cs-CZ" w:eastAsia="cs-CZ"/>
          </w:rPr>
          <w:t>xxx</w:t>
        </w:r>
        <w:proofErr w:type="spellEnd"/>
      </w:hyperlink>
    </w:p>
    <w:p w14:paraId="5CF90B89" w14:textId="77777777" w:rsidR="00C462E9" w:rsidRPr="00EE6115" w:rsidRDefault="00C462E9" w:rsidP="008E5758">
      <w:pPr>
        <w:widowControl w:val="0"/>
        <w:ind w:left="1440"/>
        <w:jc w:val="both"/>
        <w:rPr>
          <w:rFonts w:asciiTheme="minorHAnsi" w:eastAsia="Times New Roman" w:hAnsiTheme="minorHAnsi" w:cs="Arial"/>
          <w:lang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3E3DF5EE" w:rsidR="00C579BD" w:rsidRPr="00BC2979"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BC2979">
        <w:rPr>
          <w:rFonts w:asciiTheme="minorHAnsi" w:hAnsiTheme="minorHAnsi" w:cstheme="minorHAnsi"/>
          <w:sz w:val="22"/>
          <w:szCs w:val="22"/>
          <w:lang w:val="cs-CZ"/>
        </w:rPr>
        <w:t xml:space="preserve">Prodávají je povinen být pojištěn proti škodám způsobeným jeho činností po celou dobu dodání </w:t>
      </w:r>
      <w:r w:rsidR="001D3137" w:rsidRPr="00BC2979">
        <w:rPr>
          <w:rFonts w:asciiTheme="minorHAnsi" w:hAnsiTheme="minorHAnsi" w:cstheme="minorHAnsi"/>
          <w:sz w:val="22"/>
          <w:szCs w:val="22"/>
          <w:lang w:val="cs-CZ"/>
        </w:rPr>
        <w:t xml:space="preserve">Předmětu smlouvy </w:t>
      </w:r>
      <w:r w:rsidRPr="00BC2979">
        <w:rPr>
          <w:rFonts w:asciiTheme="minorHAnsi" w:hAnsiTheme="minorHAnsi" w:cstheme="minorHAnsi"/>
          <w:sz w:val="22"/>
          <w:szCs w:val="22"/>
          <w:lang w:val="cs-CZ"/>
        </w:rPr>
        <w:t xml:space="preserve">a po celou dobu trvání záruční doby, včetně škod způsobených pracovníky </w:t>
      </w:r>
      <w:r w:rsidR="007D1997" w:rsidRPr="00BC2979">
        <w:rPr>
          <w:rFonts w:asciiTheme="minorHAnsi" w:hAnsiTheme="minorHAnsi" w:cstheme="minorHAnsi"/>
          <w:sz w:val="22"/>
          <w:szCs w:val="22"/>
          <w:lang w:val="cs-CZ"/>
        </w:rPr>
        <w:t>Prodávajícího v minimální výši</w:t>
      </w:r>
      <w:r w:rsidR="00621D75" w:rsidRPr="00BC2979">
        <w:rPr>
          <w:rFonts w:asciiTheme="minorHAnsi" w:hAnsiTheme="minorHAnsi" w:cstheme="minorHAnsi"/>
          <w:sz w:val="22"/>
          <w:szCs w:val="22"/>
          <w:lang w:val="cs-CZ"/>
        </w:rPr>
        <w:t xml:space="preserve"> 1</w:t>
      </w:r>
      <w:r w:rsidR="0013348B">
        <w:rPr>
          <w:rFonts w:asciiTheme="minorHAnsi" w:hAnsiTheme="minorHAnsi" w:cstheme="minorHAnsi"/>
          <w:sz w:val="22"/>
          <w:szCs w:val="22"/>
          <w:lang w:val="cs-CZ"/>
        </w:rPr>
        <w:t>4</w:t>
      </w:r>
      <w:r w:rsidRPr="00BC2979">
        <w:rPr>
          <w:rFonts w:asciiTheme="minorHAnsi" w:hAnsiTheme="minorHAnsi" w:cstheme="minorHAnsi"/>
          <w:sz w:val="22"/>
          <w:szCs w:val="22"/>
          <w:lang w:val="cs-CZ"/>
        </w:rPr>
        <w:t> 000 000,- Kč. Pojistnou smlouvu nebo pojistku je Prodávající povinen předložit Kupujícímu na vyžádání do 3 pracov</w:t>
      </w:r>
      <w:r w:rsidR="00817E9E" w:rsidRPr="00BC2979">
        <w:rPr>
          <w:rFonts w:asciiTheme="minorHAnsi" w:hAnsiTheme="minorHAnsi" w:cstheme="minorHAnsi"/>
          <w:sz w:val="22"/>
          <w:szCs w:val="22"/>
          <w:lang w:val="cs-CZ"/>
        </w:rPr>
        <w:t>ních dnů od doručení písemné výzvy</w:t>
      </w:r>
      <w:r w:rsidRPr="00BC2979">
        <w:rPr>
          <w:rFonts w:asciiTheme="minorHAnsi" w:hAnsiTheme="minorHAnsi" w:cstheme="minorHAnsi"/>
          <w:sz w:val="22"/>
          <w:szCs w:val="22"/>
          <w:lang w:val="cs-CZ"/>
        </w:rPr>
        <w:t xml:space="preserve"> Kupujícího.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oznámit Kupujícímu, že vůči němu bylo orgánem veřejné moci (zejména Státním </w:t>
      </w:r>
      <w:r w:rsidRPr="008E5758">
        <w:rPr>
          <w:rFonts w:asciiTheme="minorHAnsi" w:hAnsiTheme="minorHAnsi" w:cstheme="minorHAnsi"/>
          <w:sz w:val="22"/>
          <w:szCs w:val="22"/>
          <w:lang w:val="cs-CZ"/>
        </w:rPr>
        <w:lastRenderedPageBreak/>
        <w:t>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 xml:space="preserve">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w:t>
      </w:r>
      <w:r w:rsidRPr="009F59AE">
        <w:rPr>
          <w:rFonts w:asciiTheme="minorHAnsi" w:hAnsiTheme="minorHAnsi"/>
          <w:sz w:val="22"/>
          <w:szCs w:val="22"/>
          <w:lang w:val="cs-CZ"/>
        </w:rPr>
        <w:lastRenderedPageBreak/>
        <w:t>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6CEB8864"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w:t>
      </w:r>
      <w:r w:rsidR="0036056D" w:rsidRPr="00193CF4">
        <w:rPr>
          <w:rFonts w:asciiTheme="minorHAnsi" w:hAnsiTheme="minorHAnsi" w:cstheme="minorHAnsi"/>
          <w:noProof/>
          <w:sz w:val="22"/>
          <w:szCs w:val="22"/>
        </w:rPr>
        <w:t xml:space="preserve">pokud legislativa </w:t>
      </w:r>
      <w:r w:rsidR="0036056D">
        <w:rPr>
          <w:rFonts w:asciiTheme="minorHAnsi" w:hAnsiTheme="minorHAnsi" w:cstheme="minorHAnsi"/>
          <w:noProof/>
          <w:sz w:val="22"/>
          <w:szCs w:val="22"/>
        </w:rPr>
        <w:t>nebo Pravidla poskytovatele dotace nestanovují</w:t>
      </w:r>
      <w:r w:rsidR="0036056D" w:rsidRPr="00193CF4">
        <w:rPr>
          <w:rFonts w:asciiTheme="minorHAnsi" w:hAnsiTheme="minorHAnsi" w:cstheme="minorHAnsi"/>
          <w:noProof/>
          <w:sz w:val="22"/>
          <w:szCs w:val="22"/>
        </w:rPr>
        <w:t xml:space="preserve"> pro některé typy dokumentů dobu delš</w:t>
      </w:r>
      <w:r w:rsidR="0036056D">
        <w:rPr>
          <w:rFonts w:asciiTheme="minorHAnsi" w:hAnsiTheme="minorHAnsi" w:cstheme="minorHAnsi"/>
          <w:noProof/>
          <w:sz w:val="22"/>
          <w:szCs w:val="22"/>
        </w:rPr>
        <w:t>í</w:t>
      </w:r>
      <w:r w:rsidRPr="00193CF4">
        <w:rPr>
          <w:rFonts w:asciiTheme="minorHAnsi" w:hAnsiTheme="minorHAnsi" w:cstheme="minorHAnsi"/>
          <w:noProof/>
          <w:sz w:val="22"/>
          <w:szCs w:val="22"/>
        </w:rPr>
        <w:t xml:space="preserve">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5B7CF8AD"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F77716">
        <w:rPr>
          <w:rFonts w:asciiTheme="minorHAnsi" w:eastAsia="Times New Roman" w:hAnsiTheme="minorHAnsi" w:cstheme="minorHAnsi"/>
          <w:sz w:val="22"/>
          <w:szCs w:val="22"/>
          <w:lang w:val="cs-CZ" w:eastAsia="cs-CZ"/>
        </w:rPr>
        <w:t>CPCZ/</w:t>
      </w:r>
      <w:proofErr w:type="spellStart"/>
      <w:r w:rsidR="00F77716">
        <w:rPr>
          <w:rFonts w:asciiTheme="minorHAnsi" w:eastAsia="Times New Roman" w:hAnsiTheme="minorHAnsi" w:cstheme="minorHAnsi"/>
          <w:sz w:val="22"/>
          <w:szCs w:val="22"/>
          <w:lang w:val="cs-CZ" w:eastAsia="cs-CZ"/>
        </w:rPr>
        <w:t>MILAbs</w:t>
      </w:r>
      <w:proofErr w:type="spellEnd"/>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lastRenderedPageBreak/>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3C552C1A"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F77716">
              <w:rPr>
                <w:rFonts w:asciiTheme="minorHAnsi" w:eastAsia="Times New Roman" w:hAnsiTheme="minorHAnsi" w:cs="Arial"/>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00F77716">
              <w:rPr>
                <w:rFonts w:asciiTheme="minorHAnsi" w:eastAsia="Times New Roman" w:hAnsiTheme="minorHAnsi" w:cs="Arial"/>
                <w:sz w:val="22"/>
                <w:szCs w:val="22"/>
                <w:lang w:val="cs-CZ" w:eastAsia="cs-CZ"/>
              </w:rPr>
              <w:t>1</w:t>
            </w:r>
            <w:r w:rsidR="00A91611">
              <w:rPr>
                <w:rFonts w:asciiTheme="minorHAnsi" w:eastAsia="Times New Roman" w:hAnsiTheme="minorHAnsi" w:cs="Arial"/>
                <w:sz w:val="22"/>
                <w:szCs w:val="22"/>
                <w:lang w:val="cs-CZ" w:eastAsia="cs-CZ"/>
              </w:rPr>
              <w:t>9</w:t>
            </w:r>
            <w:r w:rsidR="00F77716">
              <w:rPr>
                <w:rFonts w:asciiTheme="minorHAnsi" w:eastAsia="Times New Roman" w:hAnsiTheme="minorHAnsi" w:cs="Arial"/>
                <w:sz w:val="22"/>
                <w:szCs w:val="22"/>
                <w:lang w:val="cs-CZ" w:eastAsia="cs-CZ"/>
              </w:rPr>
              <w:t>.</w:t>
            </w:r>
            <w:r w:rsidR="00A91611">
              <w:rPr>
                <w:rFonts w:asciiTheme="minorHAnsi" w:eastAsia="Times New Roman" w:hAnsiTheme="minorHAnsi" w:cs="Arial"/>
                <w:sz w:val="22"/>
                <w:szCs w:val="22"/>
                <w:lang w:val="cs-CZ" w:eastAsia="cs-CZ"/>
              </w:rPr>
              <w:t>8</w:t>
            </w:r>
            <w:r w:rsidR="00F77716">
              <w:rPr>
                <w:rFonts w:asciiTheme="minorHAnsi" w:eastAsia="Times New Roman" w:hAnsiTheme="minorHAnsi" w:cs="Arial"/>
                <w:sz w:val="22"/>
                <w:szCs w:val="22"/>
                <w:lang w:val="cs-CZ" w:eastAsia="cs-CZ"/>
              </w:rPr>
              <w:t>.2024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01C5A071" w:rsidR="006549D0" w:rsidRPr="00F77716" w:rsidRDefault="00F77716" w:rsidP="00F77716">
            <w:pPr>
              <w:widowControl w:val="0"/>
              <w:tabs>
                <w:tab w:val="left" w:pos="0"/>
              </w:tabs>
              <w:ind w:left="0"/>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 xml:space="preserve">         </w:t>
            </w:r>
            <w:r w:rsidRPr="00F77716">
              <w:rPr>
                <w:rFonts w:asciiTheme="minorHAnsi" w:eastAsia="Times New Roman" w:hAnsiTheme="minorHAnsi" w:cs="Arial"/>
                <w:b/>
                <w:sz w:val="22"/>
                <w:szCs w:val="22"/>
                <w:lang w:val="cs-CZ" w:eastAsia="cs-CZ"/>
              </w:rPr>
              <w:t>CANBERRA-PACKARD,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8BCD2F2" w:rsidR="006549D0" w:rsidRPr="00F77716" w:rsidRDefault="003062A2" w:rsidP="00F77716">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           </w:t>
            </w:r>
            <w:bookmarkStart w:id="0" w:name="_GoBack"/>
            <w:bookmarkEnd w:id="0"/>
            <w:r>
              <w:rPr>
                <w:rFonts w:asciiTheme="minorHAnsi" w:eastAsia="Times New Roman" w:hAnsiTheme="minorHAnsi" w:cs="Arial"/>
                <w:sz w:val="22"/>
                <w:szCs w:val="22"/>
                <w:lang w:val="cs-CZ" w:eastAsia="cs-CZ"/>
              </w:rPr>
              <w:t>xxx</w:t>
            </w:r>
            <w:r w:rsidR="00F77716" w:rsidRPr="00F77716">
              <w:rPr>
                <w:rFonts w:asciiTheme="minorHAnsi" w:eastAsia="Times New Roman" w:hAnsiTheme="minorHAnsi" w:cs="Arial"/>
                <w:sz w:val="22"/>
                <w:szCs w:val="22"/>
                <w:lang w:val="cs-CZ" w:eastAsia="cs-CZ"/>
              </w:rPr>
              <w:t>, prokurista</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5A45B7F6" w:rsidR="006549D0" w:rsidRPr="00225046" w:rsidRDefault="00F77716" w:rsidP="00F77716">
            <w:pPr>
              <w:widowControl w:val="0"/>
              <w:tabs>
                <w:tab w:val="left" w:pos="540"/>
              </w:tabs>
              <w:ind w:left="0"/>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Prodávající</w:t>
            </w:r>
          </w:p>
        </w:tc>
        <w:tc>
          <w:tcPr>
            <w:tcW w:w="4606" w:type="dxa"/>
          </w:tcPr>
          <w:p w14:paraId="4483506C" w14:textId="2FAB6200"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Default="00444015" w:rsidP="009F59AE">
      <w:pPr>
        <w:ind w:left="0"/>
        <w:rPr>
          <w:lang w:val="cs-CZ"/>
        </w:rPr>
      </w:pPr>
    </w:p>
    <w:p w14:paraId="376E443F" w14:textId="77777777" w:rsidR="006F4061" w:rsidRDefault="006F4061" w:rsidP="009F59AE">
      <w:pPr>
        <w:ind w:left="0"/>
        <w:rPr>
          <w:lang w:val="cs-CZ"/>
        </w:rPr>
      </w:pPr>
    </w:p>
    <w:p w14:paraId="67F71A6B" w14:textId="77777777" w:rsidR="006F4061" w:rsidRDefault="006F4061" w:rsidP="009F59AE">
      <w:pPr>
        <w:ind w:left="0"/>
        <w:rPr>
          <w:lang w:val="cs-CZ"/>
        </w:rPr>
      </w:pPr>
    </w:p>
    <w:p w14:paraId="34984E15" w14:textId="77777777" w:rsidR="006F4061" w:rsidRDefault="006F4061" w:rsidP="009F59AE">
      <w:pPr>
        <w:ind w:left="0"/>
        <w:rPr>
          <w:lang w:val="cs-CZ"/>
        </w:rPr>
      </w:pPr>
    </w:p>
    <w:p w14:paraId="3CA948A6" w14:textId="77777777" w:rsidR="006F4061" w:rsidRDefault="006F4061" w:rsidP="009F59AE">
      <w:pPr>
        <w:ind w:left="0"/>
        <w:rPr>
          <w:lang w:val="cs-CZ"/>
        </w:rPr>
      </w:pPr>
    </w:p>
    <w:p w14:paraId="63E4BD94" w14:textId="77777777" w:rsidR="006F4061" w:rsidRDefault="006F4061" w:rsidP="009F59AE">
      <w:pPr>
        <w:ind w:left="0"/>
        <w:rPr>
          <w:lang w:val="cs-CZ"/>
        </w:rPr>
      </w:pPr>
    </w:p>
    <w:p w14:paraId="7D19E42E" w14:textId="77777777" w:rsidR="006F4061" w:rsidRDefault="006F4061" w:rsidP="009F59AE">
      <w:pPr>
        <w:ind w:left="0"/>
        <w:rPr>
          <w:lang w:val="cs-CZ"/>
        </w:rPr>
      </w:pPr>
    </w:p>
    <w:p w14:paraId="59316C03" w14:textId="77777777" w:rsidR="006F4061" w:rsidRDefault="006F4061" w:rsidP="009F59AE">
      <w:pPr>
        <w:ind w:left="0"/>
        <w:rPr>
          <w:lang w:val="cs-CZ"/>
        </w:rPr>
      </w:pPr>
    </w:p>
    <w:p w14:paraId="0066C92E" w14:textId="77777777" w:rsidR="006F4061" w:rsidRDefault="006F4061" w:rsidP="009F59AE">
      <w:pPr>
        <w:ind w:left="0"/>
        <w:rPr>
          <w:lang w:val="cs-CZ"/>
        </w:rPr>
      </w:pPr>
    </w:p>
    <w:p w14:paraId="04E0A059" w14:textId="77777777" w:rsidR="006F4061" w:rsidRDefault="006F4061" w:rsidP="009F59AE">
      <w:pPr>
        <w:ind w:left="0"/>
        <w:rPr>
          <w:lang w:val="cs-CZ"/>
        </w:rPr>
      </w:pPr>
    </w:p>
    <w:p w14:paraId="5915C42E" w14:textId="77777777" w:rsidR="006F4061" w:rsidRDefault="006F4061" w:rsidP="009F59AE">
      <w:pPr>
        <w:ind w:left="0"/>
        <w:rPr>
          <w:lang w:val="cs-CZ"/>
        </w:rPr>
      </w:pPr>
    </w:p>
    <w:p w14:paraId="21C26093" w14:textId="77777777" w:rsidR="006F4061" w:rsidRDefault="006F4061" w:rsidP="009F59AE">
      <w:pPr>
        <w:ind w:left="0"/>
        <w:rPr>
          <w:lang w:val="cs-CZ"/>
        </w:rPr>
      </w:pPr>
    </w:p>
    <w:p w14:paraId="438EBCC3" w14:textId="77777777" w:rsidR="006F4061" w:rsidRDefault="006F4061" w:rsidP="009F59AE">
      <w:pPr>
        <w:ind w:left="0"/>
        <w:rPr>
          <w:lang w:val="cs-CZ"/>
        </w:rPr>
      </w:pPr>
    </w:p>
    <w:p w14:paraId="65444A0C" w14:textId="77777777" w:rsidR="006F4061" w:rsidRDefault="006F4061" w:rsidP="009F59AE">
      <w:pPr>
        <w:ind w:left="0"/>
        <w:rPr>
          <w:lang w:val="cs-CZ"/>
        </w:rPr>
      </w:pPr>
    </w:p>
    <w:p w14:paraId="44558422" w14:textId="77777777" w:rsidR="006F4061" w:rsidRDefault="006F4061" w:rsidP="009F59AE">
      <w:pPr>
        <w:ind w:left="0"/>
        <w:rPr>
          <w:lang w:val="cs-CZ"/>
        </w:rPr>
      </w:pPr>
    </w:p>
    <w:p w14:paraId="5EB667A3" w14:textId="77777777" w:rsidR="006F4061" w:rsidRDefault="006F4061" w:rsidP="009F59AE">
      <w:pPr>
        <w:ind w:left="0"/>
        <w:rPr>
          <w:lang w:val="cs-CZ"/>
        </w:rPr>
      </w:pPr>
    </w:p>
    <w:p w14:paraId="62C9D936" w14:textId="77777777" w:rsidR="006F4061" w:rsidRDefault="006F4061" w:rsidP="009F59AE">
      <w:pPr>
        <w:ind w:left="0"/>
        <w:rPr>
          <w:lang w:val="cs-CZ"/>
        </w:rPr>
      </w:pPr>
    </w:p>
    <w:p w14:paraId="0ACE6111" w14:textId="77777777" w:rsidR="006F4061" w:rsidRDefault="006F4061" w:rsidP="009F59AE">
      <w:pPr>
        <w:ind w:left="0"/>
        <w:rPr>
          <w:lang w:val="cs-CZ"/>
        </w:rPr>
      </w:pPr>
    </w:p>
    <w:p w14:paraId="6C299EE8" w14:textId="77777777" w:rsidR="006F4061" w:rsidRDefault="006F4061" w:rsidP="009F59AE">
      <w:pPr>
        <w:ind w:left="0"/>
        <w:rPr>
          <w:lang w:val="cs-CZ"/>
        </w:rPr>
      </w:pPr>
    </w:p>
    <w:p w14:paraId="17E24B75" w14:textId="77777777" w:rsidR="006F4061" w:rsidRDefault="006F4061" w:rsidP="009F59AE">
      <w:pPr>
        <w:ind w:left="0"/>
        <w:rPr>
          <w:lang w:val="cs-CZ"/>
        </w:rPr>
      </w:pPr>
    </w:p>
    <w:p w14:paraId="38BF6392" w14:textId="77777777" w:rsidR="006F4061" w:rsidRDefault="006F4061" w:rsidP="009F59AE">
      <w:pPr>
        <w:ind w:left="0"/>
        <w:rPr>
          <w:lang w:val="cs-CZ"/>
        </w:rPr>
      </w:pPr>
    </w:p>
    <w:p w14:paraId="572B263E" w14:textId="77777777" w:rsidR="006F4061" w:rsidRDefault="006F4061" w:rsidP="009F59AE">
      <w:pPr>
        <w:ind w:left="0"/>
        <w:rPr>
          <w:lang w:val="cs-CZ"/>
        </w:rPr>
      </w:pPr>
    </w:p>
    <w:p w14:paraId="64A5A657" w14:textId="77777777" w:rsidR="006F4061" w:rsidRDefault="006F4061" w:rsidP="009F59AE">
      <w:pPr>
        <w:ind w:left="0"/>
        <w:rPr>
          <w:lang w:val="cs-CZ"/>
        </w:rPr>
      </w:pPr>
    </w:p>
    <w:p w14:paraId="77BD899C" w14:textId="77777777" w:rsidR="006F4061" w:rsidRDefault="006F4061" w:rsidP="009F59AE">
      <w:pPr>
        <w:ind w:left="0"/>
        <w:rPr>
          <w:lang w:val="cs-CZ"/>
        </w:rPr>
      </w:pPr>
    </w:p>
    <w:p w14:paraId="0281A368" w14:textId="77777777" w:rsidR="006F4061" w:rsidRDefault="006F4061" w:rsidP="009F59AE">
      <w:pPr>
        <w:ind w:left="0"/>
        <w:rPr>
          <w:lang w:val="cs-CZ"/>
        </w:rPr>
      </w:pPr>
    </w:p>
    <w:p w14:paraId="6ECC72BF" w14:textId="77777777" w:rsidR="006F4061" w:rsidRDefault="006F4061" w:rsidP="009F59AE">
      <w:pPr>
        <w:ind w:left="0"/>
        <w:rPr>
          <w:lang w:val="cs-CZ"/>
        </w:rPr>
      </w:pPr>
    </w:p>
    <w:p w14:paraId="222747A4" w14:textId="77777777" w:rsidR="006F4061" w:rsidRDefault="006F4061" w:rsidP="009F59AE">
      <w:pPr>
        <w:ind w:left="0"/>
        <w:rPr>
          <w:lang w:val="cs-CZ"/>
        </w:rPr>
      </w:pPr>
    </w:p>
    <w:p w14:paraId="4C36F44C" w14:textId="77777777" w:rsidR="006F4061" w:rsidRDefault="006F4061" w:rsidP="009F59AE">
      <w:pPr>
        <w:ind w:left="0"/>
        <w:rPr>
          <w:lang w:val="cs-CZ"/>
        </w:rPr>
      </w:pPr>
    </w:p>
    <w:p w14:paraId="016928C6" w14:textId="77777777" w:rsidR="006F4061" w:rsidRDefault="006F4061" w:rsidP="009F59AE">
      <w:pPr>
        <w:ind w:left="0"/>
        <w:rPr>
          <w:lang w:val="cs-CZ"/>
        </w:rPr>
      </w:pPr>
    </w:p>
    <w:p w14:paraId="575D6D5A" w14:textId="77777777" w:rsidR="006F4061" w:rsidRDefault="006F4061" w:rsidP="009F59AE">
      <w:pPr>
        <w:ind w:left="0"/>
        <w:rPr>
          <w:lang w:val="cs-CZ"/>
        </w:rPr>
      </w:pPr>
    </w:p>
    <w:p w14:paraId="51219D7D" w14:textId="77777777" w:rsidR="006F4061" w:rsidRDefault="006F4061" w:rsidP="009F59AE">
      <w:pPr>
        <w:ind w:left="0"/>
        <w:rPr>
          <w:lang w:val="cs-CZ"/>
        </w:rPr>
      </w:pPr>
    </w:p>
    <w:p w14:paraId="05842548" w14:textId="77777777" w:rsidR="006F4061" w:rsidRPr="006F4061" w:rsidRDefault="006F4061" w:rsidP="006F4061">
      <w:pPr>
        <w:ind w:left="0"/>
        <w:jc w:val="both"/>
        <w:rPr>
          <w:rFonts w:asciiTheme="minorHAnsi" w:eastAsia="Calibri" w:hAnsiTheme="minorHAnsi"/>
          <w:b/>
          <w:color w:val="000000"/>
          <w:sz w:val="22"/>
          <w:szCs w:val="22"/>
          <w:lang w:val="cs-CZ"/>
        </w:rPr>
      </w:pPr>
      <w:r w:rsidRPr="006F4061">
        <w:rPr>
          <w:rFonts w:asciiTheme="minorHAnsi" w:eastAsia="Calibri" w:hAnsiTheme="minorHAnsi"/>
          <w:b/>
          <w:color w:val="000000"/>
          <w:sz w:val="22"/>
          <w:szCs w:val="22"/>
          <w:lang w:val="cs-CZ"/>
        </w:rPr>
        <w:lastRenderedPageBreak/>
        <w:t>Příloha č. 3 ZD</w:t>
      </w:r>
    </w:p>
    <w:p w14:paraId="3996ED5C" w14:textId="77777777" w:rsidR="006F4061" w:rsidRPr="006F4061" w:rsidRDefault="006F4061" w:rsidP="006F4061">
      <w:pPr>
        <w:ind w:left="0"/>
        <w:jc w:val="both"/>
        <w:rPr>
          <w:rFonts w:asciiTheme="minorHAnsi" w:eastAsia="Calibri" w:hAnsiTheme="minorHAnsi"/>
          <w:b/>
          <w:color w:val="000000"/>
          <w:sz w:val="22"/>
          <w:szCs w:val="22"/>
          <w:lang w:val="cs-CZ"/>
        </w:rPr>
      </w:pPr>
      <w:r w:rsidRPr="006F4061">
        <w:rPr>
          <w:rFonts w:asciiTheme="minorHAnsi" w:eastAsia="Calibri" w:hAnsiTheme="minorHAnsi"/>
          <w:b/>
          <w:color w:val="000000"/>
          <w:sz w:val="22"/>
          <w:szCs w:val="22"/>
          <w:lang w:val="cs-CZ"/>
        </w:rPr>
        <w:t>Příloha č. 1 kupní smlouvy</w:t>
      </w:r>
    </w:p>
    <w:p w14:paraId="6E1CB0B8" w14:textId="77777777" w:rsidR="006F4061" w:rsidRPr="006F4061" w:rsidRDefault="006F4061" w:rsidP="006F4061">
      <w:pPr>
        <w:keepNext/>
        <w:shd w:val="clear" w:color="auto" w:fill="DEEAF6" w:themeFill="accent1" w:themeFillTint="33"/>
        <w:spacing w:line="276" w:lineRule="auto"/>
        <w:ind w:left="0"/>
        <w:jc w:val="center"/>
        <w:outlineLvl w:val="2"/>
        <w:rPr>
          <w:rFonts w:asciiTheme="minorHAnsi" w:eastAsia="Calibri" w:hAnsiTheme="minorHAnsi"/>
          <w:b/>
          <w:bCs/>
          <w:color w:val="000000"/>
          <w:sz w:val="28"/>
          <w:szCs w:val="28"/>
          <w:u w:val="single"/>
          <w:lang w:val="cs-CZ"/>
        </w:rPr>
      </w:pPr>
      <w:r w:rsidRPr="006F4061">
        <w:rPr>
          <w:rFonts w:asciiTheme="minorHAnsi" w:eastAsia="Calibri" w:hAnsiTheme="minorHAnsi"/>
          <w:b/>
          <w:bCs/>
          <w:color w:val="000000"/>
          <w:sz w:val="28"/>
          <w:szCs w:val="28"/>
          <w:u w:val="single"/>
          <w:lang w:val="cs-CZ"/>
        </w:rPr>
        <w:t>TABULKA TECHNICKÝCH PARAMETRŮ</w:t>
      </w:r>
    </w:p>
    <w:p w14:paraId="5DB47BED" w14:textId="77777777" w:rsidR="006F4061" w:rsidRPr="006F4061" w:rsidRDefault="006F4061" w:rsidP="006F4061">
      <w:pPr>
        <w:spacing w:line="276" w:lineRule="auto"/>
        <w:ind w:left="0"/>
        <w:rPr>
          <w:rFonts w:eastAsia="Calibri"/>
          <w:color w:val="000000"/>
          <w:sz w:val="22"/>
          <w:szCs w:val="22"/>
          <w:lang w:val="cs-CZ"/>
        </w:rPr>
      </w:pPr>
    </w:p>
    <w:p w14:paraId="70032151" w14:textId="77777777" w:rsidR="006F4061" w:rsidRPr="006F4061" w:rsidRDefault="006F4061" w:rsidP="006F4061">
      <w:pPr>
        <w:shd w:val="clear" w:color="auto" w:fill="DEEAF6" w:themeFill="accent1" w:themeFillTint="33"/>
        <w:spacing w:line="276" w:lineRule="auto"/>
        <w:ind w:left="0"/>
        <w:jc w:val="center"/>
        <w:rPr>
          <w:rFonts w:asciiTheme="minorHAnsi" w:eastAsia="Calibri" w:hAnsiTheme="minorHAnsi"/>
          <w:sz w:val="24"/>
          <w:szCs w:val="24"/>
          <w:lang w:val="cs-CZ"/>
        </w:rPr>
      </w:pPr>
      <w:r w:rsidRPr="006F4061">
        <w:rPr>
          <w:rFonts w:asciiTheme="minorHAnsi" w:eastAsia="Calibri" w:hAnsiTheme="minorHAnsi"/>
          <w:b/>
          <w:sz w:val="24"/>
          <w:szCs w:val="24"/>
          <w:u w:val="single"/>
          <w:lang w:val="cs-CZ"/>
        </w:rPr>
        <w:t>„</w:t>
      </w:r>
      <w:r w:rsidRPr="006F4061">
        <w:rPr>
          <w:rFonts w:eastAsia="Calibri"/>
          <w:b/>
          <w:color w:val="000000"/>
          <w:sz w:val="22"/>
          <w:szCs w:val="22"/>
          <w:u w:val="single"/>
          <w:lang w:val="cs-CZ"/>
        </w:rPr>
        <w:t>IN VIVO CT SKENER PRO SKENOVÁNÍ ŽIVÝCH ZVÍŘAT A BIOLOGICKÝCH VZORKŮ S VYSOKÝM ROZLIŠENÍM</w:t>
      </w:r>
      <w:r w:rsidRPr="006F4061">
        <w:rPr>
          <w:rFonts w:eastAsia="Calibri"/>
          <w:b/>
          <w:color w:val="000000"/>
          <w:sz w:val="24"/>
          <w:szCs w:val="24"/>
          <w:u w:val="single"/>
          <w:lang w:val="cs-CZ"/>
        </w:rPr>
        <w:t>“</w:t>
      </w:r>
    </w:p>
    <w:p w14:paraId="432201AF" w14:textId="77777777" w:rsidR="006F4061" w:rsidRPr="006F4061" w:rsidRDefault="006F4061" w:rsidP="006F4061">
      <w:pPr>
        <w:shd w:val="clear" w:color="auto" w:fill="DEEAF6" w:themeFill="accent1" w:themeFillTint="33"/>
        <w:spacing w:line="276" w:lineRule="auto"/>
        <w:ind w:left="0"/>
        <w:jc w:val="center"/>
        <w:rPr>
          <w:rFonts w:asciiTheme="minorHAnsi" w:eastAsia="Calibri" w:hAnsiTheme="minorHAnsi"/>
          <w:b/>
          <w:color w:val="000000"/>
          <w:sz w:val="22"/>
          <w:szCs w:val="22"/>
          <w:lang w:val="cs-CZ"/>
        </w:rPr>
      </w:pPr>
      <w:r w:rsidRPr="006F4061">
        <w:rPr>
          <w:rFonts w:asciiTheme="minorHAnsi" w:eastAsia="Calibri" w:hAnsiTheme="minorHAnsi"/>
          <w:b/>
          <w:color w:val="000000"/>
          <w:sz w:val="22"/>
          <w:szCs w:val="22"/>
          <w:lang w:val="cs-CZ"/>
        </w:rPr>
        <w:t>Interní evidenční číslo zakázky VZ 24/803 ÚMG</w:t>
      </w:r>
    </w:p>
    <w:p w14:paraId="0AA767BA" w14:textId="77777777" w:rsidR="006F4061" w:rsidRPr="006F4061" w:rsidRDefault="006F4061" w:rsidP="006F4061">
      <w:pPr>
        <w:tabs>
          <w:tab w:val="left" w:pos="3036"/>
          <w:tab w:val="center" w:pos="4536"/>
        </w:tabs>
        <w:spacing w:after="200" w:line="276" w:lineRule="auto"/>
        <w:ind w:left="0"/>
        <w:jc w:val="center"/>
        <w:rPr>
          <w:rFonts w:asciiTheme="minorHAnsi" w:eastAsia="Calibri" w:hAnsiTheme="minorHAnsi" w:cs="Arial"/>
          <w:color w:val="000000"/>
          <w:sz w:val="22"/>
          <w:szCs w:val="22"/>
          <w:u w:val="single"/>
          <w:lang w:val="cs-CZ"/>
        </w:rPr>
      </w:pPr>
      <w:r w:rsidRPr="006F4061">
        <w:rPr>
          <w:rFonts w:asciiTheme="minorHAnsi" w:eastAsia="Calibri" w:hAnsiTheme="minorHAnsi" w:cs="Arial"/>
          <w:color w:val="000000"/>
          <w:sz w:val="22"/>
          <w:szCs w:val="22"/>
          <w:u w:val="single"/>
          <w:lang w:val="cs-CZ"/>
        </w:rPr>
        <w:t>Popis předmětu plnění:</w:t>
      </w:r>
    </w:p>
    <w:p w14:paraId="5342F32E" w14:textId="77777777" w:rsidR="006F4061" w:rsidRPr="006F4061" w:rsidRDefault="006F4061" w:rsidP="006F4061">
      <w:pPr>
        <w:ind w:left="0"/>
        <w:jc w:val="both"/>
        <w:rPr>
          <w:rFonts w:asciiTheme="minorHAnsi" w:eastAsia="Calibri" w:hAnsiTheme="minorHAnsi" w:cstheme="minorHAnsi"/>
          <w:bCs/>
          <w:color w:val="000000"/>
          <w:sz w:val="22"/>
          <w:szCs w:val="22"/>
          <w:lang w:val="cs-CZ"/>
        </w:rPr>
      </w:pPr>
      <w:r w:rsidRPr="006F4061">
        <w:rPr>
          <w:rFonts w:asciiTheme="minorHAnsi" w:eastAsia="Calibri" w:hAnsiTheme="minorHAnsi" w:cs="Arial"/>
          <w:color w:val="000000"/>
          <w:sz w:val="22"/>
          <w:szCs w:val="22"/>
          <w:lang w:val="cs-CZ"/>
        </w:rPr>
        <w:t xml:space="preserve">Předmětem plnění je dodávka a instalace nového, dosud neužívaného, nerepasovaného, plně funkčního in </w:t>
      </w:r>
      <w:proofErr w:type="spellStart"/>
      <w:r w:rsidRPr="006F4061">
        <w:rPr>
          <w:rFonts w:asciiTheme="minorHAnsi" w:eastAsia="Calibri" w:hAnsiTheme="minorHAnsi" w:cs="Arial"/>
          <w:color w:val="000000"/>
          <w:sz w:val="22"/>
          <w:szCs w:val="22"/>
          <w:lang w:val="cs-CZ"/>
        </w:rPr>
        <w:t>vivo</w:t>
      </w:r>
      <w:proofErr w:type="spellEnd"/>
      <w:r w:rsidRPr="006F4061">
        <w:rPr>
          <w:rFonts w:asciiTheme="minorHAnsi" w:eastAsia="Calibri" w:hAnsiTheme="minorHAnsi" w:cs="Arial"/>
          <w:color w:val="000000"/>
          <w:sz w:val="22"/>
          <w:szCs w:val="22"/>
          <w:lang w:val="cs-CZ"/>
        </w:rPr>
        <w:t xml:space="preserve"> CT skeneru pro skenování živých zvířat a biologických vzorků</w:t>
      </w:r>
      <w:r w:rsidRPr="006F4061">
        <w:rPr>
          <w:rFonts w:eastAsia="Calibri"/>
          <w:color w:val="000000"/>
          <w:sz w:val="22"/>
          <w:szCs w:val="22"/>
          <w:lang w:val="cs-CZ"/>
        </w:rPr>
        <w:t>, včetně veškerého nezbytného příslušenství, zaškolení obsluhy a záručního servisu</w:t>
      </w:r>
      <w:r w:rsidRPr="006F4061">
        <w:rPr>
          <w:rFonts w:asciiTheme="minorHAnsi" w:eastAsia="Calibri" w:hAnsiTheme="minorHAnsi" w:cstheme="minorHAnsi"/>
          <w:bCs/>
          <w:color w:val="000000"/>
          <w:sz w:val="22"/>
          <w:szCs w:val="22"/>
          <w:lang w:val="cs-CZ"/>
        </w:rPr>
        <w:t>.</w:t>
      </w:r>
    </w:p>
    <w:p w14:paraId="4A7816C8" w14:textId="77777777" w:rsidR="006F4061" w:rsidRPr="006F4061" w:rsidRDefault="006F4061" w:rsidP="006F4061">
      <w:pPr>
        <w:ind w:left="0"/>
        <w:jc w:val="both"/>
        <w:rPr>
          <w:rFonts w:asciiTheme="minorHAnsi" w:eastAsia="Calibri" w:hAnsiTheme="minorHAnsi" w:cs="Arial"/>
          <w:color w:val="000000"/>
          <w:sz w:val="22"/>
          <w:szCs w:val="22"/>
          <w:lang w:val="cs-CZ"/>
        </w:rPr>
      </w:pPr>
    </w:p>
    <w:p w14:paraId="7C0EE625" w14:textId="77777777" w:rsidR="006F4061" w:rsidRPr="006F4061" w:rsidRDefault="006F4061" w:rsidP="006F4061">
      <w:pPr>
        <w:spacing w:after="200" w:line="276" w:lineRule="auto"/>
        <w:ind w:left="0"/>
        <w:jc w:val="both"/>
        <w:rPr>
          <w:rFonts w:asciiTheme="minorHAnsi" w:eastAsia="Calibri" w:hAnsiTheme="minorHAnsi"/>
          <w:color w:val="000000"/>
          <w:sz w:val="22"/>
          <w:szCs w:val="22"/>
          <w:lang w:val="cs-CZ"/>
        </w:rPr>
      </w:pPr>
      <w:r w:rsidRPr="006F4061">
        <w:rPr>
          <w:rFonts w:asciiTheme="minorHAnsi" w:eastAsia="Calibri" w:hAnsiTheme="minorHAnsi"/>
          <w:color w:val="000000"/>
          <w:sz w:val="22"/>
          <w:szCs w:val="22"/>
          <w:lang w:val="cs-CZ"/>
        </w:rPr>
        <w:t xml:space="preserve">Dodavatel CANBERRA-PACKARD, s.r.o. tímto </w:t>
      </w:r>
      <w:r w:rsidRPr="006F4061">
        <w:rPr>
          <w:rFonts w:asciiTheme="minorHAnsi" w:eastAsia="Calibri" w:hAnsiTheme="minorHAnsi"/>
          <w:b/>
          <w:color w:val="000000"/>
          <w:sz w:val="22"/>
          <w:szCs w:val="22"/>
          <w:lang w:val="cs-CZ"/>
        </w:rPr>
        <w:t>čestně prohlašuje</w:t>
      </w:r>
      <w:r w:rsidRPr="006F4061">
        <w:rPr>
          <w:rFonts w:asciiTheme="minorHAnsi" w:eastAsia="Calibri" w:hAnsiTheme="minorHAnsi"/>
          <w:color w:val="000000"/>
          <w:sz w:val="22"/>
          <w:szCs w:val="22"/>
          <w:lang w:val="cs-CZ"/>
        </w:rPr>
        <w:t xml:space="preserve">, že </w:t>
      </w:r>
      <w:r w:rsidRPr="006F4061">
        <w:rPr>
          <w:rFonts w:asciiTheme="minorHAnsi" w:eastAsia="Calibri" w:hAnsiTheme="minorHAnsi"/>
          <w:b/>
          <w:color w:val="000000"/>
          <w:sz w:val="22"/>
          <w:szCs w:val="22"/>
          <w:lang w:val="cs-CZ"/>
        </w:rPr>
        <w:t>nabízený předmět plnění má veškeré technické vlastnosti a splňuje veškeré technické parametry uvedené v kupní smlouvě a v čl. 3.6 ZD výše uvedené veřejné zakázky</w:t>
      </w:r>
      <w:r w:rsidRPr="006F4061">
        <w:rPr>
          <w:rFonts w:asciiTheme="minorHAnsi" w:eastAsia="Calibri" w:hAnsiTheme="minorHAnsi"/>
          <w:color w:val="000000"/>
          <w:sz w:val="22"/>
          <w:szCs w:val="22"/>
          <w:lang w:val="cs-CZ"/>
        </w:rPr>
        <w:t>, když níže blíže specifikuje vlastnosti jím nabízeného předmětu plnění:</w:t>
      </w:r>
    </w:p>
    <w:p w14:paraId="62A0246E" w14:textId="77777777" w:rsidR="006F4061" w:rsidRPr="006F4061" w:rsidRDefault="006F4061" w:rsidP="006F4061">
      <w:pPr>
        <w:shd w:val="clear" w:color="auto" w:fill="DEEAF6" w:themeFill="accent1" w:themeFillTint="33"/>
        <w:ind w:left="0"/>
        <w:jc w:val="both"/>
        <w:rPr>
          <w:rFonts w:asciiTheme="minorHAnsi" w:eastAsia="Calibri" w:hAnsiTheme="minorHAnsi" w:cs="Arial"/>
          <w:b/>
          <w:color w:val="000000"/>
          <w:sz w:val="22"/>
          <w:szCs w:val="22"/>
          <w:lang w:val="cs-CZ"/>
        </w:rPr>
      </w:pPr>
      <w:r w:rsidRPr="006F4061">
        <w:rPr>
          <w:rFonts w:asciiTheme="minorHAnsi" w:eastAsia="Calibri" w:hAnsiTheme="minorHAnsi"/>
          <w:b/>
          <w:color w:val="000000"/>
          <w:sz w:val="22"/>
          <w:szCs w:val="22"/>
          <w:lang w:val="cs-CZ"/>
        </w:rPr>
        <w:t xml:space="preserve">Absolutní minimální požadavky zadavatele na předmět plnění, tj. in </w:t>
      </w:r>
      <w:proofErr w:type="spellStart"/>
      <w:r w:rsidRPr="006F4061">
        <w:rPr>
          <w:rFonts w:asciiTheme="minorHAnsi" w:eastAsia="Calibri" w:hAnsiTheme="minorHAnsi"/>
          <w:b/>
          <w:color w:val="000000"/>
          <w:sz w:val="22"/>
          <w:szCs w:val="22"/>
          <w:lang w:val="cs-CZ"/>
        </w:rPr>
        <w:t>vivo</w:t>
      </w:r>
      <w:proofErr w:type="spellEnd"/>
      <w:r w:rsidRPr="006F4061">
        <w:rPr>
          <w:rFonts w:asciiTheme="minorHAnsi" w:eastAsia="Calibri" w:hAnsiTheme="minorHAnsi"/>
          <w:b/>
          <w:color w:val="000000"/>
          <w:sz w:val="22"/>
          <w:szCs w:val="22"/>
          <w:lang w:val="cs-CZ"/>
        </w:rPr>
        <w:t xml:space="preserve"> CT skener pro skenování živých zvířat a biologických vzorků s vysokým rozlišením,</w:t>
      </w:r>
      <w:r w:rsidRPr="006F4061">
        <w:rPr>
          <w:rFonts w:asciiTheme="minorHAnsi" w:eastAsia="Calibri" w:hAnsiTheme="minorHAnsi" w:cs="Arial"/>
          <w:b/>
          <w:color w:val="000000"/>
          <w:sz w:val="22"/>
          <w:szCs w:val="22"/>
          <w:lang w:val="cs-CZ"/>
        </w:rPr>
        <w:t xml:space="preserve"> a jejich splnění dodavatelem:</w:t>
      </w:r>
    </w:p>
    <w:p w14:paraId="34A28E11" w14:textId="77777777" w:rsidR="006F4061" w:rsidRPr="006F4061" w:rsidRDefault="006F4061" w:rsidP="006F4061">
      <w:pPr>
        <w:ind w:left="0"/>
        <w:jc w:val="both"/>
        <w:rPr>
          <w:rFonts w:eastAsia="Calibri"/>
          <w:color w:val="000000"/>
          <w:sz w:val="22"/>
          <w:szCs w:val="22"/>
          <w:lang w:val="cs-CZ"/>
        </w:rPr>
      </w:pPr>
    </w:p>
    <w:p w14:paraId="5B30F08D" w14:textId="77777777" w:rsidR="006F4061" w:rsidRPr="006F4061" w:rsidRDefault="006F4061" w:rsidP="006F4061">
      <w:pPr>
        <w:ind w:left="0"/>
        <w:jc w:val="both"/>
        <w:rPr>
          <w:rFonts w:eastAsia="Calibri"/>
          <w:b/>
          <w:color w:val="000000"/>
          <w:sz w:val="22"/>
          <w:szCs w:val="22"/>
          <w:lang w:val="cs-CZ"/>
        </w:rPr>
      </w:pPr>
      <w:r w:rsidRPr="006F4061">
        <w:rPr>
          <w:rFonts w:eastAsia="Calibri"/>
          <w:b/>
          <w:color w:val="000000"/>
          <w:sz w:val="22"/>
          <w:szCs w:val="22"/>
          <w:lang w:val="cs-CZ"/>
        </w:rPr>
        <w:t xml:space="preserve">In </w:t>
      </w:r>
      <w:proofErr w:type="spellStart"/>
      <w:r w:rsidRPr="006F4061">
        <w:rPr>
          <w:rFonts w:eastAsia="Calibri"/>
          <w:b/>
          <w:color w:val="000000"/>
          <w:sz w:val="22"/>
          <w:szCs w:val="22"/>
          <w:lang w:val="cs-CZ"/>
        </w:rPr>
        <w:t>vivo</w:t>
      </w:r>
      <w:proofErr w:type="spellEnd"/>
      <w:r w:rsidRPr="006F4061">
        <w:rPr>
          <w:rFonts w:eastAsia="Calibri"/>
          <w:b/>
          <w:color w:val="000000"/>
          <w:sz w:val="22"/>
          <w:szCs w:val="22"/>
          <w:lang w:val="cs-CZ"/>
        </w:rPr>
        <w:t xml:space="preserve"> CT skener pro skenování živých zvířat a biologických vzorků s vysokým rozlišením:</w:t>
      </w:r>
    </w:p>
    <w:p w14:paraId="7F892AE9" w14:textId="77777777" w:rsidR="006F4061" w:rsidRPr="006F4061" w:rsidRDefault="006F4061" w:rsidP="006F4061">
      <w:pPr>
        <w:ind w:left="0"/>
        <w:jc w:val="both"/>
        <w:rPr>
          <w:rFonts w:eastAsia="Calibri"/>
          <w:b/>
          <w:color w:val="000000"/>
          <w:sz w:val="22"/>
          <w:szCs w:val="22"/>
          <w:lang w:val="cs-CZ"/>
        </w:rPr>
      </w:pPr>
    </w:p>
    <w:tbl>
      <w:tblPr>
        <w:tblStyle w:val="Mkatabulky3"/>
        <w:tblW w:w="9049" w:type="dxa"/>
        <w:tblInd w:w="18" w:type="dxa"/>
        <w:tblLook w:val="04A0" w:firstRow="1" w:lastRow="0" w:firstColumn="1" w:lastColumn="0" w:noHBand="0" w:noVBand="1"/>
      </w:tblPr>
      <w:tblGrid>
        <w:gridCol w:w="2529"/>
        <w:gridCol w:w="6520"/>
      </w:tblGrid>
      <w:tr w:rsidR="006F4061" w:rsidRPr="006F4061" w14:paraId="3516F282" w14:textId="77777777" w:rsidTr="00601800">
        <w:trPr>
          <w:trHeight w:val="864"/>
        </w:trPr>
        <w:tc>
          <w:tcPr>
            <w:tcW w:w="2529" w:type="dxa"/>
            <w:vAlign w:val="center"/>
          </w:tcPr>
          <w:p w14:paraId="4C4016BE" w14:textId="77777777" w:rsidR="006F4061" w:rsidRPr="006F4061" w:rsidRDefault="006F4061" w:rsidP="006F4061">
            <w:pPr>
              <w:spacing w:after="200" w:line="276" w:lineRule="auto"/>
              <w:ind w:left="0"/>
              <w:rPr>
                <w:rFonts w:asciiTheme="minorHAnsi" w:hAnsiTheme="minorHAnsi" w:cs="Arial"/>
                <w:bCs/>
                <w:color w:val="000000"/>
                <w:sz w:val="22"/>
                <w:szCs w:val="22"/>
                <w:lang w:val="cs-CZ"/>
              </w:rPr>
            </w:pPr>
            <w:r w:rsidRPr="006F4061">
              <w:rPr>
                <w:rFonts w:asciiTheme="minorHAnsi" w:hAnsiTheme="minorHAnsi" w:cs="Arial"/>
                <w:b/>
                <w:color w:val="000000"/>
                <w:sz w:val="22"/>
                <w:szCs w:val="22"/>
                <w:lang w:val="cs-CZ"/>
              </w:rPr>
              <w:t>Výrobce:</w:t>
            </w:r>
          </w:p>
        </w:tc>
        <w:tc>
          <w:tcPr>
            <w:tcW w:w="6520" w:type="dxa"/>
            <w:vAlign w:val="center"/>
          </w:tcPr>
          <w:p w14:paraId="51B558A7" w14:textId="77777777" w:rsidR="006F4061" w:rsidRPr="006F4061" w:rsidRDefault="006F4061" w:rsidP="006F4061">
            <w:pPr>
              <w:spacing w:after="200" w:line="276" w:lineRule="auto"/>
              <w:ind w:left="0"/>
              <w:rPr>
                <w:rFonts w:asciiTheme="minorHAnsi" w:hAnsiTheme="minorHAnsi" w:cs="Arial"/>
                <w:color w:val="000000"/>
                <w:sz w:val="22"/>
                <w:szCs w:val="22"/>
                <w:lang w:val="cs-CZ"/>
              </w:rPr>
            </w:pPr>
            <w:proofErr w:type="spellStart"/>
            <w:r w:rsidRPr="006F4061">
              <w:rPr>
                <w:rFonts w:asciiTheme="minorHAnsi" w:hAnsiTheme="minorHAnsi" w:cs="Arial"/>
                <w:color w:val="000000"/>
                <w:sz w:val="22"/>
                <w:szCs w:val="22"/>
                <w:lang w:val="cs-CZ"/>
              </w:rPr>
              <w:t>MILabs</w:t>
            </w:r>
            <w:proofErr w:type="spellEnd"/>
            <w:r w:rsidRPr="006F4061">
              <w:rPr>
                <w:rFonts w:asciiTheme="minorHAnsi" w:hAnsiTheme="minorHAnsi" w:cs="Arial"/>
                <w:color w:val="000000"/>
                <w:sz w:val="22"/>
                <w:szCs w:val="22"/>
                <w:lang w:val="cs-CZ"/>
              </w:rPr>
              <w:t xml:space="preserve"> BV, Holandsko</w:t>
            </w:r>
          </w:p>
        </w:tc>
      </w:tr>
      <w:tr w:rsidR="006F4061" w:rsidRPr="006F4061" w14:paraId="3C5BBC80" w14:textId="77777777" w:rsidTr="00601800">
        <w:trPr>
          <w:trHeight w:val="864"/>
        </w:trPr>
        <w:tc>
          <w:tcPr>
            <w:tcW w:w="2529" w:type="dxa"/>
            <w:vAlign w:val="center"/>
          </w:tcPr>
          <w:p w14:paraId="4C623806" w14:textId="77777777" w:rsidR="006F4061" w:rsidRPr="006F4061" w:rsidRDefault="006F4061" w:rsidP="006F4061">
            <w:pPr>
              <w:spacing w:after="200" w:line="276" w:lineRule="auto"/>
              <w:ind w:left="0"/>
              <w:rPr>
                <w:rFonts w:asciiTheme="minorHAnsi" w:hAnsiTheme="minorHAnsi" w:cs="Arial"/>
                <w:b/>
                <w:color w:val="000000"/>
                <w:sz w:val="22"/>
                <w:szCs w:val="22"/>
                <w:lang w:val="cs-CZ"/>
              </w:rPr>
            </w:pPr>
            <w:r w:rsidRPr="006F4061">
              <w:rPr>
                <w:rFonts w:asciiTheme="minorHAnsi" w:hAnsiTheme="minorHAnsi" w:cs="Arial"/>
                <w:b/>
                <w:color w:val="000000"/>
                <w:sz w:val="22"/>
                <w:szCs w:val="22"/>
                <w:lang w:val="cs-CZ"/>
              </w:rPr>
              <w:t>Typ:</w:t>
            </w:r>
          </w:p>
        </w:tc>
        <w:tc>
          <w:tcPr>
            <w:tcW w:w="6520" w:type="dxa"/>
            <w:vAlign w:val="center"/>
          </w:tcPr>
          <w:p w14:paraId="6F0C0D00" w14:textId="77777777" w:rsidR="006F4061" w:rsidRPr="006F4061" w:rsidRDefault="006F4061" w:rsidP="006F4061">
            <w:pPr>
              <w:spacing w:after="200" w:line="276" w:lineRule="auto"/>
              <w:ind w:left="0"/>
              <w:rPr>
                <w:rFonts w:asciiTheme="minorHAnsi" w:hAnsiTheme="minorHAnsi" w:cs="Arial"/>
                <w:color w:val="000000"/>
                <w:sz w:val="22"/>
                <w:szCs w:val="22"/>
                <w:lang w:val="cs-CZ"/>
              </w:rPr>
            </w:pPr>
            <w:r w:rsidRPr="006F4061">
              <w:rPr>
                <w:rFonts w:asciiTheme="minorHAnsi" w:hAnsiTheme="minorHAnsi" w:cs="Arial"/>
                <w:color w:val="000000"/>
                <w:sz w:val="22"/>
                <w:szCs w:val="22"/>
                <w:lang w:val="cs-CZ"/>
              </w:rPr>
              <w:t>U-CT</w:t>
            </w:r>
            <w:r w:rsidRPr="006F4061">
              <w:rPr>
                <w:rFonts w:asciiTheme="minorHAnsi" w:hAnsiTheme="minorHAnsi" w:cs="Arial"/>
                <w:color w:val="000000"/>
                <w:sz w:val="22"/>
                <w:szCs w:val="22"/>
                <w:vertAlign w:val="superscript"/>
                <w:lang w:val="cs-CZ"/>
              </w:rPr>
              <w:t>UHR</w:t>
            </w:r>
            <w:r w:rsidRPr="006F4061">
              <w:rPr>
                <w:rFonts w:asciiTheme="minorHAnsi" w:hAnsiTheme="minorHAnsi" w:cs="Arial"/>
                <w:color w:val="000000"/>
                <w:sz w:val="22"/>
                <w:szCs w:val="22"/>
                <w:lang w:val="cs-CZ"/>
              </w:rPr>
              <w:t xml:space="preserve">OI </w:t>
            </w:r>
            <w:proofErr w:type="spellStart"/>
            <w:r w:rsidRPr="006F4061">
              <w:rPr>
                <w:rFonts w:asciiTheme="minorHAnsi" w:hAnsiTheme="minorHAnsi" w:cs="Arial"/>
                <w:color w:val="000000"/>
                <w:sz w:val="22"/>
                <w:szCs w:val="22"/>
                <w:lang w:val="cs-CZ"/>
              </w:rPr>
              <w:t>System</w:t>
            </w:r>
            <w:proofErr w:type="spellEnd"/>
          </w:p>
        </w:tc>
      </w:tr>
    </w:tbl>
    <w:p w14:paraId="265B4BF3" w14:textId="77777777" w:rsidR="006F4061" w:rsidRPr="006F4061" w:rsidRDefault="006F4061" w:rsidP="006F4061">
      <w:pPr>
        <w:ind w:left="0"/>
        <w:jc w:val="both"/>
        <w:rPr>
          <w:rFonts w:eastAsia="Calibri"/>
          <w:b/>
          <w:color w:val="000000"/>
          <w:sz w:val="22"/>
          <w:szCs w:val="22"/>
          <w:lang w:val="cs-CZ"/>
        </w:rPr>
      </w:pPr>
    </w:p>
    <w:p w14:paraId="177D6DC4" w14:textId="77777777" w:rsidR="006F4061" w:rsidRPr="006F4061" w:rsidRDefault="006F4061" w:rsidP="006F4061">
      <w:pPr>
        <w:ind w:left="0"/>
        <w:jc w:val="both"/>
        <w:rPr>
          <w:rFonts w:eastAsia="Calibri"/>
          <w:b/>
          <w:color w:val="000000"/>
          <w:sz w:val="22"/>
          <w:szCs w:val="22"/>
          <w:lang w:val="cs-CZ"/>
        </w:rPr>
      </w:pPr>
    </w:p>
    <w:tbl>
      <w:tblPr>
        <w:tblStyle w:val="Mkatabulky3"/>
        <w:tblW w:w="0" w:type="auto"/>
        <w:tblLook w:val="04A0" w:firstRow="1" w:lastRow="0" w:firstColumn="1" w:lastColumn="0" w:noHBand="0" w:noVBand="1"/>
      </w:tblPr>
      <w:tblGrid>
        <w:gridCol w:w="704"/>
        <w:gridCol w:w="3642"/>
        <w:gridCol w:w="1603"/>
        <w:gridCol w:w="3125"/>
      </w:tblGrid>
      <w:tr w:rsidR="006F4061" w:rsidRPr="006F4061" w14:paraId="6B63E371" w14:textId="77777777" w:rsidTr="00601800">
        <w:trPr>
          <w:trHeight w:val="361"/>
        </w:trPr>
        <w:tc>
          <w:tcPr>
            <w:tcW w:w="704" w:type="dxa"/>
          </w:tcPr>
          <w:p w14:paraId="41E8AC6E" w14:textId="77777777" w:rsidR="006F4061" w:rsidRPr="006F4061" w:rsidRDefault="006F4061" w:rsidP="006F4061">
            <w:pPr>
              <w:ind w:left="0"/>
              <w:jc w:val="both"/>
              <w:rPr>
                <w:color w:val="000000"/>
                <w:lang w:val="cs-CZ" w:eastAsia="cs-CZ"/>
              </w:rPr>
            </w:pPr>
          </w:p>
        </w:tc>
        <w:tc>
          <w:tcPr>
            <w:tcW w:w="3642" w:type="dxa"/>
          </w:tcPr>
          <w:p w14:paraId="162BC298" w14:textId="77777777" w:rsidR="006F4061" w:rsidRPr="006F4061" w:rsidRDefault="006F4061" w:rsidP="006F4061">
            <w:pPr>
              <w:spacing w:after="240"/>
              <w:ind w:left="0"/>
              <w:jc w:val="both"/>
              <w:rPr>
                <w:rFonts w:asciiTheme="minorHAnsi" w:hAnsiTheme="minorHAnsi" w:cstheme="minorHAnsi"/>
                <w:bCs/>
                <w:color w:val="000000"/>
                <w:lang w:val="cs-CZ" w:eastAsia="cs-CZ"/>
              </w:rPr>
            </w:pPr>
            <w:r w:rsidRPr="006F4061">
              <w:rPr>
                <w:b/>
                <w:color w:val="000000"/>
                <w:lang w:val="cs-CZ"/>
              </w:rPr>
              <w:t>Požadovaná funkce či parametr:</w:t>
            </w:r>
          </w:p>
        </w:tc>
        <w:tc>
          <w:tcPr>
            <w:tcW w:w="1603" w:type="dxa"/>
          </w:tcPr>
          <w:p w14:paraId="27D4F166" w14:textId="77777777" w:rsidR="006F4061" w:rsidRPr="006F4061" w:rsidRDefault="006F4061" w:rsidP="006F4061">
            <w:pPr>
              <w:spacing w:after="240"/>
              <w:ind w:left="0"/>
              <w:jc w:val="both"/>
              <w:rPr>
                <w:b/>
                <w:color w:val="000000"/>
                <w:lang w:val="cs-CZ"/>
              </w:rPr>
            </w:pPr>
            <w:r w:rsidRPr="006F4061">
              <w:rPr>
                <w:b/>
                <w:color w:val="000000"/>
                <w:lang w:val="cs-CZ"/>
              </w:rPr>
              <w:t>Splnění požadavku:</w:t>
            </w:r>
          </w:p>
        </w:tc>
        <w:tc>
          <w:tcPr>
            <w:tcW w:w="3125" w:type="dxa"/>
          </w:tcPr>
          <w:p w14:paraId="2F3DA807" w14:textId="77777777" w:rsidR="006F4061" w:rsidRPr="006F4061" w:rsidRDefault="006F4061" w:rsidP="006F4061">
            <w:pPr>
              <w:spacing w:after="240"/>
              <w:ind w:left="0"/>
              <w:jc w:val="both"/>
              <w:rPr>
                <w:b/>
                <w:color w:val="000000"/>
              </w:rPr>
            </w:pPr>
            <w:r w:rsidRPr="006F4061">
              <w:rPr>
                <w:rFonts w:asciiTheme="minorHAnsi" w:hAnsiTheme="minorHAnsi" w:cstheme="minorHAnsi"/>
                <w:b/>
                <w:bCs/>
                <w:color w:val="000000"/>
                <w:lang w:val="cs-CZ" w:eastAsia="cs-CZ"/>
              </w:rPr>
              <w:t>Hodnota parametru/funkce u předmětu plnění nabízeného účastníkem:</w:t>
            </w:r>
          </w:p>
        </w:tc>
      </w:tr>
      <w:tr w:rsidR="006F4061" w:rsidRPr="006F4061" w14:paraId="387FDF48" w14:textId="77777777" w:rsidTr="00601800">
        <w:trPr>
          <w:trHeight w:val="397"/>
        </w:trPr>
        <w:tc>
          <w:tcPr>
            <w:tcW w:w="704" w:type="dxa"/>
          </w:tcPr>
          <w:p w14:paraId="72194A27" w14:textId="77777777" w:rsidR="006F4061" w:rsidRPr="006F4061" w:rsidRDefault="006F4061" w:rsidP="006F4061">
            <w:pPr>
              <w:ind w:left="0"/>
              <w:jc w:val="both"/>
              <w:rPr>
                <w:color w:val="000000"/>
                <w:lang w:val="cs-CZ" w:eastAsia="cs-CZ"/>
              </w:rPr>
            </w:pPr>
            <w:r w:rsidRPr="006F4061">
              <w:rPr>
                <w:color w:val="000000"/>
                <w:lang w:val="cs-CZ" w:eastAsia="cs-CZ"/>
              </w:rPr>
              <w:t>1</w:t>
            </w:r>
          </w:p>
        </w:tc>
        <w:tc>
          <w:tcPr>
            <w:tcW w:w="3642" w:type="dxa"/>
          </w:tcPr>
          <w:p w14:paraId="4F3EADC8" w14:textId="77777777" w:rsidR="006F4061" w:rsidRPr="006F4061" w:rsidRDefault="006F4061" w:rsidP="006F4061">
            <w:pPr>
              <w:spacing w:after="240"/>
              <w:ind w:left="0"/>
              <w:jc w:val="both"/>
              <w:rPr>
                <w:b/>
                <w:color w:val="000000"/>
                <w:lang w:val="cs-CZ"/>
              </w:rPr>
            </w:pPr>
            <w:r w:rsidRPr="006F4061">
              <w:rPr>
                <w:b/>
                <w:color w:val="000000"/>
                <w:lang w:val="cs-CZ"/>
              </w:rPr>
              <w:t>CT skener:</w:t>
            </w:r>
          </w:p>
        </w:tc>
        <w:tc>
          <w:tcPr>
            <w:tcW w:w="1603" w:type="dxa"/>
          </w:tcPr>
          <w:p w14:paraId="329DB5FD" w14:textId="77777777" w:rsidR="006F4061" w:rsidRPr="006F4061" w:rsidRDefault="006F4061" w:rsidP="006F4061">
            <w:pPr>
              <w:spacing w:after="240"/>
              <w:ind w:left="0"/>
              <w:jc w:val="both"/>
              <w:rPr>
                <w:b/>
                <w:color w:val="000000"/>
              </w:rPr>
            </w:pPr>
          </w:p>
        </w:tc>
        <w:tc>
          <w:tcPr>
            <w:tcW w:w="3125" w:type="dxa"/>
          </w:tcPr>
          <w:p w14:paraId="675B66B3" w14:textId="77777777" w:rsidR="006F4061" w:rsidRPr="006F4061" w:rsidRDefault="006F4061" w:rsidP="006F4061">
            <w:pPr>
              <w:spacing w:after="240"/>
              <w:ind w:left="0"/>
              <w:jc w:val="both"/>
              <w:rPr>
                <w:b/>
                <w:color w:val="000000"/>
              </w:rPr>
            </w:pPr>
          </w:p>
        </w:tc>
      </w:tr>
      <w:tr w:rsidR="006F4061" w:rsidRPr="006F4061" w14:paraId="4BDE010F" w14:textId="77777777" w:rsidTr="00601800">
        <w:trPr>
          <w:trHeight w:val="685"/>
        </w:trPr>
        <w:tc>
          <w:tcPr>
            <w:tcW w:w="704" w:type="dxa"/>
          </w:tcPr>
          <w:p w14:paraId="1CA5A978" w14:textId="77777777" w:rsidR="006F4061" w:rsidRPr="006F4061" w:rsidRDefault="006F4061" w:rsidP="006F4061">
            <w:pPr>
              <w:ind w:left="0"/>
              <w:jc w:val="both"/>
              <w:rPr>
                <w:color w:val="000000"/>
                <w:lang w:val="cs-CZ" w:eastAsia="cs-CZ"/>
              </w:rPr>
            </w:pPr>
            <w:r w:rsidRPr="006F4061">
              <w:rPr>
                <w:color w:val="000000"/>
                <w:lang w:val="cs-CZ" w:eastAsia="cs-CZ"/>
              </w:rPr>
              <w:t>1.1</w:t>
            </w:r>
          </w:p>
        </w:tc>
        <w:tc>
          <w:tcPr>
            <w:tcW w:w="3642" w:type="dxa"/>
          </w:tcPr>
          <w:p w14:paraId="1A63320B" w14:textId="77777777" w:rsidR="006F4061" w:rsidRPr="006F4061" w:rsidRDefault="006F4061" w:rsidP="006F4061">
            <w:pPr>
              <w:spacing w:after="240"/>
              <w:ind w:left="0"/>
              <w:jc w:val="both"/>
              <w:rPr>
                <w:rFonts w:asciiTheme="minorHAnsi" w:hAnsiTheme="minorHAnsi" w:cstheme="minorHAnsi"/>
                <w:bCs/>
                <w:color w:val="000000"/>
                <w:lang w:val="cs-CZ" w:eastAsia="cs-CZ"/>
              </w:rPr>
            </w:pPr>
            <w:r w:rsidRPr="006F4061">
              <w:rPr>
                <w:rFonts w:asciiTheme="minorHAnsi" w:hAnsiTheme="minorHAnsi" w:cstheme="minorHAnsi"/>
                <w:color w:val="000000"/>
                <w:lang w:val="cs-CZ"/>
              </w:rPr>
              <w:t>Detekční kamera/detektor s rozlišením minimálně 3 Mp, minimálně 14-bit digitální výstup, detekční systém musí umožňovat softwarové spojovaní pixelů (</w:t>
            </w:r>
            <w:proofErr w:type="spellStart"/>
            <w:r w:rsidRPr="006F4061">
              <w:rPr>
                <w:rFonts w:asciiTheme="minorHAnsi" w:hAnsiTheme="minorHAnsi" w:cstheme="minorHAnsi"/>
                <w:color w:val="000000"/>
                <w:lang w:val="cs-CZ"/>
              </w:rPr>
              <w:t>binning</w:t>
            </w:r>
            <w:proofErr w:type="spellEnd"/>
            <w:r w:rsidRPr="006F4061">
              <w:rPr>
                <w:rFonts w:asciiTheme="minorHAnsi" w:hAnsiTheme="minorHAnsi" w:cstheme="minorHAnsi"/>
                <w:color w:val="000000"/>
                <w:lang w:val="cs-CZ"/>
              </w:rPr>
              <w:t>) alespoň v režimu 2x2.</w:t>
            </w:r>
          </w:p>
        </w:tc>
        <w:tc>
          <w:tcPr>
            <w:tcW w:w="1603" w:type="dxa"/>
          </w:tcPr>
          <w:p w14:paraId="6A83947A" w14:textId="77777777" w:rsidR="006F4061" w:rsidRPr="006F4061" w:rsidRDefault="006F4061" w:rsidP="006F4061">
            <w:pPr>
              <w:spacing w:after="24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54E40D45" w14:textId="77777777" w:rsidR="006F4061" w:rsidRPr="006F4061" w:rsidRDefault="006F4061" w:rsidP="006F4061">
            <w:pPr>
              <w:spacing w:after="240"/>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Systém</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vybaven</w:t>
            </w:r>
            <w:proofErr w:type="spellEnd"/>
            <w:r w:rsidRPr="006F4061">
              <w:rPr>
                <w:rFonts w:asciiTheme="minorHAnsi" w:hAnsiTheme="minorHAnsi" w:cstheme="minorHAnsi"/>
                <w:bCs/>
                <w:color w:val="000000"/>
                <w:lang w:eastAsia="cs-CZ"/>
              </w:rPr>
              <w:t xml:space="preserve"> 14bitovou </w:t>
            </w:r>
            <w:proofErr w:type="spellStart"/>
            <w:r w:rsidRPr="006F4061">
              <w:rPr>
                <w:rFonts w:asciiTheme="minorHAnsi" w:hAnsiTheme="minorHAnsi" w:cstheme="minorHAnsi"/>
                <w:bCs/>
                <w:color w:val="000000"/>
                <w:lang w:eastAsia="cs-CZ"/>
              </w:rPr>
              <w:t>digitální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rentgenovou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kamerou</w:t>
            </w:r>
            <w:proofErr w:type="spellEnd"/>
            <w:r w:rsidRPr="006F4061">
              <w:rPr>
                <w:rFonts w:asciiTheme="minorHAnsi" w:hAnsiTheme="minorHAnsi" w:cstheme="minorHAnsi"/>
                <w:bCs/>
                <w:color w:val="000000"/>
                <w:lang w:eastAsia="cs-CZ"/>
              </w:rPr>
              <w:t xml:space="preserve"> CMOS 1536 × 1944 (3Mp) a </w:t>
            </w:r>
            <w:proofErr w:type="spellStart"/>
            <w:r w:rsidRPr="006F4061">
              <w:rPr>
                <w:rFonts w:asciiTheme="minorHAnsi" w:hAnsiTheme="minorHAnsi" w:cstheme="minorHAnsi"/>
                <w:bCs/>
                <w:color w:val="000000"/>
                <w:lang w:eastAsia="cs-CZ"/>
              </w:rPr>
              <w:t>umožňuje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rozdělení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pixelů</w:t>
            </w:r>
            <w:proofErr w:type="spellEnd"/>
            <w:r w:rsidRPr="006F4061">
              <w:rPr>
                <w:rFonts w:asciiTheme="minorHAnsi" w:hAnsiTheme="minorHAnsi" w:cstheme="minorHAnsi"/>
                <w:bCs/>
                <w:color w:val="000000"/>
                <w:lang w:eastAsia="cs-CZ"/>
              </w:rPr>
              <w:t xml:space="preserve"> 1x1 a 2x2.]</w:t>
            </w:r>
          </w:p>
        </w:tc>
      </w:tr>
      <w:tr w:rsidR="006F4061" w:rsidRPr="006F4061" w14:paraId="58B2A2E0" w14:textId="77777777" w:rsidTr="00601800">
        <w:tc>
          <w:tcPr>
            <w:tcW w:w="704" w:type="dxa"/>
          </w:tcPr>
          <w:p w14:paraId="1EDB72FE" w14:textId="77777777" w:rsidR="006F4061" w:rsidRPr="006F4061" w:rsidRDefault="006F4061" w:rsidP="006F4061">
            <w:pPr>
              <w:ind w:left="0"/>
              <w:jc w:val="both"/>
              <w:rPr>
                <w:color w:val="000000"/>
                <w:lang w:val="cs-CZ" w:eastAsia="cs-CZ"/>
              </w:rPr>
            </w:pPr>
            <w:r w:rsidRPr="006F4061">
              <w:rPr>
                <w:color w:val="000000"/>
                <w:lang w:val="cs-CZ" w:eastAsia="cs-CZ"/>
              </w:rPr>
              <w:t>1.2</w:t>
            </w:r>
          </w:p>
        </w:tc>
        <w:tc>
          <w:tcPr>
            <w:tcW w:w="3642" w:type="dxa"/>
          </w:tcPr>
          <w:p w14:paraId="63D74C3E" w14:textId="77777777" w:rsidR="006F4061" w:rsidRPr="006F4061" w:rsidRDefault="006F4061" w:rsidP="006F4061">
            <w:pPr>
              <w:spacing w:after="240"/>
              <w:ind w:left="0"/>
              <w:jc w:val="both"/>
              <w:rPr>
                <w:rFonts w:asciiTheme="minorHAnsi" w:hAnsiTheme="minorHAnsi" w:cstheme="minorHAnsi"/>
                <w:bCs/>
                <w:color w:val="000000"/>
                <w:lang w:val="cs-CZ" w:eastAsia="cs-CZ"/>
              </w:rPr>
            </w:pPr>
            <w:r w:rsidRPr="006F4061">
              <w:rPr>
                <w:rFonts w:eastAsia="Arial" w:cstheme="minorHAnsi"/>
                <w:color w:val="000000"/>
                <w:lang w:val="cs-CZ"/>
              </w:rPr>
              <w:t xml:space="preserve">Nominální prostorové rozlišení přístroje měřené na komerčním standardu pro </w:t>
            </w:r>
            <w:r w:rsidRPr="006F4061">
              <w:rPr>
                <w:rFonts w:eastAsia="Arial" w:cstheme="minorHAnsi"/>
                <w:color w:val="000000"/>
                <w:lang w:val="cs-CZ"/>
              </w:rPr>
              <w:lastRenderedPageBreak/>
              <w:t>hodnotu 10 % MTF (</w:t>
            </w:r>
            <w:proofErr w:type="spellStart"/>
            <w:r w:rsidRPr="006F4061">
              <w:rPr>
                <w:rFonts w:eastAsia="Arial" w:cstheme="minorHAnsi"/>
                <w:color w:val="000000"/>
                <w:lang w:val="cs-CZ"/>
              </w:rPr>
              <w:t>modulation</w:t>
            </w:r>
            <w:proofErr w:type="spellEnd"/>
            <w:r w:rsidRPr="006F4061">
              <w:rPr>
                <w:rFonts w:eastAsia="Arial" w:cstheme="minorHAnsi"/>
                <w:color w:val="000000"/>
                <w:lang w:val="cs-CZ"/>
              </w:rPr>
              <w:t xml:space="preserve"> transfer </w:t>
            </w:r>
            <w:proofErr w:type="spellStart"/>
            <w:r w:rsidRPr="006F4061">
              <w:rPr>
                <w:rFonts w:eastAsia="Arial" w:cstheme="minorHAnsi"/>
                <w:color w:val="000000"/>
                <w:lang w:val="cs-CZ"/>
              </w:rPr>
              <w:t>function</w:t>
            </w:r>
            <w:proofErr w:type="spellEnd"/>
            <w:r w:rsidRPr="006F4061">
              <w:rPr>
                <w:rFonts w:eastAsia="Arial" w:cstheme="minorHAnsi"/>
                <w:color w:val="000000"/>
                <w:lang w:val="cs-CZ"/>
              </w:rPr>
              <w:t>) lepší než 18 µm</w:t>
            </w:r>
          </w:p>
        </w:tc>
        <w:tc>
          <w:tcPr>
            <w:tcW w:w="1603" w:type="dxa"/>
          </w:tcPr>
          <w:p w14:paraId="5594DBC9" w14:textId="77777777" w:rsidR="006F4061" w:rsidRPr="006F4061" w:rsidRDefault="006F4061" w:rsidP="006F4061">
            <w:pPr>
              <w:spacing w:after="240"/>
              <w:ind w:left="0"/>
              <w:jc w:val="both"/>
              <w:rPr>
                <w:rFonts w:eastAsia="Arial" w:cstheme="minorHAnsi"/>
                <w:color w:val="000000"/>
              </w:rPr>
            </w:pPr>
            <w:r w:rsidRPr="006F4061">
              <w:rPr>
                <w:rFonts w:asciiTheme="minorHAnsi" w:hAnsiTheme="minorHAnsi" w:cstheme="minorHAnsi"/>
                <w:bCs/>
                <w:color w:val="000000"/>
                <w:lang w:val="cs-CZ" w:eastAsia="cs-CZ"/>
              </w:rPr>
              <w:lastRenderedPageBreak/>
              <w:t>ANO</w:t>
            </w:r>
          </w:p>
        </w:tc>
        <w:tc>
          <w:tcPr>
            <w:tcW w:w="3125" w:type="dxa"/>
          </w:tcPr>
          <w:p w14:paraId="4AC09220" w14:textId="77777777" w:rsidR="006F4061" w:rsidRPr="006F4061" w:rsidRDefault="006F4061" w:rsidP="006F4061">
            <w:pPr>
              <w:spacing w:after="240"/>
              <w:ind w:left="0"/>
              <w:jc w:val="both"/>
              <w:rPr>
                <w:rFonts w:eastAsia="Arial" w:cstheme="minorHAnsi"/>
                <w:color w:val="000000"/>
              </w:rPr>
            </w:pPr>
            <w:proofErr w:type="spellStart"/>
            <w:r w:rsidRPr="006F4061">
              <w:rPr>
                <w:rFonts w:asciiTheme="minorHAnsi" w:hAnsiTheme="minorHAnsi" w:cstheme="minorHAnsi"/>
                <w:bCs/>
                <w:color w:val="000000"/>
                <w:lang w:eastAsia="cs-CZ"/>
              </w:rPr>
              <w:t>Nabízený</w:t>
            </w:r>
            <w:proofErr w:type="spellEnd"/>
            <w:r w:rsidRPr="006F4061">
              <w:rPr>
                <w:rFonts w:asciiTheme="minorHAnsi" w:hAnsiTheme="minorHAnsi" w:cstheme="minorHAnsi"/>
                <w:bCs/>
                <w:color w:val="000000"/>
                <w:lang w:eastAsia="cs-CZ"/>
              </w:rPr>
              <w:t xml:space="preserve"> CT </w:t>
            </w:r>
            <w:proofErr w:type="spellStart"/>
            <w:r w:rsidRPr="006F4061">
              <w:rPr>
                <w:rFonts w:asciiTheme="minorHAnsi" w:hAnsiTheme="minorHAnsi" w:cstheme="minorHAnsi"/>
                <w:bCs/>
                <w:color w:val="000000"/>
                <w:lang w:eastAsia="cs-CZ"/>
              </w:rPr>
              <w:t>systém</w:t>
            </w:r>
            <w:proofErr w:type="spellEnd"/>
            <w:r w:rsidRPr="006F4061">
              <w:rPr>
                <w:rFonts w:asciiTheme="minorHAnsi" w:hAnsiTheme="minorHAnsi" w:cstheme="minorHAnsi"/>
                <w:bCs/>
                <w:color w:val="000000"/>
                <w:lang w:eastAsia="cs-CZ"/>
              </w:rPr>
              <w:t xml:space="preserve"> je Ultra High Resolution (UHR) s </w:t>
            </w:r>
            <w:proofErr w:type="spellStart"/>
            <w:r w:rsidRPr="006F4061">
              <w:rPr>
                <w:rFonts w:asciiTheme="minorHAnsi" w:hAnsiTheme="minorHAnsi" w:cstheme="minorHAnsi"/>
                <w:bCs/>
                <w:color w:val="000000"/>
                <w:lang w:eastAsia="cs-CZ"/>
              </w:rPr>
              <w:t>prostorovým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rozlišením</w:t>
            </w:r>
            <w:proofErr w:type="spellEnd"/>
            <w:r w:rsidRPr="006F4061">
              <w:rPr>
                <w:rFonts w:asciiTheme="minorHAnsi" w:hAnsiTheme="minorHAnsi" w:cstheme="minorHAnsi"/>
                <w:bCs/>
                <w:color w:val="000000"/>
                <w:lang w:eastAsia="cs-CZ"/>
              </w:rPr>
              <w:t xml:space="preserve"> =&lt;18 µm </w:t>
            </w:r>
            <w:proofErr w:type="spellStart"/>
            <w:r w:rsidRPr="006F4061">
              <w:rPr>
                <w:rFonts w:asciiTheme="minorHAnsi" w:hAnsiTheme="minorHAnsi" w:cstheme="minorHAnsi"/>
                <w:bCs/>
                <w:color w:val="000000"/>
                <w:lang w:eastAsia="cs-CZ"/>
              </w:rPr>
              <w:t>měřeným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lastRenderedPageBreak/>
              <w:t>komerčním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standardu</w:t>
            </w:r>
            <w:proofErr w:type="spellEnd"/>
            <w:r w:rsidRPr="006F4061">
              <w:rPr>
                <w:rFonts w:asciiTheme="minorHAnsi" w:hAnsiTheme="minorHAnsi" w:cstheme="minorHAnsi"/>
                <w:bCs/>
                <w:color w:val="000000"/>
                <w:lang w:eastAsia="cs-CZ"/>
              </w:rPr>
              <w:t xml:space="preserve"> pro 10% MTF.</w:t>
            </w:r>
          </w:p>
        </w:tc>
      </w:tr>
      <w:tr w:rsidR="006F4061" w:rsidRPr="006F4061" w14:paraId="2A69E1E4" w14:textId="77777777" w:rsidTr="00601800">
        <w:tc>
          <w:tcPr>
            <w:tcW w:w="704" w:type="dxa"/>
          </w:tcPr>
          <w:p w14:paraId="581F4FA1" w14:textId="77777777" w:rsidR="006F4061" w:rsidRPr="006F4061" w:rsidRDefault="006F4061" w:rsidP="006F4061">
            <w:pPr>
              <w:ind w:left="0"/>
              <w:jc w:val="both"/>
              <w:rPr>
                <w:color w:val="000000"/>
                <w:lang w:val="cs-CZ" w:eastAsia="cs-CZ"/>
              </w:rPr>
            </w:pPr>
            <w:r w:rsidRPr="006F4061">
              <w:rPr>
                <w:color w:val="000000"/>
                <w:lang w:val="cs-CZ" w:eastAsia="cs-CZ"/>
              </w:rPr>
              <w:lastRenderedPageBreak/>
              <w:t>1.3</w:t>
            </w:r>
          </w:p>
        </w:tc>
        <w:tc>
          <w:tcPr>
            <w:tcW w:w="3642" w:type="dxa"/>
          </w:tcPr>
          <w:p w14:paraId="443EAEAD"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 xml:space="preserve">Systém dokáže rekonstruovat </w:t>
            </w:r>
            <w:proofErr w:type="spellStart"/>
            <w:r w:rsidRPr="006F4061">
              <w:rPr>
                <w:rFonts w:asciiTheme="minorHAnsi" w:eastAsia="Arial" w:hAnsiTheme="minorHAnsi" w:cstheme="minorHAnsi"/>
                <w:color w:val="000000"/>
                <w:lang w:val="cs-CZ"/>
              </w:rPr>
              <w:t>transaxiální</w:t>
            </w:r>
            <w:proofErr w:type="spellEnd"/>
            <w:r w:rsidRPr="006F4061">
              <w:rPr>
                <w:rFonts w:asciiTheme="minorHAnsi" w:eastAsia="Arial" w:hAnsiTheme="minorHAnsi" w:cstheme="minorHAnsi"/>
                <w:color w:val="000000"/>
                <w:lang w:val="cs-CZ"/>
              </w:rPr>
              <w:t xml:space="preserve"> řezy s rozlišením (</w:t>
            </w:r>
            <w:proofErr w:type="spellStart"/>
            <w:r w:rsidRPr="006F4061">
              <w:rPr>
                <w:rFonts w:asciiTheme="minorHAnsi" w:eastAsia="Arial" w:hAnsiTheme="minorHAnsi" w:cstheme="minorHAnsi"/>
                <w:color w:val="000000"/>
                <w:lang w:val="cs-CZ"/>
              </w:rPr>
              <w:t>voxelové</w:t>
            </w:r>
            <w:proofErr w:type="spellEnd"/>
            <w:r w:rsidRPr="006F4061">
              <w:rPr>
                <w:rFonts w:asciiTheme="minorHAnsi" w:eastAsia="Arial" w:hAnsiTheme="minorHAnsi" w:cstheme="minorHAnsi"/>
                <w:color w:val="000000"/>
                <w:lang w:val="cs-CZ"/>
              </w:rPr>
              <w:t xml:space="preserve"> rozlišení) minimálně 5 µm a 3000x3000 bodů (pixelů).</w:t>
            </w:r>
          </w:p>
        </w:tc>
        <w:tc>
          <w:tcPr>
            <w:tcW w:w="1603" w:type="dxa"/>
          </w:tcPr>
          <w:p w14:paraId="33BFFEDC"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highlight w:val="lightGray"/>
                <w:lang w:val="cs-CZ" w:eastAsia="cs-CZ"/>
              </w:rPr>
              <w:t>[</w:t>
            </w:r>
            <w:r w:rsidRPr="006F4061">
              <w:rPr>
                <w:rFonts w:asciiTheme="minorHAnsi" w:hAnsiTheme="minorHAnsi" w:cstheme="minorHAnsi"/>
                <w:bCs/>
                <w:color w:val="000000"/>
                <w:lang w:val="cs-CZ" w:eastAsia="cs-CZ"/>
              </w:rPr>
              <w:t>ANO</w:t>
            </w:r>
          </w:p>
        </w:tc>
        <w:tc>
          <w:tcPr>
            <w:tcW w:w="3125" w:type="dxa"/>
          </w:tcPr>
          <w:p w14:paraId="67A119DB"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Nabízený</w:t>
            </w:r>
            <w:proofErr w:type="spellEnd"/>
            <w:r w:rsidRPr="006F4061">
              <w:rPr>
                <w:rFonts w:asciiTheme="minorHAnsi" w:hAnsiTheme="minorHAnsi" w:cstheme="minorHAnsi"/>
                <w:bCs/>
                <w:color w:val="000000"/>
                <w:lang w:eastAsia="cs-CZ"/>
              </w:rPr>
              <w:t xml:space="preserve"> CT </w:t>
            </w:r>
            <w:proofErr w:type="spellStart"/>
            <w:r w:rsidRPr="006F4061">
              <w:rPr>
                <w:rFonts w:asciiTheme="minorHAnsi" w:hAnsiTheme="minorHAnsi" w:cstheme="minorHAnsi"/>
                <w:bCs/>
                <w:color w:val="000000"/>
                <w:lang w:eastAsia="cs-CZ"/>
              </w:rPr>
              <w:t>systém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dokáže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získat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rekonstruované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řezy</w:t>
            </w:r>
            <w:proofErr w:type="spellEnd"/>
            <w:r w:rsidRPr="006F4061">
              <w:rPr>
                <w:rFonts w:asciiTheme="minorHAnsi" w:hAnsiTheme="minorHAnsi" w:cstheme="minorHAnsi"/>
                <w:bCs/>
                <w:color w:val="000000"/>
                <w:lang w:eastAsia="cs-CZ"/>
              </w:rPr>
              <w:t xml:space="preserve"> s </w:t>
            </w:r>
            <w:proofErr w:type="spellStart"/>
            <w:r w:rsidRPr="006F4061">
              <w:rPr>
                <w:rFonts w:asciiTheme="minorHAnsi" w:hAnsiTheme="minorHAnsi" w:cstheme="minorHAnsi"/>
                <w:bCs/>
                <w:color w:val="000000"/>
                <w:lang w:eastAsia="cs-CZ"/>
              </w:rPr>
              <w:t>velikostí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voxelu</w:t>
            </w:r>
            <w:proofErr w:type="spellEnd"/>
            <w:r w:rsidRPr="006F4061">
              <w:rPr>
                <w:rFonts w:asciiTheme="minorHAnsi" w:hAnsiTheme="minorHAnsi" w:cstheme="minorHAnsi"/>
                <w:bCs/>
                <w:color w:val="000000"/>
                <w:lang w:eastAsia="cs-CZ"/>
              </w:rPr>
              <w:t xml:space="preserve"> do 4 µm a </w:t>
            </w:r>
            <w:proofErr w:type="spellStart"/>
            <w:r w:rsidRPr="006F4061">
              <w:rPr>
                <w:rFonts w:asciiTheme="minorHAnsi" w:hAnsiTheme="minorHAnsi" w:cstheme="minorHAnsi"/>
                <w:bCs/>
                <w:color w:val="000000"/>
                <w:lang w:eastAsia="cs-CZ"/>
              </w:rPr>
              <w:t>maximálně</w:t>
            </w:r>
            <w:proofErr w:type="spellEnd"/>
            <w:r w:rsidRPr="006F4061">
              <w:rPr>
                <w:rFonts w:asciiTheme="minorHAnsi" w:hAnsiTheme="minorHAnsi" w:cstheme="minorHAnsi"/>
                <w:bCs/>
                <w:color w:val="000000"/>
                <w:lang w:eastAsia="cs-CZ"/>
              </w:rPr>
              <w:t xml:space="preserve"> 16000 x 16000 </w:t>
            </w:r>
            <w:proofErr w:type="spellStart"/>
            <w:r w:rsidRPr="006F4061">
              <w:rPr>
                <w:rFonts w:asciiTheme="minorHAnsi" w:hAnsiTheme="minorHAnsi" w:cstheme="minorHAnsi"/>
                <w:bCs/>
                <w:color w:val="000000"/>
                <w:lang w:eastAsia="cs-CZ"/>
              </w:rPr>
              <w:t>pixelů</w:t>
            </w:r>
            <w:proofErr w:type="spellEnd"/>
            <w:r w:rsidRPr="006F4061">
              <w:rPr>
                <w:rFonts w:asciiTheme="minorHAnsi" w:hAnsiTheme="minorHAnsi" w:cstheme="minorHAnsi"/>
                <w:bCs/>
                <w:color w:val="000000"/>
                <w:lang w:eastAsia="cs-CZ"/>
              </w:rPr>
              <w:t xml:space="preserve"> v </w:t>
            </w:r>
            <w:proofErr w:type="spellStart"/>
            <w:r w:rsidRPr="006F4061">
              <w:rPr>
                <w:rFonts w:asciiTheme="minorHAnsi" w:hAnsiTheme="minorHAnsi" w:cstheme="minorHAnsi"/>
                <w:bCs/>
                <w:color w:val="000000"/>
                <w:lang w:eastAsia="cs-CZ"/>
              </w:rPr>
              <w:t>transaxiálním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řezu</w:t>
            </w:r>
            <w:proofErr w:type="spellEnd"/>
            <w:r w:rsidRPr="006F4061">
              <w:rPr>
                <w:rFonts w:asciiTheme="minorHAnsi" w:hAnsiTheme="minorHAnsi" w:cstheme="minorHAnsi"/>
                <w:bCs/>
                <w:color w:val="000000"/>
                <w:lang w:eastAsia="cs-CZ"/>
              </w:rPr>
              <w:t>.</w:t>
            </w:r>
          </w:p>
        </w:tc>
      </w:tr>
      <w:tr w:rsidR="006F4061" w:rsidRPr="006F4061" w14:paraId="6070CE9D" w14:textId="77777777" w:rsidTr="00601800">
        <w:tc>
          <w:tcPr>
            <w:tcW w:w="704" w:type="dxa"/>
          </w:tcPr>
          <w:p w14:paraId="3B0BC0EB" w14:textId="77777777" w:rsidR="006F4061" w:rsidRPr="006F4061" w:rsidRDefault="006F4061" w:rsidP="006F4061">
            <w:pPr>
              <w:ind w:left="0"/>
              <w:jc w:val="both"/>
              <w:rPr>
                <w:color w:val="000000"/>
                <w:lang w:val="cs-CZ" w:eastAsia="cs-CZ"/>
              </w:rPr>
            </w:pPr>
            <w:r w:rsidRPr="006F4061">
              <w:rPr>
                <w:color w:val="000000"/>
                <w:lang w:val="cs-CZ" w:eastAsia="cs-CZ"/>
              </w:rPr>
              <w:t>1.4</w:t>
            </w:r>
          </w:p>
        </w:tc>
        <w:tc>
          <w:tcPr>
            <w:tcW w:w="3642" w:type="dxa"/>
          </w:tcPr>
          <w:p w14:paraId="4CF4D016" w14:textId="77777777" w:rsidR="006F4061" w:rsidRPr="006F4061" w:rsidRDefault="006F4061" w:rsidP="006F4061">
            <w:pPr>
              <w:ind w:left="0"/>
              <w:jc w:val="both"/>
              <w:rPr>
                <w:rFonts w:asciiTheme="minorHAnsi" w:hAnsiTheme="minorHAnsi" w:cstheme="minorHAnsi"/>
                <w:color w:val="000000"/>
                <w:lang w:val="cs-CZ"/>
              </w:rPr>
            </w:pPr>
            <w:r w:rsidRPr="006F4061">
              <w:rPr>
                <w:rFonts w:asciiTheme="minorHAnsi" w:hAnsiTheme="minorHAnsi" w:cstheme="minorHAnsi"/>
                <w:color w:val="000000"/>
                <w:lang w:val="cs-CZ"/>
              </w:rPr>
              <w:t xml:space="preserve">Zdroj rentgenového záření - vzduchem chlazená uzavřená rentgenka s maximálním urychlovacím napětím minimálně 60 </w:t>
            </w:r>
            <w:proofErr w:type="spellStart"/>
            <w:r w:rsidRPr="006F4061">
              <w:rPr>
                <w:rFonts w:asciiTheme="minorHAnsi" w:hAnsiTheme="minorHAnsi" w:cstheme="minorHAnsi"/>
                <w:color w:val="000000"/>
                <w:lang w:val="cs-CZ"/>
              </w:rPr>
              <w:t>kV</w:t>
            </w:r>
            <w:proofErr w:type="spellEnd"/>
            <w:r w:rsidRPr="006F4061">
              <w:rPr>
                <w:rFonts w:asciiTheme="minorHAnsi" w:hAnsiTheme="minorHAnsi" w:cstheme="minorHAnsi"/>
                <w:color w:val="000000"/>
                <w:lang w:val="cs-CZ"/>
              </w:rPr>
              <w:t xml:space="preserve"> a výkonem minimálně 12 W, velikost spotu rentgenky méně než 8 µm. Možnost kontinuálně měnit výkon rentgenky. </w:t>
            </w:r>
          </w:p>
        </w:tc>
        <w:tc>
          <w:tcPr>
            <w:tcW w:w="1603" w:type="dxa"/>
          </w:tcPr>
          <w:p w14:paraId="66DFB83A" w14:textId="77777777" w:rsidR="006F4061" w:rsidRPr="006F4061" w:rsidRDefault="006F4061" w:rsidP="006F4061">
            <w:pPr>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2FAB79EA" w14:textId="77777777" w:rsidR="006F4061" w:rsidRPr="006F4061" w:rsidRDefault="006F4061" w:rsidP="006F4061">
            <w:pPr>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Zdrojem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rentgenového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záření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skeneru</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uzavřená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vzduchem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chlazená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rentgenka</w:t>
            </w:r>
            <w:proofErr w:type="spellEnd"/>
            <w:r w:rsidRPr="006F4061">
              <w:rPr>
                <w:rFonts w:asciiTheme="minorHAnsi" w:hAnsiTheme="minorHAnsi" w:cstheme="minorHAnsi"/>
                <w:bCs/>
                <w:color w:val="000000"/>
                <w:lang w:eastAsia="cs-CZ"/>
              </w:rPr>
              <w:t xml:space="preserve"> s </w:t>
            </w:r>
            <w:proofErr w:type="spellStart"/>
            <w:r w:rsidRPr="006F4061">
              <w:rPr>
                <w:rFonts w:asciiTheme="minorHAnsi" w:hAnsiTheme="minorHAnsi" w:cstheme="minorHAnsi"/>
                <w:bCs/>
                <w:color w:val="000000"/>
                <w:lang w:eastAsia="cs-CZ"/>
              </w:rPr>
              <w:t>maximálním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napětím</w:t>
            </w:r>
            <w:proofErr w:type="spellEnd"/>
            <w:r w:rsidRPr="006F4061">
              <w:rPr>
                <w:rFonts w:asciiTheme="minorHAnsi" w:hAnsiTheme="minorHAnsi" w:cstheme="minorHAnsi"/>
                <w:bCs/>
                <w:color w:val="000000"/>
                <w:lang w:eastAsia="cs-CZ"/>
              </w:rPr>
              <w:t xml:space="preserve"> 65 kV, </w:t>
            </w:r>
            <w:proofErr w:type="spellStart"/>
            <w:r w:rsidRPr="006F4061">
              <w:rPr>
                <w:rFonts w:asciiTheme="minorHAnsi" w:hAnsiTheme="minorHAnsi" w:cstheme="minorHAnsi"/>
                <w:bCs/>
                <w:color w:val="000000"/>
                <w:lang w:eastAsia="cs-CZ"/>
              </w:rPr>
              <w:t>maximálním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výkonem</w:t>
            </w:r>
            <w:proofErr w:type="spellEnd"/>
            <w:r w:rsidRPr="006F4061">
              <w:rPr>
                <w:rFonts w:asciiTheme="minorHAnsi" w:hAnsiTheme="minorHAnsi" w:cstheme="minorHAnsi"/>
                <w:bCs/>
                <w:color w:val="000000"/>
                <w:lang w:eastAsia="cs-CZ"/>
              </w:rPr>
              <w:t xml:space="preserve"> 12 W a </w:t>
            </w:r>
            <w:proofErr w:type="spellStart"/>
            <w:r w:rsidRPr="006F4061">
              <w:rPr>
                <w:rFonts w:asciiTheme="minorHAnsi" w:hAnsiTheme="minorHAnsi" w:cstheme="minorHAnsi"/>
                <w:bCs/>
                <w:color w:val="000000"/>
                <w:lang w:eastAsia="cs-CZ"/>
              </w:rPr>
              <w:t>velikostí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rentgenového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bodu</w:t>
            </w:r>
            <w:proofErr w:type="spellEnd"/>
            <w:r w:rsidRPr="006F4061">
              <w:rPr>
                <w:rFonts w:asciiTheme="minorHAnsi" w:hAnsiTheme="minorHAnsi" w:cstheme="minorHAnsi"/>
                <w:bCs/>
                <w:color w:val="000000"/>
                <w:lang w:eastAsia="cs-CZ"/>
              </w:rPr>
              <w:t xml:space="preserve"> 7 µm. </w:t>
            </w:r>
            <w:proofErr w:type="spellStart"/>
            <w:r w:rsidRPr="006F4061">
              <w:rPr>
                <w:rFonts w:asciiTheme="minorHAnsi" w:hAnsiTheme="minorHAnsi" w:cstheme="minorHAnsi"/>
                <w:bCs/>
                <w:color w:val="000000"/>
                <w:lang w:eastAsia="cs-CZ"/>
              </w:rPr>
              <w:t>Výkon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rentgenky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plynule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měnit</w:t>
            </w:r>
            <w:proofErr w:type="spellEnd"/>
            <w:r w:rsidRPr="006F4061">
              <w:rPr>
                <w:rFonts w:asciiTheme="minorHAnsi" w:hAnsiTheme="minorHAnsi" w:cstheme="minorHAnsi"/>
                <w:bCs/>
                <w:color w:val="000000"/>
                <w:lang w:eastAsia="cs-CZ"/>
              </w:rPr>
              <w:t>.</w:t>
            </w:r>
          </w:p>
        </w:tc>
      </w:tr>
      <w:tr w:rsidR="006F4061" w:rsidRPr="006F4061" w14:paraId="3CDC706B" w14:textId="77777777" w:rsidTr="00601800">
        <w:tc>
          <w:tcPr>
            <w:tcW w:w="704" w:type="dxa"/>
          </w:tcPr>
          <w:p w14:paraId="62B3373F" w14:textId="77777777" w:rsidR="006F4061" w:rsidRPr="006F4061" w:rsidRDefault="006F4061" w:rsidP="006F4061">
            <w:pPr>
              <w:ind w:left="0"/>
              <w:jc w:val="both"/>
              <w:rPr>
                <w:color w:val="000000"/>
                <w:lang w:val="cs-CZ" w:eastAsia="cs-CZ"/>
              </w:rPr>
            </w:pPr>
            <w:r w:rsidRPr="006F4061">
              <w:rPr>
                <w:color w:val="000000"/>
                <w:lang w:val="cs-CZ" w:eastAsia="cs-CZ"/>
              </w:rPr>
              <w:t>1.5</w:t>
            </w:r>
          </w:p>
        </w:tc>
        <w:tc>
          <w:tcPr>
            <w:tcW w:w="3642" w:type="dxa"/>
          </w:tcPr>
          <w:p w14:paraId="105B6067" w14:textId="77777777" w:rsidR="006F4061" w:rsidRPr="006F4061" w:rsidRDefault="006F4061" w:rsidP="006F4061">
            <w:pPr>
              <w:spacing w:after="200" w:line="276" w:lineRule="auto"/>
              <w:ind w:left="0"/>
              <w:rPr>
                <w:rFonts w:asciiTheme="minorHAnsi" w:hAnsiTheme="minorHAnsi" w:cstheme="minorHAnsi"/>
                <w:highlight w:val="yellow"/>
                <w:lang w:val="cs-CZ"/>
              </w:rPr>
            </w:pPr>
            <w:r w:rsidRPr="006F4061">
              <w:rPr>
                <w:rFonts w:asciiTheme="minorHAnsi" w:hAnsiTheme="minorHAnsi" w:cstheme="minorHAnsi"/>
                <w:color w:val="000000"/>
                <w:lang w:val="cs-CZ"/>
              </w:rPr>
              <w:t xml:space="preserve">Celková skenovaná délka minimálně 220 mm, průměr jednotlivého zorného pole (v “single </w:t>
            </w:r>
            <w:proofErr w:type="spellStart"/>
            <w:r w:rsidRPr="006F4061">
              <w:rPr>
                <w:rFonts w:asciiTheme="minorHAnsi" w:hAnsiTheme="minorHAnsi" w:cstheme="minorHAnsi"/>
                <w:color w:val="000000"/>
                <w:lang w:val="cs-CZ"/>
              </w:rPr>
              <w:t>bed</w:t>
            </w:r>
            <w:proofErr w:type="spellEnd"/>
            <w:r w:rsidRPr="006F4061">
              <w:rPr>
                <w:rFonts w:asciiTheme="minorHAnsi" w:hAnsiTheme="minorHAnsi" w:cstheme="minorHAnsi"/>
                <w:color w:val="000000"/>
                <w:lang w:val="cs-CZ"/>
              </w:rPr>
              <w:t xml:space="preserve">” </w:t>
            </w:r>
            <w:proofErr w:type="gramStart"/>
            <w:r w:rsidRPr="006F4061">
              <w:rPr>
                <w:rFonts w:asciiTheme="minorHAnsi" w:hAnsiTheme="minorHAnsi" w:cstheme="minorHAnsi"/>
                <w:color w:val="000000"/>
                <w:lang w:val="cs-CZ"/>
              </w:rPr>
              <w:t>pozici)  minimálně</w:t>
            </w:r>
            <w:proofErr w:type="gramEnd"/>
            <w:r w:rsidRPr="006F4061">
              <w:rPr>
                <w:rFonts w:asciiTheme="minorHAnsi" w:hAnsiTheme="minorHAnsi" w:cstheme="minorHAnsi"/>
                <w:color w:val="000000"/>
                <w:lang w:val="cs-CZ"/>
              </w:rPr>
              <w:t xml:space="preserve"> 75 mm pro </w:t>
            </w:r>
            <w:proofErr w:type="spellStart"/>
            <w:r w:rsidRPr="006F4061">
              <w:rPr>
                <w:rFonts w:asciiTheme="minorHAnsi" w:hAnsiTheme="minorHAnsi" w:cstheme="minorHAnsi"/>
                <w:color w:val="000000"/>
                <w:lang w:val="cs-CZ"/>
              </w:rPr>
              <w:t>transaxiální</w:t>
            </w:r>
            <w:proofErr w:type="spellEnd"/>
            <w:r w:rsidRPr="006F4061">
              <w:rPr>
                <w:rFonts w:asciiTheme="minorHAnsi" w:hAnsiTheme="minorHAnsi" w:cstheme="minorHAnsi"/>
                <w:color w:val="000000"/>
                <w:lang w:val="cs-CZ"/>
              </w:rPr>
              <w:t xml:space="preserve"> FOV a 80 mm pro axiální FOV.</w:t>
            </w:r>
          </w:p>
        </w:tc>
        <w:tc>
          <w:tcPr>
            <w:tcW w:w="1603" w:type="dxa"/>
          </w:tcPr>
          <w:p w14:paraId="1C8E1434" w14:textId="77777777" w:rsidR="006F4061" w:rsidRPr="006F4061" w:rsidRDefault="006F4061" w:rsidP="006F4061">
            <w:pPr>
              <w:spacing w:after="200" w:line="276" w:lineRule="auto"/>
              <w:ind w:left="0"/>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11A9DEFE" w14:textId="77777777" w:rsidR="006F4061" w:rsidRPr="006F4061" w:rsidRDefault="006F4061" w:rsidP="006F4061">
            <w:pPr>
              <w:spacing w:after="200" w:line="276" w:lineRule="auto"/>
              <w:ind w:left="0"/>
              <w:rPr>
                <w:rFonts w:asciiTheme="minorHAnsi" w:hAnsiTheme="minorHAnsi" w:cstheme="minorHAnsi"/>
                <w:color w:val="000000"/>
              </w:rPr>
            </w:pPr>
            <w:proofErr w:type="spellStart"/>
            <w:r w:rsidRPr="006F4061">
              <w:rPr>
                <w:rFonts w:asciiTheme="minorHAnsi" w:hAnsiTheme="minorHAnsi" w:cstheme="minorHAnsi"/>
                <w:bCs/>
                <w:color w:val="000000"/>
                <w:lang w:eastAsia="cs-CZ"/>
              </w:rPr>
              <w:t>Celková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délka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skenování</w:t>
            </w:r>
            <w:proofErr w:type="spellEnd"/>
            <w:r w:rsidRPr="006F4061">
              <w:rPr>
                <w:rFonts w:asciiTheme="minorHAnsi" w:hAnsiTheme="minorHAnsi" w:cstheme="minorHAnsi"/>
                <w:bCs/>
                <w:color w:val="000000"/>
                <w:lang w:eastAsia="cs-CZ"/>
              </w:rPr>
              <w:t xml:space="preserve"> je 230 mm a </w:t>
            </w:r>
            <w:proofErr w:type="spellStart"/>
            <w:r w:rsidRPr="006F4061">
              <w:rPr>
                <w:rFonts w:asciiTheme="minorHAnsi" w:hAnsiTheme="minorHAnsi" w:cstheme="minorHAnsi"/>
                <w:bCs/>
                <w:color w:val="000000"/>
                <w:lang w:eastAsia="cs-CZ"/>
              </w:rPr>
              <w:t>jedno</w:t>
            </w:r>
            <w:proofErr w:type="spellEnd"/>
            <w:r w:rsidRPr="006F4061">
              <w:rPr>
                <w:rFonts w:asciiTheme="minorHAnsi" w:hAnsiTheme="minorHAnsi" w:cstheme="minorHAnsi"/>
                <w:bCs/>
                <w:color w:val="000000"/>
                <w:lang w:eastAsia="cs-CZ"/>
              </w:rPr>
              <w:t xml:space="preserve"> pole v </w:t>
            </w:r>
            <w:proofErr w:type="spellStart"/>
            <w:r w:rsidRPr="006F4061">
              <w:rPr>
                <w:rFonts w:asciiTheme="minorHAnsi" w:hAnsiTheme="minorHAnsi" w:cstheme="minorHAnsi"/>
                <w:bCs/>
                <w:color w:val="000000"/>
                <w:lang w:eastAsia="cs-CZ"/>
              </w:rPr>
              <w:t>poloze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jednom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transaxiální</w:t>
            </w:r>
            <w:proofErr w:type="spellEnd"/>
            <w:r w:rsidRPr="006F4061">
              <w:rPr>
                <w:rFonts w:asciiTheme="minorHAnsi" w:hAnsiTheme="minorHAnsi" w:cstheme="minorHAnsi"/>
                <w:bCs/>
                <w:color w:val="000000"/>
                <w:lang w:eastAsia="cs-CZ"/>
              </w:rPr>
              <w:t xml:space="preserve"> FOV 75 mm </w:t>
            </w:r>
            <w:proofErr w:type="gramStart"/>
            <w:r w:rsidRPr="006F4061">
              <w:rPr>
                <w:rFonts w:asciiTheme="minorHAnsi" w:hAnsiTheme="minorHAnsi" w:cstheme="minorHAnsi"/>
                <w:bCs/>
                <w:color w:val="000000"/>
                <w:lang w:eastAsia="cs-CZ"/>
              </w:rPr>
              <w:t>a</w:t>
            </w:r>
            <w:proofErr w:type="gram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axiální</w:t>
            </w:r>
            <w:proofErr w:type="spellEnd"/>
            <w:r w:rsidRPr="006F4061">
              <w:rPr>
                <w:rFonts w:asciiTheme="minorHAnsi" w:hAnsiTheme="minorHAnsi" w:cstheme="minorHAnsi"/>
                <w:bCs/>
                <w:color w:val="000000"/>
                <w:lang w:eastAsia="cs-CZ"/>
              </w:rPr>
              <w:t xml:space="preserve"> FOV 82 mm.</w:t>
            </w:r>
          </w:p>
        </w:tc>
      </w:tr>
      <w:tr w:rsidR="006F4061" w:rsidRPr="006F4061" w14:paraId="3BACF236" w14:textId="77777777" w:rsidTr="00601800">
        <w:tc>
          <w:tcPr>
            <w:tcW w:w="704" w:type="dxa"/>
          </w:tcPr>
          <w:p w14:paraId="6FD190E9" w14:textId="77777777" w:rsidR="006F4061" w:rsidRPr="006F4061" w:rsidRDefault="006F4061" w:rsidP="006F4061">
            <w:pPr>
              <w:ind w:left="0"/>
              <w:jc w:val="both"/>
              <w:rPr>
                <w:color w:val="000000"/>
                <w:lang w:val="cs-CZ" w:eastAsia="cs-CZ"/>
              </w:rPr>
            </w:pPr>
            <w:r w:rsidRPr="006F4061">
              <w:rPr>
                <w:color w:val="000000"/>
                <w:lang w:val="cs-CZ" w:eastAsia="cs-CZ"/>
              </w:rPr>
              <w:t>1.6</w:t>
            </w:r>
          </w:p>
        </w:tc>
        <w:tc>
          <w:tcPr>
            <w:tcW w:w="3642" w:type="dxa"/>
          </w:tcPr>
          <w:p w14:paraId="55B124E4" w14:textId="77777777" w:rsidR="006F4061" w:rsidRPr="006F4061" w:rsidRDefault="006F4061" w:rsidP="006F4061">
            <w:pPr>
              <w:spacing w:after="160" w:line="259" w:lineRule="auto"/>
              <w:ind w:left="0"/>
              <w:jc w:val="both"/>
              <w:rPr>
                <w:rFonts w:asciiTheme="minorHAnsi" w:hAnsiTheme="minorHAnsi" w:cstheme="minorHAnsi"/>
                <w:color w:val="000000" w:themeColor="text1"/>
                <w:lang w:val="cs-CZ" w:eastAsia="cs-CZ"/>
              </w:rPr>
            </w:pPr>
            <w:r w:rsidRPr="006F4061">
              <w:rPr>
                <w:rFonts w:asciiTheme="minorHAnsi" w:hAnsiTheme="minorHAnsi" w:cstheme="minorHAnsi"/>
                <w:color w:val="000000"/>
                <w:lang w:val="cs-CZ"/>
              </w:rPr>
              <w:t>Skenovací komora musí mít minimální průměr dutiny 140 mm.</w:t>
            </w:r>
          </w:p>
        </w:tc>
        <w:tc>
          <w:tcPr>
            <w:tcW w:w="1603" w:type="dxa"/>
          </w:tcPr>
          <w:p w14:paraId="07E12E8D" w14:textId="77777777" w:rsidR="006F4061" w:rsidRPr="006F4061" w:rsidRDefault="006F4061" w:rsidP="006F4061">
            <w:pPr>
              <w:spacing w:after="160" w:line="259" w:lineRule="auto"/>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64C38407" w14:textId="77777777" w:rsidR="006F4061" w:rsidRPr="006F4061" w:rsidRDefault="006F4061" w:rsidP="006F4061">
            <w:pPr>
              <w:spacing w:after="160" w:line="259" w:lineRule="auto"/>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Velikost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otvoru</w:t>
            </w:r>
            <w:proofErr w:type="spellEnd"/>
            <w:r w:rsidRPr="006F4061">
              <w:rPr>
                <w:rFonts w:asciiTheme="minorHAnsi" w:hAnsiTheme="minorHAnsi" w:cstheme="minorHAnsi"/>
                <w:bCs/>
                <w:color w:val="000000"/>
                <w:lang w:eastAsia="cs-CZ"/>
              </w:rPr>
              <w:t xml:space="preserve"> CT je 142 mm.</w:t>
            </w:r>
          </w:p>
        </w:tc>
      </w:tr>
      <w:tr w:rsidR="006F4061" w:rsidRPr="006F4061" w14:paraId="3AAB9FDF" w14:textId="77777777" w:rsidTr="00601800">
        <w:tc>
          <w:tcPr>
            <w:tcW w:w="704" w:type="dxa"/>
          </w:tcPr>
          <w:p w14:paraId="74D4CA25" w14:textId="77777777" w:rsidR="006F4061" w:rsidRPr="006F4061" w:rsidRDefault="006F4061" w:rsidP="006F4061">
            <w:pPr>
              <w:ind w:left="0"/>
              <w:jc w:val="both"/>
              <w:rPr>
                <w:color w:val="000000"/>
                <w:lang w:val="cs-CZ" w:eastAsia="cs-CZ"/>
              </w:rPr>
            </w:pPr>
            <w:r w:rsidRPr="006F4061">
              <w:rPr>
                <w:color w:val="000000"/>
                <w:lang w:val="cs-CZ" w:eastAsia="cs-CZ"/>
              </w:rPr>
              <w:t>1.8</w:t>
            </w:r>
          </w:p>
        </w:tc>
        <w:tc>
          <w:tcPr>
            <w:tcW w:w="3642" w:type="dxa"/>
          </w:tcPr>
          <w:p w14:paraId="225BE70D" w14:textId="77777777" w:rsidR="006F4061" w:rsidRPr="006F4061" w:rsidRDefault="006F4061" w:rsidP="006F4061">
            <w:pPr>
              <w:spacing w:after="160" w:line="259" w:lineRule="auto"/>
              <w:ind w:left="0"/>
              <w:jc w:val="both"/>
              <w:rPr>
                <w:rFonts w:asciiTheme="minorHAnsi" w:hAnsiTheme="minorHAnsi" w:cstheme="minorHAnsi"/>
                <w:color w:val="000000" w:themeColor="text1"/>
                <w:lang w:val="cs-CZ" w:eastAsia="cs-CZ"/>
              </w:rPr>
            </w:pPr>
            <w:r w:rsidRPr="006F4061">
              <w:rPr>
                <w:rFonts w:asciiTheme="minorHAnsi" w:hAnsiTheme="minorHAnsi" w:cstheme="minorHAnsi"/>
                <w:color w:val="000000"/>
                <w:lang w:val="cs-CZ"/>
              </w:rPr>
              <w:t xml:space="preserve">Součástí dodávky musí být minimálně 2 držáky zvířat s přípojným bodem/maskou pro plynovou anestezii pro in </w:t>
            </w:r>
            <w:proofErr w:type="spellStart"/>
            <w:r w:rsidRPr="006F4061">
              <w:rPr>
                <w:rFonts w:asciiTheme="minorHAnsi" w:hAnsiTheme="minorHAnsi" w:cstheme="minorHAnsi"/>
                <w:color w:val="000000"/>
                <w:lang w:val="cs-CZ"/>
              </w:rPr>
              <w:t>vivo</w:t>
            </w:r>
            <w:proofErr w:type="spellEnd"/>
            <w:r w:rsidRPr="006F4061">
              <w:rPr>
                <w:rFonts w:asciiTheme="minorHAnsi" w:hAnsiTheme="minorHAnsi" w:cstheme="minorHAnsi"/>
                <w:color w:val="000000"/>
                <w:lang w:val="cs-CZ"/>
              </w:rPr>
              <w:t xml:space="preserve"> skenování (myš, krysa/potkan) a minimálně 2 držáky vzorků pro ex </w:t>
            </w:r>
            <w:proofErr w:type="spellStart"/>
            <w:r w:rsidRPr="006F4061">
              <w:rPr>
                <w:rFonts w:asciiTheme="minorHAnsi" w:hAnsiTheme="minorHAnsi" w:cstheme="minorHAnsi"/>
                <w:color w:val="000000"/>
                <w:lang w:val="cs-CZ"/>
              </w:rPr>
              <w:t>vivo</w:t>
            </w:r>
            <w:proofErr w:type="spellEnd"/>
            <w:r w:rsidRPr="006F4061">
              <w:rPr>
                <w:rFonts w:asciiTheme="minorHAnsi" w:hAnsiTheme="minorHAnsi" w:cstheme="minorHAnsi"/>
                <w:color w:val="000000"/>
                <w:lang w:val="cs-CZ"/>
              </w:rPr>
              <w:t xml:space="preserve"> </w:t>
            </w:r>
            <w:proofErr w:type="spellStart"/>
            <w:r w:rsidRPr="006F4061">
              <w:rPr>
                <w:rFonts w:asciiTheme="minorHAnsi" w:hAnsiTheme="minorHAnsi" w:cstheme="minorHAnsi"/>
                <w:color w:val="000000"/>
                <w:lang w:val="cs-CZ"/>
              </w:rPr>
              <w:t>skeny</w:t>
            </w:r>
            <w:proofErr w:type="spellEnd"/>
            <w:r w:rsidRPr="006F4061">
              <w:rPr>
                <w:rFonts w:asciiTheme="minorHAnsi" w:hAnsiTheme="minorHAnsi" w:cstheme="minorHAnsi"/>
                <w:color w:val="000000"/>
                <w:lang w:val="cs-CZ"/>
              </w:rPr>
              <w:t xml:space="preserve"> s vysokým rozlišením.</w:t>
            </w:r>
          </w:p>
        </w:tc>
        <w:tc>
          <w:tcPr>
            <w:tcW w:w="1603" w:type="dxa"/>
          </w:tcPr>
          <w:p w14:paraId="3ABBB012" w14:textId="77777777" w:rsidR="006F4061" w:rsidRPr="006F4061" w:rsidRDefault="006F4061" w:rsidP="006F4061">
            <w:pPr>
              <w:spacing w:after="160" w:line="259" w:lineRule="auto"/>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4D5E6DEB" w14:textId="77777777" w:rsidR="006F4061" w:rsidRPr="006F4061" w:rsidRDefault="006F4061" w:rsidP="006F4061">
            <w:pPr>
              <w:spacing w:after="160" w:line="259" w:lineRule="auto"/>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Kromě</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jednoho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běžného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lůžka</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myš</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jednoho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běžného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lůžka</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potkana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vybavených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přípojným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bodem</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plynovou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anestezii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bude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dodáno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velikosti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myši</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lůžko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velikosti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potkana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prázdné</w:t>
            </w:r>
            <w:proofErr w:type="spellEnd"/>
            <w:r w:rsidRPr="006F4061">
              <w:rPr>
                <w:rFonts w:asciiTheme="minorHAnsi" w:hAnsiTheme="minorHAnsi" w:cstheme="minorHAnsi"/>
                <w:bCs/>
                <w:color w:val="000000"/>
                <w:lang w:eastAsia="cs-CZ"/>
              </w:rPr>
              <w:t xml:space="preserve"> bez </w:t>
            </w:r>
            <w:proofErr w:type="spellStart"/>
            <w:r w:rsidRPr="006F4061">
              <w:rPr>
                <w:rFonts w:asciiTheme="minorHAnsi" w:hAnsiTheme="minorHAnsi" w:cstheme="minorHAnsi"/>
                <w:bCs/>
                <w:color w:val="000000"/>
                <w:lang w:eastAsia="cs-CZ"/>
              </w:rPr>
              <w:t>příslušenství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nejvhodnější</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skenování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fantomů</w:t>
            </w:r>
            <w:proofErr w:type="spellEnd"/>
            <w:r w:rsidRPr="006F4061">
              <w:rPr>
                <w:rFonts w:asciiTheme="minorHAnsi" w:hAnsiTheme="minorHAnsi" w:cstheme="minorHAnsi"/>
                <w:bCs/>
                <w:color w:val="000000"/>
                <w:lang w:eastAsia="cs-CZ"/>
              </w:rPr>
              <w:t xml:space="preserve">/ex vivo. Pro </w:t>
            </w:r>
            <w:proofErr w:type="spellStart"/>
            <w:r w:rsidRPr="006F4061">
              <w:rPr>
                <w:rFonts w:asciiTheme="minorHAnsi" w:hAnsiTheme="minorHAnsi" w:cstheme="minorHAnsi"/>
                <w:bCs/>
                <w:color w:val="000000"/>
                <w:lang w:eastAsia="cs-CZ"/>
              </w:rPr>
              <w:t>skenování</w:t>
            </w:r>
            <w:proofErr w:type="spellEnd"/>
            <w:r w:rsidRPr="006F4061">
              <w:rPr>
                <w:rFonts w:asciiTheme="minorHAnsi" w:hAnsiTheme="minorHAnsi" w:cstheme="minorHAnsi"/>
                <w:bCs/>
                <w:color w:val="000000"/>
                <w:lang w:eastAsia="cs-CZ"/>
              </w:rPr>
              <w:t xml:space="preserve"> ex vivo </w:t>
            </w:r>
            <w:proofErr w:type="spellStart"/>
            <w:r w:rsidRPr="006F4061">
              <w:rPr>
                <w:rFonts w:asciiTheme="minorHAnsi" w:hAnsiTheme="minorHAnsi" w:cstheme="minorHAnsi"/>
                <w:bCs/>
                <w:color w:val="000000"/>
                <w:lang w:eastAsia="cs-CZ"/>
              </w:rPr>
              <w:t>můžete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použít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buď</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prázdné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nebo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běžné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lůžko</w:t>
            </w:r>
            <w:proofErr w:type="spellEnd"/>
            <w:r w:rsidRPr="006F4061">
              <w:rPr>
                <w:rFonts w:asciiTheme="minorHAnsi" w:hAnsiTheme="minorHAnsi" w:cstheme="minorHAnsi"/>
                <w:bCs/>
                <w:color w:val="000000"/>
                <w:lang w:eastAsia="cs-CZ"/>
              </w:rPr>
              <w:t>.</w:t>
            </w:r>
          </w:p>
        </w:tc>
      </w:tr>
      <w:tr w:rsidR="006F4061" w:rsidRPr="006F4061" w14:paraId="1EDC1FE9" w14:textId="77777777" w:rsidTr="00601800">
        <w:tc>
          <w:tcPr>
            <w:tcW w:w="704" w:type="dxa"/>
          </w:tcPr>
          <w:p w14:paraId="6520FD22" w14:textId="77777777" w:rsidR="006F4061" w:rsidRPr="006F4061" w:rsidRDefault="006F4061" w:rsidP="006F4061">
            <w:pPr>
              <w:ind w:left="0"/>
              <w:jc w:val="both"/>
              <w:rPr>
                <w:color w:val="000000"/>
                <w:lang w:val="cs-CZ" w:eastAsia="cs-CZ"/>
              </w:rPr>
            </w:pPr>
            <w:r w:rsidRPr="006F4061">
              <w:rPr>
                <w:color w:val="000000"/>
                <w:lang w:val="cs-CZ" w:eastAsia="cs-CZ"/>
              </w:rPr>
              <w:t>1.9</w:t>
            </w:r>
          </w:p>
        </w:tc>
        <w:tc>
          <w:tcPr>
            <w:tcW w:w="3642" w:type="dxa"/>
          </w:tcPr>
          <w:p w14:paraId="3D9BFA5C" w14:textId="77777777" w:rsidR="006F4061" w:rsidRPr="006F4061" w:rsidRDefault="006F4061" w:rsidP="006F4061">
            <w:pPr>
              <w:ind w:left="0"/>
              <w:jc w:val="both"/>
              <w:rPr>
                <w:rFonts w:asciiTheme="minorHAnsi" w:hAnsiTheme="minorHAnsi" w:cstheme="minorHAnsi"/>
                <w:color w:val="000000"/>
                <w:lang w:val="cs-CZ"/>
              </w:rPr>
            </w:pPr>
            <w:r w:rsidRPr="006F4061">
              <w:rPr>
                <w:rFonts w:asciiTheme="minorHAnsi" w:hAnsiTheme="minorHAnsi" w:cstheme="minorHAnsi"/>
                <w:color w:val="000000"/>
                <w:lang w:val="cs-CZ"/>
              </w:rPr>
              <w:t>Doba nejrychlejšího skenu celého myšího těla musí být maximálně 5 sekund.</w:t>
            </w:r>
          </w:p>
        </w:tc>
        <w:tc>
          <w:tcPr>
            <w:tcW w:w="1603" w:type="dxa"/>
          </w:tcPr>
          <w:p w14:paraId="23E082AD" w14:textId="77777777" w:rsidR="006F4061" w:rsidRPr="006F4061" w:rsidRDefault="006F4061" w:rsidP="006F4061">
            <w:pPr>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7701E5DC" w14:textId="77777777" w:rsidR="006F4061" w:rsidRPr="006F4061" w:rsidRDefault="006F4061" w:rsidP="006F4061">
            <w:pPr>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Nejkratší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doba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skenování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celého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těla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myši</w:t>
            </w:r>
            <w:proofErr w:type="spellEnd"/>
            <w:r w:rsidRPr="006F4061">
              <w:rPr>
                <w:rFonts w:asciiTheme="minorHAnsi" w:hAnsiTheme="minorHAnsi" w:cstheme="minorHAnsi"/>
                <w:bCs/>
                <w:color w:val="000000"/>
                <w:lang w:eastAsia="cs-CZ"/>
              </w:rPr>
              <w:t xml:space="preserve"> je 5 s.</w:t>
            </w:r>
          </w:p>
        </w:tc>
      </w:tr>
      <w:tr w:rsidR="006F4061" w:rsidRPr="006F4061" w14:paraId="448F15CA" w14:textId="77777777" w:rsidTr="00601800">
        <w:trPr>
          <w:trHeight w:val="648"/>
        </w:trPr>
        <w:tc>
          <w:tcPr>
            <w:tcW w:w="704" w:type="dxa"/>
          </w:tcPr>
          <w:p w14:paraId="7DC0F233" w14:textId="77777777" w:rsidR="006F4061" w:rsidRPr="006F4061" w:rsidRDefault="006F4061" w:rsidP="006F4061">
            <w:pPr>
              <w:ind w:left="0"/>
              <w:jc w:val="both"/>
              <w:rPr>
                <w:color w:val="000000"/>
                <w:lang w:val="cs-CZ" w:eastAsia="cs-CZ"/>
              </w:rPr>
            </w:pPr>
            <w:r w:rsidRPr="006F4061">
              <w:rPr>
                <w:color w:val="000000"/>
                <w:lang w:val="cs-CZ" w:eastAsia="cs-CZ"/>
              </w:rPr>
              <w:t>1.10</w:t>
            </w:r>
          </w:p>
        </w:tc>
        <w:tc>
          <w:tcPr>
            <w:tcW w:w="3642" w:type="dxa"/>
          </w:tcPr>
          <w:p w14:paraId="6E189672" w14:textId="77777777" w:rsidR="006F4061" w:rsidRPr="006F4061" w:rsidRDefault="006F4061" w:rsidP="006F4061">
            <w:pPr>
              <w:spacing w:after="240"/>
              <w:ind w:left="0"/>
              <w:jc w:val="both"/>
              <w:rPr>
                <w:rFonts w:asciiTheme="minorHAnsi" w:hAnsiTheme="minorHAnsi" w:cstheme="minorHAnsi"/>
                <w:color w:val="000000" w:themeColor="text1"/>
                <w:lang w:val="cs-CZ" w:eastAsia="cs-CZ"/>
              </w:rPr>
            </w:pPr>
            <w:r w:rsidRPr="006F4061">
              <w:rPr>
                <w:rFonts w:asciiTheme="minorHAnsi" w:hAnsiTheme="minorHAnsi" w:cstheme="minorHAnsi"/>
                <w:color w:val="000000"/>
                <w:lang w:val="cs-CZ"/>
              </w:rPr>
              <w:t>Systém musí mít integrovaný systém pro sledování fyziologických funkcí zvířat včetně optické kamery, teploty, ECG a detekci dýchání. Ovládání a sběr měřených hodnot je integrován do kontrolního software.</w:t>
            </w:r>
          </w:p>
        </w:tc>
        <w:tc>
          <w:tcPr>
            <w:tcW w:w="1603" w:type="dxa"/>
          </w:tcPr>
          <w:p w14:paraId="4050806F" w14:textId="77777777" w:rsidR="006F4061" w:rsidRPr="006F4061" w:rsidRDefault="006F4061" w:rsidP="006F4061">
            <w:pPr>
              <w:spacing w:after="24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6B5C0740" w14:textId="77777777" w:rsidR="006F4061" w:rsidRPr="006F4061" w:rsidRDefault="006F4061" w:rsidP="006F4061">
            <w:pPr>
              <w:spacing w:after="240"/>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Systém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bude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obsahovat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všechny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uvedené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monitorovací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položky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které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ovládat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ovládacího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notebooku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dodávaném</w:t>
            </w:r>
            <w:proofErr w:type="spellEnd"/>
            <w:r w:rsidRPr="006F4061">
              <w:rPr>
                <w:rFonts w:asciiTheme="minorHAnsi" w:hAnsiTheme="minorHAnsi" w:cstheme="minorHAnsi"/>
                <w:bCs/>
                <w:color w:val="000000"/>
                <w:lang w:eastAsia="cs-CZ"/>
              </w:rPr>
              <w:t xml:space="preserve"> se </w:t>
            </w:r>
            <w:proofErr w:type="spellStart"/>
            <w:r w:rsidRPr="006F4061">
              <w:rPr>
                <w:rFonts w:asciiTheme="minorHAnsi" w:hAnsiTheme="minorHAnsi" w:cstheme="minorHAnsi"/>
                <w:bCs/>
                <w:color w:val="000000"/>
                <w:lang w:eastAsia="cs-CZ"/>
              </w:rPr>
              <w:t>systémem</w:t>
            </w:r>
            <w:proofErr w:type="spellEnd"/>
            <w:r w:rsidRPr="006F4061">
              <w:rPr>
                <w:rFonts w:asciiTheme="minorHAnsi" w:hAnsiTheme="minorHAnsi" w:cstheme="minorHAnsi"/>
                <w:bCs/>
                <w:color w:val="000000"/>
                <w:lang w:eastAsia="cs-CZ"/>
              </w:rPr>
              <w:t>.</w:t>
            </w:r>
          </w:p>
        </w:tc>
      </w:tr>
      <w:tr w:rsidR="006F4061" w:rsidRPr="006F4061" w14:paraId="13C3A4F1" w14:textId="77777777" w:rsidTr="00601800">
        <w:tc>
          <w:tcPr>
            <w:tcW w:w="704" w:type="dxa"/>
          </w:tcPr>
          <w:p w14:paraId="4043C3D2" w14:textId="77777777" w:rsidR="006F4061" w:rsidRPr="006F4061" w:rsidRDefault="006F4061" w:rsidP="006F4061">
            <w:pPr>
              <w:ind w:left="0"/>
              <w:jc w:val="both"/>
              <w:rPr>
                <w:color w:val="000000"/>
                <w:lang w:val="cs-CZ" w:eastAsia="cs-CZ"/>
              </w:rPr>
            </w:pPr>
            <w:r w:rsidRPr="006F4061">
              <w:rPr>
                <w:color w:val="000000"/>
                <w:lang w:val="cs-CZ" w:eastAsia="cs-CZ"/>
              </w:rPr>
              <w:t>1.11</w:t>
            </w:r>
          </w:p>
        </w:tc>
        <w:tc>
          <w:tcPr>
            <w:tcW w:w="3642" w:type="dxa"/>
          </w:tcPr>
          <w:p w14:paraId="02BC162D" w14:textId="77777777" w:rsidR="006F4061" w:rsidRPr="006F4061" w:rsidRDefault="006F4061" w:rsidP="006F4061">
            <w:pPr>
              <w:ind w:left="0"/>
              <w:jc w:val="both"/>
              <w:rPr>
                <w:rFonts w:asciiTheme="minorHAnsi" w:hAnsiTheme="minorHAnsi" w:cstheme="minorHAnsi"/>
                <w:color w:val="000000"/>
                <w:lang w:val="cs-CZ"/>
              </w:rPr>
            </w:pPr>
            <w:r w:rsidRPr="006F4061">
              <w:rPr>
                <w:rFonts w:asciiTheme="minorHAnsi" w:hAnsiTheme="minorHAnsi" w:cstheme="minorHAnsi"/>
                <w:color w:val="000000"/>
                <w:lang w:val="cs-CZ"/>
              </w:rPr>
              <w:t>Součástí dodávky musí být software pro výpočet radiační dávky, které je vystaveno skenované zvíře. Software bere v úvahu geometrii použitého skeneru.</w:t>
            </w:r>
          </w:p>
        </w:tc>
        <w:tc>
          <w:tcPr>
            <w:tcW w:w="1603" w:type="dxa"/>
          </w:tcPr>
          <w:p w14:paraId="04AB6962" w14:textId="77777777" w:rsidR="006F4061" w:rsidRPr="006F4061" w:rsidRDefault="006F4061" w:rsidP="006F4061">
            <w:pPr>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3EF68E73" w14:textId="77777777" w:rsidR="006F4061" w:rsidRPr="006F4061" w:rsidRDefault="006F4061" w:rsidP="006F4061">
            <w:pPr>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Akviziční</w:t>
            </w:r>
            <w:proofErr w:type="spellEnd"/>
            <w:r w:rsidRPr="006F4061">
              <w:rPr>
                <w:rFonts w:asciiTheme="minorHAnsi" w:hAnsiTheme="minorHAnsi" w:cstheme="minorHAnsi"/>
                <w:bCs/>
                <w:color w:val="000000"/>
                <w:lang w:eastAsia="cs-CZ"/>
              </w:rPr>
              <w:t xml:space="preserve"> software </w:t>
            </w:r>
            <w:proofErr w:type="spellStart"/>
            <w:r w:rsidRPr="006F4061">
              <w:rPr>
                <w:rFonts w:asciiTheme="minorHAnsi" w:hAnsiTheme="minorHAnsi" w:cstheme="minorHAnsi"/>
                <w:bCs/>
                <w:color w:val="000000"/>
                <w:lang w:eastAsia="cs-CZ"/>
              </w:rPr>
              <w:t>má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před</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zahájením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skenování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indikátor</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dávky</w:t>
            </w:r>
            <w:proofErr w:type="spellEnd"/>
            <w:r w:rsidRPr="006F4061">
              <w:rPr>
                <w:rFonts w:asciiTheme="minorHAnsi" w:hAnsiTheme="minorHAnsi" w:cstheme="minorHAnsi"/>
                <w:bCs/>
                <w:color w:val="000000"/>
                <w:lang w:eastAsia="cs-CZ"/>
              </w:rPr>
              <w:t>.</w:t>
            </w:r>
          </w:p>
        </w:tc>
      </w:tr>
      <w:tr w:rsidR="006F4061" w:rsidRPr="006F4061" w14:paraId="11B56BE6" w14:textId="77777777" w:rsidTr="00601800">
        <w:tc>
          <w:tcPr>
            <w:tcW w:w="704" w:type="dxa"/>
          </w:tcPr>
          <w:p w14:paraId="539B6D91" w14:textId="77777777" w:rsidR="006F4061" w:rsidRPr="006F4061" w:rsidRDefault="006F4061" w:rsidP="006F4061">
            <w:pPr>
              <w:ind w:left="0"/>
              <w:jc w:val="both"/>
              <w:rPr>
                <w:color w:val="000000"/>
                <w:lang w:val="cs-CZ" w:eastAsia="cs-CZ"/>
              </w:rPr>
            </w:pPr>
            <w:r w:rsidRPr="006F4061">
              <w:rPr>
                <w:color w:val="000000"/>
                <w:lang w:val="cs-CZ" w:eastAsia="cs-CZ"/>
              </w:rPr>
              <w:lastRenderedPageBreak/>
              <w:t>1.12</w:t>
            </w:r>
          </w:p>
        </w:tc>
        <w:tc>
          <w:tcPr>
            <w:tcW w:w="3642" w:type="dxa"/>
          </w:tcPr>
          <w:p w14:paraId="0CC7407A" w14:textId="77777777" w:rsidR="006F4061" w:rsidRPr="006F4061" w:rsidRDefault="006F4061" w:rsidP="006F4061">
            <w:pPr>
              <w:ind w:left="0"/>
              <w:jc w:val="both"/>
              <w:rPr>
                <w:rFonts w:asciiTheme="minorHAnsi" w:hAnsiTheme="minorHAnsi" w:cstheme="minorHAnsi"/>
                <w:color w:val="000000"/>
                <w:lang w:val="cs-CZ"/>
              </w:rPr>
            </w:pPr>
            <w:r w:rsidRPr="006F4061">
              <w:rPr>
                <w:rFonts w:asciiTheme="minorHAnsi" w:hAnsiTheme="minorHAnsi" w:cstheme="minorHAnsi"/>
                <w:color w:val="000000"/>
                <w:lang w:val="cs-CZ"/>
              </w:rPr>
              <w:t>Skener musí být vybaven dotykovou obrazovkou pro rychlé ovládání základních parametrů přístroje.</w:t>
            </w:r>
          </w:p>
          <w:p w14:paraId="530131E8" w14:textId="77777777" w:rsidR="006F4061" w:rsidRPr="006F4061" w:rsidRDefault="006F4061" w:rsidP="006F4061">
            <w:pPr>
              <w:spacing w:after="240"/>
              <w:ind w:left="0"/>
              <w:contextualSpacing/>
              <w:jc w:val="both"/>
              <w:rPr>
                <w:rFonts w:asciiTheme="minorHAnsi" w:hAnsiTheme="minorHAnsi" w:cstheme="minorHAnsi"/>
                <w:bCs/>
                <w:color w:val="000000"/>
                <w:lang w:val="cs-CZ"/>
              </w:rPr>
            </w:pPr>
          </w:p>
        </w:tc>
        <w:tc>
          <w:tcPr>
            <w:tcW w:w="1603" w:type="dxa"/>
          </w:tcPr>
          <w:p w14:paraId="6FE463DA" w14:textId="77777777" w:rsidR="006F4061" w:rsidRPr="006F4061" w:rsidRDefault="006F4061" w:rsidP="006F4061">
            <w:pPr>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27D7827B" w14:textId="77777777" w:rsidR="006F4061" w:rsidRPr="006F4061" w:rsidRDefault="006F4061" w:rsidP="006F4061">
            <w:pPr>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Akviziční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rozhraní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stroje</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přístupné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prostřednictvím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dotykové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obrazovky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připojené</w:t>
            </w:r>
            <w:proofErr w:type="spellEnd"/>
            <w:r w:rsidRPr="006F4061">
              <w:rPr>
                <w:rFonts w:asciiTheme="minorHAnsi" w:hAnsiTheme="minorHAnsi" w:cstheme="minorHAnsi"/>
                <w:bCs/>
                <w:color w:val="000000"/>
                <w:lang w:eastAsia="cs-CZ"/>
              </w:rPr>
              <w:t xml:space="preserve"> k </w:t>
            </w:r>
            <w:proofErr w:type="spellStart"/>
            <w:r w:rsidRPr="006F4061">
              <w:rPr>
                <w:rFonts w:asciiTheme="minorHAnsi" w:hAnsiTheme="minorHAnsi" w:cstheme="minorHAnsi"/>
                <w:bCs/>
                <w:color w:val="000000"/>
                <w:lang w:eastAsia="cs-CZ"/>
              </w:rPr>
              <w:t>přední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části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ramene</w:t>
            </w:r>
            <w:proofErr w:type="spellEnd"/>
            <w:r w:rsidRPr="006F4061">
              <w:rPr>
                <w:rFonts w:asciiTheme="minorHAnsi" w:hAnsiTheme="minorHAnsi" w:cstheme="minorHAnsi"/>
                <w:bCs/>
                <w:color w:val="000000"/>
                <w:lang w:eastAsia="cs-CZ"/>
              </w:rPr>
              <w:t>.</w:t>
            </w:r>
          </w:p>
        </w:tc>
      </w:tr>
      <w:tr w:rsidR="006F4061" w:rsidRPr="006F4061" w14:paraId="50F7AF5B" w14:textId="77777777" w:rsidTr="00601800">
        <w:tc>
          <w:tcPr>
            <w:tcW w:w="704" w:type="dxa"/>
          </w:tcPr>
          <w:p w14:paraId="77F90768" w14:textId="77777777" w:rsidR="006F4061" w:rsidRPr="006F4061" w:rsidRDefault="006F4061" w:rsidP="006F4061">
            <w:pPr>
              <w:ind w:left="0"/>
              <w:jc w:val="both"/>
              <w:rPr>
                <w:color w:val="000000"/>
                <w:lang w:val="cs-CZ" w:eastAsia="cs-CZ"/>
              </w:rPr>
            </w:pPr>
            <w:r w:rsidRPr="006F4061">
              <w:rPr>
                <w:color w:val="000000"/>
                <w:lang w:val="cs-CZ" w:eastAsia="cs-CZ"/>
              </w:rPr>
              <w:t>1.13</w:t>
            </w:r>
          </w:p>
        </w:tc>
        <w:tc>
          <w:tcPr>
            <w:tcW w:w="3642" w:type="dxa"/>
          </w:tcPr>
          <w:p w14:paraId="279E0B1B" w14:textId="77777777" w:rsidR="006F4061" w:rsidRPr="006F4061" w:rsidRDefault="006F4061" w:rsidP="006F4061">
            <w:pPr>
              <w:spacing w:after="240"/>
              <w:ind w:left="0"/>
              <w:contextualSpacing/>
              <w:jc w:val="both"/>
              <w:rPr>
                <w:rFonts w:asciiTheme="minorHAnsi" w:eastAsia="Batang" w:hAnsiTheme="minorHAnsi" w:cstheme="minorHAnsi"/>
                <w:color w:val="000000"/>
                <w:lang w:val="cs-CZ" w:eastAsia="ja-JP"/>
              </w:rPr>
            </w:pPr>
            <w:r w:rsidRPr="006F4061">
              <w:rPr>
                <w:rFonts w:asciiTheme="minorHAnsi" w:hAnsiTheme="minorHAnsi" w:cstheme="minorHAnsi"/>
                <w:color w:val="000000"/>
                <w:lang w:val="cs-CZ"/>
              </w:rPr>
              <w:t xml:space="preserve">Skener musí být maximálně bezpečný z hlediska radiační ochrany, maximální intenzita rentgenového záření ve vzdálenosti 10 cm od povrchu přístroje musí být maximálně </w:t>
            </w:r>
            <w:r w:rsidRPr="006F4061">
              <w:rPr>
                <w:rFonts w:asciiTheme="minorHAnsi" w:eastAsia="Batang" w:hAnsiTheme="minorHAnsi" w:cstheme="minorHAnsi"/>
                <w:color w:val="000000"/>
                <w:lang w:val="cs-CZ" w:eastAsia="ja-JP"/>
              </w:rPr>
              <w:t>1µSv/h.</w:t>
            </w:r>
          </w:p>
        </w:tc>
        <w:tc>
          <w:tcPr>
            <w:tcW w:w="1603" w:type="dxa"/>
          </w:tcPr>
          <w:p w14:paraId="751CDB0E" w14:textId="77777777" w:rsidR="006F4061" w:rsidRPr="006F4061" w:rsidRDefault="006F4061" w:rsidP="006F4061">
            <w:pPr>
              <w:spacing w:after="240"/>
              <w:ind w:left="0"/>
              <w:contextualSpacing/>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6F0C9687" w14:textId="77777777" w:rsidR="006F4061" w:rsidRPr="006F4061" w:rsidRDefault="006F4061" w:rsidP="006F4061">
            <w:pPr>
              <w:spacing w:after="240"/>
              <w:ind w:left="0"/>
              <w:contextualSpacing/>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Emise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vnějším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povrchu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systému</w:t>
            </w:r>
            <w:proofErr w:type="spellEnd"/>
            <w:r w:rsidRPr="006F4061">
              <w:rPr>
                <w:rFonts w:asciiTheme="minorHAnsi" w:hAnsiTheme="minorHAnsi" w:cstheme="minorHAnsi"/>
                <w:bCs/>
                <w:color w:val="000000"/>
                <w:lang w:eastAsia="cs-CZ"/>
              </w:rPr>
              <w:t xml:space="preserve"> je &lt; 1µSv/h.</w:t>
            </w:r>
          </w:p>
        </w:tc>
      </w:tr>
      <w:tr w:rsidR="006F4061" w:rsidRPr="006F4061" w14:paraId="5875100C" w14:textId="77777777" w:rsidTr="00601800">
        <w:tc>
          <w:tcPr>
            <w:tcW w:w="704" w:type="dxa"/>
          </w:tcPr>
          <w:p w14:paraId="490F08B4" w14:textId="77777777" w:rsidR="006F4061" w:rsidRPr="006F4061" w:rsidRDefault="006F4061" w:rsidP="006F4061">
            <w:pPr>
              <w:ind w:left="0"/>
              <w:jc w:val="both"/>
              <w:rPr>
                <w:color w:val="000000"/>
                <w:lang w:val="cs-CZ" w:eastAsia="cs-CZ"/>
              </w:rPr>
            </w:pPr>
            <w:r w:rsidRPr="006F4061">
              <w:rPr>
                <w:color w:val="000000"/>
                <w:lang w:val="cs-CZ" w:eastAsia="cs-CZ"/>
              </w:rPr>
              <w:t>1.14</w:t>
            </w:r>
          </w:p>
        </w:tc>
        <w:tc>
          <w:tcPr>
            <w:tcW w:w="3642" w:type="dxa"/>
          </w:tcPr>
          <w:p w14:paraId="60CDC8A4" w14:textId="77777777" w:rsidR="006F4061" w:rsidRPr="006F4061" w:rsidRDefault="006F4061" w:rsidP="006F4061">
            <w:pPr>
              <w:spacing w:after="240"/>
              <w:ind w:left="0"/>
              <w:contextualSpacing/>
              <w:jc w:val="both"/>
              <w:rPr>
                <w:rFonts w:asciiTheme="minorHAnsi" w:hAnsiTheme="minorHAnsi" w:cstheme="minorHAnsi"/>
                <w:bCs/>
                <w:color w:val="000000"/>
                <w:lang w:val="cs-CZ"/>
              </w:rPr>
            </w:pPr>
            <w:r w:rsidRPr="006F4061">
              <w:rPr>
                <w:rFonts w:asciiTheme="minorHAnsi" w:eastAsia="Batang" w:hAnsiTheme="minorHAnsi" w:cstheme="minorHAnsi"/>
                <w:color w:val="000000"/>
                <w:lang w:val="cs-CZ" w:eastAsia="ja-JP"/>
              </w:rPr>
              <w:t>Maximální váha přístroje 1200</w:t>
            </w:r>
            <w:proofErr w:type="gramStart"/>
            <w:r w:rsidRPr="006F4061">
              <w:rPr>
                <w:rFonts w:asciiTheme="minorHAnsi" w:eastAsia="Batang" w:hAnsiTheme="minorHAnsi" w:cstheme="minorHAnsi"/>
                <w:color w:val="000000"/>
                <w:lang w:val="cs-CZ" w:eastAsia="ja-JP"/>
              </w:rPr>
              <w:t>kg  z</w:t>
            </w:r>
            <w:proofErr w:type="gramEnd"/>
            <w:r w:rsidRPr="006F4061">
              <w:rPr>
                <w:rFonts w:asciiTheme="minorHAnsi" w:eastAsia="Batang" w:hAnsiTheme="minorHAnsi" w:cstheme="minorHAnsi"/>
                <w:color w:val="000000"/>
                <w:lang w:val="cs-CZ" w:eastAsia="ja-JP"/>
              </w:rPr>
              <w:t> důvodu nosnosti podlahy v místě instalace</w:t>
            </w:r>
          </w:p>
        </w:tc>
        <w:tc>
          <w:tcPr>
            <w:tcW w:w="1603" w:type="dxa"/>
          </w:tcPr>
          <w:p w14:paraId="519720F5" w14:textId="77777777" w:rsidR="006F4061" w:rsidRPr="006F4061" w:rsidRDefault="006F4061" w:rsidP="006F4061">
            <w:pPr>
              <w:spacing w:after="240"/>
              <w:ind w:left="0"/>
              <w:contextualSpacing/>
              <w:jc w:val="both"/>
              <w:rPr>
                <w:rFonts w:asciiTheme="minorHAnsi" w:eastAsia="Batang" w:hAnsiTheme="minorHAnsi" w:cstheme="minorHAnsi"/>
                <w:color w:val="000000"/>
                <w:lang w:eastAsia="ja-JP"/>
              </w:rPr>
            </w:pPr>
            <w:r w:rsidRPr="006F4061">
              <w:rPr>
                <w:rFonts w:asciiTheme="minorHAnsi" w:hAnsiTheme="minorHAnsi" w:cstheme="minorHAnsi"/>
                <w:bCs/>
                <w:color w:val="000000"/>
                <w:lang w:val="cs-CZ" w:eastAsia="cs-CZ"/>
              </w:rPr>
              <w:t>ANO</w:t>
            </w:r>
          </w:p>
        </w:tc>
        <w:tc>
          <w:tcPr>
            <w:tcW w:w="3125" w:type="dxa"/>
          </w:tcPr>
          <w:p w14:paraId="2DD827A1" w14:textId="77777777" w:rsidR="006F4061" w:rsidRPr="006F4061" w:rsidRDefault="006F4061" w:rsidP="006F4061">
            <w:pPr>
              <w:spacing w:after="240"/>
              <w:ind w:left="0"/>
              <w:contextualSpacing/>
              <w:jc w:val="both"/>
              <w:rPr>
                <w:rFonts w:asciiTheme="minorHAnsi" w:eastAsia="Batang" w:hAnsiTheme="minorHAnsi" w:cstheme="minorHAnsi"/>
                <w:color w:val="000000"/>
                <w:lang w:eastAsia="ja-JP"/>
              </w:rPr>
            </w:pPr>
            <w:proofErr w:type="spellStart"/>
            <w:r w:rsidRPr="006F4061">
              <w:rPr>
                <w:rFonts w:asciiTheme="minorHAnsi" w:hAnsiTheme="minorHAnsi" w:cstheme="minorHAnsi"/>
                <w:bCs/>
                <w:color w:val="000000"/>
                <w:lang w:eastAsia="cs-CZ"/>
              </w:rPr>
              <w:t>Hmotnost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integrovaného</w:t>
            </w:r>
            <w:proofErr w:type="spellEnd"/>
            <w:r w:rsidRPr="006F4061">
              <w:rPr>
                <w:rFonts w:asciiTheme="minorHAnsi" w:hAnsiTheme="minorHAnsi" w:cstheme="minorHAnsi"/>
                <w:bCs/>
                <w:color w:val="000000"/>
                <w:lang w:eastAsia="cs-CZ"/>
              </w:rPr>
              <w:t xml:space="preserve"> CT </w:t>
            </w:r>
            <w:proofErr w:type="gramStart"/>
            <w:r w:rsidRPr="006F4061">
              <w:rPr>
                <w:rFonts w:asciiTheme="minorHAnsi" w:hAnsiTheme="minorHAnsi" w:cstheme="minorHAnsi"/>
                <w:bCs/>
                <w:color w:val="000000"/>
                <w:lang w:eastAsia="cs-CZ"/>
              </w:rPr>
              <w:t>a</w:t>
            </w:r>
            <w:proofErr w:type="gram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optického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systému</w:t>
            </w:r>
            <w:proofErr w:type="spellEnd"/>
            <w:r w:rsidRPr="006F4061">
              <w:rPr>
                <w:rFonts w:asciiTheme="minorHAnsi" w:hAnsiTheme="minorHAnsi" w:cstheme="minorHAnsi"/>
                <w:bCs/>
                <w:color w:val="000000"/>
                <w:lang w:eastAsia="cs-CZ"/>
              </w:rPr>
              <w:t xml:space="preserve"> je ~1000 kg.</w:t>
            </w:r>
          </w:p>
        </w:tc>
      </w:tr>
      <w:tr w:rsidR="006F4061" w:rsidRPr="006F4061" w14:paraId="2ADEFA58" w14:textId="77777777" w:rsidTr="00601800">
        <w:tc>
          <w:tcPr>
            <w:tcW w:w="704" w:type="dxa"/>
          </w:tcPr>
          <w:p w14:paraId="1DF57DEB" w14:textId="77777777" w:rsidR="006F4061" w:rsidRPr="006F4061" w:rsidRDefault="006F4061" w:rsidP="006F4061">
            <w:pPr>
              <w:ind w:left="0"/>
              <w:jc w:val="both"/>
              <w:rPr>
                <w:color w:val="000000"/>
                <w:lang w:val="cs-CZ" w:eastAsia="cs-CZ"/>
              </w:rPr>
            </w:pPr>
            <w:r w:rsidRPr="006F4061">
              <w:rPr>
                <w:color w:val="000000"/>
                <w:lang w:val="cs-CZ" w:eastAsia="cs-CZ"/>
              </w:rPr>
              <w:t>2</w:t>
            </w:r>
          </w:p>
        </w:tc>
        <w:tc>
          <w:tcPr>
            <w:tcW w:w="3642" w:type="dxa"/>
          </w:tcPr>
          <w:p w14:paraId="6DEC66E0" w14:textId="77777777" w:rsidR="006F4061" w:rsidRPr="006F4061" w:rsidRDefault="006F4061" w:rsidP="006F4061">
            <w:pPr>
              <w:spacing w:after="240"/>
              <w:ind w:left="0"/>
              <w:contextualSpacing/>
              <w:jc w:val="both"/>
              <w:rPr>
                <w:rFonts w:asciiTheme="minorHAnsi" w:hAnsiTheme="minorHAnsi" w:cstheme="minorHAnsi"/>
                <w:bCs/>
                <w:color w:val="000000"/>
                <w:lang w:val="cs-CZ"/>
              </w:rPr>
            </w:pPr>
            <w:r w:rsidRPr="006F4061">
              <w:rPr>
                <w:rFonts w:eastAsia="Arial" w:cstheme="minorHAnsi"/>
                <w:color w:val="000000"/>
                <w:lang w:val="cs-CZ"/>
              </w:rPr>
              <w:t xml:space="preserve">Součástí dodávky musí být výkonný </w:t>
            </w:r>
            <w:r w:rsidRPr="006F4061">
              <w:rPr>
                <w:rFonts w:eastAsia="Arial" w:cstheme="minorHAnsi"/>
                <w:b/>
                <w:bCs/>
                <w:color w:val="000000"/>
                <w:lang w:val="cs-CZ"/>
              </w:rPr>
              <w:t>počítačový systém</w:t>
            </w:r>
            <w:r w:rsidRPr="006F4061">
              <w:rPr>
                <w:rFonts w:eastAsia="Arial" w:cstheme="minorHAnsi"/>
                <w:color w:val="000000"/>
                <w:lang w:val="cs-CZ"/>
              </w:rPr>
              <w:t xml:space="preserve"> pro rekonstrukci dat s touto minimální konfigurací: </w:t>
            </w:r>
          </w:p>
        </w:tc>
        <w:tc>
          <w:tcPr>
            <w:tcW w:w="1603" w:type="dxa"/>
          </w:tcPr>
          <w:p w14:paraId="21339CA8" w14:textId="77777777" w:rsidR="006F4061" w:rsidRPr="006F4061" w:rsidRDefault="006F4061" w:rsidP="006F4061">
            <w:pPr>
              <w:spacing w:after="240"/>
              <w:ind w:left="0"/>
              <w:contextualSpacing/>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540DA77B" w14:textId="77777777" w:rsidR="006F4061" w:rsidRPr="006F4061" w:rsidRDefault="006F4061" w:rsidP="006F4061">
            <w:pPr>
              <w:spacing w:after="240"/>
              <w:ind w:left="0"/>
              <w:contextualSpacing/>
              <w:jc w:val="both"/>
              <w:rPr>
                <w:rFonts w:eastAsia="Arial" w:cstheme="minorHAnsi"/>
                <w:color w:val="000000"/>
              </w:rPr>
            </w:pPr>
            <w:r w:rsidRPr="006F4061">
              <w:rPr>
                <w:rFonts w:asciiTheme="minorHAnsi" w:hAnsiTheme="minorHAnsi" w:cstheme="minorHAnsi"/>
                <w:bCs/>
                <w:color w:val="000000"/>
                <w:lang w:eastAsia="cs-CZ"/>
              </w:rPr>
              <w:t xml:space="preserve">2x Intel Xeon 4310 2,4GHz, 18M Cache, 12 </w:t>
            </w:r>
            <w:proofErr w:type="spellStart"/>
            <w:r w:rsidRPr="006F4061">
              <w:rPr>
                <w:rFonts w:asciiTheme="minorHAnsi" w:hAnsiTheme="minorHAnsi" w:cstheme="minorHAnsi"/>
                <w:bCs/>
                <w:color w:val="000000"/>
                <w:lang w:eastAsia="cs-CZ"/>
              </w:rPr>
              <w:t>jader</w:t>
            </w:r>
            <w:proofErr w:type="spellEnd"/>
            <w:r w:rsidRPr="006F4061">
              <w:rPr>
                <w:rFonts w:asciiTheme="minorHAnsi" w:hAnsiTheme="minorHAnsi" w:cstheme="minorHAnsi"/>
                <w:bCs/>
                <w:color w:val="000000"/>
                <w:lang w:eastAsia="cs-CZ"/>
              </w:rPr>
              <w:t xml:space="preserve"> / 24T a </w:t>
            </w:r>
            <w:proofErr w:type="spellStart"/>
            <w:r w:rsidRPr="006F4061">
              <w:rPr>
                <w:rFonts w:asciiTheme="minorHAnsi" w:hAnsiTheme="minorHAnsi" w:cstheme="minorHAnsi"/>
                <w:bCs/>
                <w:color w:val="000000"/>
                <w:lang w:eastAsia="cs-CZ"/>
              </w:rPr>
              <w:t>skóre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PassMark</w:t>
            </w:r>
            <w:proofErr w:type="spellEnd"/>
            <w:r w:rsidRPr="006F4061">
              <w:rPr>
                <w:rFonts w:asciiTheme="minorHAnsi" w:hAnsiTheme="minorHAnsi" w:cstheme="minorHAnsi"/>
                <w:bCs/>
                <w:color w:val="000000"/>
                <w:lang w:eastAsia="cs-CZ"/>
              </w:rPr>
              <w:t xml:space="preserve"> CPU: </w:t>
            </w:r>
            <w:proofErr w:type="spellStart"/>
            <w:r w:rsidRPr="006F4061">
              <w:rPr>
                <w:rFonts w:asciiTheme="minorHAnsi" w:hAnsiTheme="minorHAnsi" w:cstheme="minorHAnsi"/>
                <w:bCs/>
                <w:color w:val="000000"/>
                <w:lang w:eastAsia="cs-CZ"/>
              </w:rPr>
              <w:t>přibližně</w:t>
            </w:r>
            <w:proofErr w:type="spellEnd"/>
            <w:r w:rsidRPr="006F4061">
              <w:rPr>
                <w:rFonts w:asciiTheme="minorHAnsi" w:hAnsiTheme="minorHAnsi" w:cstheme="minorHAnsi"/>
                <w:bCs/>
                <w:color w:val="000000"/>
                <w:lang w:eastAsia="cs-CZ"/>
              </w:rPr>
              <w:t xml:space="preserve"> 33500.</w:t>
            </w:r>
          </w:p>
        </w:tc>
      </w:tr>
      <w:tr w:rsidR="006F4061" w:rsidRPr="006F4061" w14:paraId="1007988C" w14:textId="77777777" w:rsidTr="00601800">
        <w:tc>
          <w:tcPr>
            <w:tcW w:w="704" w:type="dxa"/>
          </w:tcPr>
          <w:p w14:paraId="4736C195" w14:textId="77777777" w:rsidR="006F4061" w:rsidRPr="006F4061" w:rsidRDefault="006F4061" w:rsidP="006F4061">
            <w:pPr>
              <w:ind w:left="0"/>
              <w:jc w:val="both"/>
              <w:rPr>
                <w:color w:val="000000"/>
                <w:lang w:val="cs-CZ" w:eastAsia="cs-CZ"/>
              </w:rPr>
            </w:pPr>
            <w:r w:rsidRPr="006F4061">
              <w:rPr>
                <w:color w:val="000000"/>
                <w:lang w:val="cs-CZ" w:eastAsia="cs-CZ"/>
              </w:rPr>
              <w:t>2.1</w:t>
            </w:r>
          </w:p>
        </w:tc>
        <w:tc>
          <w:tcPr>
            <w:tcW w:w="3642" w:type="dxa"/>
          </w:tcPr>
          <w:p w14:paraId="1AAD5323" w14:textId="77777777" w:rsidR="006F4061" w:rsidRPr="006F4061" w:rsidRDefault="006F4061" w:rsidP="006F4061">
            <w:pPr>
              <w:spacing w:after="240"/>
              <w:ind w:left="0"/>
              <w:contextualSpacing/>
              <w:jc w:val="both"/>
              <w:rPr>
                <w:rFonts w:asciiTheme="minorHAnsi" w:hAnsiTheme="minorHAnsi" w:cstheme="minorHAnsi"/>
                <w:color w:val="000000" w:themeColor="text1"/>
                <w:lang w:val="cs-CZ"/>
              </w:rPr>
            </w:pPr>
            <w:r w:rsidRPr="006F4061">
              <w:rPr>
                <w:rFonts w:asciiTheme="minorHAnsi" w:eastAsia="Arial" w:hAnsiTheme="minorHAnsi" w:cstheme="minorHAnsi"/>
                <w:color w:val="000000"/>
                <w:lang w:val="cs-CZ"/>
              </w:rPr>
              <w:t>Stolní počítač</w:t>
            </w:r>
          </w:p>
        </w:tc>
        <w:tc>
          <w:tcPr>
            <w:tcW w:w="1603" w:type="dxa"/>
          </w:tcPr>
          <w:p w14:paraId="065B2FAC" w14:textId="77777777" w:rsidR="006F4061" w:rsidRPr="006F4061" w:rsidRDefault="006F4061" w:rsidP="006F4061">
            <w:pPr>
              <w:spacing w:after="240"/>
              <w:ind w:left="0"/>
              <w:contextualSpacing/>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734097AC" w14:textId="77777777" w:rsidR="006F4061" w:rsidRPr="006F4061" w:rsidRDefault="006F4061" w:rsidP="006F4061">
            <w:pPr>
              <w:spacing w:after="240"/>
              <w:ind w:left="0"/>
              <w:contextualSpacing/>
              <w:jc w:val="center"/>
              <w:rPr>
                <w:rFonts w:asciiTheme="minorHAnsi" w:eastAsia="Arial" w:hAnsiTheme="minorHAnsi" w:cstheme="minorHAnsi"/>
                <w:color w:val="000000"/>
              </w:rPr>
            </w:pPr>
            <w:r w:rsidRPr="006F4061">
              <w:rPr>
                <w:rFonts w:asciiTheme="minorHAnsi" w:eastAsia="Arial" w:hAnsiTheme="minorHAnsi" w:cstheme="minorHAnsi"/>
                <w:color w:val="000000"/>
              </w:rPr>
              <w:t>/</w:t>
            </w:r>
          </w:p>
        </w:tc>
      </w:tr>
      <w:tr w:rsidR="006F4061" w:rsidRPr="006F4061" w14:paraId="6AAED9DF" w14:textId="77777777" w:rsidTr="00601800">
        <w:tc>
          <w:tcPr>
            <w:tcW w:w="704" w:type="dxa"/>
          </w:tcPr>
          <w:p w14:paraId="0E73FE77" w14:textId="77777777" w:rsidR="006F4061" w:rsidRPr="006F4061" w:rsidRDefault="006F4061" w:rsidP="006F4061">
            <w:pPr>
              <w:ind w:left="0"/>
              <w:jc w:val="both"/>
              <w:rPr>
                <w:color w:val="000000"/>
                <w:lang w:val="cs-CZ" w:eastAsia="cs-CZ"/>
              </w:rPr>
            </w:pPr>
            <w:r w:rsidRPr="006F4061">
              <w:rPr>
                <w:color w:val="000000"/>
                <w:lang w:val="cs-CZ" w:eastAsia="cs-CZ"/>
              </w:rPr>
              <w:t>2.2</w:t>
            </w:r>
          </w:p>
        </w:tc>
        <w:tc>
          <w:tcPr>
            <w:tcW w:w="3642" w:type="dxa"/>
          </w:tcPr>
          <w:p w14:paraId="12F5D946" w14:textId="77777777" w:rsidR="006F4061" w:rsidRPr="006F4061" w:rsidRDefault="006F4061" w:rsidP="006F4061">
            <w:pPr>
              <w:spacing w:after="200" w:line="276" w:lineRule="auto"/>
              <w:ind w:left="0"/>
              <w:jc w:val="both"/>
              <w:rPr>
                <w:rFonts w:asciiTheme="minorHAnsi" w:hAnsiTheme="minorHAnsi" w:cstheme="minorHAnsi"/>
                <w:color w:val="000000"/>
                <w:lang w:val="cs-CZ"/>
              </w:rPr>
            </w:pPr>
            <w:r w:rsidRPr="006F4061">
              <w:rPr>
                <w:rFonts w:eastAsia="Arial" w:cstheme="minorHAnsi"/>
                <w:color w:val="000000"/>
                <w:lang w:val="cs-CZ"/>
              </w:rPr>
              <w:t xml:space="preserve">Minimálně dva </w:t>
            </w:r>
            <w:proofErr w:type="spellStart"/>
            <w:r w:rsidRPr="006F4061">
              <w:rPr>
                <w:rFonts w:eastAsia="Arial" w:cstheme="minorHAnsi"/>
                <w:color w:val="000000"/>
                <w:lang w:val="cs-CZ"/>
              </w:rPr>
              <w:t>vícejádrové</w:t>
            </w:r>
            <w:proofErr w:type="spellEnd"/>
            <w:r w:rsidRPr="006F4061">
              <w:rPr>
                <w:rFonts w:eastAsia="Arial" w:cstheme="minorHAnsi"/>
                <w:color w:val="000000"/>
                <w:lang w:val="cs-CZ"/>
              </w:rPr>
              <w:t xml:space="preserve"> procesory určené pro profesionální serverové nasazení s výkonem min. 20000 bodů v </w:t>
            </w:r>
            <w:proofErr w:type="spellStart"/>
            <w:r w:rsidRPr="006F4061">
              <w:rPr>
                <w:rFonts w:eastAsia="Arial" w:cstheme="minorHAnsi"/>
                <w:color w:val="000000"/>
                <w:lang w:val="cs-CZ"/>
              </w:rPr>
              <w:t>PassMark</w:t>
            </w:r>
            <w:proofErr w:type="spellEnd"/>
            <w:r w:rsidRPr="006F4061">
              <w:rPr>
                <w:rFonts w:eastAsia="Arial" w:cstheme="minorHAnsi"/>
                <w:color w:val="000000"/>
                <w:lang w:val="cs-CZ"/>
              </w:rPr>
              <w:t xml:space="preserve"> hodnocení.</w:t>
            </w:r>
          </w:p>
        </w:tc>
        <w:tc>
          <w:tcPr>
            <w:tcW w:w="1603" w:type="dxa"/>
          </w:tcPr>
          <w:p w14:paraId="7C9D1530" w14:textId="77777777" w:rsidR="006F4061" w:rsidRPr="006F4061" w:rsidRDefault="006F4061" w:rsidP="006F4061">
            <w:pPr>
              <w:spacing w:after="200" w:line="276" w:lineRule="auto"/>
              <w:ind w:left="0"/>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3142CC92" w14:textId="77777777" w:rsidR="006F4061" w:rsidRPr="006F4061" w:rsidRDefault="006F4061" w:rsidP="006F4061">
            <w:pPr>
              <w:spacing w:after="200" w:line="276" w:lineRule="auto"/>
              <w:ind w:left="0"/>
              <w:jc w:val="both"/>
              <w:rPr>
                <w:rFonts w:eastAsia="Arial" w:cstheme="minorHAnsi"/>
                <w:color w:val="000000"/>
              </w:rPr>
            </w:pPr>
            <w:r w:rsidRPr="006F4061">
              <w:rPr>
                <w:rFonts w:asciiTheme="minorHAnsi" w:hAnsiTheme="minorHAnsi" w:cstheme="minorHAnsi"/>
                <w:bCs/>
                <w:color w:val="000000"/>
                <w:lang w:eastAsia="cs-CZ"/>
              </w:rPr>
              <w:t xml:space="preserve">2x Intel Xeon 4310 2,4GHz, 18M Cache, 12 </w:t>
            </w:r>
            <w:proofErr w:type="spellStart"/>
            <w:r w:rsidRPr="006F4061">
              <w:rPr>
                <w:rFonts w:asciiTheme="minorHAnsi" w:hAnsiTheme="minorHAnsi" w:cstheme="minorHAnsi"/>
                <w:bCs/>
                <w:color w:val="000000"/>
                <w:lang w:eastAsia="cs-CZ"/>
              </w:rPr>
              <w:t>jader</w:t>
            </w:r>
            <w:proofErr w:type="spellEnd"/>
            <w:r w:rsidRPr="006F4061">
              <w:rPr>
                <w:rFonts w:asciiTheme="minorHAnsi" w:hAnsiTheme="minorHAnsi" w:cstheme="minorHAnsi"/>
                <w:bCs/>
                <w:color w:val="000000"/>
                <w:lang w:eastAsia="cs-CZ"/>
              </w:rPr>
              <w:t xml:space="preserve"> / 24T a </w:t>
            </w:r>
            <w:proofErr w:type="spellStart"/>
            <w:r w:rsidRPr="006F4061">
              <w:rPr>
                <w:rFonts w:asciiTheme="minorHAnsi" w:hAnsiTheme="minorHAnsi" w:cstheme="minorHAnsi"/>
                <w:bCs/>
                <w:color w:val="000000"/>
                <w:lang w:eastAsia="cs-CZ"/>
              </w:rPr>
              <w:t>skóre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PassMark</w:t>
            </w:r>
            <w:proofErr w:type="spellEnd"/>
            <w:r w:rsidRPr="006F4061">
              <w:rPr>
                <w:rFonts w:asciiTheme="minorHAnsi" w:hAnsiTheme="minorHAnsi" w:cstheme="minorHAnsi"/>
                <w:bCs/>
                <w:color w:val="000000"/>
                <w:lang w:eastAsia="cs-CZ"/>
              </w:rPr>
              <w:t xml:space="preserve"> CPU: </w:t>
            </w:r>
            <w:proofErr w:type="spellStart"/>
            <w:r w:rsidRPr="006F4061">
              <w:rPr>
                <w:rFonts w:asciiTheme="minorHAnsi" w:hAnsiTheme="minorHAnsi" w:cstheme="minorHAnsi"/>
                <w:bCs/>
                <w:color w:val="000000"/>
                <w:lang w:eastAsia="cs-CZ"/>
              </w:rPr>
              <w:t>přibližně</w:t>
            </w:r>
            <w:proofErr w:type="spellEnd"/>
            <w:r w:rsidRPr="006F4061">
              <w:rPr>
                <w:rFonts w:asciiTheme="minorHAnsi" w:hAnsiTheme="minorHAnsi" w:cstheme="minorHAnsi"/>
                <w:bCs/>
                <w:color w:val="000000"/>
                <w:lang w:eastAsia="cs-CZ"/>
              </w:rPr>
              <w:t xml:space="preserve"> 33500.</w:t>
            </w:r>
          </w:p>
        </w:tc>
      </w:tr>
      <w:tr w:rsidR="006F4061" w:rsidRPr="006F4061" w14:paraId="04EE9391" w14:textId="77777777" w:rsidTr="00601800">
        <w:tc>
          <w:tcPr>
            <w:tcW w:w="704" w:type="dxa"/>
          </w:tcPr>
          <w:p w14:paraId="50E9423D" w14:textId="77777777" w:rsidR="006F4061" w:rsidRPr="006F4061" w:rsidRDefault="006F4061" w:rsidP="006F4061">
            <w:pPr>
              <w:ind w:left="0"/>
              <w:jc w:val="both"/>
              <w:rPr>
                <w:color w:val="000000"/>
                <w:lang w:val="cs-CZ" w:eastAsia="cs-CZ"/>
              </w:rPr>
            </w:pPr>
            <w:r w:rsidRPr="006F4061">
              <w:rPr>
                <w:color w:val="000000"/>
                <w:lang w:val="cs-CZ" w:eastAsia="cs-CZ"/>
              </w:rPr>
              <w:t>2.3</w:t>
            </w:r>
          </w:p>
        </w:tc>
        <w:tc>
          <w:tcPr>
            <w:tcW w:w="3642" w:type="dxa"/>
          </w:tcPr>
          <w:p w14:paraId="1F9EEC2A" w14:textId="77777777" w:rsidR="006F4061" w:rsidRPr="006F4061" w:rsidRDefault="006F4061" w:rsidP="006F4061">
            <w:pPr>
              <w:ind w:left="0"/>
              <w:jc w:val="both"/>
              <w:rPr>
                <w:rFonts w:asciiTheme="minorHAnsi" w:hAnsiTheme="minorHAnsi" w:cstheme="minorHAnsi"/>
                <w:color w:val="000000"/>
                <w:lang w:val="cs-CZ"/>
              </w:rPr>
            </w:pPr>
            <w:r w:rsidRPr="006F4061">
              <w:rPr>
                <w:rFonts w:eastAsia="Arial" w:cstheme="minorHAnsi"/>
                <w:color w:val="000000"/>
                <w:lang w:val="cs-CZ"/>
              </w:rPr>
              <w:t>Minimálně 128 GB RAM</w:t>
            </w:r>
          </w:p>
        </w:tc>
        <w:tc>
          <w:tcPr>
            <w:tcW w:w="1603" w:type="dxa"/>
          </w:tcPr>
          <w:p w14:paraId="2ED6BE1B" w14:textId="77777777" w:rsidR="006F4061" w:rsidRPr="006F4061" w:rsidRDefault="006F4061" w:rsidP="006F4061">
            <w:pPr>
              <w:ind w:left="0"/>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7F47EA25" w14:textId="77777777" w:rsidR="006F4061" w:rsidRPr="006F4061" w:rsidRDefault="006F4061" w:rsidP="006F4061">
            <w:pPr>
              <w:ind w:left="0"/>
              <w:jc w:val="both"/>
              <w:rPr>
                <w:rFonts w:eastAsia="Arial" w:cstheme="minorHAnsi"/>
                <w:color w:val="000000"/>
              </w:rPr>
            </w:pPr>
            <w:r w:rsidRPr="006F4061">
              <w:rPr>
                <w:rFonts w:asciiTheme="minorHAnsi" w:hAnsiTheme="minorHAnsi" w:cstheme="minorHAnsi"/>
                <w:bCs/>
                <w:color w:val="000000"/>
                <w:lang w:eastAsia="cs-CZ"/>
              </w:rPr>
              <w:t>128 GB RAM</w:t>
            </w:r>
          </w:p>
        </w:tc>
      </w:tr>
      <w:tr w:rsidR="006F4061" w:rsidRPr="006F4061" w14:paraId="2E30971B" w14:textId="77777777" w:rsidTr="00601800">
        <w:tc>
          <w:tcPr>
            <w:tcW w:w="704" w:type="dxa"/>
          </w:tcPr>
          <w:p w14:paraId="4F9FDA8C" w14:textId="77777777" w:rsidR="006F4061" w:rsidRPr="006F4061" w:rsidRDefault="006F4061" w:rsidP="006F4061">
            <w:pPr>
              <w:ind w:left="0"/>
              <w:jc w:val="both"/>
              <w:rPr>
                <w:color w:val="000000"/>
                <w:lang w:val="cs-CZ" w:eastAsia="cs-CZ"/>
              </w:rPr>
            </w:pPr>
            <w:r w:rsidRPr="006F4061">
              <w:rPr>
                <w:color w:val="000000"/>
                <w:lang w:val="cs-CZ" w:eastAsia="cs-CZ"/>
              </w:rPr>
              <w:t>2.4</w:t>
            </w:r>
          </w:p>
        </w:tc>
        <w:tc>
          <w:tcPr>
            <w:tcW w:w="3642" w:type="dxa"/>
          </w:tcPr>
          <w:p w14:paraId="42900187" w14:textId="77777777" w:rsidR="006F4061" w:rsidRPr="006F4061" w:rsidRDefault="006F4061" w:rsidP="006F4061">
            <w:pPr>
              <w:spacing w:after="200" w:line="276" w:lineRule="auto"/>
              <w:ind w:left="0"/>
              <w:jc w:val="both"/>
              <w:rPr>
                <w:rFonts w:asciiTheme="minorHAnsi" w:hAnsiTheme="minorHAnsi" w:cstheme="minorHAnsi"/>
                <w:color w:val="000000"/>
                <w:lang w:val="cs-CZ"/>
              </w:rPr>
            </w:pPr>
            <w:r w:rsidRPr="006F4061">
              <w:rPr>
                <w:rFonts w:eastAsia="Arial" w:cstheme="minorHAnsi"/>
                <w:color w:val="000000"/>
                <w:lang w:val="cs-CZ"/>
              </w:rPr>
              <w:t>Grafická karta určená pro profesionální nasazení, s kapacitou paměti min 16 GB standardu GDDR5, s šířkou paměťové sběrnice 256bit, s podporou technologie akcelerovaných výpočtů (</w:t>
            </w:r>
            <w:proofErr w:type="spellStart"/>
            <w:r w:rsidRPr="006F4061">
              <w:rPr>
                <w:rFonts w:eastAsia="Arial" w:cstheme="minorHAnsi"/>
                <w:color w:val="000000"/>
                <w:lang w:val="cs-CZ"/>
              </w:rPr>
              <w:t>OpenCL</w:t>
            </w:r>
            <w:proofErr w:type="spellEnd"/>
            <w:r w:rsidRPr="006F4061">
              <w:rPr>
                <w:rFonts w:eastAsia="Arial" w:cstheme="minorHAnsi"/>
                <w:color w:val="000000"/>
                <w:lang w:val="cs-CZ"/>
              </w:rPr>
              <w:t>, Open GL a další) plně kompatibilní s nabízeným software</w:t>
            </w:r>
          </w:p>
        </w:tc>
        <w:tc>
          <w:tcPr>
            <w:tcW w:w="1603" w:type="dxa"/>
          </w:tcPr>
          <w:p w14:paraId="29977BA0" w14:textId="77777777" w:rsidR="006F4061" w:rsidRPr="006F4061" w:rsidRDefault="006F4061" w:rsidP="006F4061">
            <w:pPr>
              <w:spacing w:after="200" w:line="276" w:lineRule="auto"/>
              <w:ind w:left="0"/>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336E6BF6" w14:textId="77777777" w:rsidR="006F4061" w:rsidRPr="006F4061" w:rsidRDefault="006F4061" w:rsidP="006F4061">
            <w:pPr>
              <w:spacing w:after="200" w:line="276" w:lineRule="auto"/>
              <w:ind w:left="0"/>
              <w:jc w:val="both"/>
              <w:rPr>
                <w:rFonts w:eastAsia="Arial" w:cstheme="minorHAnsi"/>
                <w:color w:val="000000"/>
              </w:rPr>
            </w:pPr>
            <w:r w:rsidRPr="006F4061">
              <w:rPr>
                <w:rFonts w:asciiTheme="minorHAnsi" w:hAnsiTheme="minorHAnsi" w:cstheme="minorHAnsi"/>
                <w:bCs/>
                <w:color w:val="000000"/>
                <w:lang w:eastAsia="cs-CZ"/>
              </w:rPr>
              <w:t xml:space="preserve">128 GB </w:t>
            </w:r>
            <w:proofErr w:type="spellStart"/>
            <w:r w:rsidRPr="006F4061">
              <w:rPr>
                <w:rFonts w:asciiTheme="minorHAnsi" w:hAnsiTheme="minorHAnsi" w:cstheme="minorHAnsi"/>
                <w:bCs/>
                <w:color w:val="000000"/>
                <w:lang w:eastAsia="cs-CZ"/>
              </w:rPr>
              <w:t>paměti</w:t>
            </w:r>
            <w:proofErr w:type="spellEnd"/>
            <w:r w:rsidRPr="006F4061">
              <w:rPr>
                <w:rFonts w:asciiTheme="minorHAnsi" w:hAnsiTheme="minorHAnsi" w:cstheme="minorHAnsi"/>
                <w:bCs/>
                <w:color w:val="000000"/>
                <w:lang w:eastAsia="cs-CZ"/>
              </w:rPr>
              <w:t xml:space="preserve"> GPU Nvidia Quadro RTX A4000 s 16 GB GDDR6 ECC, 256bitové </w:t>
            </w:r>
            <w:proofErr w:type="spellStart"/>
            <w:r w:rsidRPr="006F4061">
              <w:rPr>
                <w:rFonts w:asciiTheme="minorHAnsi" w:hAnsiTheme="minorHAnsi" w:cstheme="minorHAnsi"/>
                <w:bCs/>
                <w:color w:val="000000"/>
                <w:lang w:eastAsia="cs-CZ"/>
              </w:rPr>
              <w:t>paměťové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rozhraní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podpora</w:t>
            </w:r>
            <w:proofErr w:type="spellEnd"/>
            <w:r w:rsidRPr="006F4061">
              <w:rPr>
                <w:rFonts w:asciiTheme="minorHAnsi" w:hAnsiTheme="minorHAnsi" w:cstheme="minorHAnsi"/>
                <w:bCs/>
                <w:color w:val="000000"/>
                <w:lang w:eastAsia="cs-CZ"/>
              </w:rPr>
              <w:t xml:space="preserve"> CUDA 11.6, OpenCL 3.0 </w:t>
            </w:r>
            <w:proofErr w:type="gramStart"/>
            <w:r w:rsidRPr="006F4061">
              <w:rPr>
                <w:rFonts w:asciiTheme="minorHAnsi" w:hAnsiTheme="minorHAnsi" w:cstheme="minorHAnsi"/>
                <w:bCs/>
                <w:color w:val="000000"/>
                <w:lang w:eastAsia="cs-CZ"/>
              </w:rPr>
              <w:t>a</w:t>
            </w:r>
            <w:proofErr w:type="gramEnd"/>
            <w:r w:rsidRPr="006F4061">
              <w:rPr>
                <w:rFonts w:asciiTheme="minorHAnsi" w:hAnsiTheme="minorHAnsi" w:cstheme="minorHAnsi"/>
                <w:bCs/>
                <w:color w:val="000000"/>
                <w:lang w:eastAsia="cs-CZ"/>
              </w:rPr>
              <w:t xml:space="preserve"> OpenGL 4.6.</w:t>
            </w:r>
          </w:p>
        </w:tc>
      </w:tr>
      <w:tr w:rsidR="006F4061" w:rsidRPr="006F4061" w14:paraId="407712F3" w14:textId="77777777" w:rsidTr="00601800">
        <w:tc>
          <w:tcPr>
            <w:tcW w:w="704" w:type="dxa"/>
          </w:tcPr>
          <w:p w14:paraId="1921BF60" w14:textId="77777777" w:rsidR="006F4061" w:rsidRPr="006F4061" w:rsidRDefault="006F4061" w:rsidP="006F4061">
            <w:pPr>
              <w:ind w:left="0"/>
              <w:jc w:val="both"/>
              <w:rPr>
                <w:color w:val="000000"/>
                <w:lang w:val="cs-CZ" w:eastAsia="cs-CZ"/>
              </w:rPr>
            </w:pPr>
            <w:r w:rsidRPr="006F4061">
              <w:rPr>
                <w:color w:val="000000"/>
                <w:lang w:val="cs-CZ" w:eastAsia="cs-CZ"/>
              </w:rPr>
              <w:t>2.5</w:t>
            </w:r>
          </w:p>
        </w:tc>
        <w:tc>
          <w:tcPr>
            <w:tcW w:w="3642" w:type="dxa"/>
          </w:tcPr>
          <w:p w14:paraId="3EB7942D"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Diskové pole o velikosti minimálně 18 TB pro ukládání dat</w:t>
            </w:r>
          </w:p>
        </w:tc>
        <w:tc>
          <w:tcPr>
            <w:tcW w:w="1603" w:type="dxa"/>
          </w:tcPr>
          <w:p w14:paraId="23BC5512"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0B185B66"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eastAsia="cs-CZ"/>
              </w:rPr>
              <w:t xml:space="preserve">RAID 5 HDD o </w:t>
            </w:r>
            <w:proofErr w:type="spellStart"/>
            <w:r w:rsidRPr="006F4061">
              <w:rPr>
                <w:rFonts w:asciiTheme="minorHAnsi" w:hAnsiTheme="minorHAnsi" w:cstheme="minorHAnsi"/>
                <w:bCs/>
                <w:color w:val="000000"/>
                <w:lang w:eastAsia="cs-CZ"/>
              </w:rPr>
              <w:t>celkové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velikosti</w:t>
            </w:r>
            <w:proofErr w:type="spellEnd"/>
            <w:r w:rsidRPr="006F4061">
              <w:rPr>
                <w:rFonts w:asciiTheme="minorHAnsi" w:hAnsiTheme="minorHAnsi" w:cstheme="minorHAnsi"/>
                <w:bCs/>
                <w:color w:val="000000"/>
                <w:lang w:eastAsia="cs-CZ"/>
              </w:rPr>
              <w:t xml:space="preserve"> 36 TB pro </w:t>
            </w:r>
            <w:proofErr w:type="spellStart"/>
            <w:r w:rsidRPr="006F4061">
              <w:rPr>
                <w:rFonts w:asciiTheme="minorHAnsi" w:hAnsiTheme="minorHAnsi" w:cstheme="minorHAnsi"/>
                <w:bCs/>
                <w:color w:val="000000"/>
                <w:lang w:eastAsia="cs-CZ"/>
              </w:rPr>
              <w:t>ukládání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dat</w:t>
            </w:r>
            <w:proofErr w:type="spellEnd"/>
          </w:p>
        </w:tc>
      </w:tr>
      <w:tr w:rsidR="006F4061" w:rsidRPr="006F4061" w14:paraId="560561A6" w14:textId="77777777" w:rsidTr="00601800">
        <w:tc>
          <w:tcPr>
            <w:tcW w:w="704" w:type="dxa"/>
          </w:tcPr>
          <w:p w14:paraId="331EC547" w14:textId="77777777" w:rsidR="006F4061" w:rsidRPr="006F4061" w:rsidRDefault="006F4061" w:rsidP="006F4061">
            <w:pPr>
              <w:ind w:left="0"/>
              <w:jc w:val="both"/>
              <w:rPr>
                <w:color w:val="000000"/>
                <w:lang w:val="cs-CZ" w:eastAsia="cs-CZ"/>
              </w:rPr>
            </w:pPr>
            <w:r w:rsidRPr="006F4061">
              <w:rPr>
                <w:color w:val="000000"/>
                <w:lang w:val="cs-CZ" w:eastAsia="cs-CZ"/>
              </w:rPr>
              <w:t>2.6</w:t>
            </w:r>
          </w:p>
        </w:tc>
        <w:tc>
          <w:tcPr>
            <w:tcW w:w="3642" w:type="dxa"/>
          </w:tcPr>
          <w:p w14:paraId="3E82F5D5"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SSD o minimální velikosti 240 GB pro operační systém</w:t>
            </w:r>
          </w:p>
        </w:tc>
        <w:tc>
          <w:tcPr>
            <w:tcW w:w="1603" w:type="dxa"/>
          </w:tcPr>
          <w:p w14:paraId="411DB955"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2C5BBA43"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eastAsia="cs-CZ"/>
              </w:rPr>
              <w:t xml:space="preserve">240 GB M.2 SSD pro </w:t>
            </w:r>
            <w:proofErr w:type="spellStart"/>
            <w:r w:rsidRPr="006F4061">
              <w:rPr>
                <w:rFonts w:asciiTheme="minorHAnsi" w:hAnsiTheme="minorHAnsi" w:cstheme="minorHAnsi"/>
                <w:bCs/>
                <w:color w:val="000000"/>
                <w:lang w:eastAsia="cs-CZ"/>
              </w:rPr>
              <w:t>operační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w:t>
            </w:r>
            <w:proofErr w:type="spellEnd"/>
          </w:p>
        </w:tc>
      </w:tr>
      <w:tr w:rsidR="006F4061" w:rsidRPr="006F4061" w14:paraId="070A48F9" w14:textId="77777777" w:rsidTr="00601800">
        <w:tc>
          <w:tcPr>
            <w:tcW w:w="704" w:type="dxa"/>
          </w:tcPr>
          <w:p w14:paraId="277FF7D2" w14:textId="77777777" w:rsidR="006F4061" w:rsidRPr="006F4061" w:rsidRDefault="006F4061" w:rsidP="006F4061">
            <w:pPr>
              <w:ind w:left="0"/>
              <w:jc w:val="both"/>
              <w:rPr>
                <w:color w:val="000000"/>
                <w:lang w:val="cs-CZ" w:eastAsia="cs-CZ"/>
              </w:rPr>
            </w:pPr>
            <w:r w:rsidRPr="006F4061">
              <w:rPr>
                <w:color w:val="000000"/>
                <w:lang w:val="cs-CZ" w:eastAsia="cs-CZ"/>
              </w:rPr>
              <w:t>2.7</w:t>
            </w:r>
          </w:p>
        </w:tc>
        <w:tc>
          <w:tcPr>
            <w:tcW w:w="3642" w:type="dxa"/>
          </w:tcPr>
          <w:p w14:paraId="7352F6F2"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1LCD monitor o velikost minimálně 27 palců s minimálním rozlišení 1920x1080 pixel</w:t>
            </w:r>
          </w:p>
        </w:tc>
        <w:tc>
          <w:tcPr>
            <w:tcW w:w="1603" w:type="dxa"/>
          </w:tcPr>
          <w:p w14:paraId="50D8A2F1"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21EFC94D" w14:textId="77777777" w:rsidR="006F4061" w:rsidRPr="006F4061" w:rsidRDefault="006F4061" w:rsidP="006F4061">
            <w:pPr>
              <w:widowControl w:val="0"/>
              <w:ind w:left="0"/>
              <w:jc w:val="both"/>
              <w:rPr>
                <w:rFonts w:asciiTheme="minorHAnsi" w:eastAsia="Arial" w:hAnsiTheme="minorHAnsi" w:cstheme="minorHAnsi"/>
                <w:color w:val="000000"/>
              </w:rPr>
            </w:pPr>
            <w:proofErr w:type="gramStart"/>
            <w:r w:rsidRPr="006F4061">
              <w:rPr>
                <w:rFonts w:asciiTheme="minorHAnsi" w:hAnsiTheme="minorHAnsi" w:cstheme="minorHAnsi"/>
                <w:bCs/>
                <w:color w:val="000000"/>
                <w:lang w:eastAsia="cs-CZ"/>
              </w:rPr>
              <w:t>27“ LCD</w:t>
            </w:r>
            <w:proofErr w:type="gram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displej</w:t>
            </w:r>
            <w:proofErr w:type="spellEnd"/>
            <w:r w:rsidRPr="006F4061">
              <w:rPr>
                <w:rFonts w:asciiTheme="minorHAnsi" w:hAnsiTheme="minorHAnsi" w:cstheme="minorHAnsi"/>
                <w:bCs/>
                <w:color w:val="000000"/>
                <w:lang w:eastAsia="cs-CZ"/>
              </w:rPr>
              <w:t xml:space="preserve"> s LED </w:t>
            </w:r>
            <w:proofErr w:type="spellStart"/>
            <w:r w:rsidRPr="006F4061">
              <w:rPr>
                <w:rFonts w:asciiTheme="minorHAnsi" w:hAnsiTheme="minorHAnsi" w:cstheme="minorHAnsi"/>
                <w:bCs/>
                <w:color w:val="000000"/>
                <w:lang w:eastAsia="cs-CZ"/>
              </w:rPr>
              <w:t>podsvícením</w:t>
            </w:r>
            <w:proofErr w:type="spellEnd"/>
            <w:r w:rsidRPr="006F4061">
              <w:rPr>
                <w:rFonts w:asciiTheme="minorHAnsi" w:hAnsiTheme="minorHAnsi" w:cstheme="minorHAnsi"/>
                <w:bCs/>
                <w:color w:val="000000"/>
                <w:lang w:eastAsia="cs-CZ"/>
              </w:rPr>
              <w:t>, Full HD (1080p) 1920 x 1080, 60 Hz</w:t>
            </w:r>
          </w:p>
        </w:tc>
      </w:tr>
      <w:tr w:rsidR="006F4061" w:rsidRPr="006F4061" w14:paraId="6292AA54" w14:textId="77777777" w:rsidTr="00601800">
        <w:tc>
          <w:tcPr>
            <w:tcW w:w="704" w:type="dxa"/>
          </w:tcPr>
          <w:p w14:paraId="309E1C33" w14:textId="77777777" w:rsidR="006F4061" w:rsidRPr="006F4061" w:rsidRDefault="006F4061" w:rsidP="006F4061">
            <w:pPr>
              <w:ind w:left="0"/>
              <w:jc w:val="both"/>
              <w:rPr>
                <w:color w:val="000000"/>
                <w:lang w:val="cs-CZ" w:eastAsia="cs-CZ"/>
              </w:rPr>
            </w:pPr>
            <w:r w:rsidRPr="006F4061">
              <w:rPr>
                <w:color w:val="000000"/>
                <w:lang w:val="cs-CZ" w:eastAsia="cs-CZ"/>
              </w:rPr>
              <w:t>2.8</w:t>
            </w:r>
          </w:p>
        </w:tc>
        <w:tc>
          <w:tcPr>
            <w:tcW w:w="3642" w:type="dxa"/>
          </w:tcPr>
          <w:p w14:paraId="3CAC9CA8"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hAnsiTheme="minorHAnsi" w:cstheme="minorHAnsi"/>
                <w:color w:val="000000"/>
                <w:lang w:val="cs-CZ"/>
              </w:rPr>
              <w:t>Klávesnice, myš</w:t>
            </w:r>
          </w:p>
        </w:tc>
        <w:tc>
          <w:tcPr>
            <w:tcW w:w="1603" w:type="dxa"/>
          </w:tcPr>
          <w:p w14:paraId="4502A17D" w14:textId="77777777" w:rsidR="006F4061" w:rsidRPr="006F4061" w:rsidRDefault="006F4061" w:rsidP="006F4061">
            <w:pPr>
              <w:widowControl w:val="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10FA04B1" w14:textId="77777777" w:rsidR="006F4061" w:rsidRPr="006F4061" w:rsidRDefault="006F4061" w:rsidP="006F4061">
            <w:pPr>
              <w:widowControl w:val="0"/>
              <w:ind w:left="0"/>
              <w:jc w:val="center"/>
              <w:rPr>
                <w:rFonts w:asciiTheme="minorHAnsi" w:hAnsiTheme="minorHAnsi" w:cstheme="minorHAnsi"/>
                <w:color w:val="000000"/>
              </w:rPr>
            </w:pPr>
            <w:r w:rsidRPr="006F4061">
              <w:rPr>
                <w:rFonts w:asciiTheme="minorHAnsi" w:hAnsiTheme="minorHAnsi" w:cstheme="minorHAnsi"/>
                <w:color w:val="000000"/>
              </w:rPr>
              <w:t>/</w:t>
            </w:r>
          </w:p>
        </w:tc>
      </w:tr>
      <w:tr w:rsidR="006F4061" w:rsidRPr="006F4061" w14:paraId="78A6F489" w14:textId="77777777" w:rsidTr="00601800">
        <w:tc>
          <w:tcPr>
            <w:tcW w:w="704" w:type="dxa"/>
          </w:tcPr>
          <w:p w14:paraId="2F9D42EA" w14:textId="77777777" w:rsidR="006F4061" w:rsidRPr="006F4061" w:rsidRDefault="006F4061" w:rsidP="006F4061">
            <w:pPr>
              <w:ind w:left="0"/>
              <w:jc w:val="both"/>
              <w:rPr>
                <w:color w:val="000000"/>
                <w:lang w:val="cs-CZ" w:eastAsia="cs-CZ"/>
              </w:rPr>
            </w:pPr>
            <w:r w:rsidRPr="006F4061">
              <w:rPr>
                <w:color w:val="000000"/>
                <w:lang w:val="cs-CZ" w:eastAsia="cs-CZ"/>
              </w:rPr>
              <w:t>2.9</w:t>
            </w:r>
          </w:p>
        </w:tc>
        <w:tc>
          <w:tcPr>
            <w:tcW w:w="3642" w:type="dxa"/>
          </w:tcPr>
          <w:p w14:paraId="3F1CE226"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Operační systém plně kompatibilní s dodávaným software pro ovládání a rekonstrukci dat</w:t>
            </w:r>
          </w:p>
        </w:tc>
        <w:tc>
          <w:tcPr>
            <w:tcW w:w="1603" w:type="dxa"/>
          </w:tcPr>
          <w:p w14:paraId="521CAF29"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31788C31"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eastAsia="Arial" w:hAnsiTheme="minorHAnsi" w:cstheme="minorHAnsi"/>
                <w:color w:val="000000"/>
                <w:lang w:val="cs-CZ"/>
              </w:rPr>
              <w:t>Operační systém plně kompatibilní s dodávaným software pro ovládání a rekonstrukci dat</w:t>
            </w:r>
          </w:p>
        </w:tc>
      </w:tr>
      <w:tr w:rsidR="006F4061" w:rsidRPr="006F4061" w14:paraId="6D00881E" w14:textId="77777777" w:rsidTr="00601800">
        <w:tc>
          <w:tcPr>
            <w:tcW w:w="704" w:type="dxa"/>
          </w:tcPr>
          <w:p w14:paraId="38002993" w14:textId="77777777" w:rsidR="006F4061" w:rsidRPr="006F4061" w:rsidRDefault="006F4061" w:rsidP="006F4061">
            <w:pPr>
              <w:ind w:left="0"/>
              <w:jc w:val="both"/>
              <w:rPr>
                <w:color w:val="000000"/>
                <w:lang w:val="cs-CZ" w:eastAsia="cs-CZ"/>
              </w:rPr>
            </w:pPr>
            <w:r w:rsidRPr="006F4061">
              <w:rPr>
                <w:color w:val="000000"/>
                <w:lang w:val="cs-CZ" w:eastAsia="cs-CZ"/>
              </w:rPr>
              <w:t>2.10</w:t>
            </w:r>
          </w:p>
        </w:tc>
        <w:tc>
          <w:tcPr>
            <w:tcW w:w="3642" w:type="dxa"/>
          </w:tcPr>
          <w:p w14:paraId="7947C557"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hAnsiTheme="minorHAnsi" w:cstheme="minorHAnsi"/>
                <w:color w:val="000000"/>
                <w:lang w:val="cs-CZ"/>
              </w:rPr>
              <w:t>Možnost kalibrace a diagnostiky přístroje pomocí vzdáleného přístupu</w:t>
            </w:r>
          </w:p>
        </w:tc>
        <w:tc>
          <w:tcPr>
            <w:tcW w:w="1603" w:type="dxa"/>
          </w:tcPr>
          <w:p w14:paraId="516A8BBF" w14:textId="77777777" w:rsidR="006F4061" w:rsidRPr="006F4061" w:rsidRDefault="006F4061" w:rsidP="006F4061">
            <w:pPr>
              <w:widowControl w:val="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7F800303" w14:textId="77777777" w:rsidR="006F4061" w:rsidRPr="006F4061" w:rsidRDefault="006F4061" w:rsidP="006F4061">
            <w:pPr>
              <w:widowControl w:val="0"/>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Možnost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podpory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kalibrace</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diagnostiky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prostřednictvím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vzdáleného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připojení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např</w:t>
            </w:r>
            <w:proofErr w:type="spellEnd"/>
            <w:r w:rsidRPr="006F4061">
              <w:rPr>
                <w:rFonts w:asciiTheme="minorHAnsi" w:hAnsiTheme="minorHAnsi" w:cstheme="minorHAnsi"/>
                <w:bCs/>
                <w:color w:val="000000"/>
                <w:lang w:eastAsia="cs-CZ"/>
              </w:rPr>
              <w:t xml:space="preserve">. TeamViewer, </w:t>
            </w:r>
            <w:proofErr w:type="spellStart"/>
            <w:r w:rsidRPr="006F4061">
              <w:rPr>
                <w:rFonts w:asciiTheme="minorHAnsi" w:hAnsiTheme="minorHAnsi" w:cstheme="minorHAnsi"/>
                <w:bCs/>
                <w:color w:val="000000"/>
                <w:lang w:eastAsia="cs-CZ"/>
              </w:rPr>
              <w:t>který</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nainstalován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počítači</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rekonstrukci</w:t>
            </w:r>
            <w:proofErr w:type="spellEnd"/>
            <w:r w:rsidRPr="006F4061">
              <w:rPr>
                <w:rFonts w:asciiTheme="minorHAnsi" w:hAnsiTheme="minorHAnsi" w:cstheme="minorHAnsi"/>
                <w:bCs/>
                <w:color w:val="000000"/>
                <w:lang w:eastAsia="cs-CZ"/>
              </w:rPr>
              <w:t>.</w:t>
            </w:r>
          </w:p>
        </w:tc>
      </w:tr>
      <w:tr w:rsidR="006F4061" w:rsidRPr="006F4061" w14:paraId="60D4E60E" w14:textId="77777777" w:rsidTr="00601800">
        <w:tc>
          <w:tcPr>
            <w:tcW w:w="704" w:type="dxa"/>
          </w:tcPr>
          <w:p w14:paraId="4872D4D1" w14:textId="77777777" w:rsidR="006F4061" w:rsidRPr="006F4061" w:rsidRDefault="006F4061" w:rsidP="006F4061">
            <w:pPr>
              <w:ind w:left="0"/>
              <w:jc w:val="both"/>
              <w:rPr>
                <w:color w:val="000000"/>
                <w:lang w:val="cs-CZ" w:eastAsia="cs-CZ"/>
              </w:rPr>
            </w:pPr>
            <w:r w:rsidRPr="006F4061">
              <w:rPr>
                <w:color w:val="000000"/>
                <w:lang w:val="cs-CZ" w:eastAsia="cs-CZ"/>
              </w:rPr>
              <w:t>2.11</w:t>
            </w:r>
          </w:p>
        </w:tc>
        <w:tc>
          <w:tcPr>
            <w:tcW w:w="3642" w:type="dxa"/>
          </w:tcPr>
          <w:p w14:paraId="785B41BF"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hAnsiTheme="minorHAnsi" w:cstheme="minorHAnsi"/>
                <w:color w:val="000000"/>
                <w:lang w:val="cs-CZ"/>
              </w:rPr>
              <w:t xml:space="preserve">Součástí dodávky musí být i kompletní </w:t>
            </w:r>
            <w:r w:rsidRPr="006F4061">
              <w:rPr>
                <w:rFonts w:asciiTheme="minorHAnsi" w:hAnsiTheme="minorHAnsi" w:cstheme="minorHAnsi"/>
                <w:color w:val="000000"/>
                <w:lang w:val="cs-CZ"/>
              </w:rPr>
              <w:lastRenderedPageBreak/>
              <w:t xml:space="preserve">softwarový balík pro ovládání skeneru, rekonstrukci dat, prohlížení naměřených a rekonstruovaných dat a pro analýzu dat jak ve </w:t>
            </w:r>
            <w:proofErr w:type="gramStart"/>
            <w:r w:rsidRPr="006F4061">
              <w:rPr>
                <w:rFonts w:asciiTheme="minorHAnsi" w:hAnsiTheme="minorHAnsi" w:cstheme="minorHAnsi"/>
                <w:color w:val="000000"/>
                <w:lang w:val="cs-CZ"/>
              </w:rPr>
              <w:t>2D</w:t>
            </w:r>
            <w:proofErr w:type="gramEnd"/>
            <w:r w:rsidRPr="006F4061">
              <w:rPr>
                <w:rFonts w:asciiTheme="minorHAnsi" w:hAnsiTheme="minorHAnsi" w:cstheme="minorHAnsi"/>
                <w:color w:val="000000"/>
                <w:lang w:val="cs-CZ"/>
              </w:rPr>
              <w:t xml:space="preserve"> tak 3D, viz níže</w:t>
            </w:r>
          </w:p>
        </w:tc>
        <w:tc>
          <w:tcPr>
            <w:tcW w:w="1603" w:type="dxa"/>
          </w:tcPr>
          <w:p w14:paraId="5FF624D6" w14:textId="77777777" w:rsidR="006F4061" w:rsidRPr="006F4061" w:rsidRDefault="006F4061" w:rsidP="006F4061">
            <w:pPr>
              <w:widowControl w:val="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lastRenderedPageBreak/>
              <w:t>ANO</w:t>
            </w:r>
          </w:p>
        </w:tc>
        <w:tc>
          <w:tcPr>
            <w:tcW w:w="3125" w:type="dxa"/>
          </w:tcPr>
          <w:p w14:paraId="00F007AD" w14:textId="77777777" w:rsidR="006F4061" w:rsidRPr="006F4061" w:rsidRDefault="006F4061" w:rsidP="006F4061">
            <w:pPr>
              <w:widowControl w:val="0"/>
              <w:ind w:left="0"/>
              <w:jc w:val="both"/>
              <w:rPr>
                <w:rFonts w:asciiTheme="minorHAnsi" w:hAnsiTheme="minorHAnsi" w:cstheme="minorHAnsi"/>
                <w:bCs/>
                <w:color w:val="000000"/>
                <w:lang w:eastAsia="cs-CZ"/>
              </w:rPr>
            </w:pPr>
            <w:proofErr w:type="spellStart"/>
            <w:r w:rsidRPr="006F4061">
              <w:rPr>
                <w:rFonts w:asciiTheme="minorHAnsi" w:hAnsiTheme="minorHAnsi" w:cstheme="minorHAnsi"/>
                <w:bCs/>
                <w:color w:val="000000"/>
                <w:lang w:eastAsia="cs-CZ"/>
              </w:rPr>
              <w:t>Akviziční</w:t>
            </w:r>
            <w:proofErr w:type="spellEnd"/>
            <w:r w:rsidRPr="006F4061">
              <w:rPr>
                <w:rFonts w:asciiTheme="minorHAnsi" w:hAnsiTheme="minorHAnsi" w:cstheme="minorHAnsi"/>
                <w:bCs/>
                <w:color w:val="000000"/>
                <w:lang w:eastAsia="cs-CZ"/>
              </w:rPr>
              <w:t xml:space="preserve"> software je </w:t>
            </w:r>
            <w:proofErr w:type="spellStart"/>
            <w:r w:rsidRPr="006F4061">
              <w:rPr>
                <w:rFonts w:asciiTheme="minorHAnsi" w:hAnsiTheme="minorHAnsi" w:cstheme="minorHAnsi"/>
                <w:bCs/>
                <w:color w:val="000000"/>
                <w:lang w:eastAsia="cs-CZ"/>
              </w:rPr>
              <w:t>umístěn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lastRenderedPageBreak/>
              <w:t>akvizičním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počítači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zabudovaném</w:t>
            </w:r>
            <w:proofErr w:type="spellEnd"/>
            <w:r w:rsidRPr="006F4061">
              <w:rPr>
                <w:rFonts w:asciiTheme="minorHAnsi" w:hAnsiTheme="minorHAnsi" w:cstheme="minorHAnsi"/>
                <w:bCs/>
                <w:color w:val="000000"/>
                <w:lang w:eastAsia="cs-CZ"/>
              </w:rPr>
              <w:t xml:space="preserve"> v </w:t>
            </w:r>
            <w:proofErr w:type="spellStart"/>
            <w:r w:rsidRPr="006F4061">
              <w:rPr>
                <w:rFonts w:asciiTheme="minorHAnsi" w:hAnsiTheme="minorHAnsi" w:cstheme="minorHAnsi"/>
                <w:bCs/>
                <w:color w:val="000000"/>
                <w:lang w:eastAsia="cs-CZ"/>
              </w:rPr>
              <w:t>systému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rekonstrukční</w:t>
            </w:r>
            <w:proofErr w:type="spellEnd"/>
            <w:r w:rsidRPr="006F4061">
              <w:rPr>
                <w:rFonts w:asciiTheme="minorHAnsi" w:hAnsiTheme="minorHAnsi" w:cstheme="minorHAnsi"/>
                <w:bCs/>
                <w:color w:val="000000"/>
                <w:lang w:eastAsia="cs-CZ"/>
              </w:rPr>
              <w:t xml:space="preserve"> software je </w:t>
            </w:r>
            <w:proofErr w:type="spellStart"/>
            <w:r w:rsidRPr="006F4061">
              <w:rPr>
                <w:rFonts w:asciiTheme="minorHAnsi" w:hAnsiTheme="minorHAnsi" w:cstheme="minorHAnsi"/>
                <w:bCs/>
                <w:color w:val="000000"/>
                <w:lang w:eastAsia="cs-CZ"/>
              </w:rPr>
              <w:t>umístěn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rekonstrukčním</w:t>
            </w:r>
            <w:proofErr w:type="spellEnd"/>
            <w:r w:rsidRPr="006F4061">
              <w:rPr>
                <w:rFonts w:asciiTheme="minorHAnsi" w:hAnsiTheme="minorHAnsi" w:cstheme="minorHAnsi"/>
                <w:bCs/>
                <w:color w:val="000000"/>
                <w:lang w:eastAsia="cs-CZ"/>
              </w:rPr>
              <w:t xml:space="preserve"> PC. </w:t>
            </w:r>
          </w:p>
          <w:p w14:paraId="13633AD6" w14:textId="77777777" w:rsidR="006F4061" w:rsidRPr="006F4061" w:rsidRDefault="006F4061" w:rsidP="006F4061">
            <w:pPr>
              <w:widowControl w:val="0"/>
              <w:ind w:left="0"/>
              <w:jc w:val="both"/>
              <w:rPr>
                <w:rFonts w:asciiTheme="minorHAnsi" w:hAnsiTheme="minorHAnsi" w:cstheme="minorHAnsi"/>
                <w:color w:val="000000"/>
              </w:rPr>
            </w:pPr>
            <w:proofErr w:type="spellStart"/>
            <w:r w:rsidRPr="006F4061">
              <w:rPr>
                <w:rFonts w:asciiTheme="minorHAnsi" w:hAnsiTheme="minorHAnsi" w:cstheme="minorHAnsi"/>
                <w:bCs/>
                <w:color w:val="000000"/>
                <w:lang w:eastAsia="cs-CZ"/>
              </w:rPr>
              <w:t>Bude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poskytnuta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jedna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licence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následné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zpracování</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jednoho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uživatele</w:t>
            </w:r>
            <w:proofErr w:type="spellEnd"/>
            <w:r w:rsidRPr="006F4061">
              <w:rPr>
                <w:rFonts w:asciiTheme="minorHAnsi" w:hAnsiTheme="minorHAnsi" w:cstheme="minorHAnsi"/>
                <w:bCs/>
                <w:color w:val="000000"/>
                <w:lang w:eastAsia="cs-CZ"/>
              </w:rPr>
              <w:t>).</w:t>
            </w:r>
          </w:p>
        </w:tc>
      </w:tr>
      <w:tr w:rsidR="006F4061" w:rsidRPr="006F4061" w14:paraId="0769EE3D" w14:textId="77777777" w:rsidTr="00601800">
        <w:tc>
          <w:tcPr>
            <w:tcW w:w="704" w:type="dxa"/>
          </w:tcPr>
          <w:p w14:paraId="628A82E9" w14:textId="77777777" w:rsidR="006F4061" w:rsidRPr="006F4061" w:rsidRDefault="006F4061" w:rsidP="006F4061">
            <w:pPr>
              <w:ind w:left="0"/>
              <w:jc w:val="both"/>
              <w:rPr>
                <w:color w:val="000000"/>
                <w:lang w:val="cs-CZ" w:eastAsia="cs-CZ"/>
              </w:rPr>
            </w:pPr>
            <w:r w:rsidRPr="006F4061">
              <w:rPr>
                <w:color w:val="000000"/>
                <w:lang w:val="cs-CZ" w:eastAsia="cs-CZ"/>
              </w:rPr>
              <w:lastRenderedPageBreak/>
              <w:t>3</w:t>
            </w:r>
          </w:p>
        </w:tc>
        <w:tc>
          <w:tcPr>
            <w:tcW w:w="3642" w:type="dxa"/>
          </w:tcPr>
          <w:p w14:paraId="76CD024D" w14:textId="77777777" w:rsidR="006F4061" w:rsidRPr="006F4061" w:rsidRDefault="006F4061" w:rsidP="006F4061">
            <w:pPr>
              <w:spacing w:after="200" w:line="276" w:lineRule="auto"/>
              <w:ind w:left="0"/>
              <w:jc w:val="both"/>
              <w:rPr>
                <w:rFonts w:asciiTheme="minorHAnsi" w:hAnsiTheme="minorHAnsi" w:cstheme="minorHAnsi"/>
                <w:color w:val="000000"/>
                <w:lang w:val="cs-CZ"/>
              </w:rPr>
            </w:pPr>
            <w:r w:rsidRPr="006F4061">
              <w:rPr>
                <w:rFonts w:asciiTheme="minorHAnsi" w:hAnsiTheme="minorHAnsi" w:cstheme="minorHAnsi"/>
                <w:b/>
                <w:color w:val="000000"/>
                <w:lang w:val="cs-CZ"/>
              </w:rPr>
              <w:t>Software na akvizici a zpracování dat:</w:t>
            </w:r>
          </w:p>
        </w:tc>
        <w:tc>
          <w:tcPr>
            <w:tcW w:w="1603" w:type="dxa"/>
          </w:tcPr>
          <w:p w14:paraId="31DE4620" w14:textId="77777777" w:rsidR="006F4061" w:rsidRPr="006F4061" w:rsidRDefault="006F4061" w:rsidP="006F4061">
            <w:pPr>
              <w:spacing w:after="200" w:line="276" w:lineRule="auto"/>
              <w:ind w:left="0"/>
              <w:jc w:val="both"/>
              <w:rPr>
                <w:rFonts w:asciiTheme="minorHAnsi" w:hAnsiTheme="minorHAnsi" w:cstheme="minorHAnsi"/>
                <w:b/>
                <w:color w:val="000000"/>
              </w:rPr>
            </w:pPr>
          </w:p>
        </w:tc>
        <w:tc>
          <w:tcPr>
            <w:tcW w:w="3125" w:type="dxa"/>
          </w:tcPr>
          <w:p w14:paraId="373500BC" w14:textId="77777777" w:rsidR="006F4061" w:rsidRPr="006F4061" w:rsidRDefault="006F4061" w:rsidP="006F4061">
            <w:pPr>
              <w:spacing w:after="200" w:line="276" w:lineRule="auto"/>
              <w:ind w:left="0"/>
              <w:jc w:val="both"/>
              <w:rPr>
                <w:rFonts w:asciiTheme="minorHAnsi" w:hAnsiTheme="minorHAnsi" w:cstheme="minorHAnsi"/>
                <w:b/>
                <w:color w:val="000000"/>
              </w:rPr>
            </w:pPr>
          </w:p>
        </w:tc>
      </w:tr>
      <w:tr w:rsidR="006F4061" w:rsidRPr="006F4061" w14:paraId="3F7DA064" w14:textId="77777777" w:rsidTr="00601800">
        <w:tc>
          <w:tcPr>
            <w:tcW w:w="704" w:type="dxa"/>
          </w:tcPr>
          <w:p w14:paraId="05E547A5" w14:textId="77777777" w:rsidR="006F4061" w:rsidRPr="006F4061" w:rsidRDefault="006F4061" w:rsidP="006F4061">
            <w:pPr>
              <w:ind w:left="0"/>
              <w:jc w:val="both"/>
              <w:rPr>
                <w:color w:val="000000"/>
                <w:lang w:val="cs-CZ" w:eastAsia="cs-CZ"/>
              </w:rPr>
            </w:pPr>
            <w:r w:rsidRPr="006F4061">
              <w:rPr>
                <w:color w:val="000000"/>
                <w:lang w:val="cs-CZ" w:eastAsia="cs-CZ"/>
              </w:rPr>
              <w:t>3.1</w:t>
            </w:r>
          </w:p>
        </w:tc>
        <w:tc>
          <w:tcPr>
            <w:tcW w:w="3642" w:type="dxa"/>
          </w:tcPr>
          <w:p w14:paraId="47FA423C"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Součástí nabídky musí být software pro akvizici, rekonstrukci a další analýzu (</w:t>
            </w:r>
            <w:proofErr w:type="spellStart"/>
            <w:r w:rsidRPr="006F4061">
              <w:rPr>
                <w:rFonts w:asciiTheme="minorHAnsi" w:eastAsia="Arial" w:hAnsiTheme="minorHAnsi" w:cstheme="minorHAnsi"/>
                <w:color w:val="000000"/>
                <w:lang w:val="cs-CZ"/>
              </w:rPr>
              <w:t>postprocessing</w:t>
            </w:r>
            <w:proofErr w:type="spellEnd"/>
            <w:r w:rsidRPr="006F4061">
              <w:rPr>
                <w:rFonts w:asciiTheme="minorHAnsi" w:eastAsia="Arial" w:hAnsiTheme="minorHAnsi" w:cstheme="minorHAnsi"/>
                <w:color w:val="000000"/>
                <w:lang w:val="cs-CZ"/>
              </w:rPr>
              <w:t>) dat</w:t>
            </w:r>
          </w:p>
        </w:tc>
        <w:tc>
          <w:tcPr>
            <w:tcW w:w="1603" w:type="dxa"/>
          </w:tcPr>
          <w:p w14:paraId="66CBC199"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31CF0790" w14:textId="77777777" w:rsidR="006F4061" w:rsidRPr="006F4061" w:rsidRDefault="006F4061" w:rsidP="006F4061">
            <w:pPr>
              <w:widowControl w:val="0"/>
              <w:ind w:left="0"/>
              <w:jc w:val="both"/>
              <w:rPr>
                <w:rFonts w:asciiTheme="minorHAnsi" w:hAnsiTheme="minorHAnsi" w:cstheme="minorHAnsi"/>
                <w:bCs/>
                <w:color w:val="000000"/>
                <w:lang w:eastAsia="cs-CZ"/>
              </w:rPr>
            </w:pPr>
            <w:proofErr w:type="spellStart"/>
            <w:r w:rsidRPr="006F4061">
              <w:rPr>
                <w:rFonts w:asciiTheme="minorHAnsi" w:hAnsiTheme="minorHAnsi" w:cstheme="minorHAnsi"/>
                <w:bCs/>
                <w:color w:val="000000"/>
                <w:lang w:eastAsia="cs-CZ"/>
              </w:rPr>
              <w:t>Akviziční</w:t>
            </w:r>
            <w:proofErr w:type="spellEnd"/>
            <w:r w:rsidRPr="006F4061">
              <w:rPr>
                <w:rFonts w:asciiTheme="minorHAnsi" w:hAnsiTheme="minorHAnsi" w:cstheme="minorHAnsi"/>
                <w:bCs/>
                <w:color w:val="000000"/>
                <w:lang w:eastAsia="cs-CZ"/>
              </w:rPr>
              <w:t xml:space="preserve"> software je </w:t>
            </w:r>
            <w:proofErr w:type="spellStart"/>
            <w:r w:rsidRPr="006F4061">
              <w:rPr>
                <w:rFonts w:asciiTheme="minorHAnsi" w:hAnsiTheme="minorHAnsi" w:cstheme="minorHAnsi"/>
                <w:bCs/>
                <w:color w:val="000000"/>
                <w:lang w:eastAsia="cs-CZ"/>
              </w:rPr>
              <w:t>umístěn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akvizičním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počítači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zabudovaném</w:t>
            </w:r>
            <w:proofErr w:type="spellEnd"/>
            <w:r w:rsidRPr="006F4061">
              <w:rPr>
                <w:rFonts w:asciiTheme="minorHAnsi" w:hAnsiTheme="minorHAnsi" w:cstheme="minorHAnsi"/>
                <w:bCs/>
                <w:color w:val="000000"/>
                <w:lang w:eastAsia="cs-CZ"/>
              </w:rPr>
              <w:t xml:space="preserve"> v </w:t>
            </w:r>
            <w:proofErr w:type="spellStart"/>
            <w:r w:rsidRPr="006F4061">
              <w:rPr>
                <w:rFonts w:asciiTheme="minorHAnsi" w:hAnsiTheme="minorHAnsi" w:cstheme="minorHAnsi"/>
                <w:bCs/>
                <w:color w:val="000000"/>
                <w:lang w:eastAsia="cs-CZ"/>
              </w:rPr>
              <w:t>systému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rekonstrukční</w:t>
            </w:r>
            <w:proofErr w:type="spellEnd"/>
            <w:r w:rsidRPr="006F4061">
              <w:rPr>
                <w:rFonts w:asciiTheme="minorHAnsi" w:hAnsiTheme="minorHAnsi" w:cstheme="minorHAnsi"/>
                <w:bCs/>
                <w:color w:val="000000"/>
                <w:lang w:eastAsia="cs-CZ"/>
              </w:rPr>
              <w:t xml:space="preserve"> software je </w:t>
            </w:r>
            <w:proofErr w:type="spellStart"/>
            <w:r w:rsidRPr="006F4061">
              <w:rPr>
                <w:rFonts w:asciiTheme="minorHAnsi" w:hAnsiTheme="minorHAnsi" w:cstheme="minorHAnsi"/>
                <w:bCs/>
                <w:color w:val="000000"/>
                <w:lang w:eastAsia="cs-CZ"/>
              </w:rPr>
              <w:t>umístěn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rekonstrukčním</w:t>
            </w:r>
            <w:proofErr w:type="spellEnd"/>
            <w:r w:rsidRPr="006F4061">
              <w:rPr>
                <w:rFonts w:asciiTheme="minorHAnsi" w:hAnsiTheme="minorHAnsi" w:cstheme="minorHAnsi"/>
                <w:bCs/>
                <w:color w:val="000000"/>
                <w:lang w:eastAsia="cs-CZ"/>
              </w:rPr>
              <w:t xml:space="preserve"> PC. </w:t>
            </w:r>
          </w:p>
          <w:p w14:paraId="6E61F840"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Bude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poskytnuta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jedna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licence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následné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zpracování</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jednoho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uživatele</w:t>
            </w:r>
            <w:proofErr w:type="spellEnd"/>
            <w:r w:rsidRPr="006F4061">
              <w:rPr>
                <w:rFonts w:asciiTheme="minorHAnsi" w:hAnsiTheme="minorHAnsi" w:cstheme="minorHAnsi"/>
                <w:bCs/>
                <w:color w:val="000000"/>
                <w:lang w:eastAsia="cs-CZ"/>
              </w:rPr>
              <w:t>).</w:t>
            </w:r>
          </w:p>
        </w:tc>
      </w:tr>
      <w:tr w:rsidR="006F4061" w:rsidRPr="006F4061" w14:paraId="5B5FB9F0" w14:textId="77777777" w:rsidTr="00601800">
        <w:tc>
          <w:tcPr>
            <w:tcW w:w="704" w:type="dxa"/>
          </w:tcPr>
          <w:p w14:paraId="517F00F5" w14:textId="77777777" w:rsidR="006F4061" w:rsidRPr="006F4061" w:rsidRDefault="006F4061" w:rsidP="006F4061">
            <w:pPr>
              <w:ind w:left="0"/>
              <w:jc w:val="both"/>
              <w:rPr>
                <w:color w:val="000000"/>
                <w:lang w:val="cs-CZ" w:eastAsia="cs-CZ"/>
              </w:rPr>
            </w:pPr>
            <w:r w:rsidRPr="006F4061">
              <w:rPr>
                <w:color w:val="000000"/>
                <w:lang w:val="cs-CZ" w:eastAsia="cs-CZ"/>
              </w:rPr>
              <w:t>3.2</w:t>
            </w:r>
          </w:p>
        </w:tc>
        <w:tc>
          <w:tcPr>
            <w:tcW w:w="3642" w:type="dxa"/>
          </w:tcPr>
          <w:p w14:paraId="10548EAC" w14:textId="77777777" w:rsidR="006F4061" w:rsidRPr="006F4061" w:rsidRDefault="006F4061" w:rsidP="006F4061">
            <w:pPr>
              <w:ind w:left="0"/>
              <w:jc w:val="both"/>
              <w:rPr>
                <w:rFonts w:asciiTheme="minorHAnsi" w:hAnsiTheme="minorHAnsi" w:cstheme="minorHAnsi"/>
                <w:color w:val="000000"/>
                <w:lang w:val="cs-CZ"/>
              </w:rPr>
            </w:pPr>
            <w:r w:rsidRPr="006F4061">
              <w:rPr>
                <w:rFonts w:eastAsia="Arial" w:cstheme="minorHAnsi"/>
                <w:color w:val="000000"/>
                <w:lang w:val="cs-CZ"/>
              </w:rPr>
              <w:t>Musí se jednat o jednorázovou licenci bez obnovovacích poplatků (např. jednou za rok).</w:t>
            </w:r>
          </w:p>
        </w:tc>
        <w:tc>
          <w:tcPr>
            <w:tcW w:w="1603" w:type="dxa"/>
          </w:tcPr>
          <w:p w14:paraId="16F223E5" w14:textId="77777777" w:rsidR="006F4061" w:rsidRPr="006F4061" w:rsidRDefault="006F4061" w:rsidP="006F4061">
            <w:pPr>
              <w:ind w:left="0"/>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6257BFA3" w14:textId="77777777" w:rsidR="006F4061" w:rsidRPr="006F4061" w:rsidRDefault="006F4061" w:rsidP="006F4061">
            <w:pPr>
              <w:ind w:left="0"/>
              <w:jc w:val="both"/>
              <w:rPr>
                <w:rFonts w:eastAsia="Arial" w:cstheme="minorHAnsi"/>
                <w:color w:val="000000"/>
              </w:rPr>
            </w:pPr>
            <w:proofErr w:type="spellStart"/>
            <w:r w:rsidRPr="006F4061">
              <w:rPr>
                <w:rFonts w:cstheme="minorHAnsi"/>
                <w:bCs/>
                <w:color w:val="000000"/>
                <w:lang w:eastAsia="cs-CZ"/>
              </w:rPr>
              <w:t>Akviziční</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i</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rekonstrukční</w:t>
            </w:r>
            <w:proofErr w:type="spellEnd"/>
            <w:r w:rsidRPr="006F4061">
              <w:rPr>
                <w:rFonts w:cstheme="minorHAnsi"/>
                <w:bCs/>
                <w:color w:val="000000"/>
                <w:lang w:eastAsia="cs-CZ"/>
              </w:rPr>
              <w:t xml:space="preserve"> software </w:t>
            </w:r>
            <w:proofErr w:type="spellStart"/>
            <w:r w:rsidRPr="006F4061">
              <w:rPr>
                <w:rFonts w:cstheme="minorHAnsi"/>
                <w:bCs/>
                <w:color w:val="000000"/>
                <w:lang w:eastAsia="cs-CZ"/>
              </w:rPr>
              <w:t>jsou</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trvalé</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Poskytnutá</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licence</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softwaru</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Imalytics</w:t>
            </w:r>
            <w:proofErr w:type="spellEnd"/>
            <w:r w:rsidRPr="006F4061">
              <w:rPr>
                <w:rFonts w:cstheme="minorHAnsi"/>
                <w:bCs/>
                <w:color w:val="000000"/>
                <w:lang w:eastAsia="cs-CZ"/>
              </w:rPr>
              <w:t xml:space="preserve"> pro </w:t>
            </w:r>
            <w:proofErr w:type="spellStart"/>
            <w:r w:rsidRPr="006F4061">
              <w:rPr>
                <w:rFonts w:cstheme="minorHAnsi"/>
                <w:bCs/>
                <w:color w:val="000000"/>
                <w:lang w:eastAsia="cs-CZ"/>
              </w:rPr>
              <w:t>jednoho</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uživatele</w:t>
            </w:r>
            <w:proofErr w:type="spellEnd"/>
            <w:r w:rsidRPr="006F4061">
              <w:rPr>
                <w:rFonts w:cstheme="minorHAnsi"/>
                <w:bCs/>
                <w:color w:val="000000"/>
                <w:lang w:eastAsia="cs-CZ"/>
              </w:rPr>
              <w:t xml:space="preserve"> je </w:t>
            </w:r>
            <w:proofErr w:type="spellStart"/>
            <w:r w:rsidRPr="006F4061">
              <w:rPr>
                <w:rFonts w:cstheme="minorHAnsi"/>
                <w:bCs/>
                <w:color w:val="000000"/>
                <w:lang w:eastAsia="cs-CZ"/>
              </w:rPr>
              <w:t>rovněž</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časově</w:t>
            </w:r>
            <w:proofErr w:type="spellEnd"/>
            <w:r w:rsidRPr="006F4061">
              <w:rPr>
                <w:rFonts w:cstheme="minorHAnsi"/>
                <w:bCs/>
                <w:color w:val="000000"/>
                <w:lang w:eastAsia="cs-CZ"/>
              </w:rPr>
              <w:t xml:space="preserve"> </w:t>
            </w:r>
            <w:proofErr w:type="spellStart"/>
            <w:r w:rsidRPr="006F4061">
              <w:rPr>
                <w:rFonts w:cstheme="minorHAnsi"/>
                <w:bCs/>
                <w:color w:val="000000"/>
                <w:lang w:eastAsia="cs-CZ"/>
              </w:rPr>
              <w:t>neomezená</w:t>
            </w:r>
            <w:proofErr w:type="spellEnd"/>
            <w:r w:rsidRPr="006F4061">
              <w:rPr>
                <w:rFonts w:cstheme="minorHAnsi"/>
                <w:bCs/>
                <w:color w:val="000000"/>
                <w:lang w:eastAsia="cs-CZ"/>
              </w:rPr>
              <w:t>.</w:t>
            </w:r>
          </w:p>
        </w:tc>
      </w:tr>
      <w:tr w:rsidR="006F4061" w:rsidRPr="006F4061" w14:paraId="51748C6D" w14:textId="77777777" w:rsidTr="00601800">
        <w:tc>
          <w:tcPr>
            <w:tcW w:w="704" w:type="dxa"/>
          </w:tcPr>
          <w:p w14:paraId="026D1158" w14:textId="77777777" w:rsidR="006F4061" w:rsidRPr="006F4061" w:rsidRDefault="006F4061" w:rsidP="006F4061">
            <w:pPr>
              <w:ind w:left="0"/>
              <w:jc w:val="both"/>
              <w:rPr>
                <w:color w:val="000000"/>
                <w:lang w:val="cs-CZ" w:eastAsia="cs-CZ"/>
              </w:rPr>
            </w:pPr>
            <w:r w:rsidRPr="006F4061">
              <w:rPr>
                <w:color w:val="000000"/>
                <w:lang w:val="cs-CZ" w:eastAsia="cs-CZ"/>
              </w:rPr>
              <w:t>3.3</w:t>
            </w:r>
          </w:p>
        </w:tc>
        <w:tc>
          <w:tcPr>
            <w:tcW w:w="3642" w:type="dxa"/>
          </w:tcPr>
          <w:p w14:paraId="2D3F18B0" w14:textId="77777777" w:rsidR="006F4061" w:rsidRPr="006F4061" w:rsidRDefault="006F4061" w:rsidP="006F4061">
            <w:pPr>
              <w:ind w:left="0"/>
              <w:jc w:val="both"/>
              <w:rPr>
                <w:rFonts w:asciiTheme="minorHAnsi" w:hAnsiTheme="minorHAnsi" w:cstheme="minorHAnsi"/>
                <w:color w:val="000000"/>
                <w:lang w:val="cs-CZ"/>
              </w:rPr>
            </w:pPr>
            <w:r w:rsidRPr="006F4061">
              <w:rPr>
                <w:rFonts w:eastAsia="Arial" w:cstheme="minorHAnsi"/>
                <w:color w:val="000000"/>
                <w:lang w:val="cs-CZ"/>
              </w:rPr>
              <w:t xml:space="preserve">Veškerý </w:t>
            </w:r>
            <w:proofErr w:type="spellStart"/>
            <w:r w:rsidRPr="006F4061">
              <w:rPr>
                <w:rFonts w:eastAsia="Arial" w:cstheme="minorHAnsi"/>
                <w:color w:val="000000"/>
                <w:lang w:val="cs-CZ"/>
              </w:rPr>
              <w:t>postprocesingový</w:t>
            </w:r>
            <w:proofErr w:type="spellEnd"/>
            <w:r w:rsidRPr="006F4061">
              <w:rPr>
                <w:rFonts w:eastAsia="Arial" w:cstheme="minorHAnsi"/>
                <w:color w:val="000000"/>
                <w:lang w:val="cs-CZ"/>
              </w:rPr>
              <w:t xml:space="preserve"> software musí být kompatibilní s operačním systémem Microsoft Windows 11, který již zadavatel ke své činnosti využívá.</w:t>
            </w:r>
          </w:p>
        </w:tc>
        <w:tc>
          <w:tcPr>
            <w:tcW w:w="1603" w:type="dxa"/>
          </w:tcPr>
          <w:p w14:paraId="68A2E8DC" w14:textId="77777777" w:rsidR="006F4061" w:rsidRPr="006F4061" w:rsidRDefault="006F4061" w:rsidP="006F4061">
            <w:pPr>
              <w:ind w:left="0"/>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4CCC375B" w14:textId="77777777" w:rsidR="006F4061" w:rsidRPr="006F4061" w:rsidRDefault="006F4061" w:rsidP="006F4061">
            <w:pPr>
              <w:ind w:left="0"/>
              <w:jc w:val="both"/>
              <w:rPr>
                <w:rFonts w:eastAsia="Arial" w:cstheme="minorHAnsi"/>
                <w:color w:val="000000"/>
              </w:rPr>
            </w:pPr>
            <w:r w:rsidRPr="006F4061">
              <w:rPr>
                <w:rFonts w:asciiTheme="minorHAnsi" w:hAnsiTheme="minorHAnsi" w:cstheme="minorHAnsi"/>
                <w:bCs/>
                <w:color w:val="000000"/>
                <w:lang w:eastAsia="cs-CZ"/>
              </w:rPr>
              <w:t xml:space="preserve">Software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(post-processing) je </w:t>
            </w:r>
            <w:proofErr w:type="spellStart"/>
            <w:r w:rsidRPr="006F4061">
              <w:rPr>
                <w:rFonts w:asciiTheme="minorHAnsi" w:hAnsiTheme="minorHAnsi" w:cstheme="minorHAnsi"/>
                <w:bCs/>
                <w:color w:val="000000"/>
                <w:lang w:eastAsia="cs-CZ"/>
              </w:rPr>
              <w:t>kompatibilní</w:t>
            </w:r>
            <w:proofErr w:type="spellEnd"/>
            <w:r w:rsidRPr="006F4061">
              <w:rPr>
                <w:rFonts w:asciiTheme="minorHAnsi" w:hAnsiTheme="minorHAnsi" w:cstheme="minorHAnsi"/>
                <w:bCs/>
                <w:color w:val="000000"/>
                <w:lang w:eastAsia="cs-CZ"/>
              </w:rPr>
              <w:t xml:space="preserve"> se </w:t>
            </w:r>
            <w:proofErr w:type="spellStart"/>
            <w:r w:rsidRPr="006F4061">
              <w:rPr>
                <w:rFonts w:asciiTheme="minorHAnsi" w:hAnsiTheme="minorHAnsi" w:cstheme="minorHAnsi"/>
                <w:bCs/>
                <w:color w:val="000000"/>
                <w:lang w:eastAsia="cs-CZ"/>
              </w:rPr>
              <w:t>systémem</w:t>
            </w:r>
            <w:proofErr w:type="spellEnd"/>
            <w:r w:rsidRPr="006F4061">
              <w:rPr>
                <w:rFonts w:asciiTheme="minorHAnsi" w:hAnsiTheme="minorHAnsi" w:cstheme="minorHAnsi"/>
                <w:bCs/>
                <w:color w:val="000000"/>
                <w:lang w:eastAsia="cs-CZ"/>
              </w:rPr>
              <w:t xml:space="preserve"> Windows 11 </w:t>
            </w:r>
            <w:proofErr w:type="spellStart"/>
            <w:r w:rsidRPr="006F4061">
              <w:rPr>
                <w:rFonts w:asciiTheme="minorHAnsi" w:hAnsiTheme="minorHAnsi" w:cstheme="minorHAnsi"/>
                <w:bCs/>
                <w:color w:val="000000"/>
                <w:lang w:eastAsia="cs-CZ"/>
              </w:rPr>
              <w:t>existujícím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počítači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uživatele</w:t>
            </w:r>
            <w:proofErr w:type="spellEnd"/>
            <w:r w:rsidRPr="006F4061">
              <w:rPr>
                <w:rFonts w:asciiTheme="minorHAnsi" w:hAnsiTheme="minorHAnsi" w:cstheme="minorHAnsi"/>
                <w:bCs/>
                <w:color w:val="000000"/>
                <w:lang w:eastAsia="cs-CZ"/>
              </w:rPr>
              <w:t>.</w:t>
            </w:r>
          </w:p>
        </w:tc>
      </w:tr>
      <w:tr w:rsidR="006F4061" w:rsidRPr="006F4061" w14:paraId="1E49E331" w14:textId="77777777" w:rsidTr="00601800">
        <w:tc>
          <w:tcPr>
            <w:tcW w:w="704" w:type="dxa"/>
          </w:tcPr>
          <w:p w14:paraId="7F3C20CA" w14:textId="77777777" w:rsidR="006F4061" w:rsidRPr="006F4061" w:rsidRDefault="006F4061" w:rsidP="006F4061">
            <w:pPr>
              <w:ind w:left="0"/>
              <w:jc w:val="both"/>
              <w:rPr>
                <w:color w:val="000000"/>
                <w:lang w:val="cs-CZ" w:eastAsia="cs-CZ"/>
              </w:rPr>
            </w:pPr>
            <w:r w:rsidRPr="006F4061">
              <w:rPr>
                <w:color w:val="000000"/>
                <w:lang w:val="cs-CZ" w:eastAsia="cs-CZ"/>
              </w:rPr>
              <w:t>3.4</w:t>
            </w:r>
          </w:p>
        </w:tc>
        <w:tc>
          <w:tcPr>
            <w:tcW w:w="3642" w:type="dxa"/>
          </w:tcPr>
          <w:p w14:paraId="40C2D480" w14:textId="77777777" w:rsidR="006F4061" w:rsidRPr="006F4061" w:rsidRDefault="006F4061" w:rsidP="006F4061">
            <w:pPr>
              <w:ind w:left="0"/>
              <w:jc w:val="both"/>
              <w:rPr>
                <w:rFonts w:asciiTheme="minorHAnsi" w:hAnsiTheme="minorHAnsi" w:cstheme="minorHAnsi"/>
                <w:color w:val="000000"/>
                <w:lang w:val="cs-CZ"/>
              </w:rPr>
            </w:pPr>
            <w:r w:rsidRPr="006F4061">
              <w:rPr>
                <w:rFonts w:eastAsia="Arial" w:cstheme="minorHAnsi"/>
                <w:color w:val="000000"/>
                <w:lang w:val="cs-CZ"/>
              </w:rPr>
              <w:t>Součásti dodávky musí být software pro rekonstrukci, vizualizaci naměřených dat a analýzu ve 2D a 3D prostoru i pro velké objemy dat u skenů s maximálním rozlišením.</w:t>
            </w:r>
          </w:p>
        </w:tc>
        <w:tc>
          <w:tcPr>
            <w:tcW w:w="1603" w:type="dxa"/>
          </w:tcPr>
          <w:p w14:paraId="0D5F1ABB" w14:textId="77777777" w:rsidR="006F4061" w:rsidRPr="006F4061" w:rsidRDefault="006F4061" w:rsidP="006F4061">
            <w:pPr>
              <w:ind w:left="0"/>
              <w:jc w:val="both"/>
              <w:rPr>
                <w:rFonts w:eastAsia="Arial" w:cstheme="minorHAnsi"/>
                <w:color w:val="000000"/>
              </w:rPr>
            </w:pPr>
            <w:r w:rsidRPr="006F4061">
              <w:rPr>
                <w:rFonts w:asciiTheme="minorHAnsi" w:hAnsiTheme="minorHAnsi" w:cstheme="minorHAnsi"/>
                <w:bCs/>
                <w:color w:val="000000"/>
                <w:lang w:val="cs-CZ" w:eastAsia="cs-CZ"/>
              </w:rPr>
              <w:t>ANO</w:t>
            </w:r>
          </w:p>
        </w:tc>
        <w:tc>
          <w:tcPr>
            <w:tcW w:w="3125" w:type="dxa"/>
          </w:tcPr>
          <w:p w14:paraId="14911E73" w14:textId="77777777" w:rsidR="006F4061" w:rsidRPr="006F4061" w:rsidRDefault="006F4061" w:rsidP="006F4061">
            <w:pPr>
              <w:ind w:left="0"/>
              <w:jc w:val="both"/>
              <w:rPr>
                <w:rFonts w:eastAsia="Arial" w:cstheme="minorHAnsi"/>
                <w:color w:val="000000"/>
              </w:rPr>
            </w:pPr>
            <w:proofErr w:type="spellStart"/>
            <w:r w:rsidRPr="006F4061">
              <w:rPr>
                <w:rFonts w:asciiTheme="minorHAnsi" w:hAnsiTheme="minorHAnsi" w:cstheme="minorHAnsi"/>
                <w:bCs/>
                <w:color w:val="000000"/>
                <w:lang w:eastAsia="cs-CZ"/>
              </w:rPr>
              <w:t>Jediná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licence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jednoho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uživatele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bude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poskytnuta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tak</w:t>
            </w:r>
            <w:proofErr w:type="spellEnd"/>
            <w:r w:rsidRPr="006F4061">
              <w:rPr>
                <w:rFonts w:asciiTheme="minorHAnsi" w:hAnsiTheme="minorHAnsi" w:cstheme="minorHAnsi"/>
                <w:bCs/>
                <w:color w:val="000000"/>
                <w:lang w:eastAsia="cs-CZ"/>
              </w:rPr>
              <w:t xml:space="preserve">, aby </w:t>
            </w:r>
            <w:proofErr w:type="spellStart"/>
            <w:r w:rsidRPr="006F4061">
              <w:rPr>
                <w:rFonts w:asciiTheme="minorHAnsi" w:hAnsiTheme="minorHAnsi" w:cstheme="minorHAnsi"/>
                <w:bCs/>
                <w:color w:val="000000"/>
                <w:lang w:eastAsia="cs-CZ"/>
              </w:rPr>
              <w:t>umožňovala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popsané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operace</w:t>
            </w:r>
            <w:proofErr w:type="spellEnd"/>
            <w:r w:rsidRPr="006F4061">
              <w:rPr>
                <w:rFonts w:asciiTheme="minorHAnsi" w:hAnsiTheme="minorHAnsi" w:cstheme="minorHAnsi"/>
                <w:bCs/>
                <w:color w:val="000000"/>
                <w:lang w:eastAsia="cs-CZ"/>
              </w:rPr>
              <w:t xml:space="preserve"> post-</w:t>
            </w:r>
            <w:proofErr w:type="spellStart"/>
            <w:r w:rsidRPr="006F4061">
              <w:rPr>
                <w:rFonts w:asciiTheme="minorHAnsi" w:hAnsiTheme="minorHAnsi" w:cstheme="minorHAnsi"/>
                <w:bCs/>
                <w:color w:val="000000"/>
                <w:lang w:eastAsia="cs-CZ"/>
              </w:rPr>
              <w:t>processingu</w:t>
            </w:r>
            <w:proofErr w:type="spellEnd"/>
            <w:r w:rsidRPr="006F4061">
              <w:rPr>
                <w:rFonts w:asciiTheme="minorHAnsi" w:hAnsiTheme="minorHAnsi" w:cstheme="minorHAnsi"/>
                <w:bCs/>
                <w:color w:val="000000"/>
                <w:lang w:eastAsia="cs-CZ"/>
              </w:rPr>
              <w:t>.</w:t>
            </w:r>
          </w:p>
        </w:tc>
      </w:tr>
      <w:tr w:rsidR="006F4061" w:rsidRPr="006F4061" w14:paraId="22264853" w14:textId="77777777" w:rsidTr="00601800">
        <w:tc>
          <w:tcPr>
            <w:tcW w:w="704" w:type="dxa"/>
          </w:tcPr>
          <w:p w14:paraId="139D983C" w14:textId="77777777" w:rsidR="006F4061" w:rsidRPr="006F4061" w:rsidRDefault="006F4061" w:rsidP="006F4061">
            <w:pPr>
              <w:ind w:left="0"/>
              <w:jc w:val="both"/>
              <w:rPr>
                <w:color w:val="000000"/>
                <w:lang w:val="cs-CZ" w:eastAsia="cs-CZ"/>
              </w:rPr>
            </w:pPr>
            <w:r w:rsidRPr="006F4061">
              <w:rPr>
                <w:color w:val="000000"/>
                <w:lang w:val="cs-CZ" w:eastAsia="cs-CZ"/>
              </w:rPr>
              <w:t>3.5</w:t>
            </w:r>
          </w:p>
        </w:tc>
        <w:tc>
          <w:tcPr>
            <w:tcW w:w="3642" w:type="dxa"/>
          </w:tcPr>
          <w:p w14:paraId="1FE5E993"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Celková analýza objektů a analýza individuálních objektů ve 2D a 3D s možností použití skriptovacího jazyka – lze použít pro dávkové zpracování většího počtu skenů.</w:t>
            </w:r>
          </w:p>
          <w:p w14:paraId="523E7395" w14:textId="77777777" w:rsidR="006F4061" w:rsidRPr="006F4061" w:rsidRDefault="006F4061" w:rsidP="006F4061">
            <w:pPr>
              <w:ind w:left="0"/>
              <w:jc w:val="both"/>
              <w:rPr>
                <w:rFonts w:asciiTheme="minorHAnsi" w:hAnsiTheme="minorHAnsi" w:cstheme="minorHAnsi"/>
                <w:b/>
                <w:color w:val="000000"/>
                <w:lang w:val="cs-CZ"/>
              </w:rPr>
            </w:pPr>
          </w:p>
        </w:tc>
        <w:tc>
          <w:tcPr>
            <w:tcW w:w="1603" w:type="dxa"/>
          </w:tcPr>
          <w:p w14:paraId="40E50A66"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2DCCBAC8"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poskytnuté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licence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w:t>
            </w:r>
          </w:p>
        </w:tc>
      </w:tr>
      <w:tr w:rsidR="006F4061" w:rsidRPr="006F4061" w14:paraId="63D3FDD5" w14:textId="77777777" w:rsidTr="00601800">
        <w:tc>
          <w:tcPr>
            <w:tcW w:w="704" w:type="dxa"/>
          </w:tcPr>
          <w:p w14:paraId="31B15E70" w14:textId="77777777" w:rsidR="006F4061" w:rsidRPr="006F4061" w:rsidRDefault="006F4061" w:rsidP="006F4061">
            <w:pPr>
              <w:ind w:left="0"/>
              <w:jc w:val="both"/>
              <w:rPr>
                <w:color w:val="000000"/>
                <w:lang w:val="cs-CZ" w:eastAsia="cs-CZ"/>
              </w:rPr>
            </w:pPr>
            <w:r w:rsidRPr="006F4061">
              <w:rPr>
                <w:color w:val="000000"/>
                <w:lang w:val="cs-CZ" w:eastAsia="cs-CZ"/>
              </w:rPr>
              <w:t>3.6</w:t>
            </w:r>
          </w:p>
        </w:tc>
        <w:tc>
          <w:tcPr>
            <w:tcW w:w="3642" w:type="dxa"/>
          </w:tcPr>
          <w:p w14:paraId="7C80B0B2"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Dodaný hardware a rekonstrukční software musí umožňovat rychlou rekonstrukci dat pomocí GPU procesoru.</w:t>
            </w:r>
          </w:p>
        </w:tc>
        <w:tc>
          <w:tcPr>
            <w:tcW w:w="1603" w:type="dxa"/>
          </w:tcPr>
          <w:p w14:paraId="70079DD6"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6F3F20A3"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Rekonstrukce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následné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zpracování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obrazu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probíhá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GPU.</w:t>
            </w:r>
          </w:p>
        </w:tc>
      </w:tr>
      <w:tr w:rsidR="006F4061" w:rsidRPr="006F4061" w14:paraId="7FCB6FE4" w14:textId="77777777" w:rsidTr="00601800">
        <w:trPr>
          <w:trHeight w:val="60"/>
        </w:trPr>
        <w:tc>
          <w:tcPr>
            <w:tcW w:w="704" w:type="dxa"/>
          </w:tcPr>
          <w:p w14:paraId="56BDAE84" w14:textId="77777777" w:rsidR="006F4061" w:rsidRPr="006F4061" w:rsidRDefault="006F4061" w:rsidP="006F4061">
            <w:pPr>
              <w:ind w:left="0"/>
              <w:jc w:val="both"/>
              <w:rPr>
                <w:color w:val="000000"/>
                <w:lang w:val="cs-CZ" w:eastAsia="cs-CZ"/>
              </w:rPr>
            </w:pPr>
            <w:r w:rsidRPr="006F4061">
              <w:rPr>
                <w:color w:val="000000"/>
                <w:lang w:val="cs-CZ" w:eastAsia="cs-CZ"/>
              </w:rPr>
              <w:t>3.7</w:t>
            </w:r>
          </w:p>
        </w:tc>
        <w:tc>
          <w:tcPr>
            <w:tcW w:w="3642" w:type="dxa"/>
          </w:tcPr>
          <w:p w14:paraId="45DCEB80"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Nabízený software pro akvizici, rekonstrukci a analýzu dat musí obsahovat následující komponenty/ moduly:</w:t>
            </w:r>
          </w:p>
        </w:tc>
        <w:tc>
          <w:tcPr>
            <w:tcW w:w="1603" w:type="dxa"/>
          </w:tcPr>
          <w:p w14:paraId="47435668"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7D56A380"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eastAsia="Arial" w:hAnsiTheme="minorHAnsi" w:cstheme="minorHAnsi"/>
                <w:color w:val="000000"/>
              </w:rPr>
              <w:t>Softeare</w:t>
            </w:r>
            <w:proofErr w:type="spellEnd"/>
            <w:r w:rsidRPr="006F4061">
              <w:rPr>
                <w:rFonts w:asciiTheme="minorHAnsi" w:eastAsia="Arial" w:hAnsiTheme="minorHAnsi" w:cstheme="minorHAnsi"/>
                <w:color w:val="000000"/>
              </w:rPr>
              <w:t xml:space="preserve"> </w:t>
            </w:r>
            <w:proofErr w:type="spellStart"/>
            <w:r w:rsidRPr="006F4061">
              <w:rPr>
                <w:rFonts w:asciiTheme="minorHAnsi" w:eastAsia="Arial" w:hAnsiTheme="minorHAnsi" w:cstheme="minorHAnsi"/>
                <w:color w:val="000000"/>
              </w:rPr>
              <w:t>obsahuje</w:t>
            </w:r>
            <w:proofErr w:type="spellEnd"/>
            <w:r w:rsidRPr="006F4061">
              <w:rPr>
                <w:rFonts w:asciiTheme="minorHAnsi" w:eastAsia="Arial" w:hAnsiTheme="minorHAnsi" w:cstheme="minorHAnsi"/>
                <w:color w:val="000000"/>
              </w:rPr>
              <w:t xml:space="preserve"> </w:t>
            </w:r>
            <w:proofErr w:type="spellStart"/>
            <w:r w:rsidRPr="006F4061">
              <w:rPr>
                <w:rFonts w:asciiTheme="minorHAnsi" w:eastAsia="Arial" w:hAnsiTheme="minorHAnsi" w:cstheme="minorHAnsi"/>
                <w:color w:val="000000"/>
              </w:rPr>
              <w:t>všechny</w:t>
            </w:r>
            <w:proofErr w:type="spellEnd"/>
            <w:r w:rsidRPr="006F4061">
              <w:rPr>
                <w:rFonts w:asciiTheme="minorHAnsi" w:eastAsia="Arial" w:hAnsiTheme="minorHAnsi" w:cstheme="minorHAnsi"/>
                <w:color w:val="000000"/>
              </w:rPr>
              <w:t xml:space="preserve"> </w:t>
            </w:r>
            <w:proofErr w:type="spellStart"/>
            <w:r w:rsidRPr="006F4061">
              <w:rPr>
                <w:rFonts w:asciiTheme="minorHAnsi" w:eastAsia="Arial" w:hAnsiTheme="minorHAnsi" w:cstheme="minorHAnsi"/>
                <w:color w:val="000000"/>
              </w:rPr>
              <w:t>požadavky</w:t>
            </w:r>
            <w:proofErr w:type="spellEnd"/>
            <w:r w:rsidRPr="006F4061">
              <w:rPr>
                <w:rFonts w:asciiTheme="minorHAnsi" w:eastAsia="Arial" w:hAnsiTheme="minorHAnsi" w:cstheme="minorHAnsi"/>
                <w:color w:val="000000"/>
              </w:rPr>
              <w:t xml:space="preserve"> </w:t>
            </w:r>
            <w:proofErr w:type="spellStart"/>
            <w:r w:rsidRPr="006F4061">
              <w:rPr>
                <w:rFonts w:asciiTheme="minorHAnsi" w:eastAsia="Arial" w:hAnsiTheme="minorHAnsi" w:cstheme="minorHAnsi"/>
                <w:color w:val="000000"/>
              </w:rPr>
              <w:t>podle</w:t>
            </w:r>
            <w:proofErr w:type="spellEnd"/>
            <w:r w:rsidRPr="006F4061">
              <w:rPr>
                <w:rFonts w:asciiTheme="minorHAnsi" w:eastAsia="Arial" w:hAnsiTheme="minorHAnsi" w:cstheme="minorHAnsi"/>
                <w:color w:val="000000"/>
              </w:rPr>
              <w:t xml:space="preserve"> </w:t>
            </w:r>
            <w:proofErr w:type="spellStart"/>
            <w:r w:rsidRPr="006F4061">
              <w:rPr>
                <w:rFonts w:asciiTheme="minorHAnsi" w:eastAsia="Arial" w:hAnsiTheme="minorHAnsi" w:cstheme="minorHAnsi"/>
                <w:color w:val="000000"/>
              </w:rPr>
              <w:t>bodů</w:t>
            </w:r>
            <w:proofErr w:type="spellEnd"/>
            <w:r w:rsidRPr="006F4061">
              <w:rPr>
                <w:rFonts w:asciiTheme="minorHAnsi" w:eastAsia="Arial" w:hAnsiTheme="minorHAnsi" w:cstheme="minorHAnsi"/>
                <w:color w:val="000000"/>
              </w:rPr>
              <w:t xml:space="preserve"> 3.7.1 – 3.7.8.</w:t>
            </w:r>
          </w:p>
        </w:tc>
      </w:tr>
      <w:tr w:rsidR="006F4061" w:rsidRPr="006F4061" w14:paraId="5FF1FF7E" w14:textId="77777777" w:rsidTr="00601800">
        <w:tc>
          <w:tcPr>
            <w:tcW w:w="704" w:type="dxa"/>
          </w:tcPr>
          <w:p w14:paraId="3A906A8D" w14:textId="77777777" w:rsidR="006F4061" w:rsidRPr="006F4061" w:rsidRDefault="006F4061" w:rsidP="006F4061">
            <w:pPr>
              <w:ind w:left="0"/>
              <w:jc w:val="both"/>
              <w:rPr>
                <w:color w:val="000000"/>
                <w:lang w:val="cs-CZ" w:eastAsia="cs-CZ"/>
              </w:rPr>
            </w:pPr>
            <w:r w:rsidRPr="006F4061">
              <w:rPr>
                <w:color w:val="000000"/>
                <w:lang w:val="cs-CZ" w:eastAsia="cs-CZ"/>
              </w:rPr>
              <w:t>3.7.1</w:t>
            </w:r>
          </w:p>
        </w:tc>
        <w:tc>
          <w:tcPr>
            <w:tcW w:w="3642" w:type="dxa"/>
          </w:tcPr>
          <w:p w14:paraId="51546C47"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Ovládání skeneru</w:t>
            </w:r>
          </w:p>
        </w:tc>
        <w:tc>
          <w:tcPr>
            <w:tcW w:w="1603" w:type="dxa"/>
          </w:tcPr>
          <w:p w14:paraId="2ECABD74"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32D2E6EE"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akvizičního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w:t>
            </w:r>
          </w:p>
        </w:tc>
      </w:tr>
      <w:tr w:rsidR="006F4061" w:rsidRPr="006F4061" w14:paraId="76FCB8A4" w14:textId="77777777" w:rsidTr="00601800">
        <w:tc>
          <w:tcPr>
            <w:tcW w:w="704" w:type="dxa"/>
          </w:tcPr>
          <w:p w14:paraId="61E3661B" w14:textId="77777777" w:rsidR="006F4061" w:rsidRPr="006F4061" w:rsidRDefault="006F4061" w:rsidP="006F4061">
            <w:pPr>
              <w:ind w:left="0"/>
              <w:jc w:val="both"/>
              <w:rPr>
                <w:color w:val="000000"/>
                <w:lang w:val="cs-CZ" w:eastAsia="cs-CZ"/>
              </w:rPr>
            </w:pPr>
            <w:r w:rsidRPr="006F4061">
              <w:rPr>
                <w:color w:val="000000"/>
                <w:lang w:val="cs-CZ" w:eastAsia="cs-CZ"/>
              </w:rPr>
              <w:t>3.7.2</w:t>
            </w:r>
          </w:p>
        </w:tc>
        <w:tc>
          <w:tcPr>
            <w:tcW w:w="3642" w:type="dxa"/>
          </w:tcPr>
          <w:p w14:paraId="6BD0F1C6"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Rekonstrukci dat</w:t>
            </w:r>
          </w:p>
        </w:tc>
        <w:tc>
          <w:tcPr>
            <w:tcW w:w="1603" w:type="dxa"/>
          </w:tcPr>
          <w:p w14:paraId="49D81C36"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02BF1106"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rekonstrukci</w:t>
            </w:r>
            <w:proofErr w:type="spellEnd"/>
            <w:r w:rsidRPr="006F4061">
              <w:rPr>
                <w:rFonts w:asciiTheme="minorHAnsi" w:hAnsiTheme="minorHAnsi" w:cstheme="minorHAnsi"/>
                <w:bCs/>
                <w:color w:val="000000"/>
                <w:lang w:eastAsia="cs-CZ"/>
              </w:rPr>
              <w:t>.</w:t>
            </w:r>
          </w:p>
        </w:tc>
      </w:tr>
      <w:tr w:rsidR="006F4061" w:rsidRPr="006F4061" w14:paraId="67448D47" w14:textId="77777777" w:rsidTr="00601800">
        <w:tc>
          <w:tcPr>
            <w:tcW w:w="704" w:type="dxa"/>
          </w:tcPr>
          <w:p w14:paraId="584464E3" w14:textId="77777777" w:rsidR="006F4061" w:rsidRPr="006F4061" w:rsidRDefault="006F4061" w:rsidP="006F4061">
            <w:pPr>
              <w:ind w:left="0"/>
              <w:jc w:val="both"/>
              <w:rPr>
                <w:color w:val="000000"/>
                <w:lang w:val="cs-CZ" w:eastAsia="cs-CZ"/>
              </w:rPr>
            </w:pPr>
            <w:r w:rsidRPr="006F4061">
              <w:rPr>
                <w:color w:val="000000"/>
                <w:lang w:val="cs-CZ" w:eastAsia="cs-CZ"/>
              </w:rPr>
              <w:t>3.7.3</w:t>
            </w:r>
          </w:p>
        </w:tc>
        <w:tc>
          <w:tcPr>
            <w:tcW w:w="3642" w:type="dxa"/>
          </w:tcPr>
          <w:p w14:paraId="52DF4C3A"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Prohlížeč rekonstruovaných dat</w:t>
            </w:r>
          </w:p>
        </w:tc>
        <w:tc>
          <w:tcPr>
            <w:tcW w:w="1603" w:type="dxa"/>
          </w:tcPr>
          <w:p w14:paraId="5B7C3F42"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4893C049"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pokročilé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operace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prohlížení</w:t>
            </w:r>
            <w:proofErr w:type="spellEnd"/>
            <w:r w:rsidRPr="006F4061">
              <w:rPr>
                <w:rFonts w:asciiTheme="minorHAnsi" w:hAnsiTheme="minorHAnsi" w:cstheme="minorHAnsi"/>
                <w:bCs/>
                <w:color w:val="000000"/>
                <w:lang w:eastAsia="cs-CZ"/>
              </w:rPr>
              <w:t>.</w:t>
            </w:r>
          </w:p>
        </w:tc>
      </w:tr>
      <w:tr w:rsidR="006F4061" w:rsidRPr="006F4061" w14:paraId="3B87CD87" w14:textId="77777777" w:rsidTr="00601800">
        <w:tc>
          <w:tcPr>
            <w:tcW w:w="704" w:type="dxa"/>
          </w:tcPr>
          <w:p w14:paraId="4BECD80D" w14:textId="77777777" w:rsidR="006F4061" w:rsidRPr="006F4061" w:rsidRDefault="006F4061" w:rsidP="006F4061">
            <w:pPr>
              <w:ind w:left="0"/>
              <w:jc w:val="both"/>
              <w:rPr>
                <w:color w:val="000000"/>
                <w:lang w:val="cs-CZ" w:eastAsia="cs-CZ"/>
              </w:rPr>
            </w:pPr>
            <w:r w:rsidRPr="006F4061">
              <w:rPr>
                <w:color w:val="000000"/>
                <w:lang w:val="cs-CZ" w:eastAsia="cs-CZ"/>
              </w:rPr>
              <w:t>3.7.4</w:t>
            </w:r>
          </w:p>
        </w:tc>
        <w:tc>
          <w:tcPr>
            <w:tcW w:w="3642" w:type="dxa"/>
          </w:tcPr>
          <w:p w14:paraId="58293CD8"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 xml:space="preserve">Software pro morfometrickou analýzu jak ve 2D, tak 3D prostoru s možností nadefinovat si parametry, které mají být </w:t>
            </w:r>
            <w:r w:rsidRPr="006F4061">
              <w:rPr>
                <w:rFonts w:asciiTheme="minorHAnsi" w:eastAsia="Arial" w:hAnsiTheme="minorHAnsi" w:cstheme="minorHAnsi"/>
                <w:color w:val="000000"/>
                <w:lang w:val="cs-CZ"/>
              </w:rPr>
              <w:lastRenderedPageBreak/>
              <w:t>analyzovány</w:t>
            </w:r>
          </w:p>
        </w:tc>
        <w:tc>
          <w:tcPr>
            <w:tcW w:w="1603" w:type="dxa"/>
          </w:tcPr>
          <w:p w14:paraId="4110074E"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lastRenderedPageBreak/>
              <w:t>ANO</w:t>
            </w:r>
          </w:p>
        </w:tc>
        <w:tc>
          <w:tcPr>
            <w:tcW w:w="3125" w:type="dxa"/>
          </w:tcPr>
          <w:p w14:paraId="1EF51733"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p>
        </w:tc>
      </w:tr>
      <w:tr w:rsidR="006F4061" w:rsidRPr="006F4061" w14:paraId="2A87EDD0" w14:textId="77777777" w:rsidTr="00601800">
        <w:tc>
          <w:tcPr>
            <w:tcW w:w="704" w:type="dxa"/>
          </w:tcPr>
          <w:p w14:paraId="63E49140" w14:textId="77777777" w:rsidR="006F4061" w:rsidRPr="006F4061" w:rsidRDefault="006F4061" w:rsidP="006F4061">
            <w:pPr>
              <w:ind w:left="0"/>
              <w:jc w:val="both"/>
              <w:rPr>
                <w:color w:val="000000"/>
                <w:lang w:val="cs-CZ" w:eastAsia="cs-CZ"/>
              </w:rPr>
            </w:pPr>
            <w:r w:rsidRPr="006F4061">
              <w:rPr>
                <w:color w:val="000000"/>
                <w:lang w:val="cs-CZ" w:eastAsia="cs-CZ"/>
              </w:rPr>
              <w:t>3.7.5</w:t>
            </w:r>
          </w:p>
        </w:tc>
        <w:tc>
          <w:tcPr>
            <w:tcW w:w="3642" w:type="dxa"/>
          </w:tcPr>
          <w:p w14:paraId="52A542F4"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Software pro objemovou 3D vizualizaci a tvorbu animací</w:t>
            </w:r>
          </w:p>
        </w:tc>
        <w:tc>
          <w:tcPr>
            <w:tcW w:w="1603" w:type="dxa"/>
          </w:tcPr>
          <w:p w14:paraId="29066A67"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762CAA23"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p>
        </w:tc>
      </w:tr>
      <w:tr w:rsidR="006F4061" w:rsidRPr="006F4061" w14:paraId="4ACEBD6C" w14:textId="77777777" w:rsidTr="00601800">
        <w:tc>
          <w:tcPr>
            <w:tcW w:w="704" w:type="dxa"/>
          </w:tcPr>
          <w:p w14:paraId="3BBB0A06" w14:textId="77777777" w:rsidR="006F4061" w:rsidRPr="006F4061" w:rsidRDefault="006F4061" w:rsidP="006F4061">
            <w:pPr>
              <w:ind w:left="0"/>
              <w:jc w:val="both"/>
              <w:rPr>
                <w:color w:val="000000"/>
                <w:lang w:val="cs-CZ" w:eastAsia="cs-CZ"/>
              </w:rPr>
            </w:pPr>
            <w:r w:rsidRPr="006F4061">
              <w:rPr>
                <w:color w:val="000000"/>
                <w:lang w:val="cs-CZ" w:eastAsia="cs-CZ"/>
              </w:rPr>
              <w:t>3.7.6</w:t>
            </w:r>
          </w:p>
        </w:tc>
        <w:tc>
          <w:tcPr>
            <w:tcW w:w="3642" w:type="dxa"/>
          </w:tcPr>
          <w:p w14:paraId="117C4A45"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Software pro povrchovou 3D vizualizaci a tvorbu animací</w:t>
            </w:r>
          </w:p>
        </w:tc>
        <w:tc>
          <w:tcPr>
            <w:tcW w:w="1603" w:type="dxa"/>
          </w:tcPr>
          <w:p w14:paraId="6839F47B"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12651476"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p>
        </w:tc>
      </w:tr>
      <w:tr w:rsidR="006F4061" w:rsidRPr="006F4061" w14:paraId="51F37D8C" w14:textId="77777777" w:rsidTr="00601800">
        <w:tc>
          <w:tcPr>
            <w:tcW w:w="704" w:type="dxa"/>
          </w:tcPr>
          <w:p w14:paraId="7845A7CE" w14:textId="77777777" w:rsidR="006F4061" w:rsidRPr="006F4061" w:rsidRDefault="006F4061" w:rsidP="006F4061">
            <w:pPr>
              <w:ind w:left="0"/>
              <w:jc w:val="both"/>
              <w:rPr>
                <w:color w:val="000000"/>
                <w:lang w:val="cs-CZ" w:eastAsia="cs-CZ"/>
              </w:rPr>
            </w:pPr>
            <w:r w:rsidRPr="006F4061">
              <w:rPr>
                <w:color w:val="000000"/>
                <w:lang w:val="cs-CZ" w:eastAsia="cs-CZ"/>
              </w:rPr>
              <w:t>3.7.7</w:t>
            </w:r>
          </w:p>
        </w:tc>
        <w:tc>
          <w:tcPr>
            <w:tcW w:w="3642" w:type="dxa"/>
          </w:tcPr>
          <w:p w14:paraId="2343864B"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 xml:space="preserve">Sortování dynamických skenů </w:t>
            </w:r>
            <w:proofErr w:type="gramStart"/>
            <w:r w:rsidRPr="006F4061">
              <w:rPr>
                <w:rFonts w:asciiTheme="minorHAnsi" w:eastAsia="Arial" w:hAnsiTheme="minorHAnsi" w:cstheme="minorHAnsi"/>
                <w:color w:val="000000"/>
                <w:lang w:val="cs-CZ"/>
              </w:rPr>
              <w:t>pomocí  retrospektivního</w:t>
            </w:r>
            <w:proofErr w:type="gramEnd"/>
            <w:r w:rsidRPr="006F4061">
              <w:rPr>
                <w:rFonts w:asciiTheme="minorHAnsi" w:eastAsia="Arial" w:hAnsiTheme="minorHAnsi" w:cstheme="minorHAnsi"/>
                <w:color w:val="000000"/>
                <w:lang w:val="cs-CZ"/>
              </w:rPr>
              <w:t xml:space="preserve"> příp. prospektivního algoritmu</w:t>
            </w:r>
          </w:p>
        </w:tc>
        <w:tc>
          <w:tcPr>
            <w:tcW w:w="1603" w:type="dxa"/>
          </w:tcPr>
          <w:p w14:paraId="7083B9D8"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087D8211" w14:textId="77777777" w:rsidR="006F4061" w:rsidRPr="006F4061" w:rsidRDefault="006F4061" w:rsidP="006F4061">
            <w:pPr>
              <w:widowControl w:val="0"/>
              <w:ind w:left="0"/>
              <w:jc w:val="both"/>
              <w:rPr>
                <w:rFonts w:asciiTheme="minorHAnsi" w:eastAsia="Arial" w:hAnsiTheme="minorHAnsi" w:cstheme="minorHAnsi"/>
                <w:color w:val="000000"/>
              </w:rPr>
            </w:pP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retrospektivního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algoritmu</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možné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pořídit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snímky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srdce</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dýchacích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cest</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myš</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potkana</w:t>
            </w:r>
            <w:proofErr w:type="spellEnd"/>
            <w:r w:rsidRPr="006F4061">
              <w:rPr>
                <w:rFonts w:asciiTheme="minorHAnsi" w:hAnsiTheme="minorHAnsi" w:cstheme="minorHAnsi"/>
                <w:bCs/>
                <w:color w:val="000000"/>
                <w:lang w:eastAsia="cs-CZ"/>
              </w:rPr>
              <w:t>.</w:t>
            </w:r>
          </w:p>
        </w:tc>
      </w:tr>
      <w:tr w:rsidR="006F4061" w:rsidRPr="006F4061" w14:paraId="5461CFD2" w14:textId="77777777" w:rsidTr="00601800">
        <w:tc>
          <w:tcPr>
            <w:tcW w:w="704" w:type="dxa"/>
          </w:tcPr>
          <w:p w14:paraId="0524469E" w14:textId="77777777" w:rsidR="006F4061" w:rsidRPr="006F4061" w:rsidRDefault="006F4061" w:rsidP="006F4061">
            <w:pPr>
              <w:ind w:left="0"/>
              <w:jc w:val="both"/>
              <w:rPr>
                <w:color w:val="000000"/>
                <w:lang w:val="cs-CZ" w:eastAsia="cs-CZ"/>
              </w:rPr>
            </w:pPr>
            <w:r w:rsidRPr="006F4061">
              <w:rPr>
                <w:color w:val="000000"/>
                <w:lang w:val="cs-CZ" w:eastAsia="cs-CZ"/>
              </w:rPr>
              <w:t>3.7.8</w:t>
            </w:r>
          </w:p>
        </w:tc>
        <w:tc>
          <w:tcPr>
            <w:tcW w:w="3642" w:type="dxa"/>
          </w:tcPr>
          <w:p w14:paraId="5BB5DE4F" w14:textId="77777777" w:rsidR="006F4061" w:rsidRPr="006F4061" w:rsidRDefault="006F4061" w:rsidP="006F4061">
            <w:pPr>
              <w:widowControl w:val="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 xml:space="preserve">Skenování v režimu s kontinuální rotací nebo v přerušovaném režimu (step and </w:t>
            </w:r>
            <w:proofErr w:type="spellStart"/>
            <w:r w:rsidRPr="006F4061">
              <w:rPr>
                <w:rFonts w:asciiTheme="minorHAnsi" w:eastAsia="Arial" w:hAnsiTheme="minorHAnsi" w:cstheme="minorHAnsi"/>
                <w:color w:val="000000"/>
                <w:lang w:val="cs-CZ"/>
              </w:rPr>
              <w:t>shoot</w:t>
            </w:r>
            <w:proofErr w:type="spellEnd"/>
            <w:r w:rsidRPr="006F4061">
              <w:rPr>
                <w:rFonts w:asciiTheme="minorHAnsi" w:eastAsia="Arial" w:hAnsiTheme="minorHAnsi" w:cstheme="minorHAnsi"/>
                <w:color w:val="000000"/>
                <w:lang w:val="cs-CZ"/>
              </w:rPr>
              <w:t>)</w:t>
            </w:r>
          </w:p>
        </w:tc>
        <w:tc>
          <w:tcPr>
            <w:tcW w:w="1603" w:type="dxa"/>
          </w:tcPr>
          <w:p w14:paraId="6B1E5E67"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0718903B" w14:textId="77777777" w:rsidR="006F4061" w:rsidRPr="006F4061" w:rsidRDefault="006F4061" w:rsidP="006F4061">
            <w:pPr>
              <w:widowControl w:val="0"/>
              <w:ind w:left="0"/>
              <w:jc w:val="both"/>
              <w:rPr>
                <w:rFonts w:asciiTheme="minorHAnsi" w:eastAsia="Arial" w:hAnsiTheme="minorHAnsi" w:cstheme="minorHAnsi"/>
                <w:color w:val="000000"/>
              </w:rPr>
            </w:pPr>
            <w:r w:rsidRPr="006F4061">
              <w:rPr>
                <w:rFonts w:asciiTheme="minorHAnsi" w:hAnsiTheme="minorHAnsi" w:cstheme="minorHAnsi"/>
                <w:bCs/>
                <w:color w:val="000000"/>
                <w:lang w:eastAsia="cs-CZ"/>
              </w:rPr>
              <w:t xml:space="preserve">Pro </w:t>
            </w:r>
            <w:proofErr w:type="spellStart"/>
            <w:r w:rsidRPr="006F4061">
              <w:rPr>
                <w:rFonts w:asciiTheme="minorHAnsi" w:hAnsiTheme="minorHAnsi" w:cstheme="minorHAnsi"/>
                <w:bCs/>
                <w:color w:val="000000"/>
                <w:lang w:eastAsia="cs-CZ"/>
              </w:rPr>
              <w:t>rychlou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akvizici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kontinuální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rotaci</w:t>
            </w:r>
            <w:proofErr w:type="spellEnd"/>
            <w:r w:rsidRPr="006F4061">
              <w:rPr>
                <w:rFonts w:asciiTheme="minorHAnsi" w:hAnsiTheme="minorHAnsi" w:cstheme="minorHAnsi"/>
                <w:bCs/>
                <w:color w:val="000000"/>
                <w:lang w:eastAsia="cs-CZ"/>
              </w:rPr>
              <w:t xml:space="preserve"> a pro </w:t>
            </w:r>
            <w:proofErr w:type="spellStart"/>
            <w:r w:rsidRPr="006F4061">
              <w:rPr>
                <w:rFonts w:asciiTheme="minorHAnsi" w:hAnsiTheme="minorHAnsi" w:cstheme="minorHAnsi"/>
                <w:bCs/>
                <w:color w:val="000000"/>
                <w:lang w:eastAsia="cs-CZ"/>
              </w:rPr>
              <w:t>snímání</w:t>
            </w:r>
            <w:proofErr w:type="spellEnd"/>
            <w:r w:rsidRPr="006F4061">
              <w:rPr>
                <w:rFonts w:asciiTheme="minorHAnsi" w:hAnsiTheme="minorHAnsi" w:cstheme="minorHAnsi"/>
                <w:bCs/>
                <w:color w:val="000000"/>
                <w:lang w:eastAsia="cs-CZ"/>
              </w:rPr>
              <w:t xml:space="preserve"> s </w:t>
            </w:r>
            <w:proofErr w:type="spellStart"/>
            <w:r w:rsidRPr="006F4061">
              <w:rPr>
                <w:rFonts w:asciiTheme="minorHAnsi" w:hAnsiTheme="minorHAnsi" w:cstheme="minorHAnsi"/>
                <w:bCs/>
                <w:color w:val="000000"/>
                <w:lang w:eastAsia="cs-CZ"/>
              </w:rPr>
              <w:t>vysokým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rozlišením</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skeny</w:t>
            </w:r>
            <w:proofErr w:type="spellEnd"/>
            <w:r w:rsidRPr="006F4061">
              <w:rPr>
                <w:rFonts w:asciiTheme="minorHAnsi" w:hAnsiTheme="minorHAnsi" w:cstheme="minorHAnsi"/>
                <w:bCs/>
                <w:color w:val="000000"/>
                <w:lang w:eastAsia="cs-CZ"/>
              </w:rPr>
              <w:t xml:space="preserve"> s gated se </w:t>
            </w:r>
            <w:proofErr w:type="spellStart"/>
            <w:r w:rsidRPr="006F4061">
              <w:rPr>
                <w:rFonts w:asciiTheme="minorHAnsi" w:hAnsiTheme="minorHAnsi" w:cstheme="minorHAnsi"/>
                <w:bCs/>
                <w:color w:val="000000"/>
                <w:lang w:eastAsia="cs-CZ"/>
              </w:rPr>
              <w:t>používají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režimy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snímání</w:t>
            </w:r>
            <w:proofErr w:type="spellEnd"/>
            <w:r w:rsidRPr="006F4061">
              <w:rPr>
                <w:rFonts w:asciiTheme="minorHAnsi" w:hAnsiTheme="minorHAnsi" w:cstheme="minorHAnsi"/>
                <w:bCs/>
                <w:color w:val="000000"/>
                <w:lang w:eastAsia="cs-CZ"/>
              </w:rPr>
              <w:t xml:space="preserve"> step-and-shoot.</w:t>
            </w:r>
          </w:p>
        </w:tc>
      </w:tr>
      <w:tr w:rsidR="006F4061" w:rsidRPr="006F4061" w14:paraId="70F60C8E" w14:textId="77777777" w:rsidTr="00601800">
        <w:tc>
          <w:tcPr>
            <w:tcW w:w="704" w:type="dxa"/>
          </w:tcPr>
          <w:p w14:paraId="476E8175" w14:textId="77777777" w:rsidR="006F4061" w:rsidRPr="006F4061" w:rsidRDefault="006F4061" w:rsidP="006F4061">
            <w:pPr>
              <w:ind w:left="0"/>
              <w:jc w:val="both"/>
              <w:rPr>
                <w:color w:val="000000"/>
                <w:lang w:val="cs-CZ" w:eastAsia="cs-CZ"/>
              </w:rPr>
            </w:pPr>
            <w:r w:rsidRPr="006F4061">
              <w:rPr>
                <w:color w:val="000000"/>
                <w:lang w:val="cs-CZ" w:eastAsia="cs-CZ"/>
              </w:rPr>
              <w:t>3.8</w:t>
            </w:r>
          </w:p>
        </w:tc>
        <w:tc>
          <w:tcPr>
            <w:tcW w:w="3642" w:type="dxa"/>
          </w:tcPr>
          <w:p w14:paraId="75693AFF" w14:textId="77777777" w:rsidR="006F4061" w:rsidRPr="006F4061" w:rsidRDefault="006F4061" w:rsidP="006F4061">
            <w:pPr>
              <w:widowControl w:val="0"/>
              <w:spacing w:after="200"/>
              <w:ind w:left="0"/>
              <w:jc w:val="both"/>
              <w:rPr>
                <w:rFonts w:asciiTheme="minorHAnsi" w:eastAsia="Arial" w:hAnsiTheme="minorHAnsi" w:cstheme="minorHAnsi"/>
                <w:color w:val="000000"/>
                <w:lang w:val="cs-CZ"/>
              </w:rPr>
            </w:pPr>
            <w:r w:rsidRPr="006F4061">
              <w:rPr>
                <w:rFonts w:asciiTheme="minorHAnsi" w:eastAsia="Arial" w:hAnsiTheme="minorHAnsi" w:cstheme="minorHAnsi"/>
                <w:color w:val="000000"/>
                <w:lang w:val="cs-CZ"/>
              </w:rPr>
              <w:t>Upgrade softwaru musí být zdarma po dobu minimálně 1 rok od instalace přístroje.</w:t>
            </w:r>
          </w:p>
        </w:tc>
        <w:tc>
          <w:tcPr>
            <w:tcW w:w="1603" w:type="dxa"/>
          </w:tcPr>
          <w:p w14:paraId="61092C24" w14:textId="77777777" w:rsidR="006F4061" w:rsidRPr="006F4061" w:rsidRDefault="006F4061" w:rsidP="006F4061">
            <w:pPr>
              <w:widowControl w:val="0"/>
              <w:spacing w:after="200"/>
              <w:ind w:left="0"/>
              <w:jc w:val="both"/>
              <w:rPr>
                <w:rFonts w:asciiTheme="minorHAnsi" w:eastAsia="Arial"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37EF434F" w14:textId="77777777" w:rsidR="006F4061" w:rsidRPr="006F4061" w:rsidRDefault="006F4061" w:rsidP="006F4061">
            <w:pPr>
              <w:widowControl w:val="0"/>
              <w:spacing w:after="200"/>
              <w:ind w:left="0"/>
              <w:jc w:val="both"/>
              <w:rPr>
                <w:rFonts w:asciiTheme="minorHAnsi" w:hAnsiTheme="minorHAnsi" w:cstheme="minorHAnsi"/>
                <w:bCs/>
                <w:color w:val="000000"/>
                <w:lang w:eastAsia="cs-CZ"/>
              </w:rPr>
            </w:pPr>
            <w:r w:rsidRPr="006F4061">
              <w:rPr>
                <w:rFonts w:asciiTheme="minorHAnsi" w:hAnsiTheme="minorHAnsi" w:cstheme="minorHAnsi"/>
                <w:bCs/>
                <w:color w:val="000000"/>
                <w:lang w:eastAsia="cs-CZ"/>
              </w:rPr>
              <w:t xml:space="preserve">Pro </w:t>
            </w:r>
            <w:proofErr w:type="spellStart"/>
            <w:r w:rsidRPr="006F4061">
              <w:rPr>
                <w:rFonts w:asciiTheme="minorHAnsi" w:hAnsiTheme="minorHAnsi" w:cstheme="minorHAnsi"/>
                <w:bCs/>
                <w:color w:val="000000"/>
                <w:lang w:eastAsia="cs-CZ"/>
              </w:rPr>
              <w:t>akvizici</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rekonstrukci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budou</w:t>
            </w:r>
            <w:proofErr w:type="spellEnd"/>
            <w:r w:rsidRPr="006F4061">
              <w:rPr>
                <w:rFonts w:asciiTheme="minorHAnsi" w:hAnsiTheme="minorHAnsi" w:cstheme="minorHAnsi"/>
                <w:bCs/>
                <w:color w:val="000000"/>
                <w:lang w:eastAsia="cs-CZ"/>
              </w:rPr>
              <w:t xml:space="preserve"> po </w:t>
            </w:r>
            <w:proofErr w:type="spellStart"/>
            <w:r w:rsidRPr="006F4061">
              <w:rPr>
                <w:rFonts w:asciiTheme="minorHAnsi" w:hAnsiTheme="minorHAnsi" w:cstheme="minorHAnsi"/>
                <w:bCs/>
                <w:color w:val="000000"/>
                <w:lang w:eastAsia="cs-CZ"/>
              </w:rPr>
              <w:t>instalaci</w:t>
            </w:r>
            <w:proofErr w:type="spellEnd"/>
            <w:r w:rsidRPr="006F4061">
              <w:rPr>
                <w:rFonts w:asciiTheme="minorHAnsi" w:hAnsiTheme="minorHAnsi" w:cstheme="minorHAnsi"/>
                <w:bCs/>
                <w:color w:val="000000"/>
                <w:lang w:eastAsia="cs-CZ"/>
              </w:rPr>
              <w:t xml:space="preserve"> k </w:t>
            </w:r>
            <w:proofErr w:type="spellStart"/>
            <w:r w:rsidRPr="006F4061">
              <w:rPr>
                <w:rFonts w:asciiTheme="minorHAnsi" w:hAnsiTheme="minorHAnsi" w:cstheme="minorHAnsi"/>
                <w:bCs/>
                <w:color w:val="000000"/>
                <w:lang w:eastAsia="cs-CZ"/>
              </w:rPr>
              <w:t>dispozici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aktualizace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softwaru</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následující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roky</w:t>
            </w:r>
            <w:proofErr w:type="spellEnd"/>
            <w:r w:rsidRPr="006F4061">
              <w:rPr>
                <w:rFonts w:asciiTheme="minorHAnsi" w:hAnsiTheme="minorHAnsi" w:cstheme="minorHAnsi"/>
                <w:bCs/>
                <w:color w:val="000000"/>
                <w:lang w:eastAsia="cs-CZ"/>
              </w:rPr>
              <w:t xml:space="preserve">. Pro </w:t>
            </w:r>
            <w:proofErr w:type="spellStart"/>
            <w:r w:rsidRPr="006F4061">
              <w:rPr>
                <w:rFonts w:asciiTheme="minorHAnsi" w:hAnsiTheme="minorHAnsi" w:cstheme="minorHAnsi"/>
                <w:bCs/>
                <w:color w:val="000000"/>
                <w:lang w:eastAsia="cs-CZ"/>
              </w:rPr>
              <w:t>licenci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je po </w:t>
            </w:r>
            <w:proofErr w:type="spellStart"/>
            <w:r w:rsidRPr="006F4061">
              <w:rPr>
                <w:rFonts w:asciiTheme="minorHAnsi" w:hAnsiTheme="minorHAnsi" w:cstheme="minorHAnsi"/>
                <w:bCs/>
                <w:color w:val="000000"/>
                <w:lang w:eastAsia="cs-CZ"/>
              </w:rPr>
              <w:t>instalaci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zahrnut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jeden</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rok</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bezplatných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upgradů</w:t>
            </w:r>
            <w:proofErr w:type="spellEnd"/>
            <w:r w:rsidRPr="006F4061">
              <w:rPr>
                <w:rFonts w:asciiTheme="minorHAnsi" w:hAnsiTheme="minorHAnsi" w:cstheme="minorHAnsi"/>
                <w:bCs/>
                <w:color w:val="000000"/>
                <w:lang w:eastAsia="cs-CZ"/>
              </w:rPr>
              <w:t>.</w:t>
            </w:r>
          </w:p>
        </w:tc>
      </w:tr>
      <w:tr w:rsidR="006F4061" w:rsidRPr="006F4061" w14:paraId="3E861AB2" w14:textId="77777777" w:rsidTr="00601800">
        <w:tc>
          <w:tcPr>
            <w:tcW w:w="704" w:type="dxa"/>
          </w:tcPr>
          <w:p w14:paraId="2A4CA224" w14:textId="77777777" w:rsidR="006F4061" w:rsidRPr="006F4061" w:rsidRDefault="006F4061" w:rsidP="006F4061">
            <w:pPr>
              <w:ind w:left="0"/>
              <w:jc w:val="both"/>
              <w:rPr>
                <w:color w:val="000000"/>
                <w:lang w:val="cs-CZ" w:eastAsia="cs-CZ"/>
              </w:rPr>
            </w:pPr>
            <w:r w:rsidRPr="006F4061">
              <w:rPr>
                <w:color w:val="000000"/>
                <w:lang w:val="cs-CZ" w:eastAsia="cs-CZ"/>
              </w:rPr>
              <w:t>3.9</w:t>
            </w:r>
          </w:p>
        </w:tc>
        <w:tc>
          <w:tcPr>
            <w:tcW w:w="3642" w:type="dxa"/>
          </w:tcPr>
          <w:p w14:paraId="58F510F9" w14:textId="77777777" w:rsidR="006F4061" w:rsidRPr="006F4061" w:rsidRDefault="006F4061" w:rsidP="006F4061">
            <w:pPr>
              <w:widowControl w:val="0"/>
              <w:spacing w:after="200"/>
              <w:ind w:left="0"/>
              <w:jc w:val="both"/>
              <w:rPr>
                <w:rFonts w:asciiTheme="minorHAnsi" w:eastAsia="Arial" w:hAnsiTheme="minorHAnsi" w:cstheme="minorHAnsi"/>
                <w:color w:val="000000"/>
                <w:lang w:val="cs-CZ"/>
              </w:rPr>
            </w:pPr>
            <w:proofErr w:type="spellStart"/>
            <w:r w:rsidRPr="006F4061">
              <w:rPr>
                <w:rFonts w:asciiTheme="minorHAnsi" w:hAnsiTheme="minorHAnsi"/>
                <w:iCs/>
                <w:color w:val="000000"/>
                <w:lang w:val="cs-CZ"/>
              </w:rPr>
              <w:t>Raw</w:t>
            </w:r>
            <w:proofErr w:type="spellEnd"/>
            <w:r w:rsidRPr="006F4061">
              <w:rPr>
                <w:rFonts w:asciiTheme="minorHAnsi" w:hAnsiTheme="minorHAnsi"/>
                <w:iCs/>
                <w:color w:val="000000"/>
                <w:lang w:val="cs-CZ"/>
              </w:rPr>
              <w:t xml:space="preserve"> data ze skeneru je možné dostávat ve formátu .</w:t>
            </w:r>
            <w:proofErr w:type="spellStart"/>
            <w:r w:rsidRPr="006F4061">
              <w:rPr>
                <w:rFonts w:asciiTheme="minorHAnsi" w:hAnsiTheme="minorHAnsi"/>
                <w:iCs/>
                <w:color w:val="000000"/>
                <w:lang w:val="cs-CZ"/>
              </w:rPr>
              <w:t>bmp</w:t>
            </w:r>
            <w:proofErr w:type="spellEnd"/>
            <w:r w:rsidRPr="006F4061">
              <w:rPr>
                <w:rFonts w:asciiTheme="minorHAnsi" w:hAnsiTheme="minorHAnsi"/>
                <w:iCs/>
                <w:color w:val="000000"/>
                <w:lang w:val="cs-CZ"/>
              </w:rPr>
              <w:t xml:space="preserve"> nebo .</w:t>
            </w:r>
            <w:proofErr w:type="spellStart"/>
            <w:r w:rsidRPr="006F4061">
              <w:rPr>
                <w:rFonts w:asciiTheme="minorHAnsi" w:hAnsiTheme="minorHAnsi"/>
                <w:iCs/>
                <w:color w:val="000000"/>
                <w:lang w:val="cs-CZ"/>
              </w:rPr>
              <w:t>tif</w:t>
            </w:r>
            <w:proofErr w:type="spellEnd"/>
          </w:p>
        </w:tc>
        <w:tc>
          <w:tcPr>
            <w:tcW w:w="1603" w:type="dxa"/>
          </w:tcPr>
          <w:p w14:paraId="4C990EC0" w14:textId="77777777" w:rsidR="006F4061" w:rsidRPr="006F4061" w:rsidRDefault="006F4061" w:rsidP="006F4061">
            <w:pPr>
              <w:widowControl w:val="0"/>
              <w:spacing w:after="200"/>
              <w:ind w:left="0"/>
              <w:jc w:val="both"/>
              <w:rPr>
                <w:rFonts w:asciiTheme="minorHAnsi" w:hAnsiTheme="minorHAnsi"/>
                <w:iCs/>
                <w:color w:val="000000"/>
              </w:rPr>
            </w:pPr>
            <w:r w:rsidRPr="006F4061">
              <w:rPr>
                <w:rFonts w:asciiTheme="minorHAnsi" w:hAnsiTheme="minorHAnsi" w:cstheme="minorHAnsi"/>
                <w:bCs/>
                <w:color w:val="000000"/>
                <w:lang w:val="cs-CZ" w:eastAsia="cs-CZ"/>
              </w:rPr>
              <w:t>ANO</w:t>
            </w:r>
          </w:p>
        </w:tc>
        <w:tc>
          <w:tcPr>
            <w:tcW w:w="3125" w:type="dxa"/>
          </w:tcPr>
          <w:p w14:paraId="26D7C3FA" w14:textId="77777777" w:rsidR="006F4061" w:rsidRPr="006F4061" w:rsidRDefault="006F4061" w:rsidP="006F4061">
            <w:pPr>
              <w:widowControl w:val="0"/>
              <w:spacing w:after="200"/>
              <w:ind w:left="0"/>
              <w:jc w:val="both"/>
              <w:rPr>
                <w:rFonts w:asciiTheme="minorHAnsi" w:hAnsiTheme="minorHAnsi"/>
                <w:iCs/>
                <w:color w:val="000000"/>
              </w:rPr>
            </w:pPr>
            <w:proofErr w:type="spellStart"/>
            <w:r w:rsidRPr="006F4061">
              <w:rPr>
                <w:rFonts w:asciiTheme="minorHAnsi" w:hAnsiTheme="minorHAnsi" w:cstheme="minorHAnsi"/>
                <w:bCs/>
                <w:color w:val="000000"/>
                <w:lang w:eastAsia="cs-CZ"/>
              </w:rPr>
              <w:t>Ve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výchozím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nastavení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skener</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ukládá</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surová</w:t>
            </w:r>
            <w:proofErr w:type="spellEnd"/>
            <w:r w:rsidRPr="006F4061">
              <w:rPr>
                <w:rFonts w:asciiTheme="minorHAnsi" w:hAnsiTheme="minorHAnsi" w:cstheme="minorHAnsi"/>
                <w:bCs/>
                <w:color w:val="000000"/>
                <w:lang w:eastAsia="cs-CZ"/>
              </w:rPr>
              <w:t xml:space="preserve"> data </w:t>
            </w:r>
            <w:proofErr w:type="spellStart"/>
            <w:r w:rsidRPr="006F4061">
              <w:rPr>
                <w:rFonts w:asciiTheme="minorHAnsi" w:hAnsiTheme="minorHAnsi" w:cstheme="minorHAnsi"/>
                <w:bCs/>
                <w:color w:val="000000"/>
                <w:lang w:eastAsia="cs-CZ"/>
              </w:rPr>
              <w:t>ve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formátu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tif</w:t>
            </w:r>
            <w:proofErr w:type="spellEnd"/>
            <w:r w:rsidRPr="006F4061">
              <w:rPr>
                <w:rFonts w:asciiTheme="minorHAnsi" w:hAnsiTheme="minorHAnsi" w:cstheme="minorHAnsi"/>
                <w:bCs/>
                <w:color w:val="000000"/>
                <w:lang w:eastAsia="cs-CZ"/>
              </w:rPr>
              <w:t xml:space="preserve">. Ty </w:t>
            </w:r>
            <w:proofErr w:type="spellStart"/>
            <w:r w:rsidRPr="006F4061">
              <w:rPr>
                <w:rFonts w:asciiTheme="minorHAnsi" w:hAnsiTheme="minorHAnsi" w:cstheme="minorHAnsi"/>
                <w:bCs/>
                <w:color w:val="000000"/>
                <w:lang w:eastAsia="cs-CZ"/>
              </w:rPr>
              <w:t>lze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snadno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převést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jiné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datové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formáty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včetně</w:t>
            </w:r>
            <w:proofErr w:type="spellEnd"/>
            <w:r w:rsidRPr="006F4061">
              <w:rPr>
                <w:rFonts w:asciiTheme="minorHAnsi" w:hAnsiTheme="minorHAnsi" w:cstheme="minorHAnsi"/>
                <w:bCs/>
                <w:color w:val="000000"/>
                <w:lang w:eastAsia="cs-CZ"/>
              </w:rPr>
              <w:t xml:space="preserve"> .bmp </w:t>
            </w:r>
            <w:proofErr w:type="spellStart"/>
            <w:r w:rsidRPr="006F4061">
              <w:rPr>
                <w:rFonts w:asciiTheme="minorHAnsi" w:hAnsiTheme="minorHAnsi" w:cstheme="minorHAnsi"/>
                <w:bCs/>
                <w:color w:val="000000"/>
                <w:lang w:eastAsia="cs-CZ"/>
              </w:rPr>
              <w:t>pomocí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aplikací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Imalytics</w:t>
            </w:r>
            <w:proofErr w:type="spellEnd"/>
            <w:r w:rsidRPr="006F4061">
              <w:rPr>
                <w:rFonts w:asciiTheme="minorHAnsi" w:hAnsiTheme="minorHAnsi" w:cstheme="minorHAnsi"/>
                <w:bCs/>
                <w:color w:val="000000"/>
                <w:lang w:eastAsia="cs-CZ"/>
              </w:rPr>
              <w:t xml:space="preserve"> a ImageJ.</w:t>
            </w:r>
          </w:p>
        </w:tc>
      </w:tr>
      <w:tr w:rsidR="006F4061" w:rsidRPr="006F4061" w14:paraId="357191A6" w14:textId="77777777" w:rsidTr="00601800">
        <w:tc>
          <w:tcPr>
            <w:tcW w:w="704" w:type="dxa"/>
          </w:tcPr>
          <w:p w14:paraId="39BB0671" w14:textId="77777777" w:rsidR="006F4061" w:rsidRPr="006F4061" w:rsidRDefault="006F4061" w:rsidP="006F4061">
            <w:pPr>
              <w:ind w:left="0"/>
              <w:jc w:val="both"/>
              <w:rPr>
                <w:color w:val="000000"/>
                <w:lang w:val="cs-CZ" w:eastAsia="cs-CZ"/>
              </w:rPr>
            </w:pPr>
            <w:r w:rsidRPr="006F4061">
              <w:rPr>
                <w:color w:val="000000"/>
                <w:lang w:val="cs-CZ" w:eastAsia="cs-CZ"/>
              </w:rPr>
              <w:t>4</w:t>
            </w:r>
          </w:p>
        </w:tc>
        <w:tc>
          <w:tcPr>
            <w:tcW w:w="3642" w:type="dxa"/>
          </w:tcPr>
          <w:p w14:paraId="56F2E67B" w14:textId="77777777" w:rsidR="006F4061" w:rsidRPr="006F4061" w:rsidRDefault="006F4061" w:rsidP="006F4061">
            <w:pPr>
              <w:widowControl w:val="0"/>
              <w:spacing w:after="200"/>
              <w:ind w:left="0"/>
              <w:jc w:val="both"/>
              <w:rPr>
                <w:rFonts w:asciiTheme="minorHAnsi" w:hAnsiTheme="minorHAnsi" w:cstheme="minorHAnsi"/>
                <w:b/>
                <w:color w:val="000000"/>
                <w:lang w:val="cs-CZ"/>
              </w:rPr>
            </w:pPr>
            <w:r w:rsidRPr="006F4061">
              <w:rPr>
                <w:rFonts w:asciiTheme="minorHAnsi" w:hAnsiTheme="minorHAnsi" w:cs="Arial"/>
                <w:b/>
                <w:bCs/>
                <w:color w:val="000000" w:themeColor="text1"/>
                <w:lang w:val="cs-CZ"/>
              </w:rPr>
              <w:t>Modul pro optické zobrazování</w:t>
            </w:r>
          </w:p>
        </w:tc>
        <w:tc>
          <w:tcPr>
            <w:tcW w:w="1603" w:type="dxa"/>
          </w:tcPr>
          <w:p w14:paraId="3F80D6D3" w14:textId="77777777" w:rsidR="006F4061" w:rsidRPr="006F4061" w:rsidRDefault="006F4061" w:rsidP="006F4061">
            <w:pPr>
              <w:widowControl w:val="0"/>
              <w:spacing w:after="200"/>
              <w:ind w:left="0"/>
              <w:jc w:val="both"/>
              <w:rPr>
                <w:rFonts w:asciiTheme="minorHAnsi" w:hAnsiTheme="minorHAnsi" w:cs="Arial"/>
                <w:b/>
                <w:bCs/>
                <w:color w:val="000000" w:themeColor="text1"/>
              </w:rPr>
            </w:pPr>
          </w:p>
        </w:tc>
        <w:tc>
          <w:tcPr>
            <w:tcW w:w="3125" w:type="dxa"/>
          </w:tcPr>
          <w:p w14:paraId="4CBE23D5" w14:textId="77777777" w:rsidR="006F4061" w:rsidRPr="006F4061" w:rsidRDefault="006F4061" w:rsidP="006F4061">
            <w:pPr>
              <w:widowControl w:val="0"/>
              <w:spacing w:after="200"/>
              <w:ind w:left="0"/>
              <w:jc w:val="both"/>
              <w:rPr>
                <w:rFonts w:asciiTheme="minorHAnsi" w:hAnsiTheme="minorHAnsi" w:cs="Arial"/>
                <w:b/>
                <w:bCs/>
                <w:color w:val="000000" w:themeColor="text1"/>
              </w:rPr>
            </w:pPr>
          </w:p>
        </w:tc>
      </w:tr>
      <w:tr w:rsidR="006F4061" w:rsidRPr="006F4061" w14:paraId="36F3D417" w14:textId="77777777" w:rsidTr="00601800">
        <w:tc>
          <w:tcPr>
            <w:tcW w:w="704" w:type="dxa"/>
          </w:tcPr>
          <w:p w14:paraId="60ED5D07" w14:textId="77777777" w:rsidR="006F4061" w:rsidRPr="006F4061" w:rsidRDefault="006F4061" w:rsidP="006F4061">
            <w:pPr>
              <w:ind w:left="0"/>
              <w:jc w:val="both"/>
              <w:rPr>
                <w:color w:val="000000"/>
                <w:lang w:val="cs-CZ" w:eastAsia="cs-CZ"/>
              </w:rPr>
            </w:pPr>
            <w:r w:rsidRPr="006F4061">
              <w:rPr>
                <w:color w:val="000000"/>
                <w:lang w:val="cs-CZ" w:eastAsia="cs-CZ"/>
              </w:rPr>
              <w:t>4.1</w:t>
            </w:r>
          </w:p>
        </w:tc>
        <w:tc>
          <w:tcPr>
            <w:tcW w:w="3642" w:type="dxa"/>
          </w:tcPr>
          <w:p w14:paraId="0D16B993" w14:textId="77777777" w:rsidR="006F4061" w:rsidRPr="006F4061" w:rsidRDefault="006F4061" w:rsidP="006F4061">
            <w:pPr>
              <w:widowControl w:val="0"/>
              <w:spacing w:after="200"/>
              <w:ind w:left="0"/>
              <w:jc w:val="both"/>
              <w:rPr>
                <w:rFonts w:asciiTheme="minorHAnsi" w:hAnsiTheme="minorHAnsi" w:cstheme="minorHAnsi"/>
                <w:b/>
                <w:color w:val="000000"/>
                <w:lang w:val="cs-CZ"/>
              </w:rPr>
            </w:pPr>
            <w:r w:rsidRPr="006F4061">
              <w:rPr>
                <w:rFonts w:asciiTheme="minorHAnsi" w:hAnsiTheme="minorHAnsi" w:cs="Arial"/>
                <w:color w:val="000000" w:themeColor="text1"/>
                <w:lang w:val="cs-CZ"/>
              </w:rPr>
              <w:t xml:space="preserve">Nejméně 10 excitačních a 5 emisních filtrů, emisní spektrum v rozsahu nejméně 530 až 720 </w:t>
            </w:r>
            <w:proofErr w:type="spellStart"/>
            <w:r w:rsidRPr="006F4061">
              <w:rPr>
                <w:rFonts w:asciiTheme="minorHAnsi" w:hAnsiTheme="minorHAnsi" w:cs="Arial"/>
                <w:color w:val="000000" w:themeColor="text1"/>
                <w:lang w:val="cs-CZ"/>
              </w:rPr>
              <w:t>nm</w:t>
            </w:r>
            <w:proofErr w:type="spellEnd"/>
            <w:r w:rsidRPr="006F4061">
              <w:rPr>
                <w:rFonts w:asciiTheme="minorHAnsi" w:hAnsiTheme="minorHAnsi" w:cs="Arial"/>
                <w:color w:val="000000" w:themeColor="text1"/>
                <w:lang w:val="cs-CZ"/>
              </w:rPr>
              <w:t>.</w:t>
            </w:r>
          </w:p>
        </w:tc>
        <w:tc>
          <w:tcPr>
            <w:tcW w:w="1603" w:type="dxa"/>
          </w:tcPr>
          <w:p w14:paraId="3BDA02B0" w14:textId="77777777" w:rsidR="006F4061" w:rsidRPr="006F4061" w:rsidRDefault="006F4061" w:rsidP="006F4061">
            <w:pPr>
              <w:widowControl w:val="0"/>
              <w:spacing w:after="200"/>
              <w:ind w:left="0"/>
              <w:jc w:val="both"/>
              <w:rPr>
                <w:rFonts w:asciiTheme="minorHAnsi" w:hAnsiTheme="minorHAnsi" w:cs="Arial"/>
                <w:color w:val="000000" w:themeColor="text1"/>
              </w:rPr>
            </w:pPr>
            <w:r w:rsidRPr="006F4061">
              <w:rPr>
                <w:rFonts w:asciiTheme="minorHAnsi" w:hAnsiTheme="minorHAnsi" w:cstheme="minorHAnsi"/>
                <w:bCs/>
                <w:color w:val="000000"/>
                <w:lang w:val="cs-CZ" w:eastAsia="cs-CZ"/>
              </w:rPr>
              <w:t>ANO</w:t>
            </w:r>
          </w:p>
        </w:tc>
        <w:tc>
          <w:tcPr>
            <w:tcW w:w="3125" w:type="dxa"/>
          </w:tcPr>
          <w:p w14:paraId="35A5DBF3" w14:textId="77777777" w:rsidR="006F4061" w:rsidRPr="006F4061" w:rsidRDefault="006F4061" w:rsidP="006F4061">
            <w:pPr>
              <w:widowControl w:val="0"/>
              <w:spacing w:after="200"/>
              <w:ind w:left="0"/>
              <w:jc w:val="both"/>
              <w:rPr>
                <w:rFonts w:asciiTheme="minorHAnsi" w:hAnsiTheme="minorHAnsi" w:cs="Arial"/>
                <w:color w:val="000000" w:themeColor="text1"/>
              </w:rPr>
            </w:pPr>
            <w:proofErr w:type="spellStart"/>
            <w:r w:rsidRPr="006F4061">
              <w:rPr>
                <w:rFonts w:asciiTheme="minorHAnsi" w:hAnsiTheme="minorHAnsi" w:cstheme="minorHAnsi"/>
                <w:bCs/>
                <w:color w:val="000000"/>
                <w:lang w:eastAsia="cs-CZ"/>
              </w:rPr>
              <w:t>Nabízený</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má</w:t>
            </w:r>
            <w:proofErr w:type="spellEnd"/>
            <w:r w:rsidRPr="006F4061">
              <w:rPr>
                <w:rFonts w:asciiTheme="minorHAnsi" w:hAnsiTheme="minorHAnsi" w:cstheme="minorHAnsi"/>
                <w:bCs/>
                <w:color w:val="000000"/>
                <w:lang w:eastAsia="cs-CZ"/>
              </w:rPr>
              <w:t xml:space="preserve"> 11 </w:t>
            </w:r>
            <w:proofErr w:type="spellStart"/>
            <w:r w:rsidRPr="006F4061">
              <w:rPr>
                <w:rFonts w:asciiTheme="minorHAnsi" w:hAnsiTheme="minorHAnsi" w:cstheme="minorHAnsi"/>
                <w:bCs/>
                <w:color w:val="000000"/>
                <w:lang w:eastAsia="cs-CZ"/>
              </w:rPr>
              <w:t>excitačních</w:t>
            </w:r>
            <w:proofErr w:type="spellEnd"/>
            <w:r w:rsidRPr="006F4061">
              <w:rPr>
                <w:rFonts w:asciiTheme="minorHAnsi" w:hAnsiTheme="minorHAnsi" w:cstheme="minorHAnsi"/>
                <w:bCs/>
                <w:color w:val="000000"/>
                <w:lang w:eastAsia="cs-CZ"/>
              </w:rPr>
              <w:t xml:space="preserve"> a 6 </w:t>
            </w:r>
            <w:proofErr w:type="spellStart"/>
            <w:r w:rsidRPr="006F4061">
              <w:rPr>
                <w:rFonts w:asciiTheme="minorHAnsi" w:hAnsiTheme="minorHAnsi" w:cstheme="minorHAnsi"/>
                <w:bCs/>
                <w:color w:val="000000"/>
                <w:lang w:eastAsia="cs-CZ"/>
              </w:rPr>
              <w:t>emisních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filtrů</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Máme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širokou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nabídku</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excitačních</w:t>
            </w:r>
            <w:proofErr w:type="spellEnd"/>
            <w:r w:rsidRPr="006F4061">
              <w:rPr>
                <w:rFonts w:asciiTheme="minorHAnsi" w:hAnsiTheme="minorHAnsi" w:cstheme="minorHAnsi"/>
                <w:bCs/>
                <w:color w:val="000000"/>
                <w:lang w:eastAsia="cs-CZ"/>
              </w:rPr>
              <w:t xml:space="preserve"> </w:t>
            </w:r>
            <w:proofErr w:type="gramStart"/>
            <w:r w:rsidRPr="006F4061">
              <w:rPr>
                <w:rFonts w:asciiTheme="minorHAnsi" w:hAnsiTheme="minorHAnsi" w:cstheme="minorHAnsi"/>
                <w:bCs/>
                <w:color w:val="000000"/>
                <w:lang w:eastAsia="cs-CZ"/>
              </w:rPr>
              <w:t>a</w:t>
            </w:r>
            <w:proofErr w:type="gram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emisních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filtrů</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filtry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vybrat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základě</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potřeb</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zákazníka</w:t>
            </w:r>
            <w:proofErr w:type="spellEnd"/>
            <w:r w:rsidRPr="006F4061">
              <w:rPr>
                <w:rFonts w:asciiTheme="minorHAnsi" w:hAnsiTheme="minorHAnsi" w:cstheme="minorHAnsi"/>
                <w:bCs/>
                <w:color w:val="000000"/>
                <w:lang w:eastAsia="cs-CZ"/>
              </w:rPr>
              <w:t>.</w:t>
            </w:r>
          </w:p>
        </w:tc>
      </w:tr>
      <w:tr w:rsidR="006F4061" w:rsidRPr="006F4061" w14:paraId="15B5D591" w14:textId="77777777" w:rsidTr="00601800">
        <w:tc>
          <w:tcPr>
            <w:tcW w:w="704" w:type="dxa"/>
          </w:tcPr>
          <w:p w14:paraId="431C55E4" w14:textId="77777777" w:rsidR="006F4061" w:rsidRPr="006F4061" w:rsidRDefault="006F4061" w:rsidP="006F4061">
            <w:pPr>
              <w:ind w:left="0"/>
              <w:jc w:val="both"/>
              <w:rPr>
                <w:color w:val="000000"/>
                <w:lang w:val="cs-CZ" w:eastAsia="cs-CZ"/>
              </w:rPr>
            </w:pPr>
            <w:r w:rsidRPr="006F4061">
              <w:rPr>
                <w:color w:val="000000"/>
                <w:lang w:val="cs-CZ" w:eastAsia="cs-CZ"/>
              </w:rPr>
              <w:t>4.2</w:t>
            </w:r>
          </w:p>
        </w:tc>
        <w:tc>
          <w:tcPr>
            <w:tcW w:w="3642" w:type="dxa"/>
          </w:tcPr>
          <w:p w14:paraId="3117D602" w14:textId="77777777" w:rsidR="006F4061" w:rsidRPr="006F4061" w:rsidRDefault="006F4061" w:rsidP="006F4061">
            <w:pPr>
              <w:widowControl w:val="0"/>
              <w:spacing w:after="200"/>
              <w:ind w:left="0"/>
              <w:jc w:val="both"/>
              <w:rPr>
                <w:rFonts w:asciiTheme="minorHAnsi" w:hAnsiTheme="minorHAnsi" w:cstheme="minorHAnsi"/>
                <w:b/>
                <w:color w:val="000000"/>
                <w:lang w:val="cs-CZ"/>
              </w:rPr>
            </w:pPr>
            <w:r w:rsidRPr="006F4061">
              <w:rPr>
                <w:rFonts w:asciiTheme="minorHAnsi" w:hAnsiTheme="minorHAnsi" w:cs="Arial"/>
                <w:color w:val="000000" w:themeColor="text1"/>
                <w:lang w:val="cs-CZ"/>
              </w:rPr>
              <w:t>Optický a CT systém musí být na stejné zobrazovací platformě bez nutnosti přenášení držáku se zvířaty mezi snímáním modalit.</w:t>
            </w:r>
          </w:p>
        </w:tc>
        <w:tc>
          <w:tcPr>
            <w:tcW w:w="1603" w:type="dxa"/>
          </w:tcPr>
          <w:p w14:paraId="7A79DDD2" w14:textId="77777777" w:rsidR="006F4061" w:rsidRPr="006F4061" w:rsidRDefault="006F4061" w:rsidP="006F4061">
            <w:pPr>
              <w:widowControl w:val="0"/>
              <w:spacing w:after="200"/>
              <w:ind w:left="0"/>
              <w:jc w:val="both"/>
              <w:rPr>
                <w:rFonts w:asciiTheme="minorHAnsi" w:hAnsiTheme="minorHAnsi" w:cs="Arial"/>
                <w:color w:val="000000" w:themeColor="text1"/>
              </w:rPr>
            </w:pPr>
            <w:r w:rsidRPr="006F4061">
              <w:rPr>
                <w:rFonts w:asciiTheme="minorHAnsi" w:hAnsiTheme="minorHAnsi" w:cstheme="minorHAnsi"/>
                <w:bCs/>
                <w:color w:val="000000"/>
                <w:lang w:val="cs-CZ" w:eastAsia="cs-CZ"/>
              </w:rPr>
              <w:t>ANO</w:t>
            </w:r>
          </w:p>
        </w:tc>
        <w:tc>
          <w:tcPr>
            <w:tcW w:w="3125" w:type="dxa"/>
          </w:tcPr>
          <w:p w14:paraId="303FABFD" w14:textId="77777777" w:rsidR="006F4061" w:rsidRPr="006F4061" w:rsidRDefault="006F4061" w:rsidP="006F4061">
            <w:pPr>
              <w:widowControl w:val="0"/>
              <w:spacing w:after="200"/>
              <w:ind w:left="0"/>
              <w:jc w:val="both"/>
              <w:rPr>
                <w:rFonts w:asciiTheme="minorHAnsi" w:hAnsiTheme="minorHAnsi" w:cs="Arial"/>
                <w:color w:val="000000" w:themeColor="text1"/>
              </w:rPr>
            </w:pPr>
            <w:proofErr w:type="spellStart"/>
            <w:r w:rsidRPr="006F4061">
              <w:rPr>
                <w:rFonts w:asciiTheme="minorHAnsi" w:hAnsiTheme="minorHAnsi" w:cstheme="minorHAnsi"/>
                <w:bCs/>
                <w:color w:val="000000"/>
                <w:lang w:eastAsia="cs-CZ"/>
              </w:rPr>
              <w:t>Optický</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integrován</w:t>
            </w:r>
            <w:proofErr w:type="spellEnd"/>
            <w:r w:rsidRPr="006F4061">
              <w:rPr>
                <w:rFonts w:asciiTheme="minorHAnsi" w:hAnsiTheme="minorHAnsi" w:cstheme="minorHAnsi"/>
                <w:bCs/>
                <w:color w:val="000000"/>
                <w:lang w:eastAsia="cs-CZ"/>
              </w:rPr>
              <w:t xml:space="preserve"> do CT a </w:t>
            </w:r>
            <w:proofErr w:type="spellStart"/>
            <w:r w:rsidRPr="006F4061">
              <w:rPr>
                <w:rFonts w:asciiTheme="minorHAnsi" w:hAnsiTheme="minorHAnsi" w:cstheme="minorHAnsi"/>
                <w:bCs/>
                <w:color w:val="000000"/>
                <w:lang w:eastAsia="cs-CZ"/>
              </w:rPr>
              <w:t>bude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dodáno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lůžko</w:t>
            </w:r>
            <w:proofErr w:type="spellEnd"/>
            <w:r w:rsidRPr="006F4061">
              <w:rPr>
                <w:rFonts w:asciiTheme="minorHAnsi" w:hAnsiTheme="minorHAnsi" w:cstheme="minorHAnsi"/>
                <w:bCs/>
                <w:color w:val="000000"/>
                <w:lang w:eastAsia="cs-CZ"/>
              </w:rPr>
              <w:t xml:space="preserve"> pro 3 </w:t>
            </w:r>
            <w:proofErr w:type="spellStart"/>
            <w:r w:rsidRPr="006F4061">
              <w:rPr>
                <w:rFonts w:asciiTheme="minorHAnsi" w:hAnsiTheme="minorHAnsi" w:cstheme="minorHAnsi"/>
                <w:bCs/>
                <w:color w:val="000000"/>
                <w:lang w:eastAsia="cs-CZ"/>
              </w:rPr>
              <w:t>myši</w:t>
            </w:r>
            <w:proofErr w:type="spellEnd"/>
            <w:r w:rsidRPr="006F4061">
              <w:rPr>
                <w:rFonts w:asciiTheme="minorHAnsi" w:hAnsiTheme="minorHAnsi" w:cstheme="minorHAnsi"/>
                <w:bCs/>
                <w:color w:val="000000"/>
                <w:lang w:eastAsia="cs-CZ"/>
              </w:rPr>
              <w:t xml:space="preserve">, aby </w:t>
            </w:r>
            <w:proofErr w:type="spellStart"/>
            <w:r w:rsidRPr="006F4061">
              <w:rPr>
                <w:rFonts w:asciiTheme="minorHAnsi" w:hAnsiTheme="minorHAnsi" w:cstheme="minorHAnsi"/>
                <w:bCs/>
                <w:color w:val="000000"/>
                <w:lang w:eastAsia="cs-CZ"/>
              </w:rPr>
              <w:t>bylo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možné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skenovat</w:t>
            </w:r>
            <w:proofErr w:type="spellEnd"/>
            <w:r w:rsidRPr="006F4061">
              <w:rPr>
                <w:rFonts w:asciiTheme="minorHAnsi" w:hAnsiTheme="minorHAnsi" w:cstheme="minorHAnsi"/>
                <w:bCs/>
                <w:color w:val="000000"/>
                <w:lang w:eastAsia="cs-CZ"/>
              </w:rPr>
              <w:t xml:space="preserve"> 3 </w:t>
            </w:r>
            <w:proofErr w:type="spellStart"/>
            <w:r w:rsidRPr="006F4061">
              <w:rPr>
                <w:rFonts w:asciiTheme="minorHAnsi" w:hAnsiTheme="minorHAnsi" w:cstheme="minorHAnsi"/>
                <w:bCs/>
                <w:color w:val="000000"/>
                <w:lang w:eastAsia="cs-CZ"/>
              </w:rPr>
              <w:t>myši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současně</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Stejné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lůžko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lze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použít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i</w:t>
            </w:r>
            <w:proofErr w:type="spellEnd"/>
            <w:r w:rsidRPr="006F4061">
              <w:rPr>
                <w:rFonts w:asciiTheme="minorHAnsi" w:hAnsiTheme="minorHAnsi" w:cstheme="minorHAnsi"/>
                <w:bCs/>
                <w:color w:val="000000"/>
                <w:lang w:eastAsia="cs-CZ"/>
              </w:rPr>
              <w:t xml:space="preserve"> pro CT </w:t>
            </w:r>
            <w:proofErr w:type="spellStart"/>
            <w:r w:rsidRPr="006F4061">
              <w:rPr>
                <w:rFonts w:asciiTheme="minorHAnsi" w:hAnsiTheme="minorHAnsi" w:cstheme="minorHAnsi"/>
                <w:bCs/>
                <w:color w:val="000000"/>
                <w:lang w:eastAsia="cs-CZ"/>
              </w:rPr>
              <w:t>skenování</w:t>
            </w:r>
            <w:proofErr w:type="spellEnd"/>
            <w:r w:rsidRPr="006F4061">
              <w:rPr>
                <w:rFonts w:asciiTheme="minorHAnsi" w:hAnsiTheme="minorHAnsi" w:cstheme="minorHAnsi"/>
                <w:bCs/>
                <w:color w:val="000000"/>
                <w:lang w:eastAsia="cs-CZ"/>
              </w:rPr>
              <w:t>.</w:t>
            </w:r>
          </w:p>
        </w:tc>
      </w:tr>
      <w:tr w:rsidR="006F4061" w:rsidRPr="006F4061" w14:paraId="0FBC4B1D" w14:textId="77777777" w:rsidTr="00601800">
        <w:tc>
          <w:tcPr>
            <w:tcW w:w="704" w:type="dxa"/>
          </w:tcPr>
          <w:p w14:paraId="7BCEC82E" w14:textId="77777777" w:rsidR="006F4061" w:rsidRPr="006F4061" w:rsidRDefault="006F4061" w:rsidP="006F4061">
            <w:pPr>
              <w:ind w:left="0"/>
              <w:jc w:val="both"/>
              <w:rPr>
                <w:color w:val="000000"/>
                <w:lang w:val="cs-CZ" w:eastAsia="cs-CZ"/>
              </w:rPr>
            </w:pPr>
            <w:r w:rsidRPr="006F4061">
              <w:rPr>
                <w:color w:val="000000"/>
                <w:lang w:val="cs-CZ" w:eastAsia="cs-CZ"/>
              </w:rPr>
              <w:t>4.3</w:t>
            </w:r>
          </w:p>
        </w:tc>
        <w:tc>
          <w:tcPr>
            <w:tcW w:w="3642" w:type="dxa"/>
          </w:tcPr>
          <w:p w14:paraId="46E288DE" w14:textId="77777777" w:rsidR="006F4061" w:rsidRPr="006F4061" w:rsidRDefault="006F4061" w:rsidP="006F4061">
            <w:pPr>
              <w:widowControl w:val="0"/>
              <w:spacing w:after="200"/>
              <w:ind w:left="0"/>
              <w:jc w:val="both"/>
              <w:rPr>
                <w:rFonts w:asciiTheme="minorHAnsi" w:hAnsiTheme="minorHAnsi" w:cstheme="minorHAnsi"/>
                <w:b/>
                <w:color w:val="000000"/>
                <w:lang w:val="cs-CZ"/>
              </w:rPr>
            </w:pPr>
            <w:r w:rsidRPr="006F4061">
              <w:rPr>
                <w:rFonts w:asciiTheme="minorHAnsi" w:hAnsiTheme="minorHAnsi"/>
                <w:color w:val="000000"/>
                <w:lang w:val="cs-CZ" w:eastAsia="cs-CZ"/>
              </w:rPr>
              <w:t xml:space="preserve">Možnost upgradu systému pro 3D bioluminiscenci nejméně 3 myší zároveň – CT snímání s orgánovou segmentací pro korekci rozptylu a absorpce signálu při optickém zobrazení (=&gt; 3D </w:t>
            </w:r>
            <w:proofErr w:type="spellStart"/>
            <w:r w:rsidRPr="006F4061">
              <w:rPr>
                <w:rFonts w:asciiTheme="minorHAnsi" w:hAnsiTheme="minorHAnsi"/>
                <w:color w:val="000000"/>
                <w:lang w:val="cs-CZ" w:eastAsia="cs-CZ"/>
              </w:rPr>
              <w:t>bilominiscenční</w:t>
            </w:r>
            <w:proofErr w:type="spellEnd"/>
            <w:r w:rsidRPr="006F4061">
              <w:rPr>
                <w:rFonts w:asciiTheme="minorHAnsi" w:hAnsiTheme="minorHAnsi"/>
                <w:color w:val="000000"/>
                <w:lang w:val="cs-CZ" w:eastAsia="cs-CZ"/>
              </w:rPr>
              <w:t xml:space="preserve"> rekonstrukce)</w:t>
            </w:r>
          </w:p>
        </w:tc>
        <w:tc>
          <w:tcPr>
            <w:tcW w:w="1603" w:type="dxa"/>
          </w:tcPr>
          <w:p w14:paraId="7BA985BC" w14:textId="77777777" w:rsidR="006F4061" w:rsidRPr="006F4061" w:rsidRDefault="006F4061" w:rsidP="006F4061">
            <w:pPr>
              <w:widowControl w:val="0"/>
              <w:spacing w:after="200"/>
              <w:ind w:left="0"/>
              <w:jc w:val="both"/>
              <w:rPr>
                <w:rFonts w:asciiTheme="minorHAnsi" w:hAnsiTheme="minorHAnsi"/>
                <w:color w:val="000000"/>
                <w:lang w:eastAsia="cs-CZ"/>
              </w:rPr>
            </w:pPr>
            <w:r w:rsidRPr="006F4061">
              <w:rPr>
                <w:rFonts w:asciiTheme="minorHAnsi" w:hAnsiTheme="minorHAnsi" w:cstheme="minorHAnsi"/>
                <w:bCs/>
                <w:color w:val="000000"/>
                <w:lang w:val="cs-CZ" w:eastAsia="cs-CZ"/>
              </w:rPr>
              <w:t>ANO</w:t>
            </w:r>
          </w:p>
        </w:tc>
        <w:tc>
          <w:tcPr>
            <w:tcW w:w="3125" w:type="dxa"/>
          </w:tcPr>
          <w:p w14:paraId="317C7C60" w14:textId="77777777" w:rsidR="006F4061" w:rsidRPr="006F4061" w:rsidRDefault="006F4061" w:rsidP="006F4061">
            <w:pPr>
              <w:widowControl w:val="0"/>
              <w:spacing w:after="200"/>
              <w:ind w:left="0"/>
              <w:jc w:val="both"/>
              <w:rPr>
                <w:rFonts w:asciiTheme="minorHAnsi" w:hAnsiTheme="minorHAnsi"/>
                <w:color w:val="000000"/>
                <w:lang w:eastAsia="cs-CZ"/>
              </w:rPr>
            </w:pPr>
            <w:proofErr w:type="spellStart"/>
            <w:r w:rsidRPr="006F4061">
              <w:rPr>
                <w:rFonts w:asciiTheme="minorHAnsi" w:hAnsiTheme="minorHAnsi" w:cstheme="minorHAnsi"/>
                <w:bCs/>
                <w:color w:val="000000"/>
                <w:lang w:eastAsia="cs-CZ"/>
              </w:rPr>
              <w:t>Jedná</w:t>
            </w:r>
            <w:proofErr w:type="spellEnd"/>
            <w:r w:rsidRPr="006F4061">
              <w:rPr>
                <w:rFonts w:asciiTheme="minorHAnsi" w:hAnsiTheme="minorHAnsi" w:cstheme="minorHAnsi"/>
                <w:bCs/>
                <w:color w:val="000000"/>
                <w:lang w:eastAsia="cs-CZ"/>
              </w:rPr>
              <w:t xml:space="preserve"> se o upgrade v </w:t>
            </w:r>
            <w:proofErr w:type="spellStart"/>
            <w:r w:rsidRPr="006F4061">
              <w:rPr>
                <w:rFonts w:asciiTheme="minorHAnsi" w:hAnsiTheme="minorHAnsi" w:cstheme="minorHAnsi"/>
                <w:bCs/>
                <w:color w:val="000000"/>
                <w:lang w:eastAsia="cs-CZ"/>
              </w:rPr>
              <w:t>terénu</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lze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jej</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dokoupit</w:t>
            </w:r>
            <w:proofErr w:type="spellEnd"/>
            <w:r w:rsidRPr="006F4061">
              <w:rPr>
                <w:rFonts w:asciiTheme="minorHAnsi" w:hAnsiTheme="minorHAnsi" w:cstheme="minorHAnsi"/>
                <w:bCs/>
                <w:color w:val="000000"/>
                <w:lang w:eastAsia="cs-CZ"/>
              </w:rPr>
              <w:t xml:space="preserve"> v </w:t>
            </w:r>
            <w:proofErr w:type="spellStart"/>
            <w:r w:rsidRPr="006F4061">
              <w:rPr>
                <w:rFonts w:asciiTheme="minorHAnsi" w:hAnsiTheme="minorHAnsi" w:cstheme="minorHAnsi"/>
                <w:bCs/>
                <w:color w:val="000000"/>
                <w:lang w:eastAsia="cs-CZ"/>
              </w:rPr>
              <w:t>budoucnu</w:t>
            </w:r>
            <w:proofErr w:type="spellEnd"/>
            <w:r w:rsidRPr="006F4061">
              <w:rPr>
                <w:rFonts w:asciiTheme="minorHAnsi" w:hAnsiTheme="minorHAnsi" w:cstheme="minorHAnsi"/>
                <w:bCs/>
                <w:color w:val="000000"/>
                <w:lang w:eastAsia="cs-CZ"/>
              </w:rPr>
              <w:t xml:space="preserve">. 3D </w:t>
            </w:r>
            <w:proofErr w:type="spellStart"/>
            <w:r w:rsidRPr="006F4061">
              <w:rPr>
                <w:rFonts w:asciiTheme="minorHAnsi" w:hAnsiTheme="minorHAnsi" w:cstheme="minorHAnsi"/>
                <w:bCs/>
                <w:color w:val="000000"/>
                <w:lang w:eastAsia="cs-CZ"/>
              </w:rPr>
              <w:t>bioluminiscence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využívá</w:t>
            </w:r>
            <w:proofErr w:type="spellEnd"/>
            <w:r w:rsidRPr="006F4061">
              <w:rPr>
                <w:rFonts w:asciiTheme="minorHAnsi" w:hAnsiTheme="minorHAnsi" w:cstheme="minorHAnsi"/>
                <w:bCs/>
                <w:color w:val="000000"/>
                <w:lang w:eastAsia="cs-CZ"/>
              </w:rPr>
              <w:t xml:space="preserve"> priory CT </w:t>
            </w:r>
            <w:proofErr w:type="spellStart"/>
            <w:r w:rsidRPr="006F4061">
              <w:rPr>
                <w:rFonts w:asciiTheme="minorHAnsi" w:hAnsiTheme="minorHAnsi" w:cstheme="minorHAnsi"/>
                <w:bCs/>
                <w:color w:val="000000"/>
                <w:lang w:eastAsia="cs-CZ"/>
              </w:rPr>
              <w:t>téhož</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zvířete</w:t>
            </w:r>
            <w:proofErr w:type="spellEnd"/>
            <w:r w:rsidRPr="006F4061">
              <w:rPr>
                <w:rFonts w:asciiTheme="minorHAnsi" w:hAnsiTheme="minorHAnsi" w:cstheme="minorHAnsi"/>
                <w:bCs/>
                <w:color w:val="000000"/>
                <w:lang w:eastAsia="cs-CZ"/>
              </w:rPr>
              <w:t xml:space="preserve"> v </w:t>
            </w:r>
            <w:proofErr w:type="spellStart"/>
            <w:r w:rsidRPr="006F4061">
              <w:rPr>
                <w:rFonts w:asciiTheme="minorHAnsi" w:hAnsiTheme="minorHAnsi" w:cstheme="minorHAnsi"/>
                <w:bCs/>
                <w:color w:val="000000"/>
                <w:lang w:eastAsia="cs-CZ"/>
              </w:rPr>
              <w:t>segmentech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orgánů</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ke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korekci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optického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rozptylu</w:t>
            </w:r>
            <w:proofErr w:type="spellEnd"/>
            <w:r w:rsidRPr="006F4061">
              <w:rPr>
                <w:rFonts w:asciiTheme="minorHAnsi" w:hAnsiTheme="minorHAnsi" w:cstheme="minorHAnsi"/>
                <w:bCs/>
                <w:color w:val="000000"/>
                <w:lang w:eastAsia="cs-CZ"/>
              </w:rPr>
              <w:t xml:space="preserve"> </w:t>
            </w:r>
            <w:proofErr w:type="gramStart"/>
            <w:r w:rsidRPr="006F4061">
              <w:rPr>
                <w:rFonts w:asciiTheme="minorHAnsi" w:hAnsiTheme="minorHAnsi" w:cstheme="minorHAnsi"/>
                <w:bCs/>
                <w:color w:val="000000"/>
                <w:lang w:eastAsia="cs-CZ"/>
              </w:rPr>
              <w:t>a</w:t>
            </w:r>
            <w:proofErr w:type="gram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absorpce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což</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vede</w:t>
            </w:r>
            <w:proofErr w:type="spellEnd"/>
            <w:r w:rsidRPr="006F4061">
              <w:rPr>
                <w:rFonts w:asciiTheme="minorHAnsi" w:hAnsiTheme="minorHAnsi" w:cstheme="minorHAnsi"/>
                <w:bCs/>
                <w:color w:val="000000"/>
                <w:lang w:eastAsia="cs-CZ"/>
              </w:rPr>
              <w:t xml:space="preserve"> k </w:t>
            </w:r>
            <w:proofErr w:type="spellStart"/>
            <w:r w:rsidRPr="006F4061">
              <w:rPr>
                <w:rFonts w:asciiTheme="minorHAnsi" w:hAnsiTheme="minorHAnsi" w:cstheme="minorHAnsi"/>
                <w:bCs/>
                <w:color w:val="000000"/>
                <w:lang w:eastAsia="cs-CZ"/>
              </w:rPr>
              <w:t>nejpřesnějším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rekonstrukcím</w:t>
            </w:r>
            <w:proofErr w:type="spellEnd"/>
            <w:r w:rsidRPr="006F4061">
              <w:rPr>
                <w:rFonts w:asciiTheme="minorHAnsi" w:hAnsiTheme="minorHAnsi" w:cstheme="minorHAnsi"/>
                <w:bCs/>
                <w:color w:val="000000"/>
                <w:lang w:eastAsia="cs-CZ"/>
              </w:rPr>
              <w:t xml:space="preserve"> 3D fluorescence a 3D </w:t>
            </w:r>
            <w:proofErr w:type="spellStart"/>
            <w:r w:rsidRPr="006F4061">
              <w:rPr>
                <w:rFonts w:asciiTheme="minorHAnsi" w:hAnsiTheme="minorHAnsi" w:cstheme="minorHAnsi"/>
                <w:bCs/>
                <w:color w:val="000000"/>
                <w:lang w:eastAsia="cs-CZ"/>
              </w:rPr>
              <w:t>bioluminiscence</w:t>
            </w:r>
            <w:proofErr w:type="spellEnd"/>
            <w:r w:rsidRPr="006F4061">
              <w:rPr>
                <w:rFonts w:asciiTheme="minorHAnsi" w:hAnsiTheme="minorHAnsi" w:cstheme="minorHAnsi"/>
                <w:bCs/>
                <w:color w:val="000000"/>
                <w:lang w:eastAsia="cs-CZ"/>
              </w:rPr>
              <w:t>.</w:t>
            </w:r>
          </w:p>
        </w:tc>
      </w:tr>
      <w:tr w:rsidR="006F4061" w:rsidRPr="006F4061" w14:paraId="243C076E" w14:textId="77777777" w:rsidTr="00601800">
        <w:tc>
          <w:tcPr>
            <w:tcW w:w="704" w:type="dxa"/>
          </w:tcPr>
          <w:p w14:paraId="459A6204" w14:textId="77777777" w:rsidR="006F4061" w:rsidRPr="006F4061" w:rsidRDefault="006F4061" w:rsidP="006F4061">
            <w:pPr>
              <w:ind w:left="0"/>
              <w:jc w:val="both"/>
              <w:rPr>
                <w:color w:val="000000"/>
                <w:lang w:val="cs-CZ" w:eastAsia="cs-CZ"/>
              </w:rPr>
            </w:pPr>
            <w:r w:rsidRPr="006F4061">
              <w:rPr>
                <w:color w:val="000000"/>
                <w:lang w:val="cs-CZ" w:eastAsia="cs-CZ"/>
              </w:rPr>
              <w:lastRenderedPageBreak/>
              <w:t>5</w:t>
            </w:r>
          </w:p>
        </w:tc>
        <w:tc>
          <w:tcPr>
            <w:tcW w:w="3642" w:type="dxa"/>
          </w:tcPr>
          <w:p w14:paraId="4EAEFC0F" w14:textId="77777777" w:rsidR="006F4061" w:rsidRPr="006F4061" w:rsidRDefault="006F4061" w:rsidP="006F4061">
            <w:pPr>
              <w:widowControl w:val="0"/>
              <w:spacing w:after="200"/>
              <w:ind w:left="0"/>
              <w:jc w:val="both"/>
              <w:rPr>
                <w:rFonts w:asciiTheme="minorHAnsi" w:eastAsia="Arial" w:hAnsiTheme="minorHAnsi" w:cstheme="minorHAnsi"/>
                <w:color w:val="000000"/>
                <w:lang w:val="cs-CZ"/>
              </w:rPr>
            </w:pPr>
            <w:r w:rsidRPr="006F4061">
              <w:rPr>
                <w:rFonts w:asciiTheme="minorHAnsi" w:hAnsiTheme="minorHAnsi" w:cstheme="minorHAnsi"/>
                <w:b/>
                <w:color w:val="000000"/>
                <w:lang w:val="cs-CZ"/>
              </w:rPr>
              <w:t>Ostatní požadavky:</w:t>
            </w:r>
          </w:p>
        </w:tc>
        <w:tc>
          <w:tcPr>
            <w:tcW w:w="1603" w:type="dxa"/>
          </w:tcPr>
          <w:p w14:paraId="2A08A5AA" w14:textId="77777777" w:rsidR="006F4061" w:rsidRPr="006F4061" w:rsidRDefault="006F4061" w:rsidP="006F4061">
            <w:pPr>
              <w:widowControl w:val="0"/>
              <w:spacing w:after="200"/>
              <w:ind w:left="0"/>
              <w:jc w:val="both"/>
              <w:rPr>
                <w:rFonts w:asciiTheme="minorHAnsi" w:hAnsiTheme="minorHAnsi" w:cstheme="minorHAnsi"/>
                <w:b/>
                <w:color w:val="000000"/>
              </w:rPr>
            </w:pPr>
          </w:p>
        </w:tc>
        <w:tc>
          <w:tcPr>
            <w:tcW w:w="3125" w:type="dxa"/>
          </w:tcPr>
          <w:p w14:paraId="28C838E9" w14:textId="77777777" w:rsidR="006F4061" w:rsidRPr="006F4061" w:rsidRDefault="006F4061" w:rsidP="006F4061">
            <w:pPr>
              <w:widowControl w:val="0"/>
              <w:spacing w:after="200"/>
              <w:ind w:left="0"/>
              <w:jc w:val="both"/>
              <w:rPr>
                <w:rFonts w:asciiTheme="minorHAnsi" w:hAnsiTheme="minorHAnsi" w:cstheme="minorHAnsi"/>
                <w:b/>
                <w:color w:val="000000"/>
              </w:rPr>
            </w:pPr>
          </w:p>
        </w:tc>
      </w:tr>
      <w:tr w:rsidR="006F4061" w:rsidRPr="006F4061" w14:paraId="6DF5F317" w14:textId="77777777" w:rsidTr="00601800">
        <w:tc>
          <w:tcPr>
            <w:tcW w:w="704" w:type="dxa"/>
          </w:tcPr>
          <w:p w14:paraId="2DF5D710" w14:textId="77777777" w:rsidR="006F4061" w:rsidRPr="006F4061" w:rsidRDefault="006F4061" w:rsidP="006F4061">
            <w:pPr>
              <w:ind w:left="0"/>
              <w:jc w:val="both"/>
              <w:rPr>
                <w:color w:val="000000"/>
                <w:lang w:val="cs-CZ" w:eastAsia="cs-CZ"/>
              </w:rPr>
            </w:pPr>
            <w:r w:rsidRPr="006F4061">
              <w:rPr>
                <w:color w:val="000000"/>
                <w:lang w:val="cs-CZ" w:eastAsia="cs-CZ"/>
              </w:rPr>
              <w:t>5.1</w:t>
            </w:r>
          </w:p>
        </w:tc>
        <w:tc>
          <w:tcPr>
            <w:tcW w:w="3642" w:type="dxa"/>
          </w:tcPr>
          <w:p w14:paraId="4B483AF5" w14:textId="77777777" w:rsidR="006F4061" w:rsidRPr="006F4061" w:rsidRDefault="006F4061" w:rsidP="006F4061">
            <w:pPr>
              <w:widowControl w:val="0"/>
              <w:spacing w:after="200"/>
              <w:ind w:left="0"/>
              <w:jc w:val="both"/>
              <w:rPr>
                <w:rFonts w:asciiTheme="minorHAnsi" w:eastAsia="Arial" w:hAnsiTheme="minorHAnsi" w:cstheme="minorHAnsi"/>
                <w:color w:val="000000"/>
                <w:lang w:val="cs-CZ"/>
              </w:rPr>
            </w:pPr>
            <w:r w:rsidRPr="006F4061">
              <w:rPr>
                <w:rFonts w:asciiTheme="minorHAnsi" w:hAnsiTheme="minorHAnsi" w:cstheme="minorHAnsi"/>
                <w:color w:val="000000"/>
                <w:lang w:val="cs-CZ"/>
              </w:rPr>
              <w:t>Součástí plnění musí být i poskytnutí potřebných licencí k dodávanému SW v rozsahu a za podmínek stanovených v této tabulce a v kupní smlouvě.</w:t>
            </w:r>
          </w:p>
        </w:tc>
        <w:tc>
          <w:tcPr>
            <w:tcW w:w="1603" w:type="dxa"/>
          </w:tcPr>
          <w:p w14:paraId="2D0AA10C" w14:textId="77777777" w:rsidR="006F4061" w:rsidRPr="006F4061" w:rsidRDefault="006F4061" w:rsidP="006F4061">
            <w:pPr>
              <w:widowControl w:val="0"/>
              <w:spacing w:after="20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0BD10D3F" w14:textId="77777777" w:rsidR="006F4061" w:rsidRPr="006F4061" w:rsidRDefault="006F4061" w:rsidP="006F4061">
            <w:pPr>
              <w:widowControl w:val="0"/>
              <w:spacing w:after="200"/>
              <w:ind w:left="0"/>
              <w:jc w:val="center"/>
              <w:rPr>
                <w:rFonts w:asciiTheme="minorHAnsi" w:hAnsiTheme="minorHAnsi" w:cstheme="minorHAnsi"/>
                <w:color w:val="000000"/>
              </w:rPr>
            </w:pPr>
            <w:r w:rsidRPr="006F4061">
              <w:rPr>
                <w:rFonts w:asciiTheme="minorHAnsi" w:hAnsiTheme="minorHAnsi" w:cstheme="minorHAnsi"/>
                <w:color w:val="000000"/>
              </w:rPr>
              <w:t>/</w:t>
            </w:r>
          </w:p>
        </w:tc>
      </w:tr>
      <w:tr w:rsidR="006F4061" w:rsidRPr="006F4061" w14:paraId="4E97FAF8" w14:textId="77777777" w:rsidTr="00601800">
        <w:tc>
          <w:tcPr>
            <w:tcW w:w="704" w:type="dxa"/>
          </w:tcPr>
          <w:p w14:paraId="0F7BA4F5" w14:textId="77777777" w:rsidR="006F4061" w:rsidRPr="006F4061" w:rsidRDefault="006F4061" w:rsidP="006F4061">
            <w:pPr>
              <w:ind w:left="0"/>
              <w:jc w:val="both"/>
              <w:rPr>
                <w:color w:val="000000"/>
                <w:lang w:eastAsia="cs-CZ"/>
              </w:rPr>
            </w:pPr>
            <w:r w:rsidRPr="006F4061">
              <w:rPr>
                <w:color w:val="000000"/>
                <w:lang w:eastAsia="cs-CZ"/>
              </w:rPr>
              <w:t>5.2</w:t>
            </w:r>
          </w:p>
        </w:tc>
        <w:tc>
          <w:tcPr>
            <w:tcW w:w="3642" w:type="dxa"/>
          </w:tcPr>
          <w:p w14:paraId="1573F830" w14:textId="77777777" w:rsidR="006F4061" w:rsidRPr="006F4061" w:rsidRDefault="006F4061" w:rsidP="006F4061">
            <w:pPr>
              <w:widowControl w:val="0"/>
              <w:spacing w:after="200"/>
              <w:ind w:left="0"/>
              <w:jc w:val="both"/>
              <w:rPr>
                <w:rFonts w:asciiTheme="minorHAnsi" w:hAnsiTheme="minorHAnsi" w:cstheme="minorHAnsi"/>
                <w:color w:val="000000"/>
              </w:rPr>
            </w:pPr>
            <w:r w:rsidRPr="006F4061">
              <w:rPr>
                <w:rFonts w:asciiTheme="minorHAnsi" w:hAnsiTheme="minorHAnsi" w:cs="Arial"/>
                <w:color w:val="000000" w:themeColor="text1"/>
                <w:lang w:val="cs-CZ"/>
              </w:rPr>
              <w:t xml:space="preserve">Součástí předmětu plnění je také dodání a instalace přístroje v místě plnění a zaškolení pověřených zaměstnanců zadavatele oprávněným pracovníkem dodavatele v českém nebo anglickém jazyce k ovládání a obsluze přístroje a software, v rozsahu min. 2 pracovních dnů v laboratoři zadavatele </w:t>
            </w:r>
            <w:proofErr w:type="gramStart"/>
            <w:r w:rsidRPr="006F4061">
              <w:rPr>
                <w:rFonts w:asciiTheme="minorHAnsi" w:hAnsiTheme="minorHAnsi" w:cs="Arial"/>
                <w:color w:val="000000" w:themeColor="text1"/>
                <w:lang w:val="cs-CZ"/>
              </w:rPr>
              <w:t>a  na</w:t>
            </w:r>
            <w:proofErr w:type="gramEnd"/>
            <w:r w:rsidRPr="006F4061">
              <w:rPr>
                <w:rFonts w:asciiTheme="minorHAnsi" w:hAnsiTheme="minorHAnsi" w:cs="Arial"/>
                <w:color w:val="000000" w:themeColor="text1"/>
                <w:lang w:val="cs-CZ"/>
              </w:rPr>
              <w:t xml:space="preserve"> náklady dodavatele.</w:t>
            </w:r>
          </w:p>
        </w:tc>
        <w:tc>
          <w:tcPr>
            <w:tcW w:w="1603" w:type="dxa"/>
          </w:tcPr>
          <w:p w14:paraId="1D051139" w14:textId="77777777" w:rsidR="006F4061" w:rsidRPr="006F4061" w:rsidRDefault="006F4061" w:rsidP="006F4061">
            <w:pPr>
              <w:widowControl w:val="0"/>
              <w:spacing w:after="200"/>
              <w:ind w:left="0"/>
              <w:jc w:val="both"/>
              <w:rPr>
                <w:rFonts w:asciiTheme="minorHAnsi" w:hAnsiTheme="minorHAnsi" w:cstheme="minorHAnsi"/>
                <w:color w:val="000000"/>
              </w:rPr>
            </w:pPr>
            <w:r w:rsidRPr="006F4061">
              <w:rPr>
                <w:rFonts w:asciiTheme="minorHAnsi" w:hAnsiTheme="minorHAnsi" w:cstheme="minorHAnsi"/>
                <w:bCs/>
                <w:color w:val="000000"/>
                <w:lang w:val="cs-CZ" w:eastAsia="cs-CZ"/>
              </w:rPr>
              <w:t>ANO</w:t>
            </w:r>
          </w:p>
        </w:tc>
        <w:tc>
          <w:tcPr>
            <w:tcW w:w="3125" w:type="dxa"/>
          </w:tcPr>
          <w:p w14:paraId="66726BA1" w14:textId="77777777" w:rsidR="006F4061" w:rsidRPr="006F4061" w:rsidRDefault="006F4061" w:rsidP="006F4061">
            <w:pPr>
              <w:widowControl w:val="0"/>
              <w:spacing w:after="200"/>
              <w:ind w:left="0"/>
              <w:jc w:val="center"/>
              <w:rPr>
                <w:rFonts w:asciiTheme="minorHAnsi" w:hAnsiTheme="minorHAnsi" w:cstheme="minorHAnsi"/>
                <w:color w:val="000000"/>
              </w:rPr>
            </w:pPr>
            <w:r w:rsidRPr="006F4061">
              <w:rPr>
                <w:rFonts w:asciiTheme="minorHAnsi" w:hAnsiTheme="minorHAnsi" w:cstheme="minorHAnsi"/>
                <w:color w:val="000000"/>
              </w:rPr>
              <w:t>/</w:t>
            </w:r>
          </w:p>
        </w:tc>
      </w:tr>
      <w:tr w:rsidR="006F4061" w:rsidRPr="006F4061" w14:paraId="6CF437C4" w14:textId="77777777" w:rsidTr="00601800">
        <w:tc>
          <w:tcPr>
            <w:tcW w:w="704" w:type="dxa"/>
          </w:tcPr>
          <w:p w14:paraId="3783E31F" w14:textId="77777777" w:rsidR="006F4061" w:rsidRPr="006F4061" w:rsidRDefault="006F4061" w:rsidP="006F4061">
            <w:pPr>
              <w:ind w:left="0"/>
              <w:jc w:val="both"/>
              <w:rPr>
                <w:color w:val="000000"/>
                <w:lang w:val="cs-CZ" w:eastAsia="cs-CZ"/>
              </w:rPr>
            </w:pPr>
            <w:r w:rsidRPr="006F4061">
              <w:rPr>
                <w:color w:val="000000"/>
                <w:lang w:val="cs-CZ" w:eastAsia="cs-CZ"/>
              </w:rPr>
              <w:t>5.3</w:t>
            </w:r>
          </w:p>
        </w:tc>
        <w:tc>
          <w:tcPr>
            <w:tcW w:w="3642" w:type="dxa"/>
          </w:tcPr>
          <w:p w14:paraId="59ACECBC" w14:textId="77777777" w:rsidR="006F4061" w:rsidRPr="006F4061" w:rsidRDefault="006F4061" w:rsidP="006F4061">
            <w:pPr>
              <w:widowControl w:val="0"/>
              <w:spacing w:after="200"/>
              <w:ind w:left="0"/>
              <w:jc w:val="both"/>
              <w:rPr>
                <w:rFonts w:asciiTheme="minorHAnsi" w:eastAsia="Arial" w:hAnsiTheme="minorHAnsi" w:cstheme="minorHAnsi"/>
                <w:color w:val="000000"/>
                <w:lang w:val="cs-CZ"/>
              </w:rPr>
            </w:pPr>
            <w:r w:rsidRPr="006F4061">
              <w:rPr>
                <w:rFonts w:asciiTheme="minorHAnsi" w:hAnsiTheme="minorHAnsi" w:cs="Arial"/>
                <w:color w:val="000000" w:themeColor="text1"/>
                <w:lang w:val="cs-CZ"/>
              </w:rPr>
              <w:t>Dodavatel poskytuje na dodávaný přístroj (včetně veškerých součástí a příslušenství) záruku v délce min. 24 měsíců od data řádného předání, převzetí a instalace přístroje v místě plnění, včetně vedení evidence servisních zásahů.</w:t>
            </w:r>
          </w:p>
        </w:tc>
        <w:tc>
          <w:tcPr>
            <w:tcW w:w="1603" w:type="dxa"/>
          </w:tcPr>
          <w:p w14:paraId="5A02C548" w14:textId="77777777" w:rsidR="006F4061" w:rsidRPr="006F4061" w:rsidRDefault="006F4061" w:rsidP="006F4061">
            <w:pPr>
              <w:widowControl w:val="0"/>
              <w:spacing w:after="200"/>
              <w:ind w:left="0"/>
              <w:jc w:val="both"/>
              <w:rPr>
                <w:rFonts w:asciiTheme="minorHAnsi" w:hAnsiTheme="minorHAnsi" w:cs="Arial"/>
                <w:color w:val="000000" w:themeColor="text1"/>
              </w:rPr>
            </w:pPr>
            <w:r w:rsidRPr="006F4061">
              <w:rPr>
                <w:rFonts w:asciiTheme="minorHAnsi" w:hAnsiTheme="minorHAnsi" w:cstheme="minorHAnsi"/>
                <w:bCs/>
                <w:color w:val="000000"/>
                <w:lang w:val="cs-CZ" w:eastAsia="cs-CZ"/>
              </w:rPr>
              <w:t>ANO</w:t>
            </w:r>
          </w:p>
        </w:tc>
        <w:tc>
          <w:tcPr>
            <w:tcW w:w="3125" w:type="dxa"/>
          </w:tcPr>
          <w:p w14:paraId="375744F5" w14:textId="77777777" w:rsidR="006F4061" w:rsidRPr="006F4061" w:rsidRDefault="006F4061" w:rsidP="006F4061">
            <w:pPr>
              <w:widowControl w:val="0"/>
              <w:spacing w:after="200"/>
              <w:ind w:left="0"/>
              <w:jc w:val="both"/>
              <w:rPr>
                <w:rFonts w:asciiTheme="minorHAnsi" w:hAnsiTheme="minorHAnsi" w:cstheme="minorHAnsi"/>
                <w:bCs/>
                <w:color w:val="000000"/>
                <w:lang w:eastAsia="cs-CZ"/>
              </w:rPr>
            </w:pPr>
            <w:r w:rsidRPr="006F4061">
              <w:rPr>
                <w:rFonts w:asciiTheme="minorHAnsi" w:hAnsiTheme="minorHAnsi" w:cstheme="minorHAnsi"/>
                <w:bCs/>
                <w:color w:val="000000"/>
                <w:lang w:eastAsia="cs-CZ"/>
              </w:rPr>
              <w:t xml:space="preserve">V </w:t>
            </w:r>
            <w:proofErr w:type="spellStart"/>
            <w:r w:rsidRPr="006F4061">
              <w:rPr>
                <w:rFonts w:asciiTheme="minorHAnsi" w:hAnsiTheme="minorHAnsi" w:cstheme="minorHAnsi"/>
                <w:bCs/>
                <w:color w:val="000000"/>
                <w:lang w:eastAsia="cs-CZ"/>
              </w:rPr>
              <w:t>ceně</w:t>
            </w:r>
            <w:proofErr w:type="spellEnd"/>
            <w:r w:rsidRPr="006F4061">
              <w:rPr>
                <w:rFonts w:asciiTheme="minorHAnsi" w:hAnsiTheme="minorHAnsi" w:cstheme="minorHAnsi"/>
                <w:bCs/>
                <w:color w:val="000000"/>
                <w:lang w:eastAsia="cs-CZ"/>
              </w:rPr>
              <w:t xml:space="preserve"> je </w:t>
            </w:r>
            <w:proofErr w:type="spellStart"/>
            <w:r w:rsidRPr="006F4061">
              <w:rPr>
                <w:rFonts w:asciiTheme="minorHAnsi" w:hAnsiTheme="minorHAnsi" w:cstheme="minorHAnsi"/>
                <w:bCs/>
                <w:color w:val="000000"/>
                <w:lang w:eastAsia="cs-CZ"/>
              </w:rPr>
              <w:t>standardní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záruka</w:t>
            </w:r>
            <w:proofErr w:type="spellEnd"/>
            <w:r w:rsidRPr="006F4061">
              <w:rPr>
                <w:rFonts w:asciiTheme="minorHAnsi" w:hAnsiTheme="minorHAnsi" w:cstheme="minorHAnsi"/>
                <w:bCs/>
                <w:color w:val="000000"/>
                <w:lang w:eastAsia="cs-CZ"/>
              </w:rPr>
              <w:t xml:space="preserve"> 24 </w:t>
            </w:r>
            <w:proofErr w:type="spellStart"/>
            <w:r w:rsidRPr="006F4061">
              <w:rPr>
                <w:rFonts w:asciiTheme="minorHAnsi" w:hAnsiTheme="minorHAnsi" w:cstheme="minorHAnsi"/>
                <w:bCs/>
                <w:color w:val="000000"/>
                <w:lang w:eastAsia="cs-CZ"/>
              </w:rPr>
              <w:t>měsíců</w:t>
            </w:r>
            <w:proofErr w:type="spellEnd"/>
            <w:r w:rsidRPr="006F4061">
              <w:rPr>
                <w:rFonts w:asciiTheme="minorHAnsi" w:hAnsiTheme="minorHAnsi" w:cstheme="minorHAnsi"/>
                <w:bCs/>
                <w:color w:val="000000"/>
                <w:lang w:eastAsia="cs-CZ"/>
              </w:rPr>
              <w:t>.</w:t>
            </w:r>
          </w:p>
          <w:p w14:paraId="29FD30C4" w14:textId="77777777" w:rsidR="006F4061" w:rsidRPr="006F4061" w:rsidRDefault="006F4061" w:rsidP="006F4061">
            <w:pPr>
              <w:widowControl w:val="0"/>
              <w:spacing w:after="200"/>
              <w:ind w:left="0"/>
              <w:jc w:val="both"/>
              <w:rPr>
                <w:rFonts w:asciiTheme="minorHAnsi" w:hAnsiTheme="minorHAnsi" w:cstheme="minorHAnsi"/>
                <w:bCs/>
                <w:color w:val="000000"/>
                <w:lang w:eastAsia="cs-CZ"/>
              </w:rPr>
            </w:pPr>
            <w:r w:rsidRPr="006F4061">
              <w:rPr>
                <w:rFonts w:asciiTheme="minorHAnsi" w:hAnsiTheme="minorHAnsi" w:cstheme="minorHAnsi"/>
                <w:bCs/>
                <w:color w:val="000000"/>
                <w:lang w:eastAsia="cs-CZ"/>
              </w:rPr>
              <w:t xml:space="preserve">Viz </w:t>
            </w:r>
            <w:proofErr w:type="spellStart"/>
            <w:r w:rsidRPr="006F4061">
              <w:rPr>
                <w:rFonts w:asciiTheme="minorHAnsi" w:hAnsiTheme="minorHAnsi" w:cstheme="minorHAnsi"/>
                <w:bCs/>
                <w:color w:val="000000"/>
                <w:lang w:eastAsia="cs-CZ"/>
              </w:rPr>
              <w:t>popis</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záruky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systému</w:t>
            </w:r>
            <w:proofErr w:type="spellEnd"/>
            <w:r w:rsidRPr="006F4061">
              <w:rPr>
                <w:rFonts w:asciiTheme="minorHAnsi" w:hAnsiTheme="minorHAnsi" w:cstheme="minorHAnsi"/>
                <w:bCs/>
                <w:color w:val="000000"/>
                <w:lang w:eastAsia="cs-CZ"/>
              </w:rPr>
              <w:t>:</w:t>
            </w:r>
          </w:p>
          <w:p w14:paraId="714486CC" w14:textId="77777777" w:rsidR="006F4061" w:rsidRPr="006F4061" w:rsidRDefault="006F4061" w:rsidP="006F4061">
            <w:pPr>
              <w:widowControl w:val="0"/>
              <w:spacing w:after="200"/>
              <w:ind w:left="0"/>
              <w:jc w:val="both"/>
              <w:rPr>
                <w:rFonts w:asciiTheme="minorHAnsi" w:hAnsiTheme="minorHAnsi" w:cstheme="minorHAnsi"/>
                <w:bCs/>
                <w:color w:val="000000"/>
                <w:lang w:eastAsia="cs-CZ"/>
              </w:rPr>
            </w:pPr>
            <w:proofErr w:type="spellStart"/>
            <w:r w:rsidRPr="006F4061">
              <w:rPr>
                <w:rFonts w:asciiTheme="minorHAnsi" w:hAnsiTheme="minorHAnsi" w:cstheme="minorHAnsi"/>
                <w:bCs/>
                <w:color w:val="000000"/>
                <w:lang w:eastAsia="cs-CZ"/>
              </w:rPr>
              <w:t>Obecně</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společnost</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MILabs</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poskytuje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všechny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předklinické</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zobrazovací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systémy</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standardní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záruku</w:t>
            </w:r>
            <w:proofErr w:type="spellEnd"/>
            <w:r w:rsidRPr="006F4061">
              <w:rPr>
                <w:rFonts w:asciiTheme="minorHAnsi" w:hAnsiTheme="minorHAnsi" w:cstheme="minorHAnsi"/>
                <w:bCs/>
                <w:color w:val="000000"/>
                <w:lang w:eastAsia="cs-CZ"/>
              </w:rPr>
              <w:t xml:space="preserve"> 2 </w:t>
            </w:r>
            <w:proofErr w:type="spellStart"/>
            <w:r w:rsidRPr="006F4061">
              <w:rPr>
                <w:rFonts w:asciiTheme="minorHAnsi" w:hAnsiTheme="minorHAnsi" w:cstheme="minorHAnsi"/>
                <w:bCs/>
                <w:color w:val="000000"/>
                <w:lang w:eastAsia="cs-CZ"/>
              </w:rPr>
              <w:t>roky</w:t>
            </w:r>
            <w:proofErr w:type="spellEnd"/>
            <w:r w:rsidRPr="006F4061">
              <w:rPr>
                <w:rFonts w:asciiTheme="minorHAnsi" w:hAnsiTheme="minorHAnsi" w:cstheme="minorHAnsi"/>
                <w:bCs/>
                <w:color w:val="000000"/>
                <w:lang w:eastAsia="cs-CZ"/>
              </w:rPr>
              <w:t xml:space="preserve">. Tato </w:t>
            </w:r>
            <w:proofErr w:type="spellStart"/>
            <w:r w:rsidRPr="006F4061">
              <w:rPr>
                <w:rFonts w:asciiTheme="minorHAnsi" w:hAnsiTheme="minorHAnsi" w:cstheme="minorHAnsi"/>
                <w:bCs/>
                <w:color w:val="000000"/>
                <w:lang w:eastAsia="cs-CZ"/>
              </w:rPr>
              <w:t>standardní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záruka</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zahrnuje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díly</w:t>
            </w:r>
            <w:proofErr w:type="spellEnd"/>
            <w:r w:rsidRPr="006F4061">
              <w:rPr>
                <w:rFonts w:asciiTheme="minorHAnsi" w:hAnsiTheme="minorHAnsi" w:cstheme="minorHAnsi"/>
                <w:bCs/>
                <w:color w:val="000000"/>
                <w:lang w:eastAsia="cs-CZ"/>
              </w:rPr>
              <w:t xml:space="preserve"> a </w:t>
            </w:r>
            <w:proofErr w:type="spellStart"/>
            <w:r w:rsidRPr="006F4061">
              <w:rPr>
                <w:rFonts w:asciiTheme="minorHAnsi" w:hAnsiTheme="minorHAnsi" w:cstheme="minorHAnsi"/>
                <w:bCs/>
                <w:color w:val="000000"/>
                <w:lang w:eastAsia="cs-CZ"/>
              </w:rPr>
              <w:t>práci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při</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opravách</w:t>
            </w:r>
            <w:proofErr w:type="spellEnd"/>
            <w:r w:rsidRPr="006F4061">
              <w:rPr>
                <w:rFonts w:asciiTheme="minorHAnsi" w:hAnsiTheme="minorHAnsi" w:cstheme="minorHAnsi"/>
                <w:bCs/>
                <w:color w:val="000000"/>
                <w:lang w:eastAsia="cs-CZ"/>
              </w:rPr>
              <w:t xml:space="preserve"> a/</w:t>
            </w:r>
            <w:proofErr w:type="spellStart"/>
            <w:r w:rsidRPr="006F4061">
              <w:rPr>
                <w:rFonts w:asciiTheme="minorHAnsi" w:hAnsiTheme="minorHAnsi" w:cstheme="minorHAnsi"/>
                <w:bCs/>
                <w:color w:val="000000"/>
                <w:lang w:eastAsia="cs-CZ"/>
              </w:rPr>
              <w:t>nebo</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výměnách</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během</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záruky</w:t>
            </w:r>
            <w:proofErr w:type="spellEnd"/>
            <w:r w:rsidRPr="006F4061">
              <w:rPr>
                <w:rFonts w:asciiTheme="minorHAnsi" w:hAnsiTheme="minorHAnsi" w:cstheme="minorHAnsi"/>
                <w:bCs/>
                <w:color w:val="000000"/>
                <w:lang w:eastAsia="cs-CZ"/>
              </w:rPr>
              <w:t xml:space="preserve">, ale </w:t>
            </w:r>
            <w:proofErr w:type="spellStart"/>
            <w:r w:rsidRPr="006F4061">
              <w:rPr>
                <w:rFonts w:asciiTheme="minorHAnsi" w:hAnsiTheme="minorHAnsi" w:cstheme="minorHAnsi"/>
                <w:bCs/>
                <w:color w:val="000000"/>
                <w:lang w:eastAsia="cs-CZ"/>
              </w:rPr>
              <w:t>nezahrnuje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spotřební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materiál</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např</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dýchací</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podložky</w:t>
            </w:r>
            <w:proofErr w:type="spellEnd"/>
            <w:r w:rsidRPr="006F4061">
              <w:rPr>
                <w:rFonts w:asciiTheme="minorHAnsi" w:hAnsiTheme="minorHAnsi" w:cstheme="minorHAnsi"/>
                <w:bCs/>
                <w:color w:val="000000"/>
                <w:lang w:eastAsia="cs-CZ"/>
              </w:rPr>
              <w:t>, EKG-</w:t>
            </w:r>
            <w:proofErr w:type="spellStart"/>
            <w:r w:rsidRPr="006F4061">
              <w:rPr>
                <w:rFonts w:asciiTheme="minorHAnsi" w:hAnsiTheme="minorHAnsi" w:cstheme="minorHAnsi"/>
                <w:bCs/>
                <w:color w:val="000000"/>
                <w:lang w:eastAsia="cs-CZ"/>
              </w:rPr>
              <w:t>vodiče</w:t>
            </w:r>
            <w:proofErr w:type="spellEnd"/>
            <w:r w:rsidRPr="006F4061">
              <w:rPr>
                <w:rFonts w:asciiTheme="minorHAnsi" w:hAnsiTheme="minorHAnsi" w:cstheme="minorHAnsi"/>
                <w:bCs/>
                <w:color w:val="000000"/>
                <w:lang w:eastAsia="cs-CZ"/>
              </w:rPr>
              <w:t xml:space="preserve"> </w:t>
            </w:r>
            <w:proofErr w:type="spellStart"/>
            <w:r w:rsidRPr="006F4061">
              <w:rPr>
                <w:rFonts w:asciiTheme="minorHAnsi" w:hAnsiTheme="minorHAnsi" w:cstheme="minorHAnsi"/>
                <w:bCs/>
                <w:color w:val="000000"/>
                <w:lang w:eastAsia="cs-CZ"/>
              </w:rPr>
              <w:t>atd</w:t>
            </w:r>
            <w:proofErr w:type="spellEnd"/>
            <w:r w:rsidRPr="006F4061">
              <w:rPr>
                <w:rFonts w:asciiTheme="minorHAnsi" w:hAnsiTheme="minorHAnsi" w:cstheme="minorHAnsi"/>
                <w:bCs/>
                <w:color w:val="000000"/>
                <w:lang w:eastAsia="cs-CZ"/>
              </w:rPr>
              <w:t>.).</w:t>
            </w:r>
          </w:p>
        </w:tc>
      </w:tr>
      <w:tr w:rsidR="006F4061" w:rsidRPr="006F4061" w14:paraId="5BC00532" w14:textId="77777777" w:rsidTr="00601800">
        <w:tc>
          <w:tcPr>
            <w:tcW w:w="704" w:type="dxa"/>
          </w:tcPr>
          <w:p w14:paraId="700C5D8D" w14:textId="77777777" w:rsidR="006F4061" w:rsidRPr="006F4061" w:rsidRDefault="006F4061" w:rsidP="006F4061">
            <w:pPr>
              <w:ind w:left="0"/>
              <w:jc w:val="both"/>
              <w:rPr>
                <w:color w:val="000000"/>
                <w:lang w:val="cs-CZ" w:eastAsia="cs-CZ"/>
              </w:rPr>
            </w:pPr>
            <w:r w:rsidRPr="006F4061">
              <w:rPr>
                <w:color w:val="000000"/>
                <w:lang w:val="cs-CZ" w:eastAsia="cs-CZ"/>
              </w:rPr>
              <w:t>5.4</w:t>
            </w:r>
          </w:p>
        </w:tc>
        <w:tc>
          <w:tcPr>
            <w:tcW w:w="3642" w:type="dxa"/>
          </w:tcPr>
          <w:p w14:paraId="256DD419" w14:textId="77777777" w:rsidR="006F4061" w:rsidRPr="006F4061" w:rsidRDefault="006F4061" w:rsidP="006F4061">
            <w:pPr>
              <w:widowControl w:val="0"/>
              <w:ind w:left="0"/>
              <w:jc w:val="both"/>
              <w:rPr>
                <w:rFonts w:asciiTheme="minorHAnsi" w:hAnsiTheme="minorHAnsi"/>
                <w:strike/>
                <w:color w:val="000000"/>
                <w:lang w:val="cs-CZ"/>
              </w:rPr>
            </w:pPr>
            <w:r w:rsidRPr="006F4061">
              <w:rPr>
                <w:rFonts w:asciiTheme="minorHAnsi" w:hAnsiTheme="minorHAnsi" w:cs="Arial"/>
                <w:color w:val="000000" w:themeColor="text1"/>
                <w:lang w:val="cs-CZ"/>
              </w:rPr>
              <w:t>Dodavatel garantuje</w:t>
            </w:r>
            <w:r w:rsidRPr="006F4061">
              <w:rPr>
                <w:rFonts w:asciiTheme="minorHAnsi" w:hAnsiTheme="minorHAnsi"/>
                <w:color w:val="000000"/>
                <w:lang w:val="cs-CZ"/>
              </w:rPr>
              <w:t xml:space="preserve"> dostupnost placeného pozáručního servisu předmětu plnění a dostupnosti náhradních dílů po dobu nejméně 24 měsíců od dne skončení záruční doby. Tento závazek není předmětem plnění dle kupní smlouvy.</w:t>
            </w:r>
          </w:p>
        </w:tc>
        <w:tc>
          <w:tcPr>
            <w:tcW w:w="1603" w:type="dxa"/>
          </w:tcPr>
          <w:p w14:paraId="016E8FE3" w14:textId="77777777" w:rsidR="006F4061" w:rsidRPr="006F4061" w:rsidRDefault="006F4061" w:rsidP="006F4061">
            <w:pPr>
              <w:widowControl w:val="0"/>
              <w:ind w:left="0"/>
              <w:jc w:val="both"/>
              <w:rPr>
                <w:rFonts w:asciiTheme="minorHAnsi" w:hAnsiTheme="minorHAnsi" w:cs="Arial"/>
                <w:color w:val="000000" w:themeColor="text1"/>
              </w:rPr>
            </w:pPr>
            <w:r w:rsidRPr="006F4061">
              <w:rPr>
                <w:rFonts w:asciiTheme="minorHAnsi" w:hAnsiTheme="minorHAnsi" w:cstheme="minorHAnsi"/>
                <w:bCs/>
                <w:color w:val="000000"/>
                <w:lang w:val="cs-CZ" w:eastAsia="cs-CZ"/>
              </w:rPr>
              <w:t>ANO</w:t>
            </w:r>
          </w:p>
        </w:tc>
        <w:tc>
          <w:tcPr>
            <w:tcW w:w="3125" w:type="dxa"/>
          </w:tcPr>
          <w:p w14:paraId="0992B1EA" w14:textId="77777777" w:rsidR="006F4061" w:rsidRPr="006F4061" w:rsidRDefault="006F4061" w:rsidP="006F4061">
            <w:pPr>
              <w:widowControl w:val="0"/>
              <w:ind w:left="0"/>
              <w:jc w:val="center"/>
              <w:rPr>
                <w:rFonts w:asciiTheme="minorHAnsi" w:hAnsiTheme="minorHAnsi" w:cs="Arial"/>
                <w:color w:val="000000" w:themeColor="text1"/>
              </w:rPr>
            </w:pPr>
            <w:r w:rsidRPr="006F4061">
              <w:rPr>
                <w:rFonts w:asciiTheme="minorHAnsi" w:hAnsiTheme="minorHAnsi" w:cs="Arial"/>
                <w:color w:val="000000" w:themeColor="text1"/>
              </w:rPr>
              <w:t>/</w:t>
            </w:r>
          </w:p>
        </w:tc>
      </w:tr>
    </w:tbl>
    <w:p w14:paraId="7094346D" w14:textId="77777777" w:rsidR="006F4061" w:rsidRDefault="006F4061" w:rsidP="006F4061">
      <w:pPr>
        <w:ind w:left="0"/>
        <w:jc w:val="both"/>
        <w:rPr>
          <w:rFonts w:eastAsia="Calibri"/>
          <w:b/>
          <w:color w:val="000000"/>
          <w:sz w:val="22"/>
          <w:szCs w:val="22"/>
          <w:lang w:val="cs-CZ"/>
        </w:rPr>
      </w:pPr>
    </w:p>
    <w:p w14:paraId="46FD354C" w14:textId="77777777" w:rsidR="006F4061" w:rsidRDefault="006F4061" w:rsidP="006F4061">
      <w:pPr>
        <w:ind w:left="0"/>
        <w:jc w:val="both"/>
        <w:rPr>
          <w:rFonts w:eastAsia="Calibri"/>
          <w:b/>
          <w:color w:val="000000"/>
          <w:sz w:val="22"/>
          <w:szCs w:val="22"/>
          <w:lang w:val="cs-CZ"/>
        </w:rPr>
      </w:pPr>
    </w:p>
    <w:p w14:paraId="440F31C5" w14:textId="77777777" w:rsidR="006F4061" w:rsidRDefault="006F4061" w:rsidP="006F4061">
      <w:pPr>
        <w:ind w:left="0"/>
        <w:jc w:val="both"/>
        <w:rPr>
          <w:rFonts w:eastAsia="Calibri"/>
          <w:b/>
          <w:color w:val="000000"/>
          <w:sz w:val="22"/>
          <w:szCs w:val="22"/>
          <w:lang w:val="cs-CZ"/>
        </w:rPr>
      </w:pPr>
    </w:p>
    <w:p w14:paraId="775F7E5A" w14:textId="77777777" w:rsidR="006F4061" w:rsidRDefault="006F4061" w:rsidP="006F4061">
      <w:pPr>
        <w:ind w:left="0"/>
        <w:jc w:val="both"/>
        <w:rPr>
          <w:rFonts w:eastAsia="Calibri"/>
          <w:b/>
          <w:color w:val="000000"/>
          <w:sz w:val="22"/>
          <w:szCs w:val="22"/>
          <w:lang w:val="cs-CZ"/>
        </w:rPr>
      </w:pPr>
    </w:p>
    <w:p w14:paraId="1A5F2F89" w14:textId="77777777" w:rsidR="006F4061" w:rsidRDefault="006F4061" w:rsidP="006F4061">
      <w:pPr>
        <w:ind w:left="0"/>
        <w:jc w:val="both"/>
        <w:rPr>
          <w:rFonts w:eastAsia="Calibri"/>
          <w:b/>
          <w:color w:val="000000"/>
          <w:sz w:val="22"/>
          <w:szCs w:val="22"/>
          <w:lang w:val="cs-CZ"/>
        </w:rPr>
      </w:pPr>
    </w:p>
    <w:p w14:paraId="6FD27EA2" w14:textId="77777777" w:rsidR="006F4061" w:rsidRDefault="006F4061" w:rsidP="006F4061">
      <w:pPr>
        <w:ind w:left="0"/>
        <w:jc w:val="both"/>
        <w:rPr>
          <w:rFonts w:eastAsia="Calibri"/>
          <w:b/>
          <w:color w:val="000000"/>
          <w:sz w:val="22"/>
          <w:szCs w:val="22"/>
          <w:lang w:val="cs-CZ"/>
        </w:rPr>
      </w:pPr>
    </w:p>
    <w:p w14:paraId="35A54174" w14:textId="77777777" w:rsidR="006F4061" w:rsidRDefault="006F4061" w:rsidP="006F4061">
      <w:pPr>
        <w:ind w:left="0"/>
        <w:jc w:val="both"/>
        <w:rPr>
          <w:rFonts w:eastAsia="Calibri"/>
          <w:b/>
          <w:color w:val="000000"/>
          <w:sz w:val="22"/>
          <w:szCs w:val="22"/>
          <w:lang w:val="cs-CZ"/>
        </w:rPr>
      </w:pPr>
    </w:p>
    <w:p w14:paraId="0CB91462" w14:textId="77777777" w:rsidR="006F4061" w:rsidRDefault="006F4061" w:rsidP="006F4061">
      <w:pPr>
        <w:ind w:left="0"/>
        <w:jc w:val="both"/>
        <w:rPr>
          <w:rFonts w:eastAsia="Calibri"/>
          <w:b/>
          <w:color w:val="000000"/>
          <w:sz w:val="22"/>
          <w:szCs w:val="22"/>
          <w:lang w:val="cs-CZ"/>
        </w:rPr>
      </w:pPr>
    </w:p>
    <w:p w14:paraId="10A44922" w14:textId="77777777" w:rsidR="006F4061" w:rsidRDefault="006F4061" w:rsidP="006F4061">
      <w:pPr>
        <w:ind w:left="0"/>
        <w:jc w:val="both"/>
        <w:rPr>
          <w:rFonts w:eastAsia="Calibri"/>
          <w:b/>
          <w:color w:val="000000"/>
          <w:sz w:val="22"/>
          <w:szCs w:val="22"/>
          <w:lang w:val="cs-CZ"/>
        </w:rPr>
      </w:pPr>
    </w:p>
    <w:p w14:paraId="66572A4E" w14:textId="77777777" w:rsidR="006F4061" w:rsidRPr="006F4061" w:rsidRDefault="006F4061" w:rsidP="006F4061">
      <w:pPr>
        <w:ind w:left="0"/>
        <w:jc w:val="both"/>
        <w:rPr>
          <w:rFonts w:eastAsia="Calibri"/>
          <w:b/>
          <w:color w:val="000000"/>
          <w:sz w:val="22"/>
          <w:szCs w:val="22"/>
          <w:lang w:val="cs-CZ"/>
        </w:rPr>
      </w:pPr>
    </w:p>
    <w:p w14:paraId="00AC3948" w14:textId="77777777" w:rsidR="006F4061" w:rsidRPr="006F4061" w:rsidRDefault="006F4061" w:rsidP="006F4061">
      <w:pPr>
        <w:spacing w:after="200"/>
        <w:ind w:left="0"/>
        <w:jc w:val="both"/>
        <w:rPr>
          <w:rFonts w:asciiTheme="minorHAnsi" w:eastAsia="Calibri" w:hAnsiTheme="minorHAnsi"/>
          <w:color w:val="000000"/>
          <w:sz w:val="22"/>
          <w:szCs w:val="22"/>
          <w:lang w:val="cs-CZ"/>
        </w:rPr>
      </w:pPr>
      <w:r w:rsidRPr="006F4061">
        <w:rPr>
          <w:rFonts w:asciiTheme="minorHAnsi" w:eastAsia="Calibri" w:hAnsiTheme="minorHAnsi"/>
          <w:color w:val="000000"/>
          <w:sz w:val="22"/>
          <w:szCs w:val="22"/>
          <w:lang w:val="cs-CZ"/>
        </w:rPr>
        <w:lastRenderedPageBreak/>
        <w:t>Zadavatel upozorňuje účastníky, že v případě, že nabízené plnění nesplňuje zadavatelem shora uvedené technické vlastnosti a parametry (tj. v případě, že účastník ve shora uvedené tabulce uvede v části výběru odpovědi „ANO/NE“ odpověď „NE“, popř. ve sloupci „Hodnota parametru/funkce u předmětu plnění nabízeného účastníkem“ uvede údaj či informace, které budou v rozporu s požadavky zadavatele, nebo jeho závazné požadavky nebudou splňovat), nesplňuje nabídka účastníka zadávací podmínky a požadavky zadavatele a taková nabídka bude vyřazena a účastník bude vyloučen z další účasti v zadávacím řízení.</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5433"/>
      </w:tblGrid>
      <w:tr w:rsidR="006F4061" w:rsidRPr="006F4061" w14:paraId="23A2E2B1" w14:textId="77777777" w:rsidTr="00601800">
        <w:tc>
          <w:tcPr>
            <w:tcW w:w="3927" w:type="dxa"/>
          </w:tcPr>
          <w:p w14:paraId="6A1E200C" w14:textId="77777777" w:rsidR="006F4061" w:rsidRPr="006F4061" w:rsidRDefault="006F4061" w:rsidP="006F4061">
            <w:pPr>
              <w:spacing w:after="200"/>
              <w:ind w:left="0"/>
              <w:jc w:val="both"/>
              <w:rPr>
                <w:rFonts w:asciiTheme="minorHAnsi" w:eastAsia="Calibri" w:hAnsiTheme="minorHAnsi"/>
                <w:color w:val="000000"/>
                <w:sz w:val="22"/>
                <w:szCs w:val="22"/>
                <w:lang w:val="cs-CZ"/>
              </w:rPr>
            </w:pPr>
          </w:p>
          <w:p w14:paraId="20C0629A" w14:textId="79C927E3" w:rsidR="006F4061" w:rsidRPr="006F4061" w:rsidRDefault="006F4061" w:rsidP="006F4061">
            <w:pPr>
              <w:spacing w:after="200"/>
              <w:ind w:left="0"/>
              <w:jc w:val="both"/>
              <w:rPr>
                <w:rFonts w:asciiTheme="minorHAnsi" w:eastAsia="Calibri" w:hAnsiTheme="minorHAnsi"/>
                <w:color w:val="000000"/>
                <w:sz w:val="22"/>
                <w:szCs w:val="22"/>
                <w:lang w:val="cs-CZ"/>
              </w:rPr>
            </w:pPr>
            <w:r w:rsidRPr="006F4061">
              <w:rPr>
                <w:rFonts w:asciiTheme="minorHAnsi" w:eastAsia="Calibri" w:hAnsiTheme="minorHAnsi"/>
                <w:color w:val="000000"/>
                <w:sz w:val="22"/>
                <w:szCs w:val="22"/>
                <w:lang w:val="cs-CZ"/>
              </w:rPr>
              <w:t>V Praze dne 1</w:t>
            </w:r>
            <w:r>
              <w:rPr>
                <w:rFonts w:asciiTheme="minorHAnsi" w:eastAsia="Calibri" w:hAnsiTheme="minorHAnsi"/>
                <w:color w:val="000000"/>
                <w:sz w:val="22"/>
                <w:szCs w:val="22"/>
                <w:lang w:val="cs-CZ"/>
              </w:rPr>
              <w:t>9</w:t>
            </w:r>
            <w:r w:rsidRPr="006F4061">
              <w:rPr>
                <w:rFonts w:asciiTheme="minorHAnsi" w:eastAsia="Calibri" w:hAnsiTheme="minorHAnsi"/>
                <w:color w:val="000000"/>
                <w:sz w:val="22"/>
                <w:szCs w:val="22"/>
                <w:lang w:val="cs-CZ"/>
              </w:rPr>
              <w:t>.</w:t>
            </w:r>
            <w:r>
              <w:rPr>
                <w:rFonts w:asciiTheme="minorHAnsi" w:eastAsia="Calibri" w:hAnsiTheme="minorHAnsi"/>
                <w:color w:val="000000"/>
                <w:sz w:val="22"/>
                <w:szCs w:val="22"/>
                <w:lang w:val="cs-CZ"/>
              </w:rPr>
              <w:t>8</w:t>
            </w:r>
            <w:r w:rsidRPr="006F4061">
              <w:rPr>
                <w:rFonts w:asciiTheme="minorHAnsi" w:eastAsia="Calibri" w:hAnsiTheme="minorHAnsi"/>
                <w:color w:val="000000"/>
                <w:sz w:val="22"/>
                <w:szCs w:val="22"/>
                <w:lang w:val="cs-CZ"/>
              </w:rPr>
              <w:t>. 2024</w:t>
            </w:r>
          </w:p>
        </w:tc>
        <w:tc>
          <w:tcPr>
            <w:tcW w:w="5433" w:type="dxa"/>
          </w:tcPr>
          <w:p w14:paraId="0F935EA7" w14:textId="77777777" w:rsidR="006F4061" w:rsidRPr="006F4061" w:rsidRDefault="006F4061" w:rsidP="006F4061">
            <w:pPr>
              <w:spacing w:after="200"/>
              <w:ind w:left="0"/>
              <w:jc w:val="both"/>
              <w:rPr>
                <w:rFonts w:asciiTheme="minorHAnsi" w:eastAsia="Calibri" w:hAnsiTheme="minorHAnsi"/>
                <w:color w:val="000000"/>
                <w:sz w:val="22"/>
                <w:szCs w:val="22"/>
                <w:lang w:val="cs-CZ"/>
              </w:rPr>
            </w:pPr>
          </w:p>
        </w:tc>
      </w:tr>
      <w:tr w:rsidR="006F4061" w:rsidRPr="006F4061" w14:paraId="537B8614" w14:textId="77777777" w:rsidTr="00601800">
        <w:tc>
          <w:tcPr>
            <w:tcW w:w="3927" w:type="dxa"/>
          </w:tcPr>
          <w:p w14:paraId="3ADF78B8" w14:textId="77777777" w:rsidR="006F4061" w:rsidRPr="006F4061" w:rsidRDefault="006F4061" w:rsidP="006F4061">
            <w:pPr>
              <w:spacing w:after="200"/>
              <w:ind w:left="0"/>
              <w:jc w:val="both"/>
              <w:rPr>
                <w:rFonts w:asciiTheme="minorHAnsi" w:eastAsia="Calibri" w:hAnsiTheme="minorHAnsi"/>
                <w:color w:val="000000"/>
                <w:sz w:val="22"/>
                <w:szCs w:val="22"/>
                <w:lang w:val="cs-CZ"/>
              </w:rPr>
            </w:pPr>
          </w:p>
        </w:tc>
        <w:tc>
          <w:tcPr>
            <w:tcW w:w="5433" w:type="dxa"/>
          </w:tcPr>
          <w:p w14:paraId="2A26EB35" w14:textId="77777777" w:rsidR="006F4061" w:rsidRPr="006F4061" w:rsidRDefault="006F4061" w:rsidP="006F4061">
            <w:pPr>
              <w:spacing w:after="200"/>
              <w:ind w:left="0"/>
              <w:jc w:val="both"/>
              <w:rPr>
                <w:rFonts w:asciiTheme="minorHAnsi" w:eastAsia="Calibri" w:hAnsiTheme="minorHAnsi"/>
                <w:color w:val="000000"/>
                <w:sz w:val="22"/>
                <w:szCs w:val="22"/>
                <w:lang w:val="cs-CZ"/>
              </w:rPr>
            </w:pPr>
          </w:p>
          <w:p w14:paraId="321A2B38" w14:textId="77777777" w:rsidR="006F4061" w:rsidRPr="006F4061" w:rsidRDefault="006F4061" w:rsidP="006F4061">
            <w:pPr>
              <w:spacing w:after="200"/>
              <w:ind w:left="0"/>
              <w:jc w:val="both"/>
              <w:rPr>
                <w:rFonts w:asciiTheme="minorHAnsi" w:eastAsia="Calibri" w:hAnsiTheme="minorHAnsi"/>
                <w:color w:val="000000"/>
                <w:sz w:val="22"/>
                <w:szCs w:val="22"/>
                <w:lang w:val="cs-CZ"/>
              </w:rPr>
            </w:pPr>
            <w:r w:rsidRPr="006F4061">
              <w:rPr>
                <w:rFonts w:asciiTheme="minorHAnsi" w:eastAsia="Calibri" w:hAnsiTheme="minorHAnsi"/>
                <w:color w:val="000000"/>
                <w:sz w:val="22"/>
                <w:szCs w:val="22"/>
                <w:lang w:val="cs-CZ"/>
              </w:rPr>
              <w:t>___________________________ prokurista</w:t>
            </w:r>
          </w:p>
          <w:p w14:paraId="30F8CA74" w14:textId="77777777" w:rsidR="006F4061" w:rsidRPr="006F4061" w:rsidRDefault="006F4061" w:rsidP="006F4061">
            <w:pPr>
              <w:spacing w:after="200"/>
              <w:ind w:left="0"/>
              <w:jc w:val="both"/>
              <w:rPr>
                <w:rFonts w:asciiTheme="minorHAnsi" w:eastAsia="Calibri" w:hAnsiTheme="minorHAnsi"/>
                <w:color w:val="000000"/>
                <w:sz w:val="22"/>
                <w:szCs w:val="22"/>
                <w:lang w:val="cs-CZ"/>
              </w:rPr>
            </w:pPr>
            <w:r w:rsidRPr="006F4061">
              <w:rPr>
                <w:rFonts w:asciiTheme="minorHAnsi" w:eastAsia="Calibri" w:hAnsiTheme="minorHAnsi"/>
                <w:color w:val="000000"/>
                <w:sz w:val="22"/>
                <w:szCs w:val="22"/>
                <w:lang w:val="cs-CZ"/>
              </w:rPr>
              <w:t>Podpis dodavatele</w:t>
            </w:r>
            <w:r w:rsidRPr="006F4061">
              <w:rPr>
                <w:rFonts w:eastAsia="Calibri" w:cs="Arial"/>
                <w:color w:val="000000"/>
                <w:sz w:val="22"/>
                <w:szCs w:val="22"/>
                <w:vertAlign w:val="superscript"/>
                <w:lang w:val="cs-CZ"/>
              </w:rPr>
              <w:t>1</w:t>
            </w:r>
          </w:p>
        </w:tc>
      </w:tr>
    </w:tbl>
    <w:p w14:paraId="44D3811C" w14:textId="77777777" w:rsidR="006F4061" w:rsidRPr="006F4061" w:rsidRDefault="006F4061" w:rsidP="006F4061">
      <w:pPr>
        <w:spacing w:after="200" w:line="276" w:lineRule="auto"/>
        <w:ind w:left="0"/>
        <w:jc w:val="both"/>
        <w:rPr>
          <w:rFonts w:asciiTheme="minorHAnsi" w:hAnsiTheme="minorHAnsi" w:cstheme="minorHAnsi"/>
          <w:b/>
          <w:sz w:val="28"/>
          <w:szCs w:val="28"/>
          <w:lang w:val="cs-CZ"/>
        </w:rPr>
      </w:pPr>
      <w:r w:rsidRPr="006F4061">
        <w:rPr>
          <w:rFonts w:eastAsia="Times New Roman"/>
          <w:noProof/>
          <w:color w:val="000000"/>
          <w:sz w:val="22"/>
          <w:szCs w:val="22"/>
          <w:vertAlign w:val="superscript"/>
          <w:lang w:val="cs-CZ" w:eastAsia="cs-CZ"/>
        </w:rPr>
        <w:t>1</w:t>
      </w:r>
      <w:r w:rsidRPr="006F4061">
        <w:rPr>
          <w:rFonts w:eastAsia="Calibri"/>
          <w:color w:val="000000"/>
          <w:sz w:val="22"/>
          <w:szCs w:val="22"/>
          <w:lang w:val="cs-CZ"/>
        </w:rPr>
        <w:t xml:space="preserve">Při podání nabídky elektronickou formou, postačí zadavateli podpis Přílohy č. 3 ZD (přílohy č. 1 smlouvy) elektronicky tak, že účastník podá nabídku do elektronického nástroje </w:t>
      </w:r>
      <w:hyperlink r:id="rId11" w:history="1">
        <w:r w:rsidRPr="006F4061">
          <w:rPr>
            <w:rFonts w:eastAsia="Calibri"/>
            <w:color w:val="0089CF"/>
            <w:sz w:val="22"/>
            <w:szCs w:val="22"/>
            <w:u w:val="single"/>
            <w:lang w:val="cs-CZ"/>
          </w:rPr>
          <w:t>https://www.tenderarena.cz/profil/detail.jsf?identifikator=ustmolgen</w:t>
        </w:r>
      </w:hyperlink>
      <w:r w:rsidRPr="006F4061">
        <w:rPr>
          <w:rFonts w:eastAsia="Calibri"/>
          <w:color w:val="0089CF"/>
          <w:sz w:val="22"/>
          <w:szCs w:val="22"/>
          <w:u w:val="single"/>
          <w:lang w:val="cs-CZ"/>
        </w:rPr>
        <w:t xml:space="preserve"> </w:t>
      </w:r>
      <w:r w:rsidRPr="006F4061">
        <w:rPr>
          <w:rFonts w:eastAsia="Calibri"/>
          <w:color w:val="000000"/>
          <w:sz w:val="22"/>
          <w:szCs w:val="22"/>
          <w:lang w:val="cs-CZ"/>
        </w:rPr>
        <w:t>pod svým jménem a heslem.</w:t>
      </w:r>
    </w:p>
    <w:p w14:paraId="4C1A9902" w14:textId="77777777" w:rsidR="006F4061" w:rsidRPr="00225046" w:rsidRDefault="006F4061" w:rsidP="009F59AE">
      <w:pPr>
        <w:ind w:left="0"/>
        <w:rPr>
          <w:lang w:val="cs-CZ"/>
        </w:rPr>
      </w:pPr>
    </w:p>
    <w:sectPr w:rsidR="006F4061" w:rsidRPr="00225046" w:rsidSect="009F59AE">
      <w:headerReference w:type="default" r:id="rId12"/>
      <w:footerReference w:type="default" r:id="rId13"/>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FAE4" w14:textId="77777777" w:rsidR="00601800" w:rsidRDefault="00601800" w:rsidP="003220DA">
      <w:r>
        <w:separator/>
      </w:r>
    </w:p>
  </w:endnote>
  <w:endnote w:type="continuationSeparator" w:id="0">
    <w:p w14:paraId="4A17B456" w14:textId="77777777" w:rsidR="00601800" w:rsidRDefault="00601800"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01800" w:rsidRPr="009F533F" w:rsidRDefault="00601800"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01800" w:rsidRPr="009F533F" w:rsidRDefault="00601800">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28AEC1A6" w:rsidR="00601800" w:rsidRPr="001B476A" w:rsidRDefault="00601800"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601800" w:rsidRDefault="00601800"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BA2B" w14:textId="77777777" w:rsidR="00601800" w:rsidRDefault="00601800" w:rsidP="003220DA">
      <w:r>
        <w:separator/>
      </w:r>
    </w:p>
  </w:footnote>
  <w:footnote w:type="continuationSeparator" w:id="0">
    <w:p w14:paraId="1A4177B2" w14:textId="77777777" w:rsidR="00601800" w:rsidRDefault="00601800"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601800" w:rsidRDefault="00601800"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601800" w:rsidRDefault="00601800">
    <w:pPr>
      <w:pStyle w:val="Zhlav"/>
    </w:pPr>
  </w:p>
  <w:p w14:paraId="392D941D" w14:textId="77777777" w:rsidR="00601800" w:rsidRPr="00AD10CA" w:rsidRDefault="00601800"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F2E"/>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DD7"/>
    <w:rsid w:val="00050F1C"/>
    <w:rsid w:val="00056064"/>
    <w:rsid w:val="00057C6C"/>
    <w:rsid w:val="000608C3"/>
    <w:rsid w:val="00061348"/>
    <w:rsid w:val="000638AF"/>
    <w:rsid w:val="000651B6"/>
    <w:rsid w:val="00065D92"/>
    <w:rsid w:val="00066DA5"/>
    <w:rsid w:val="000752EC"/>
    <w:rsid w:val="00077E68"/>
    <w:rsid w:val="00081499"/>
    <w:rsid w:val="000870B9"/>
    <w:rsid w:val="00090F83"/>
    <w:rsid w:val="0009537F"/>
    <w:rsid w:val="00095A0A"/>
    <w:rsid w:val="00097302"/>
    <w:rsid w:val="000B27BF"/>
    <w:rsid w:val="000B2C41"/>
    <w:rsid w:val="000B41FB"/>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2194D"/>
    <w:rsid w:val="0013348B"/>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940"/>
    <w:rsid w:val="00170A57"/>
    <w:rsid w:val="001724F6"/>
    <w:rsid w:val="00175548"/>
    <w:rsid w:val="00181044"/>
    <w:rsid w:val="001811EE"/>
    <w:rsid w:val="00181212"/>
    <w:rsid w:val="001816D5"/>
    <w:rsid w:val="00183390"/>
    <w:rsid w:val="00183585"/>
    <w:rsid w:val="00183BBA"/>
    <w:rsid w:val="00183EB2"/>
    <w:rsid w:val="00184DC1"/>
    <w:rsid w:val="0019268B"/>
    <w:rsid w:val="001927BB"/>
    <w:rsid w:val="00193CF4"/>
    <w:rsid w:val="00194128"/>
    <w:rsid w:val="00194DD2"/>
    <w:rsid w:val="001950E0"/>
    <w:rsid w:val="001A04F0"/>
    <w:rsid w:val="001A1E36"/>
    <w:rsid w:val="001A2CAD"/>
    <w:rsid w:val="001B476A"/>
    <w:rsid w:val="001B7686"/>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4A07"/>
    <w:rsid w:val="00225046"/>
    <w:rsid w:val="002264A6"/>
    <w:rsid w:val="00231908"/>
    <w:rsid w:val="002331ED"/>
    <w:rsid w:val="002429AA"/>
    <w:rsid w:val="0024537E"/>
    <w:rsid w:val="002469D6"/>
    <w:rsid w:val="00246EF5"/>
    <w:rsid w:val="002476DB"/>
    <w:rsid w:val="00247BE2"/>
    <w:rsid w:val="002509D9"/>
    <w:rsid w:val="00250DB7"/>
    <w:rsid w:val="0025222F"/>
    <w:rsid w:val="00254E33"/>
    <w:rsid w:val="002662CE"/>
    <w:rsid w:val="00266435"/>
    <w:rsid w:val="002670F7"/>
    <w:rsid w:val="00271E2D"/>
    <w:rsid w:val="00273F15"/>
    <w:rsid w:val="00275BE4"/>
    <w:rsid w:val="00283649"/>
    <w:rsid w:val="0028492D"/>
    <w:rsid w:val="00287384"/>
    <w:rsid w:val="0028769E"/>
    <w:rsid w:val="00296111"/>
    <w:rsid w:val="00297A58"/>
    <w:rsid w:val="002A4A6B"/>
    <w:rsid w:val="002A5DD8"/>
    <w:rsid w:val="002B21C0"/>
    <w:rsid w:val="002B3375"/>
    <w:rsid w:val="002B3877"/>
    <w:rsid w:val="002B42FF"/>
    <w:rsid w:val="002B43D9"/>
    <w:rsid w:val="002B5444"/>
    <w:rsid w:val="002B550B"/>
    <w:rsid w:val="002B77D8"/>
    <w:rsid w:val="002B7BDE"/>
    <w:rsid w:val="002C178C"/>
    <w:rsid w:val="002C1876"/>
    <w:rsid w:val="002C1BD6"/>
    <w:rsid w:val="002C27EA"/>
    <w:rsid w:val="002C3439"/>
    <w:rsid w:val="002C421C"/>
    <w:rsid w:val="002C4AAE"/>
    <w:rsid w:val="002C690A"/>
    <w:rsid w:val="002D0636"/>
    <w:rsid w:val="002D280B"/>
    <w:rsid w:val="002D3E00"/>
    <w:rsid w:val="002D74D3"/>
    <w:rsid w:val="002D78D3"/>
    <w:rsid w:val="002E10A8"/>
    <w:rsid w:val="002E3159"/>
    <w:rsid w:val="002E71B0"/>
    <w:rsid w:val="002F65EB"/>
    <w:rsid w:val="0030547C"/>
    <w:rsid w:val="00305765"/>
    <w:rsid w:val="003062A2"/>
    <w:rsid w:val="00307582"/>
    <w:rsid w:val="00311ACC"/>
    <w:rsid w:val="00312859"/>
    <w:rsid w:val="00313137"/>
    <w:rsid w:val="00317AAB"/>
    <w:rsid w:val="003218A1"/>
    <w:rsid w:val="003220DA"/>
    <w:rsid w:val="00323B56"/>
    <w:rsid w:val="00325C77"/>
    <w:rsid w:val="00325DBF"/>
    <w:rsid w:val="0033106D"/>
    <w:rsid w:val="003331C4"/>
    <w:rsid w:val="00337A67"/>
    <w:rsid w:val="003431A5"/>
    <w:rsid w:val="00345510"/>
    <w:rsid w:val="00346FC5"/>
    <w:rsid w:val="003509C2"/>
    <w:rsid w:val="00352240"/>
    <w:rsid w:val="0035560B"/>
    <w:rsid w:val="00356957"/>
    <w:rsid w:val="0035758C"/>
    <w:rsid w:val="0036056D"/>
    <w:rsid w:val="00362304"/>
    <w:rsid w:val="00366834"/>
    <w:rsid w:val="00371715"/>
    <w:rsid w:val="003756D0"/>
    <w:rsid w:val="00380EFF"/>
    <w:rsid w:val="00387109"/>
    <w:rsid w:val="0038756E"/>
    <w:rsid w:val="003924BA"/>
    <w:rsid w:val="003A5235"/>
    <w:rsid w:val="003A635A"/>
    <w:rsid w:val="003A6F6E"/>
    <w:rsid w:val="003A7B52"/>
    <w:rsid w:val="003B13C6"/>
    <w:rsid w:val="003B3F2A"/>
    <w:rsid w:val="003B6D76"/>
    <w:rsid w:val="003C191A"/>
    <w:rsid w:val="003C35B3"/>
    <w:rsid w:val="003C5836"/>
    <w:rsid w:val="003C66DA"/>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16"/>
    <w:rsid w:val="00406224"/>
    <w:rsid w:val="00410B07"/>
    <w:rsid w:val="00410D6C"/>
    <w:rsid w:val="00413430"/>
    <w:rsid w:val="00414231"/>
    <w:rsid w:val="004147A7"/>
    <w:rsid w:val="0041656B"/>
    <w:rsid w:val="00423AFA"/>
    <w:rsid w:val="00425AD8"/>
    <w:rsid w:val="004263B2"/>
    <w:rsid w:val="00432397"/>
    <w:rsid w:val="004364B4"/>
    <w:rsid w:val="004377A7"/>
    <w:rsid w:val="00437D2F"/>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74FFE"/>
    <w:rsid w:val="0048052C"/>
    <w:rsid w:val="00483F80"/>
    <w:rsid w:val="0049036F"/>
    <w:rsid w:val="00490E86"/>
    <w:rsid w:val="00491739"/>
    <w:rsid w:val="00491A70"/>
    <w:rsid w:val="00491AA6"/>
    <w:rsid w:val="004954F7"/>
    <w:rsid w:val="00495C0E"/>
    <w:rsid w:val="004972FC"/>
    <w:rsid w:val="004A181D"/>
    <w:rsid w:val="004A289A"/>
    <w:rsid w:val="004A593A"/>
    <w:rsid w:val="004A5CAF"/>
    <w:rsid w:val="004B12D1"/>
    <w:rsid w:val="004B15DB"/>
    <w:rsid w:val="004B18EC"/>
    <w:rsid w:val="004B198C"/>
    <w:rsid w:val="004B4736"/>
    <w:rsid w:val="004C4BBC"/>
    <w:rsid w:val="004C4BEF"/>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1D91"/>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550F"/>
    <w:rsid w:val="005E6722"/>
    <w:rsid w:val="005E687F"/>
    <w:rsid w:val="005E6C49"/>
    <w:rsid w:val="005E6DDD"/>
    <w:rsid w:val="005F0926"/>
    <w:rsid w:val="005F38CE"/>
    <w:rsid w:val="005F3CC4"/>
    <w:rsid w:val="005F4AA5"/>
    <w:rsid w:val="005F4E20"/>
    <w:rsid w:val="00601800"/>
    <w:rsid w:val="00603207"/>
    <w:rsid w:val="00603589"/>
    <w:rsid w:val="006041F9"/>
    <w:rsid w:val="0060553B"/>
    <w:rsid w:val="00613925"/>
    <w:rsid w:val="00620930"/>
    <w:rsid w:val="0062142C"/>
    <w:rsid w:val="00621D75"/>
    <w:rsid w:val="00631BA8"/>
    <w:rsid w:val="00637360"/>
    <w:rsid w:val="00640623"/>
    <w:rsid w:val="00641BB9"/>
    <w:rsid w:val="0064238B"/>
    <w:rsid w:val="00645336"/>
    <w:rsid w:val="00645EE0"/>
    <w:rsid w:val="006476EA"/>
    <w:rsid w:val="00650E81"/>
    <w:rsid w:val="0065212E"/>
    <w:rsid w:val="006549D0"/>
    <w:rsid w:val="00656438"/>
    <w:rsid w:val="0066326D"/>
    <w:rsid w:val="00671445"/>
    <w:rsid w:val="0067168D"/>
    <w:rsid w:val="00674CFC"/>
    <w:rsid w:val="006765FD"/>
    <w:rsid w:val="0068024E"/>
    <w:rsid w:val="00680497"/>
    <w:rsid w:val="006820C5"/>
    <w:rsid w:val="00683413"/>
    <w:rsid w:val="006842B2"/>
    <w:rsid w:val="00687775"/>
    <w:rsid w:val="006901EE"/>
    <w:rsid w:val="0069256E"/>
    <w:rsid w:val="006931C2"/>
    <w:rsid w:val="006935C9"/>
    <w:rsid w:val="0069382E"/>
    <w:rsid w:val="00693BFB"/>
    <w:rsid w:val="00695CE7"/>
    <w:rsid w:val="00697C83"/>
    <w:rsid w:val="006A197A"/>
    <w:rsid w:val="006A2302"/>
    <w:rsid w:val="006A23C5"/>
    <w:rsid w:val="006A5AB5"/>
    <w:rsid w:val="006A5E67"/>
    <w:rsid w:val="006B2499"/>
    <w:rsid w:val="006B2BAA"/>
    <w:rsid w:val="006B4200"/>
    <w:rsid w:val="006B7409"/>
    <w:rsid w:val="006B74CE"/>
    <w:rsid w:val="006C24F6"/>
    <w:rsid w:val="006C2E88"/>
    <w:rsid w:val="006C37C7"/>
    <w:rsid w:val="006C3CF2"/>
    <w:rsid w:val="006C7A90"/>
    <w:rsid w:val="006D0697"/>
    <w:rsid w:val="006D51E8"/>
    <w:rsid w:val="006E385F"/>
    <w:rsid w:val="006E4782"/>
    <w:rsid w:val="006F4061"/>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0996"/>
    <w:rsid w:val="00731089"/>
    <w:rsid w:val="00732926"/>
    <w:rsid w:val="00734288"/>
    <w:rsid w:val="0073599A"/>
    <w:rsid w:val="007361FB"/>
    <w:rsid w:val="00740F51"/>
    <w:rsid w:val="00741DD3"/>
    <w:rsid w:val="00743D67"/>
    <w:rsid w:val="00746088"/>
    <w:rsid w:val="007479B0"/>
    <w:rsid w:val="007505F4"/>
    <w:rsid w:val="00751139"/>
    <w:rsid w:val="007539E1"/>
    <w:rsid w:val="007549BB"/>
    <w:rsid w:val="00760C9A"/>
    <w:rsid w:val="00765005"/>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9EA"/>
    <w:rsid w:val="007A3F10"/>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0E19"/>
    <w:rsid w:val="00821D66"/>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3EAE"/>
    <w:rsid w:val="00924A74"/>
    <w:rsid w:val="00925883"/>
    <w:rsid w:val="00930DB9"/>
    <w:rsid w:val="00931CBB"/>
    <w:rsid w:val="009339B3"/>
    <w:rsid w:val="00937250"/>
    <w:rsid w:val="009428D8"/>
    <w:rsid w:val="00943023"/>
    <w:rsid w:val="00943946"/>
    <w:rsid w:val="00944192"/>
    <w:rsid w:val="0094504C"/>
    <w:rsid w:val="009458B2"/>
    <w:rsid w:val="00947A64"/>
    <w:rsid w:val="00953DD6"/>
    <w:rsid w:val="00953ECE"/>
    <w:rsid w:val="0095526A"/>
    <w:rsid w:val="00955E9A"/>
    <w:rsid w:val="00965B4C"/>
    <w:rsid w:val="0096648F"/>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C208C"/>
    <w:rsid w:val="009C32D7"/>
    <w:rsid w:val="009D18AB"/>
    <w:rsid w:val="009D4439"/>
    <w:rsid w:val="009D4E04"/>
    <w:rsid w:val="009D63EB"/>
    <w:rsid w:val="009D7EF9"/>
    <w:rsid w:val="009E4088"/>
    <w:rsid w:val="009E4C29"/>
    <w:rsid w:val="009F41C0"/>
    <w:rsid w:val="009F537F"/>
    <w:rsid w:val="009F59AE"/>
    <w:rsid w:val="00A00EE0"/>
    <w:rsid w:val="00A011DB"/>
    <w:rsid w:val="00A02001"/>
    <w:rsid w:val="00A02978"/>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3730"/>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02A3"/>
    <w:rsid w:val="00A832B2"/>
    <w:rsid w:val="00A84949"/>
    <w:rsid w:val="00A91611"/>
    <w:rsid w:val="00A91898"/>
    <w:rsid w:val="00AA03CC"/>
    <w:rsid w:val="00AA68E8"/>
    <w:rsid w:val="00AA7631"/>
    <w:rsid w:val="00AB098C"/>
    <w:rsid w:val="00AB1324"/>
    <w:rsid w:val="00AB20F8"/>
    <w:rsid w:val="00AB3B9B"/>
    <w:rsid w:val="00AB4D35"/>
    <w:rsid w:val="00AC04EF"/>
    <w:rsid w:val="00AC202D"/>
    <w:rsid w:val="00AD0852"/>
    <w:rsid w:val="00AD26C3"/>
    <w:rsid w:val="00AD432E"/>
    <w:rsid w:val="00AD52DC"/>
    <w:rsid w:val="00AD59A6"/>
    <w:rsid w:val="00AD7DC2"/>
    <w:rsid w:val="00AE0BF4"/>
    <w:rsid w:val="00AE1008"/>
    <w:rsid w:val="00AE175B"/>
    <w:rsid w:val="00AE21B9"/>
    <w:rsid w:val="00AE79A1"/>
    <w:rsid w:val="00AF0806"/>
    <w:rsid w:val="00AF53E7"/>
    <w:rsid w:val="00AF5880"/>
    <w:rsid w:val="00AF77F4"/>
    <w:rsid w:val="00B0653B"/>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01D"/>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0222"/>
    <w:rsid w:val="00BC2979"/>
    <w:rsid w:val="00BC3FCE"/>
    <w:rsid w:val="00BD07DC"/>
    <w:rsid w:val="00BD0E10"/>
    <w:rsid w:val="00BE398C"/>
    <w:rsid w:val="00BE3AC3"/>
    <w:rsid w:val="00BE5277"/>
    <w:rsid w:val="00BE5291"/>
    <w:rsid w:val="00BE6F97"/>
    <w:rsid w:val="00BE7494"/>
    <w:rsid w:val="00BF09FB"/>
    <w:rsid w:val="00BF2576"/>
    <w:rsid w:val="00BF72D6"/>
    <w:rsid w:val="00C003CC"/>
    <w:rsid w:val="00C02007"/>
    <w:rsid w:val="00C05729"/>
    <w:rsid w:val="00C07C05"/>
    <w:rsid w:val="00C12BAC"/>
    <w:rsid w:val="00C14D23"/>
    <w:rsid w:val="00C16746"/>
    <w:rsid w:val="00C1751F"/>
    <w:rsid w:val="00C17B62"/>
    <w:rsid w:val="00C243EA"/>
    <w:rsid w:val="00C24600"/>
    <w:rsid w:val="00C30125"/>
    <w:rsid w:val="00C30A80"/>
    <w:rsid w:val="00C3103E"/>
    <w:rsid w:val="00C3318D"/>
    <w:rsid w:val="00C3631F"/>
    <w:rsid w:val="00C40EEE"/>
    <w:rsid w:val="00C42933"/>
    <w:rsid w:val="00C42C9D"/>
    <w:rsid w:val="00C462E9"/>
    <w:rsid w:val="00C5048A"/>
    <w:rsid w:val="00C51142"/>
    <w:rsid w:val="00C52548"/>
    <w:rsid w:val="00C52E6C"/>
    <w:rsid w:val="00C566DC"/>
    <w:rsid w:val="00C579BD"/>
    <w:rsid w:val="00C72D88"/>
    <w:rsid w:val="00C736DF"/>
    <w:rsid w:val="00C745B3"/>
    <w:rsid w:val="00C74C41"/>
    <w:rsid w:val="00C75E7E"/>
    <w:rsid w:val="00C82009"/>
    <w:rsid w:val="00C84B75"/>
    <w:rsid w:val="00C86366"/>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279E"/>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5955"/>
    <w:rsid w:val="00D30FEB"/>
    <w:rsid w:val="00D3115C"/>
    <w:rsid w:val="00D36A50"/>
    <w:rsid w:val="00D37243"/>
    <w:rsid w:val="00D45B60"/>
    <w:rsid w:val="00D4733C"/>
    <w:rsid w:val="00D50C80"/>
    <w:rsid w:val="00D50CCF"/>
    <w:rsid w:val="00D52266"/>
    <w:rsid w:val="00D55A08"/>
    <w:rsid w:val="00D5686A"/>
    <w:rsid w:val="00D606F0"/>
    <w:rsid w:val="00D61C30"/>
    <w:rsid w:val="00D643AA"/>
    <w:rsid w:val="00D70111"/>
    <w:rsid w:val="00D701DC"/>
    <w:rsid w:val="00D71AAA"/>
    <w:rsid w:val="00D72A17"/>
    <w:rsid w:val="00D72BA0"/>
    <w:rsid w:val="00D77A62"/>
    <w:rsid w:val="00D803B3"/>
    <w:rsid w:val="00D8132D"/>
    <w:rsid w:val="00D844F2"/>
    <w:rsid w:val="00D9471D"/>
    <w:rsid w:val="00D96272"/>
    <w:rsid w:val="00DA080D"/>
    <w:rsid w:val="00DA0AD8"/>
    <w:rsid w:val="00DA2A5D"/>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40D78"/>
    <w:rsid w:val="00E4295D"/>
    <w:rsid w:val="00E521AA"/>
    <w:rsid w:val="00E529DF"/>
    <w:rsid w:val="00E54E62"/>
    <w:rsid w:val="00E557DC"/>
    <w:rsid w:val="00E567FE"/>
    <w:rsid w:val="00E6059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D76"/>
    <w:rsid w:val="00EE7F9B"/>
    <w:rsid w:val="00F021B1"/>
    <w:rsid w:val="00F023CE"/>
    <w:rsid w:val="00F02C86"/>
    <w:rsid w:val="00F0502A"/>
    <w:rsid w:val="00F07DB7"/>
    <w:rsid w:val="00F07EA4"/>
    <w:rsid w:val="00F13F41"/>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77716"/>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D7BA5"/>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E6059C"/>
    <w:rPr>
      <w:color w:val="0563C1" w:themeColor="hyperlink"/>
      <w:u w:val="single"/>
    </w:rPr>
  </w:style>
  <w:style w:type="paragraph" w:styleId="Revize">
    <w:name w:val="Revision"/>
    <w:hidden/>
    <w:uiPriority w:val="99"/>
    <w:semiHidden/>
    <w:rsid w:val="00923EAE"/>
    <w:pPr>
      <w:spacing w:after="0" w:line="240" w:lineRule="auto"/>
    </w:pPr>
    <w:rPr>
      <w:rFonts w:ascii="Calibri" w:hAnsi="Calibri" w:cs="Times New Roman"/>
      <w:sz w:val="20"/>
      <w:szCs w:val="20"/>
      <w:lang w:val="en-US"/>
    </w:rPr>
  </w:style>
  <w:style w:type="character" w:styleId="Nevyeenzmnka">
    <w:name w:val="Unresolved Mention"/>
    <w:basedOn w:val="Standardnpsmoodstavce"/>
    <w:uiPriority w:val="99"/>
    <w:semiHidden/>
    <w:unhideWhenUsed/>
    <w:rsid w:val="0012194D"/>
    <w:rPr>
      <w:color w:val="605E5C"/>
      <w:shd w:val="clear" w:color="auto" w:fill="E1DFDD"/>
    </w:rPr>
  </w:style>
  <w:style w:type="paragraph" w:styleId="Zkladntext">
    <w:name w:val="Body Text"/>
    <w:basedOn w:val="Normln"/>
    <w:link w:val="ZkladntextChar"/>
    <w:uiPriority w:val="99"/>
    <w:semiHidden/>
    <w:unhideWhenUsed/>
    <w:rsid w:val="006F4061"/>
    <w:pPr>
      <w:spacing w:after="120"/>
    </w:pPr>
  </w:style>
  <w:style w:type="character" w:customStyle="1" w:styleId="ZkladntextChar">
    <w:name w:val="Základní text Char"/>
    <w:basedOn w:val="Standardnpsmoodstavce"/>
    <w:link w:val="Zkladntext"/>
    <w:uiPriority w:val="99"/>
    <w:semiHidden/>
    <w:rsid w:val="006F4061"/>
    <w:rPr>
      <w:rFonts w:ascii="Calibri" w:hAnsi="Calibri" w:cs="Times New Roman"/>
      <w:sz w:val="20"/>
      <w:szCs w:val="20"/>
      <w:lang w:val="en-US"/>
    </w:rPr>
  </w:style>
  <w:style w:type="table" w:customStyle="1" w:styleId="Mkatabulky3">
    <w:name w:val="Mřížka tabulky3"/>
    <w:basedOn w:val="Normlntabulka"/>
    <w:next w:val="Mkatabulky"/>
    <w:uiPriority w:val="59"/>
    <w:rsid w:val="006F406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derarena.cz/profil/detail.jsf?identifikator=ustmol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ela.prochazkova@img.cas.cz" TargetMode="External"/><Relationship Id="rId4" Type="http://schemas.openxmlformats.org/officeDocument/2006/relationships/settings" Target="settings.xml"/><Relationship Id="rId9" Type="http://schemas.openxmlformats.org/officeDocument/2006/relationships/hyperlink" Target="mailto:z.dusak@cpce.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E643-590B-4B2B-A3E9-07B2CC0C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8442</Words>
  <Characters>49813</Characters>
  <Application>Microsoft Office Word</Application>
  <DocSecurity>0</DocSecurity>
  <Lines>415</Lines>
  <Paragraphs>116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2024-06-14T07:15:00Z</cp:lastPrinted>
  <dcterms:created xsi:type="dcterms:W3CDTF">2024-08-20T10:44:00Z</dcterms:created>
  <dcterms:modified xsi:type="dcterms:W3CDTF">2024-08-20T10:58:00Z</dcterms:modified>
</cp:coreProperties>
</file>