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1775A" w14:textId="77777777" w:rsidR="005179B7" w:rsidRPr="005179B7" w:rsidRDefault="002E0404" w:rsidP="005642DA">
      <w:pPr>
        <w:rPr>
          <w:color w:val="000000" w:themeColor="text1"/>
          <w:szCs w:val="22"/>
        </w:rPr>
      </w:pPr>
      <w:r w:rsidRPr="004C6B6D">
        <w:rPr>
          <w:noProof/>
          <w:sz w:val="20"/>
          <w:lang w:val="de-AT" w:eastAsia="de-AT"/>
        </w:rPr>
        <mc:AlternateContent>
          <mc:Choice Requires="wps">
            <w:drawing>
              <wp:anchor distT="45720" distB="45720" distL="114300" distR="114300" simplePos="0" relativeHeight="251664384" behindDoc="0" locked="0" layoutInCell="1" allowOverlap="1" wp14:anchorId="35318374" wp14:editId="478CB8C1">
                <wp:simplePos x="0" y="0"/>
                <wp:positionH relativeFrom="column">
                  <wp:posOffset>2161540</wp:posOffset>
                </wp:positionH>
                <wp:positionV relativeFrom="paragraph">
                  <wp:posOffset>8302625</wp:posOffset>
                </wp:positionV>
                <wp:extent cx="3816350" cy="7486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748665"/>
                        </a:xfrm>
                        <a:prstGeom prst="rect">
                          <a:avLst/>
                        </a:prstGeom>
                        <a:solidFill>
                          <a:srgbClr val="FFFFFF"/>
                        </a:solidFill>
                        <a:ln w="9525">
                          <a:noFill/>
                          <a:miter lim="800000"/>
                          <a:headEnd/>
                          <a:tailEnd/>
                        </a:ln>
                      </wps:spPr>
                      <wps:txbx>
                        <w:txbxContent>
                          <w:p w14:paraId="7B9D96A6" w14:textId="77777777" w:rsidR="001E4268" w:rsidRPr="002E0404" w:rsidRDefault="001E4268" w:rsidP="0029672F">
                            <w:pPr>
                              <w:spacing w:before="0" w:after="0" w:line="240" w:lineRule="auto"/>
                              <w:rPr>
                                <w:i/>
                                <w:sz w:val="16"/>
                                <w:szCs w:val="16"/>
                              </w:rPr>
                            </w:pPr>
                            <w:r w:rsidRPr="002E0404">
                              <w:rPr>
                                <w:i/>
                                <w:iCs/>
                                <w:sz w:val="16"/>
                                <w:szCs w:val="16"/>
                                <w:lang w:val="en-US"/>
                              </w:rPr>
                              <w:t>CIVITAS MUSE, the CIVITAS Coordination and Support Action, has received funding from the European Union under Grant Agreement No. 101103716. Views expressed are however those of the authors only and do not necessarily reflect those of the European Union.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318374" id="_x0000_t202" coordsize="21600,21600" o:spt="202" path="m,l,21600r21600,l21600,xe">
                <v:stroke joinstyle="miter"/>
                <v:path gradientshapeok="t" o:connecttype="rect"/>
              </v:shapetype>
              <v:shape id="Text Box 2" o:spid="_x0000_s1026" type="#_x0000_t202" style="position:absolute;left:0;text-align:left;margin-left:170.2pt;margin-top:653.75pt;width:300.5pt;height:58.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" stroked="f">
                <v:textbox>
                  <w:txbxContent>
                    <w:p w14:paraId="7B9D96A6" w14:textId="77777777" w:rsidR="001E4268" w:rsidRPr="002E0404" w:rsidRDefault="001E4268" w:rsidP="0029672F">
                      <w:pPr>
                        <w:spacing w:before="0" w:after="0" w:line="240" w:lineRule="auto"/>
                        <w:rPr>
                          <w:i/>
                          <w:sz w:val="16"/>
                          <w:szCs w:val="16"/>
                        </w:rPr>
                      </w:pPr>
                      <w:r w:rsidRPr="002E0404">
                        <w:rPr>
                          <w:i/>
                          <w:iCs/>
                          <w:sz w:val="16"/>
                          <w:szCs w:val="16"/>
                          <w:lang w:val="en-US"/>
                        </w:rPr>
                        <w:t>CIVITAS MUSE, the CIVITAS Coordination and Support Action, has received funding from the European Union under Grant Agreement No. 101103716. Views expressed are however those of the authors only and do not necessarily reflect those of the European Union.</w:t>
                      </w:r>
                    </w:p>
                  </w:txbxContent>
                </v:textbox>
                <w10:wrap type="square"/>
              </v:shape>
            </w:pict>
          </mc:Fallback>
        </mc:AlternateContent>
      </w:r>
      <w:r>
        <w:rPr>
          <w:noProof/>
          <w:sz w:val="20"/>
          <w:lang w:val="de-AT" w:eastAsia="de-AT"/>
        </w:rPr>
        <w:drawing>
          <wp:anchor distT="0" distB="0" distL="114300" distR="114300" simplePos="0" relativeHeight="251665408" behindDoc="0" locked="0" layoutInCell="1" allowOverlap="1" wp14:anchorId="49743AE4" wp14:editId="0B040B48">
            <wp:simplePos x="0" y="0"/>
            <wp:positionH relativeFrom="margin">
              <wp:posOffset>-474345</wp:posOffset>
            </wp:positionH>
            <wp:positionV relativeFrom="paragraph">
              <wp:posOffset>743585</wp:posOffset>
            </wp:positionV>
            <wp:extent cx="6228080" cy="1041400"/>
            <wp:effectExtent l="0" t="0" r="127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VITAS_europe_coverheader_CIVITAS Coverheader 3b.png"/>
                    <pic:cNvPicPr/>
                  </pic:nvPicPr>
                  <pic:blipFill rotWithShape="1">
                    <a:blip r:embed="rId11">
                      <a:extLst>
                        <a:ext uri="{28A0092B-C50C-407E-A947-70E740481C1C}">
                          <a14:useLocalDpi xmlns:a14="http://schemas.microsoft.com/office/drawing/2010/main" val="0"/>
                        </a:ext>
                      </a:extLst>
                    </a:blip>
                    <a:srcRect l="2034"/>
                    <a:stretch/>
                  </pic:blipFill>
                  <pic:spPr bwMode="auto">
                    <a:xfrm>
                      <a:off x="0" y="0"/>
                      <a:ext cx="6228080" cy="104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1757">
        <w:rPr>
          <w:noProof/>
          <w:color w:val="034EA2"/>
          <w:lang w:val="de-AT" w:eastAsia="de-AT"/>
        </w:rPr>
        <mc:AlternateContent>
          <mc:Choice Requires="wps">
            <w:drawing>
              <wp:anchor distT="0" distB="0" distL="114300" distR="114300" simplePos="0" relativeHeight="251659264" behindDoc="0" locked="0" layoutInCell="1" allowOverlap="1" wp14:anchorId="19408BB5" wp14:editId="5C3C57A0">
                <wp:simplePos x="0" y="0"/>
                <wp:positionH relativeFrom="column">
                  <wp:posOffset>-569354</wp:posOffset>
                </wp:positionH>
                <wp:positionV relativeFrom="paragraph">
                  <wp:posOffset>-562436</wp:posOffset>
                </wp:positionV>
                <wp:extent cx="2599055" cy="9632731"/>
                <wp:effectExtent l="0" t="0" r="0" b="698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055" cy="9632731"/>
                        </a:xfrm>
                        <a:prstGeom prst="rect">
                          <a:avLst/>
                        </a:prstGeom>
                        <a:solidFill>
                          <a:srgbClr val="004494"/>
                        </a:solidFill>
                        <a:ln>
                          <a:noFill/>
                        </a:ln>
                        <a:effectLst/>
                      </wps:spPr>
                      <wps:txbx>
                        <w:txbxContent>
                          <w:p w14:paraId="64AA54DB" w14:textId="77777777" w:rsidR="001E4268" w:rsidRDefault="001E4268" w:rsidP="00903F2F">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08BB5" id="Rectangle 4" o:spid="_x0000_s1027" style="position:absolute;left:0;text-align:left;margin-left:-44.85pt;margin-top:-44.3pt;width:204.65pt;height:7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" fillcolor="#004494" stroked="f">
                <v:textbox inset="0,,0">
                  <w:txbxContent>
                    <w:p w14:paraId="64AA54DB" w14:textId="77777777" w:rsidR="001E4268" w:rsidRDefault="001E4268" w:rsidP="00903F2F">
                      <w:pPr>
                        <w:jc w:val="center"/>
                      </w:pPr>
                    </w:p>
                  </w:txbxContent>
                </v:textbox>
              </v:rect>
            </w:pict>
          </mc:Fallback>
        </mc:AlternateContent>
      </w:r>
      <w:r w:rsidR="00903F2F" w:rsidRPr="00903F2F">
        <w:rPr>
          <w:noProof/>
          <w:sz w:val="20"/>
          <w:lang w:val="de-AT" w:eastAsia="de-AT"/>
        </w:rPr>
        <w:drawing>
          <wp:inline distT="0" distB="0" distL="0" distR="0" wp14:anchorId="11FA69CC" wp14:editId="4EB97453">
            <wp:extent cx="1590675" cy="942975"/>
            <wp:effectExtent l="0" t="0" r="9525" b="9525"/>
            <wp:docPr id="5" name="Picture 5" descr="I:\A-mobility\2 - projects\a-CIVITAS ELEVATE\Work packages\WP5  - High Impact Outreach\01 Strategy, Visual Identity &amp; Comms materials\Logos\CIVITAS 2030\archive\CIVITAS-ELEVATE-logo-white-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A-mobility\2 - projects\a-CIVITAS ELEVATE\Work packages\WP5  - High Impact Outreach\01 Strategy, Visual Identity &amp; Comms materials\Logos\CIVITAS 2030\archive\CIVITAS-ELEVATE-logo-white-taglin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942975"/>
                    </a:xfrm>
                    <a:prstGeom prst="rect">
                      <a:avLst/>
                    </a:prstGeom>
                    <a:noFill/>
                    <a:ln>
                      <a:noFill/>
                    </a:ln>
                  </pic:spPr>
                </pic:pic>
              </a:graphicData>
            </a:graphic>
          </wp:inline>
        </w:drawing>
      </w:r>
      <w:r w:rsidR="00A25ACA">
        <w:rPr>
          <w:noProof/>
          <w:sz w:val="20"/>
          <w:szCs w:val="20"/>
          <w:lang w:val="de-AT" w:eastAsia="de-AT"/>
        </w:rPr>
        <mc:AlternateContent>
          <mc:Choice Requires="wps">
            <w:drawing>
              <wp:anchor distT="0" distB="0" distL="114300" distR="114300" simplePos="0" relativeHeight="251656192" behindDoc="0" locked="1" layoutInCell="1" allowOverlap="1" wp14:anchorId="63A5E407" wp14:editId="6E29DA60">
                <wp:simplePos x="0" y="0"/>
                <wp:positionH relativeFrom="margin">
                  <wp:align>right</wp:align>
                </wp:positionH>
                <wp:positionV relativeFrom="page">
                  <wp:posOffset>2976880</wp:posOffset>
                </wp:positionV>
                <wp:extent cx="3724275" cy="6985000"/>
                <wp:effectExtent l="0" t="0" r="9525" b="635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698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3F8E8" w14:textId="77777777" w:rsidR="001E4268" w:rsidRPr="002E0404" w:rsidRDefault="001E4268" w:rsidP="002E0404">
                            <w:pPr>
                              <w:spacing w:line="276" w:lineRule="auto"/>
                              <w:jc w:val="center"/>
                              <w:rPr>
                                <w:color w:val="034EA2"/>
                                <w:sz w:val="56"/>
                                <w:szCs w:val="44"/>
                              </w:rPr>
                            </w:pPr>
                            <w:r w:rsidRPr="002E0404">
                              <w:rPr>
                                <w:color w:val="034EA2"/>
                                <w:sz w:val="56"/>
                                <w:szCs w:val="44"/>
                              </w:rPr>
                              <w:t>Memorandum of Understanding</w:t>
                            </w:r>
                          </w:p>
                          <w:p w14:paraId="6290AA6E" w14:textId="77777777" w:rsidR="001E4268" w:rsidRPr="002E0404" w:rsidRDefault="001E4268" w:rsidP="002E0404">
                            <w:pPr>
                              <w:spacing w:line="276" w:lineRule="auto"/>
                              <w:jc w:val="left"/>
                              <w:rPr>
                                <w:sz w:val="24"/>
                                <w:szCs w:val="36"/>
                              </w:rPr>
                            </w:pPr>
                          </w:p>
                          <w:p w14:paraId="5E552293" w14:textId="132D11D3" w:rsidR="001E4268" w:rsidRPr="002E0404" w:rsidRDefault="001E4268" w:rsidP="00E45A6E">
                            <w:pPr>
                              <w:spacing w:line="360" w:lineRule="auto"/>
                              <w:jc w:val="center"/>
                              <w:rPr>
                                <w:sz w:val="24"/>
                                <w:szCs w:val="36"/>
                              </w:rPr>
                            </w:pPr>
                            <w:r w:rsidRPr="002E0404">
                              <w:rPr>
                                <w:sz w:val="24"/>
                                <w:szCs w:val="36"/>
                              </w:rPr>
                              <w:t xml:space="preserve">Between CIVITAS MUSE and </w:t>
                            </w:r>
                            <w:r w:rsidR="00E45A6E">
                              <w:rPr>
                                <w:sz w:val="24"/>
                                <w:szCs w:val="36"/>
                              </w:rPr>
                              <w:t xml:space="preserve">CDV - </w:t>
                            </w:r>
                            <w:r w:rsidR="00E45A6E" w:rsidRPr="00D7319F">
                              <w:rPr>
                                <w:sz w:val="24"/>
                                <w:szCs w:val="36"/>
                              </w:rPr>
                              <w:t xml:space="preserve">Transport Research Centre </w:t>
                            </w:r>
                            <w:r w:rsidRPr="002E0404">
                              <w:rPr>
                                <w:sz w:val="24"/>
                                <w:szCs w:val="36"/>
                              </w:rPr>
                              <w:t xml:space="preserve">on behalf of the Secretariat of CIVINET </w:t>
                            </w:r>
                            <w:r w:rsidR="00E45A6E" w:rsidRPr="00D7319F">
                              <w:rPr>
                                <w:sz w:val="24"/>
                                <w:szCs w:val="36"/>
                              </w:rPr>
                              <w:t>Czech and Slovak Republics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E407" id="Text Box 44" o:spid="_x0000_s1028" type="#_x0000_t202" style="position:absolute;left:0;text-align:left;margin-left:242.05pt;margin-top:234.4pt;width:293.25pt;height:550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" stroked="f">
                <v:textbox>
                  <w:txbxContent>
                    <w:p w14:paraId="39A3F8E8" w14:textId="77777777" w:rsidR="001E4268" w:rsidRPr="002E0404" w:rsidRDefault="001E4268" w:rsidP="002E0404">
                      <w:pPr>
                        <w:spacing w:line="276" w:lineRule="auto"/>
                        <w:jc w:val="center"/>
                        <w:rPr>
                          <w:color w:val="034EA2"/>
                          <w:sz w:val="56"/>
                          <w:szCs w:val="44"/>
                        </w:rPr>
                      </w:pPr>
                      <w:r w:rsidRPr="002E0404">
                        <w:rPr>
                          <w:color w:val="034EA2"/>
                          <w:sz w:val="56"/>
                          <w:szCs w:val="44"/>
                        </w:rPr>
                        <w:t>Memorandum of Understanding</w:t>
                      </w:r>
                    </w:p>
                    <w:p w14:paraId="6290AA6E" w14:textId="77777777" w:rsidR="001E4268" w:rsidRPr="002E0404" w:rsidRDefault="001E4268" w:rsidP="002E0404">
                      <w:pPr>
                        <w:spacing w:line="276" w:lineRule="auto"/>
                        <w:jc w:val="left"/>
                        <w:rPr>
                          <w:sz w:val="24"/>
                          <w:szCs w:val="36"/>
                        </w:rPr>
                      </w:pPr>
                    </w:p>
                    <w:p w14:paraId="5E552293" w14:textId="132D11D3" w:rsidR="001E4268" w:rsidRPr="002E0404" w:rsidRDefault="001E4268" w:rsidP="00E45A6E">
                      <w:pPr>
                        <w:spacing w:line="360" w:lineRule="auto"/>
                        <w:jc w:val="center"/>
                        <w:rPr>
                          <w:sz w:val="24"/>
                          <w:szCs w:val="36"/>
                        </w:rPr>
                      </w:pPr>
                      <w:r w:rsidRPr="002E0404">
                        <w:rPr>
                          <w:sz w:val="24"/>
                          <w:szCs w:val="36"/>
                        </w:rPr>
                        <w:t xml:space="preserve">Between CIVITAS MUSE and </w:t>
                      </w:r>
                      <w:r w:rsidR="00E45A6E">
                        <w:rPr>
                          <w:sz w:val="24"/>
                          <w:szCs w:val="36"/>
                        </w:rPr>
                        <w:t xml:space="preserve">CDV - </w:t>
                      </w:r>
                      <w:r w:rsidR="00E45A6E" w:rsidRPr="00D7319F">
                        <w:rPr>
                          <w:sz w:val="24"/>
                          <w:szCs w:val="36"/>
                        </w:rPr>
                        <w:t xml:space="preserve">Transport Research Centre </w:t>
                      </w:r>
                      <w:r w:rsidRPr="002E0404">
                        <w:rPr>
                          <w:sz w:val="24"/>
                          <w:szCs w:val="36"/>
                        </w:rPr>
                        <w:t xml:space="preserve">on behalf of the Secretariat of CIVINET </w:t>
                      </w:r>
                      <w:r w:rsidR="00E45A6E" w:rsidRPr="00D7319F">
                        <w:rPr>
                          <w:sz w:val="24"/>
                          <w:szCs w:val="36"/>
                        </w:rPr>
                        <w:t>Czech and Slovak Republics</w:t>
                      </w:r>
                    </w:p>
                  </w:txbxContent>
                </v:textbox>
                <w10:wrap anchorx="margin" anchory="page"/>
                <w10:anchorlock/>
              </v:shape>
            </w:pict>
          </mc:Fallback>
        </mc:AlternateContent>
      </w:r>
      <w:r w:rsidR="00B272DE" w:rsidRPr="00E760C3">
        <w:rPr>
          <w:sz w:val="20"/>
        </w:rPr>
        <w:br w:type="page"/>
      </w:r>
    </w:p>
    <w:p w14:paraId="7D5C6240" w14:textId="77777777" w:rsidR="0018567D" w:rsidRDefault="0018567D" w:rsidP="005179B7">
      <w:pPr>
        <w:rPr>
          <w:rFonts w:eastAsia="MS Mincho"/>
          <w:color w:val="004494"/>
          <w:sz w:val="24"/>
        </w:rPr>
        <w:sectPr w:rsidR="0018567D" w:rsidSect="00BE4B90">
          <w:headerReference w:type="default" r:id="rId13"/>
          <w:footerReference w:type="default" r:id="rId14"/>
          <w:pgSz w:w="11900" w:h="16840" w:code="9"/>
          <w:pgMar w:top="1134" w:right="1418" w:bottom="1397" w:left="1418" w:header="397" w:footer="397" w:gutter="0"/>
          <w:cols w:sep="1" w:space="720"/>
          <w:titlePg/>
          <w:docGrid w:linePitch="299"/>
        </w:sectPr>
      </w:pPr>
      <w:bookmarkStart w:id="0" w:name="_Toc73091489"/>
      <w:bookmarkStart w:id="1" w:name="_Hlk73091612"/>
      <w:bookmarkStart w:id="2" w:name="_Toc78797325"/>
    </w:p>
    <w:p w14:paraId="5C32380B" w14:textId="77777777" w:rsidR="002C1189" w:rsidRPr="002C7A83" w:rsidRDefault="00430F35" w:rsidP="002C7A83">
      <w:pPr>
        <w:pStyle w:val="CStandard11"/>
        <w:spacing w:before="0" w:after="0" w:line="240" w:lineRule="auto"/>
        <w:rPr>
          <w:rFonts w:asciiTheme="majorHAnsi" w:hAnsiTheme="majorHAnsi" w:cstheme="majorHAnsi"/>
          <w:sz w:val="40"/>
          <w:szCs w:val="22"/>
        </w:rPr>
      </w:pPr>
      <w:bookmarkStart w:id="3" w:name="_Toc84572882"/>
      <w:bookmarkStart w:id="4" w:name="_Toc78797326"/>
      <w:bookmarkStart w:id="5" w:name="_Toc73091490"/>
      <w:bookmarkEnd w:id="0"/>
      <w:bookmarkEnd w:id="1"/>
      <w:bookmarkEnd w:id="2"/>
      <w:r w:rsidRPr="002C7A83">
        <w:rPr>
          <w:rFonts w:asciiTheme="majorHAnsi" w:hAnsiTheme="majorHAnsi" w:cstheme="majorHAnsi"/>
          <w:sz w:val="40"/>
          <w:szCs w:val="22"/>
        </w:rPr>
        <w:lastRenderedPageBreak/>
        <w:t>Memorandum of Understanding</w:t>
      </w:r>
    </w:p>
    <w:p w14:paraId="0D9CF583" w14:textId="77777777" w:rsidR="002C1189" w:rsidRPr="002C7A83" w:rsidRDefault="002C1189" w:rsidP="002C7A83">
      <w:pPr>
        <w:pStyle w:val="CStandard11"/>
        <w:spacing w:before="0" w:after="0" w:line="240" w:lineRule="auto"/>
        <w:rPr>
          <w:rFonts w:asciiTheme="majorHAnsi" w:hAnsiTheme="majorHAnsi" w:cstheme="majorHAnsi"/>
          <w:szCs w:val="22"/>
        </w:rPr>
      </w:pPr>
    </w:p>
    <w:p w14:paraId="59834B33" w14:textId="39B4CFE7" w:rsidR="002C1189" w:rsidRDefault="002C1189" w:rsidP="002C7A83">
      <w:pPr>
        <w:pStyle w:val="CStandard11"/>
        <w:spacing w:line="360" w:lineRule="auto"/>
        <w:rPr>
          <w:rFonts w:asciiTheme="majorHAnsi" w:hAnsiTheme="majorHAnsi" w:cstheme="majorHAnsi"/>
          <w:szCs w:val="22"/>
        </w:rPr>
      </w:pPr>
      <w:r w:rsidRPr="002C7A83">
        <w:rPr>
          <w:rFonts w:asciiTheme="majorHAnsi" w:hAnsiTheme="majorHAnsi" w:cstheme="majorHAnsi"/>
          <w:szCs w:val="22"/>
        </w:rPr>
        <w:t xml:space="preserve">This </w:t>
      </w:r>
      <w:r w:rsidR="00430F35" w:rsidRPr="002C7A83">
        <w:rPr>
          <w:rFonts w:asciiTheme="majorHAnsi" w:hAnsiTheme="majorHAnsi" w:cstheme="majorHAnsi"/>
          <w:szCs w:val="22"/>
        </w:rPr>
        <w:t>Memorandum of Understanding</w:t>
      </w:r>
      <w:r w:rsidRPr="002C7A83">
        <w:rPr>
          <w:rFonts w:asciiTheme="majorHAnsi" w:hAnsiTheme="majorHAnsi" w:cstheme="majorHAnsi"/>
          <w:szCs w:val="22"/>
        </w:rPr>
        <w:t xml:space="preserve"> is between</w:t>
      </w:r>
    </w:p>
    <w:p w14:paraId="1CE8CE9A" w14:textId="5FAE9D25" w:rsidR="002C1189" w:rsidRPr="002C7A83" w:rsidRDefault="000B120F" w:rsidP="002C7A83">
      <w:pPr>
        <w:pStyle w:val="CStandard11"/>
        <w:spacing w:line="360" w:lineRule="auto"/>
        <w:rPr>
          <w:rFonts w:asciiTheme="majorHAnsi" w:hAnsiTheme="majorHAnsi" w:cstheme="majorHAnsi"/>
          <w:szCs w:val="22"/>
        </w:rPr>
      </w:pPr>
      <w:r w:rsidRPr="000B120F">
        <w:rPr>
          <w:rFonts w:asciiTheme="majorHAnsi" w:hAnsiTheme="majorHAnsi" w:cstheme="majorHAnsi"/>
          <w:b/>
          <w:szCs w:val="22"/>
        </w:rPr>
        <w:t>CIVITAS MUSE</w:t>
      </w:r>
      <w:r>
        <w:rPr>
          <w:rFonts w:asciiTheme="majorHAnsi" w:hAnsiTheme="majorHAnsi" w:cstheme="majorHAnsi"/>
          <w:szCs w:val="22"/>
        </w:rPr>
        <w:t xml:space="preserve">, represented by </w:t>
      </w:r>
      <w:r w:rsidR="008F23E1" w:rsidRPr="000B120F">
        <w:rPr>
          <w:rFonts w:asciiTheme="majorHAnsi" w:hAnsiTheme="majorHAnsi" w:cstheme="majorHAnsi"/>
          <w:szCs w:val="22"/>
        </w:rPr>
        <w:t>Mobiel 21 vzw</w:t>
      </w:r>
      <w:r>
        <w:rPr>
          <w:rFonts w:asciiTheme="majorHAnsi" w:hAnsiTheme="majorHAnsi" w:cstheme="majorHAnsi"/>
          <w:szCs w:val="22"/>
        </w:rPr>
        <w:t xml:space="preserve">, </w:t>
      </w:r>
      <w:r w:rsidR="008F23E1" w:rsidRPr="002C7A83">
        <w:rPr>
          <w:rFonts w:asciiTheme="majorHAnsi" w:hAnsiTheme="majorHAnsi" w:cstheme="majorHAnsi"/>
          <w:szCs w:val="22"/>
        </w:rPr>
        <w:t xml:space="preserve">established in Vital Decosterstraat 67A/0101, 3000 Leuven, Belgium, as the </w:t>
      </w:r>
      <w:r w:rsidR="00430F35" w:rsidRPr="002C7A83">
        <w:rPr>
          <w:rFonts w:asciiTheme="majorHAnsi" w:hAnsiTheme="majorHAnsi" w:cstheme="majorHAnsi"/>
          <w:szCs w:val="22"/>
        </w:rPr>
        <w:t xml:space="preserve">responsible partner to provide operational and financial support to the CIVINETs, </w:t>
      </w:r>
      <w:r>
        <w:rPr>
          <w:rFonts w:asciiTheme="majorHAnsi" w:hAnsiTheme="majorHAnsi" w:cstheme="majorHAnsi"/>
          <w:szCs w:val="22"/>
        </w:rPr>
        <w:t>administrated</w:t>
      </w:r>
      <w:r w:rsidR="002C1189" w:rsidRPr="002C7A83">
        <w:rPr>
          <w:rFonts w:asciiTheme="majorHAnsi" w:hAnsiTheme="majorHAnsi" w:cstheme="majorHAnsi"/>
          <w:szCs w:val="22"/>
        </w:rPr>
        <w:t xml:space="preserve"> by Mr. Fred Dotter, for the purposes of signing this </w:t>
      </w:r>
      <w:r w:rsidR="00430F35" w:rsidRPr="002C7A83">
        <w:rPr>
          <w:rFonts w:asciiTheme="majorHAnsi" w:hAnsiTheme="majorHAnsi" w:cstheme="majorHAnsi"/>
          <w:szCs w:val="22"/>
        </w:rPr>
        <w:t>Memorandum of Understanding</w:t>
      </w:r>
      <w:r w:rsidR="00D8424C" w:rsidRPr="002C7A83">
        <w:rPr>
          <w:rFonts w:asciiTheme="majorHAnsi" w:hAnsiTheme="majorHAnsi" w:cstheme="majorHAnsi"/>
          <w:szCs w:val="22"/>
        </w:rPr>
        <w:t xml:space="preserve"> (in the following referred to as “CIVITAS </w:t>
      </w:r>
      <w:r w:rsidR="00430F35" w:rsidRPr="002C7A83">
        <w:rPr>
          <w:rFonts w:asciiTheme="majorHAnsi" w:hAnsiTheme="majorHAnsi" w:cstheme="majorHAnsi"/>
          <w:szCs w:val="22"/>
        </w:rPr>
        <w:t>MUSE</w:t>
      </w:r>
      <w:r w:rsidR="00D8424C" w:rsidRPr="002C7A83">
        <w:rPr>
          <w:rFonts w:asciiTheme="majorHAnsi" w:hAnsiTheme="majorHAnsi" w:cstheme="majorHAnsi"/>
          <w:szCs w:val="22"/>
        </w:rPr>
        <w:t>”)</w:t>
      </w:r>
      <w:r w:rsidR="00677769" w:rsidRPr="002C7A83">
        <w:rPr>
          <w:rFonts w:asciiTheme="majorHAnsi" w:hAnsiTheme="majorHAnsi" w:cstheme="majorHAnsi"/>
          <w:szCs w:val="22"/>
        </w:rPr>
        <w:t>,</w:t>
      </w:r>
    </w:p>
    <w:p w14:paraId="2A4AB314" w14:textId="77777777" w:rsidR="00677769" w:rsidRPr="002C7A83" w:rsidRDefault="00677769" w:rsidP="002C7A83">
      <w:pPr>
        <w:pStyle w:val="CStandard11"/>
        <w:spacing w:line="360" w:lineRule="auto"/>
        <w:rPr>
          <w:rFonts w:asciiTheme="majorHAnsi" w:hAnsiTheme="majorHAnsi" w:cstheme="majorHAnsi"/>
          <w:szCs w:val="22"/>
        </w:rPr>
      </w:pPr>
      <w:r w:rsidRPr="002C7A83">
        <w:rPr>
          <w:rFonts w:asciiTheme="majorHAnsi" w:hAnsiTheme="majorHAnsi" w:cstheme="majorHAnsi"/>
          <w:szCs w:val="22"/>
        </w:rPr>
        <w:t>and, on the other part</w:t>
      </w:r>
    </w:p>
    <w:p w14:paraId="0EC4C489" w14:textId="027BDE11" w:rsidR="002C1189" w:rsidRPr="002C7A83" w:rsidRDefault="00E45A6E" w:rsidP="002C7A83">
      <w:pPr>
        <w:pStyle w:val="CStandard11"/>
        <w:spacing w:line="360" w:lineRule="auto"/>
        <w:rPr>
          <w:rFonts w:asciiTheme="majorHAnsi" w:hAnsiTheme="majorHAnsi" w:cstheme="majorHAnsi"/>
          <w:szCs w:val="22"/>
        </w:rPr>
      </w:pPr>
      <w:r w:rsidRPr="00E45A6E">
        <w:rPr>
          <w:rFonts w:asciiTheme="majorHAnsi" w:hAnsiTheme="majorHAnsi" w:cstheme="majorHAnsi"/>
          <w:b/>
          <w:szCs w:val="22"/>
        </w:rPr>
        <w:t>CDV – Transport Research Centre</w:t>
      </w:r>
      <w:r w:rsidR="007412D5" w:rsidRPr="002C7A83">
        <w:rPr>
          <w:rFonts w:asciiTheme="majorHAnsi" w:hAnsiTheme="majorHAnsi" w:cstheme="majorHAnsi"/>
          <w:szCs w:val="22"/>
        </w:rPr>
        <w:t xml:space="preserve">, </w:t>
      </w:r>
      <w:r w:rsidR="00430F35" w:rsidRPr="002C7A83">
        <w:rPr>
          <w:rFonts w:asciiTheme="majorHAnsi" w:hAnsiTheme="majorHAnsi" w:cstheme="majorHAnsi"/>
          <w:szCs w:val="22"/>
        </w:rPr>
        <w:t>as the responsible Secretariat for the C</w:t>
      </w:r>
      <w:r w:rsidR="007412D5" w:rsidRPr="002C7A83">
        <w:rPr>
          <w:rFonts w:asciiTheme="majorHAnsi" w:hAnsiTheme="majorHAnsi" w:cstheme="majorHAnsi"/>
          <w:szCs w:val="22"/>
        </w:rPr>
        <w:t xml:space="preserve">IVINET </w:t>
      </w:r>
      <w:r w:rsidRPr="00E45A6E">
        <w:rPr>
          <w:rFonts w:asciiTheme="majorHAnsi" w:hAnsiTheme="majorHAnsi" w:cstheme="majorHAnsi"/>
          <w:szCs w:val="22"/>
        </w:rPr>
        <w:t>Czech and Slovak Republics</w:t>
      </w:r>
      <w:r w:rsidR="007412D5" w:rsidRPr="002C7A83">
        <w:rPr>
          <w:rFonts w:asciiTheme="majorHAnsi" w:hAnsiTheme="majorHAnsi" w:cstheme="majorHAnsi"/>
          <w:szCs w:val="22"/>
        </w:rPr>
        <w:t>,</w:t>
      </w:r>
      <w:r w:rsidR="00B321CE" w:rsidRPr="002C7A83">
        <w:rPr>
          <w:rFonts w:asciiTheme="majorHAnsi" w:hAnsiTheme="majorHAnsi" w:cstheme="majorHAnsi"/>
          <w:szCs w:val="22"/>
        </w:rPr>
        <w:t xml:space="preserve"> </w:t>
      </w:r>
      <w:r w:rsidR="00430F35" w:rsidRPr="002C7A83">
        <w:rPr>
          <w:rFonts w:asciiTheme="majorHAnsi" w:hAnsiTheme="majorHAnsi" w:cstheme="majorHAnsi"/>
          <w:szCs w:val="22"/>
        </w:rPr>
        <w:t xml:space="preserve">represented </w:t>
      </w:r>
      <w:r w:rsidR="00430F35" w:rsidRPr="009A69D8">
        <w:rPr>
          <w:rFonts w:asciiTheme="majorHAnsi" w:hAnsiTheme="majorHAnsi" w:cstheme="majorHAnsi"/>
          <w:szCs w:val="22"/>
        </w:rPr>
        <w:t xml:space="preserve">by </w:t>
      </w:r>
      <w:r w:rsidR="0035187C" w:rsidRPr="009A69D8">
        <w:rPr>
          <w:rFonts w:asciiTheme="majorHAnsi" w:hAnsiTheme="majorHAnsi" w:cstheme="majorHAnsi"/>
          <w:szCs w:val="22"/>
        </w:rPr>
        <w:t>Jindřich Frič</w:t>
      </w:r>
      <w:r w:rsidR="00430F35" w:rsidRPr="009A69D8">
        <w:rPr>
          <w:rFonts w:asciiTheme="majorHAnsi" w:hAnsiTheme="majorHAnsi" w:cstheme="majorHAnsi"/>
          <w:szCs w:val="22"/>
        </w:rPr>
        <w:t>,</w:t>
      </w:r>
      <w:r w:rsidR="00430F35" w:rsidRPr="002C7A83">
        <w:rPr>
          <w:rFonts w:asciiTheme="majorHAnsi" w:hAnsiTheme="majorHAnsi" w:cstheme="majorHAnsi"/>
          <w:szCs w:val="22"/>
        </w:rPr>
        <w:t xml:space="preserve"> </w:t>
      </w:r>
      <w:r w:rsidR="002C1189" w:rsidRPr="002C7A83">
        <w:rPr>
          <w:rFonts w:asciiTheme="majorHAnsi" w:hAnsiTheme="majorHAnsi" w:cstheme="majorHAnsi"/>
          <w:szCs w:val="22"/>
        </w:rPr>
        <w:t xml:space="preserve">for the purposes of signing this </w:t>
      </w:r>
      <w:r w:rsidR="00430F35" w:rsidRPr="002C7A83">
        <w:rPr>
          <w:rFonts w:asciiTheme="majorHAnsi" w:hAnsiTheme="majorHAnsi" w:cstheme="majorHAnsi"/>
          <w:szCs w:val="22"/>
        </w:rPr>
        <w:t xml:space="preserve">Memorandum of Understanding </w:t>
      </w:r>
      <w:r w:rsidR="00D8424C" w:rsidRPr="002C7A83">
        <w:rPr>
          <w:rFonts w:asciiTheme="majorHAnsi" w:hAnsiTheme="majorHAnsi" w:cstheme="majorHAnsi"/>
          <w:szCs w:val="22"/>
        </w:rPr>
        <w:t>(in the following referred to as “</w:t>
      </w:r>
      <w:r w:rsidRPr="002C7A83">
        <w:rPr>
          <w:rFonts w:asciiTheme="majorHAnsi" w:hAnsiTheme="majorHAnsi" w:cstheme="majorHAnsi"/>
          <w:szCs w:val="22"/>
        </w:rPr>
        <w:t xml:space="preserve">CIVINET </w:t>
      </w:r>
      <w:r w:rsidRPr="00E45A6E">
        <w:rPr>
          <w:rFonts w:asciiTheme="majorHAnsi" w:hAnsiTheme="majorHAnsi" w:cstheme="majorHAnsi"/>
          <w:szCs w:val="22"/>
        </w:rPr>
        <w:t>Czech and Slovak Republics</w:t>
      </w:r>
      <w:r w:rsidR="00D8424C" w:rsidRPr="002C7A83">
        <w:rPr>
          <w:rFonts w:asciiTheme="majorHAnsi" w:hAnsiTheme="majorHAnsi" w:cstheme="majorHAnsi"/>
          <w:szCs w:val="22"/>
        </w:rPr>
        <w:t>”).</w:t>
      </w:r>
    </w:p>
    <w:p w14:paraId="2DB46D13" w14:textId="7EF732E1" w:rsidR="002C1189" w:rsidRPr="002C7A83" w:rsidRDefault="002C1189" w:rsidP="002C7A83">
      <w:pPr>
        <w:pStyle w:val="CStandard11"/>
        <w:spacing w:line="360" w:lineRule="auto"/>
        <w:rPr>
          <w:rFonts w:asciiTheme="majorHAnsi" w:hAnsiTheme="majorHAnsi" w:cstheme="majorHAnsi"/>
          <w:szCs w:val="22"/>
        </w:rPr>
      </w:pPr>
      <w:r w:rsidRPr="002C7A83">
        <w:rPr>
          <w:rFonts w:asciiTheme="majorHAnsi" w:hAnsiTheme="majorHAnsi" w:cstheme="majorHAnsi"/>
          <w:szCs w:val="22"/>
        </w:rPr>
        <w:t xml:space="preserve">The parties referred to above have agreed to enter into the </w:t>
      </w:r>
      <w:r w:rsidR="00430F35" w:rsidRPr="002C7A83">
        <w:rPr>
          <w:rFonts w:asciiTheme="majorHAnsi" w:hAnsiTheme="majorHAnsi" w:cstheme="majorHAnsi"/>
          <w:szCs w:val="22"/>
        </w:rPr>
        <w:t>Memorandum of Understanding</w:t>
      </w:r>
      <w:r w:rsidRPr="002C7A83">
        <w:rPr>
          <w:rFonts w:asciiTheme="majorHAnsi" w:hAnsiTheme="majorHAnsi" w:cstheme="majorHAnsi"/>
          <w:szCs w:val="22"/>
        </w:rPr>
        <w:t xml:space="preserve"> under the terms and conditions below. By signing the </w:t>
      </w:r>
      <w:r w:rsidR="00430F35" w:rsidRPr="002C7A83">
        <w:rPr>
          <w:rFonts w:asciiTheme="majorHAnsi" w:hAnsiTheme="majorHAnsi" w:cstheme="majorHAnsi"/>
          <w:szCs w:val="22"/>
        </w:rPr>
        <w:t>Memorandum of Understanding</w:t>
      </w:r>
      <w:r w:rsidRPr="002C7A83">
        <w:rPr>
          <w:rFonts w:asciiTheme="majorHAnsi" w:hAnsiTheme="majorHAnsi" w:cstheme="majorHAnsi"/>
          <w:szCs w:val="22"/>
        </w:rPr>
        <w:t xml:space="preserve">, both parties accept on its content and agree to implement the accepted activities under their own responsibility and in accordance with this </w:t>
      </w:r>
      <w:r w:rsidR="00430F35" w:rsidRPr="002C7A83">
        <w:rPr>
          <w:rFonts w:asciiTheme="majorHAnsi" w:hAnsiTheme="majorHAnsi" w:cstheme="majorHAnsi"/>
          <w:szCs w:val="22"/>
        </w:rPr>
        <w:t xml:space="preserve">Memorandum of Understanding </w:t>
      </w:r>
      <w:r w:rsidRPr="002C7A83">
        <w:rPr>
          <w:rFonts w:asciiTheme="majorHAnsi" w:hAnsiTheme="majorHAnsi" w:cstheme="majorHAnsi"/>
          <w:szCs w:val="22"/>
        </w:rPr>
        <w:t xml:space="preserve">and the rules of </w:t>
      </w:r>
      <w:r w:rsidR="00430F35" w:rsidRPr="002C7A83">
        <w:rPr>
          <w:rFonts w:asciiTheme="majorHAnsi" w:hAnsiTheme="majorHAnsi" w:cstheme="majorHAnsi"/>
          <w:szCs w:val="22"/>
        </w:rPr>
        <w:t xml:space="preserve">Horizon Europe in general, and </w:t>
      </w:r>
      <w:r w:rsidRPr="002C7A83">
        <w:rPr>
          <w:rFonts w:asciiTheme="majorHAnsi" w:hAnsiTheme="majorHAnsi" w:cstheme="majorHAnsi"/>
          <w:szCs w:val="22"/>
        </w:rPr>
        <w:t>the CIVITAS Initiative</w:t>
      </w:r>
      <w:r w:rsidR="00430F35" w:rsidRPr="002C7A83">
        <w:rPr>
          <w:rFonts w:asciiTheme="majorHAnsi" w:hAnsiTheme="majorHAnsi" w:cstheme="majorHAnsi"/>
          <w:szCs w:val="22"/>
        </w:rPr>
        <w:t xml:space="preserve"> in particular</w:t>
      </w:r>
      <w:r w:rsidRPr="002C7A83">
        <w:rPr>
          <w:rFonts w:asciiTheme="majorHAnsi" w:hAnsiTheme="majorHAnsi" w:cstheme="majorHAnsi"/>
          <w:szCs w:val="22"/>
        </w:rPr>
        <w:t>, with all the obligations and conditions it sets out.</w:t>
      </w:r>
    </w:p>
    <w:p w14:paraId="7DC9394E" w14:textId="030CF01E" w:rsidR="00E07C9C" w:rsidRPr="002C7A83" w:rsidRDefault="00E07C9C" w:rsidP="002C7A83">
      <w:pPr>
        <w:pStyle w:val="CStandard11"/>
        <w:spacing w:line="360" w:lineRule="auto"/>
        <w:rPr>
          <w:rFonts w:asciiTheme="majorHAnsi" w:hAnsiTheme="majorHAnsi" w:cstheme="majorHAnsi"/>
          <w:szCs w:val="22"/>
        </w:rPr>
      </w:pPr>
      <w:r w:rsidRPr="002C7A83">
        <w:rPr>
          <w:rFonts w:asciiTheme="majorHAnsi" w:hAnsiTheme="majorHAnsi" w:cstheme="majorHAnsi"/>
          <w:szCs w:val="22"/>
        </w:rPr>
        <w:t>The Memorandum of Understanding is subject to the following conditions:</w:t>
      </w:r>
    </w:p>
    <w:p w14:paraId="0821DA52" w14:textId="4FF1D03E" w:rsidR="00E6175B" w:rsidRDefault="001E4268" w:rsidP="002C7A83">
      <w:pPr>
        <w:pStyle w:val="CStandard11"/>
        <w:spacing w:line="360" w:lineRule="auto"/>
        <w:rPr>
          <w:rFonts w:asciiTheme="majorHAnsi" w:hAnsiTheme="majorHAnsi" w:cstheme="majorHAnsi"/>
          <w:b/>
          <w:szCs w:val="22"/>
        </w:rPr>
      </w:pPr>
      <w:r w:rsidRPr="002C7A83">
        <w:rPr>
          <w:rFonts w:asciiTheme="majorHAnsi" w:hAnsiTheme="majorHAnsi" w:cstheme="majorHAnsi"/>
          <w:b/>
          <w:szCs w:val="22"/>
        </w:rPr>
        <w:t xml:space="preserve">Article 1: </w:t>
      </w:r>
      <w:r w:rsidR="00E6175B">
        <w:rPr>
          <w:rFonts w:asciiTheme="majorHAnsi" w:hAnsiTheme="majorHAnsi" w:cstheme="majorHAnsi"/>
          <w:b/>
          <w:szCs w:val="22"/>
        </w:rPr>
        <w:t>CIVITAS ambassadors at the local level</w:t>
      </w:r>
    </w:p>
    <w:p w14:paraId="3E6CC834" w14:textId="06EA2F41" w:rsidR="005335E0" w:rsidRDefault="00E45A6E" w:rsidP="00312370">
      <w:pPr>
        <w:pStyle w:val="CStandard11"/>
        <w:numPr>
          <w:ilvl w:val="0"/>
          <w:numId w:val="11"/>
        </w:numPr>
        <w:spacing w:line="360" w:lineRule="auto"/>
        <w:rPr>
          <w:rFonts w:asciiTheme="majorHAnsi" w:hAnsiTheme="majorHAnsi" w:cstheme="majorHAnsi"/>
          <w:szCs w:val="22"/>
        </w:rPr>
      </w:pPr>
      <w:r w:rsidRPr="002C7A83">
        <w:rPr>
          <w:rFonts w:asciiTheme="majorHAnsi" w:hAnsiTheme="majorHAnsi" w:cstheme="majorHAnsi"/>
          <w:szCs w:val="22"/>
        </w:rPr>
        <w:t xml:space="preserve">CIVINET </w:t>
      </w:r>
      <w:r w:rsidRPr="00E45A6E">
        <w:rPr>
          <w:rFonts w:asciiTheme="majorHAnsi" w:hAnsiTheme="majorHAnsi" w:cstheme="majorHAnsi"/>
          <w:szCs w:val="22"/>
        </w:rPr>
        <w:t>Czech and Slovak Republics</w:t>
      </w:r>
      <w:r w:rsidRPr="002C7A83">
        <w:rPr>
          <w:rFonts w:asciiTheme="majorHAnsi" w:hAnsiTheme="majorHAnsi" w:cstheme="majorHAnsi"/>
          <w:szCs w:val="22"/>
        </w:rPr>
        <w:t xml:space="preserve"> </w:t>
      </w:r>
      <w:r w:rsidR="00066F79" w:rsidRPr="002C7A83">
        <w:rPr>
          <w:rFonts w:asciiTheme="majorHAnsi" w:hAnsiTheme="majorHAnsi" w:cstheme="majorHAnsi"/>
          <w:szCs w:val="22"/>
        </w:rPr>
        <w:t>must at all times share and disseminate the vision and mission of the CIVITAS Ini</w:t>
      </w:r>
      <w:r w:rsidR="005335E0">
        <w:rPr>
          <w:rFonts w:asciiTheme="majorHAnsi" w:hAnsiTheme="majorHAnsi" w:cstheme="majorHAnsi"/>
          <w:szCs w:val="22"/>
        </w:rPr>
        <w:t>tiative.</w:t>
      </w:r>
    </w:p>
    <w:p w14:paraId="06948E8A" w14:textId="58DBAFE9" w:rsidR="00066F79" w:rsidRPr="002C7A83" w:rsidRDefault="00E45A6E" w:rsidP="00312370">
      <w:pPr>
        <w:pStyle w:val="CStandard11"/>
        <w:numPr>
          <w:ilvl w:val="0"/>
          <w:numId w:val="11"/>
        </w:numPr>
        <w:spacing w:line="360" w:lineRule="auto"/>
        <w:rPr>
          <w:rFonts w:asciiTheme="majorHAnsi" w:hAnsiTheme="majorHAnsi" w:cstheme="majorHAnsi"/>
          <w:szCs w:val="22"/>
        </w:rPr>
      </w:pPr>
      <w:r w:rsidRPr="002C7A83">
        <w:rPr>
          <w:rFonts w:asciiTheme="majorHAnsi" w:hAnsiTheme="majorHAnsi" w:cstheme="majorHAnsi"/>
          <w:szCs w:val="22"/>
        </w:rPr>
        <w:t xml:space="preserve">CIVINET </w:t>
      </w:r>
      <w:r w:rsidRPr="00E45A6E">
        <w:rPr>
          <w:rFonts w:asciiTheme="majorHAnsi" w:hAnsiTheme="majorHAnsi" w:cstheme="majorHAnsi"/>
          <w:szCs w:val="22"/>
        </w:rPr>
        <w:t>Czech and Slovak Republics</w:t>
      </w:r>
      <w:r w:rsidRPr="002C7A83">
        <w:rPr>
          <w:rFonts w:asciiTheme="majorHAnsi" w:hAnsiTheme="majorHAnsi" w:cstheme="majorHAnsi"/>
          <w:szCs w:val="22"/>
        </w:rPr>
        <w:t xml:space="preserve"> </w:t>
      </w:r>
      <w:r w:rsidR="00066F79" w:rsidRPr="002C7A83">
        <w:rPr>
          <w:rFonts w:asciiTheme="majorHAnsi" w:hAnsiTheme="majorHAnsi" w:cstheme="majorHAnsi"/>
          <w:szCs w:val="22"/>
        </w:rPr>
        <w:t xml:space="preserve">will work to the maximum in the spirit and added value of the CIVITAS Initiative. </w:t>
      </w:r>
    </w:p>
    <w:p w14:paraId="388D146E" w14:textId="68426CFF" w:rsidR="00E07C9C" w:rsidRPr="002C7A83" w:rsidRDefault="00E6175B" w:rsidP="002C7A83">
      <w:pPr>
        <w:pStyle w:val="CStandard11"/>
        <w:spacing w:line="360" w:lineRule="auto"/>
        <w:rPr>
          <w:rFonts w:asciiTheme="majorHAnsi" w:hAnsiTheme="majorHAnsi" w:cstheme="majorHAnsi"/>
          <w:b/>
          <w:szCs w:val="22"/>
        </w:rPr>
      </w:pPr>
      <w:r>
        <w:rPr>
          <w:rFonts w:asciiTheme="majorHAnsi" w:hAnsiTheme="majorHAnsi" w:cstheme="majorHAnsi"/>
          <w:b/>
          <w:szCs w:val="22"/>
        </w:rPr>
        <w:t xml:space="preserve">Article </w:t>
      </w:r>
      <w:r w:rsidR="0021193A">
        <w:rPr>
          <w:rFonts w:asciiTheme="majorHAnsi" w:hAnsiTheme="majorHAnsi" w:cstheme="majorHAnsi"/>
          <w:b/>
          <w:szCs w:val="22"/>
        </w:rPr>
        <w:t>2</w:t>
      </w:r>
      <w:r>
        <w:rPr>
          <w:rFonts w:asciiTheme="majorHAnsi" w:hAnsiTheme="majorHAnsi" w:cstheme="majorHAnsi"/>
          <w:b/>
          <w:szCs w:val="22"/>
        </w:rPr>
        <w:t xml:space="preserve">: </w:t>
      </w:r>
      <w:r w:rsidR="00702623" w:rsidRPr="002C7A83">
        <w:rPr>
          <w:rFonts w:asciiTheme="majorHAnsi" w:hAnsiTheme="majorHAnsi" w:cstheme="majorHAnsi"/>
          <w:b/>
          <w:szCs w:val="22"/>
        </w:rPr>
        <w:t>Financial</w:t>
      </w:r>
      <w:r w:rsidR="00E07C9C" w:rsidRPr="002C7A83">
        <w:rPr>
          <w:rFonts w:asciiTheme="majorHAnsi" w:hAnsiTheme="majorHAnsi" w:cstheme="majorHAnsi"/>
          <w:b/>
          <w:szCs w:val="22"/>
        </w:rPr>
        <w:t xml:space="preserve"> support</w:t>
      </w:r>
    </w:p>
    <w:p w14:paraId="4B3C10A9" w14:textId="46A75247" w:rsidR="00E07C9C" w:rsidRPr="0049276E" w:rsidRDefault="08D85819" w:rsidP="0003253B">
      <w:pPr>
        <w:pStyle w:val="Odstavecseseznamem"/>
        <w:numPr>
          <w:ilvl w:val="0"/>
          <w:numId w:val="7"/>
        </w:numPr>
        <w:spacing w:line="360" w:lineRule="auto"/>
        <w:rPr>
          <w:rFonts w:asciiTheme="majorHAnsi" w:hAnsiTheme="majorHAnsi" w:cstheme="majorBidi"/>
        </w:rPr>
      </w:pPr>
      <w:r w:rsidRPr="0049276E">
        <w:rPr>
          <w:rFonts w:asciiTheme="majorHAnsi" w:hAnsiTheme="majorHAnsi" w:cstheme="majorBidi"/>
        </w:rPr>
        <w:t xml:space="preserve">CIVITAS MUSE </w:t>
      </w:r>
      <w:r w:rsidR="709260A4" w:rsidRPr="0049276E">
        <w:rPr>
          <w:rFonts w:asciiTheme="majorHAnsi" w:hAnsiTheme="majorHAnsi" w:cstheme="majorBidi"/>
        </w:rPr>
        <w:t>is granting a</w:t>
      </w:r>
      <w:r w:rsidR="05A17E0A" w:rsidRPr="0049276E">
        <w:rPr>
          <w:rFonts w:asciiTheme="majorHAnsi" w:hAnsiTheme="majorHAnsi" w:cstheme="majorBidi"/>
        </w:rPr>
        <w:t>n Annual Budget in the form of a</w:t>
      </w:r>
      <w:r w:rsidR="709260A4" w:rsidRPr="0049276E">
        <w:rPr>
          <w:rFonts w:asciiTheme="majorHAnsi" w:hAnsiTheme="majorHAnsi" w:cstheme="majorBidi"/>
        </w:rPr>
        <w:t xml:space="preserve"> Subcontract for the implementation of approved activities to be carried out in the period </w:t>
      </w:r>
      <w:r w:rsidR="0021193A" w:rsidRPr="0049276E">
        <w:rPr>
          <w:rFonts w:asciiTheme="majorHAnsi" w:hAnsiTheme="majorHAnsi" w:cstheme="majorBidi"/>
        </w:rPr>
        <w:t xml:space="preserve">January </w:t>
      </w:r>
      <w:r w:rsidR="709260A4" w:rsidRPr="0049276E">
        <w:rPr>
          <w:rFonts w:asciiTheme="majorHAnsi" w:hAnsiTheme="majorHAnsi" w:cstheme="majorBidi"/>
        </w:rPr>
        <w:t>202</w:t>
      </w:r>
      <w:r w:rsidR="0021193A" w:rsidRPr="0049276E">
        <w:rPr>
          <w:rFonts w:asciiTheme="majorHAnsi" w:hAnsiTheme="majorHAnsi" w:cstheme="majorBidi"/>
        </w:rPr>
        <w:t>5</w:t>
      </w:r>
      <w:r w:rsidR="709260A4" w:rsidRPr="0049276E">
        <w:rPr>
          <w:rFonts w:asciiTheme="majorHAnsi" w:hAnsiTheme="majorHAnsi" w:cstheme="majorBidi"/>
        </w:rPr>
        <w:t xml:space="preserve"> to December 202</w:t>
      </w:r>
      <w:r w:rsidR="0021193A" w:rsidRPr="0049276E">
        <w:rPr>
          <w:rFonts w:asciiTheme="majorHAnsi" w:hAnsiTheme="majorHAnsi" w:cstheme="majorBidi"/>
        </w:rPr>
        <w:t>5</w:t>
      </w:r>
      <w:r w:rsidR="709260A4" w:rsidRPr="0049276E">
        <w:rPr>
          <w:rFonts w:asciiTheme="majorHAnsi" w:hAnsiTheme="majorHAnsi" w:cstheme="majorBidi"/>
        </w:rPr>
        <w:t xml:space="preserve"> to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5A17E0A" w:rsidRPr="0049276E">
        <w:rPr>
          <w:rFonts w:asciiTheme="majorHAnsi" w:hAnsiTheme="majorHAnsi" w:cstheme="majorBidi"/>
        </w:rPr>
        <w:t xml:space="preserve">. This Subcontract is </w:t>
      </w:r>
      <w:r w:rsidR="709260A4" w:rsidRPr="0049276E">
        <w:rPr>
          <w:rFonts w:asciiTheme="majorHAnsi" w:hAnsiTheme="majorHAnsi" w:cstheme="majorBidi"/>
        </w:rPr>
        <w:t xml:space="preserve">based on </w:t>
      </w:r>
      <w:r w:rsidR="05A17E0A" w:rsidRPr="0049276E">
        <w:rPr>
          <w:rFonts w:asciiTheme="majorHAnsi" w:hAnsiTheme="majorHAnsi" w:cstheme="majorBidi"/>
        </w:rPr>
        <w:t>an application process for an</w:t>
      </w:r>
      <w:r w:rsidR="709260A4" w:rsidRPr="0049276E">
        <w:rPr>
          <w:rFonts w:asciiTheme="majorHAnsi" w:hAnsiTheme="majorHAnsi" w:cstheme="majorBidi"/>
        </w:rPr>
        <w:t xml:space="preserve"> Annual Plan to be launched in November 202</w:t>
      </w:r>
      <w:r w:rsidR="0021193A" w:rsidRPr="0049276E">
        <w:rPr>
          <w:rFonts w:asciiTheme="majorHAnsi" w:hAnsiTheme="majorHAnsi" w:cstheme="majorBidi"/>
        </w:rPr>
        <w:t>4</w:t>
      </w:r>
      <w:r w:rsidR="05A17E0A" w:rsidRPr="0049276E">
        <w:rPr>
          <w:rFonts w:asciiTheme="majorHAnsi" w:hAnsiTheme="majorHAnsi" w:cstheme="majorBidi"/>
        </w:rPr>
        <w:t>. This plan-based budgeting takes</w:t>
      </w:r>
      <w:r w:rsidR="709260A4" w:rsidRPr="0049276E">
        <w:rPr>
          <w:rFonts w:asciiTheme="majorHAnsi" w:hAnsiTheme="majorHAnsi" w:cstheme="majorBidi"/>
        </w:rPr>
        <w:t xml:space="preserve"> into account the vision </w:t>
      </w:r>
      <w:r w:rsidR="0021193A" w:rsidRPr="0049276E">
        <w:rPr>
          <w:rFonts w:asciiTheme="majorHAnsi" w:hAnsiTheme="majorHAnsi" w:cstheme="majorBidi"/>
        </w:rPr>
        <w:t xml:space="preserve">of </w:t>
      </w:r>
      <w:r w:rsidR="00A91328" w:rsidRPr="002C7A83">
        <w:rPr>
          <w:rFonts w:asciiTheme="majorHAnsi" w:hAnsiTheme="majorHAnsi" w:cstheme="majorHAnsi"/>
          <w:szCs w:val="22"/>
        </w:rPr>
        <w:t xml:space="preserve">CIVINET </w:t>
      </w:r>
      <w:r w:rsidR="00A91328" w:rsidRPr="00E45A6E">
        <w:rPr>
          <w:rFonts w:asciiTheme="majorHAnsi" w:hAnsiTheme="majorHAnsi" w:cstheme="majorHAnsi"/>
          <w:szCs w:val="22"/>
        </w:rPr>
        <w:t>Czech and Slovak Republics</w:t>
      </w:r>
      <w:r w:rsidR="0021193A" w:rsidRPr="0049276E">
        <w:rPr>
          <w:rFonts w:asciiTheme="majorHAnsi" w:hAnsiTheme="majorHAnsi" w:cstheme="majorBidi"/>
        </w:rPr>
        <w:t>, as well as the mission</w:t>
      </w:r>
      <w:r w:rsidR="709260A4" w:rsidRPr="0049276E">
        <w:rPr>
          <w:rFonts w:asciiTheme="majorHAnsi" w:hAnsiTheme="majorHAnsi" w:cstheme="majorBidi"/>
        </w:rPr>
        <w:t xml:space="preserve"> of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49276E">
        <w:rPr>
          <w:rFonts w:asciiTheme="majorHAnsi" w:hAnsiTheme="majorHAnsi" w:cstheme="majorBidi"/>
        </w:rPr>
        <w:t xml:space="preserve"> </w:t>
      </w:r>
      <w:r w:rsidR="709260A4" w:rsidRPr="0049276E">
        <w:rPr>
          <w:rFonts w:asciiTheme="majorHAnsi" w:hAnsiTheme="majorHAnsi" w:cstheme="majorBidi"/>
        </w:rPr>
        <w:t>for 202</w:t>
      </w:r>
      <w:r w:rsidR="0021193A" w:rsidRPr="0049276E">
        <w:rPr>
          <w:rFonts w:asciiTheme="majorHAnsi" w:hAnsiTheme="majorHAnsi" w:cstheme="majorBidi"/>
        </w:rPr>
        <w:t>5</w:t>
      </w:r>
      <w:r w:rsidR="709260A4" w:rsidRPr="0049276E">
        <w:rPr>
          <w:rFonts w:asciiTheme="majorHAnsi" w:hAnsiTheme="majorHAnsi" w:cstheme="majorBidi"/>
        </w:rPr>
        <w:t xml:space="preserve">, </w:t>
      </w:r>
      <w:r w:rsidR="40DE095A" w:rsidRPr="0049276E">
        <w:rPr>
          <w:rFonts w:asciiTheme="majorHAnsi" w:hAnsiTheme="majorHAnsi" w:cstheme="majorBidi"/>
        </w:rPr>
        <w:t>including</w:t>
      </w:r>
      <w:r w:rsidR="709260A4" w:rsidRPr="0049276E">
        <w:rPr>
          <w:rFonts w:asciiTheme="majorHAnsi" w:hAnsiTheme="majorHAnsi" w:cstheme="majorBidi"/>
        </w:rPr>
        <w:t xml:space="preserve"> supporting activities</w:t>
      </w:r>
      <w:r w:rsidR="05A17E0A" w:rsidRPr="0049276E">
        <w:rPr>
          <w:rFonts w:asciiTheme="majorHAnsi" w:hAnsiTheme="majorHAnsi" w:cstheme="majorBidi"/>
        </w:rPr>
        <w:t xml:space="preserve">, and </w:t>
      </w:r>
      <w:r w:rsidRPr="0049276E">
        <w:rPr>
          <w:rFonts w:asciiTheme="majorHAnsi" w:hAnsiTheme="majorHAnsi" w:cstheme="majorBidi"/>
        </w:rPr>
        <w:t xml:space="preserve">allows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49276E">
        <w:rPr>
          <w:rFonts w:asciiTheme="majorHAnsi" w:hAnsiTheme="majorHAnsi" w:cstheme="majorBidi"/>
        </w:rPr>
        <w:t xml:space="preserve"> </w:t>
      </w:r>
      <w:r w:rsidRPr="0049276E">
        <w:rPr>
          <w:rFonts w:asciiTheme="majorHAnsi" w:hAnsiTheme="majorHAnsi" w:cstheme="majorBidi"/>
        </w:rPr>
        <w:t>to focus on its work in creating impactful</w:t>
      </w:r>
      <w:r w:rsidR="40DE095A" w:rsidRPr="0049276E">
        <w:rPr>
          <w:rFonts w:asciiTheme="majorHAnsi" w:hAnsiTheme="majorHAnsi" w:cstheme="majorBidi"/>
        </w:rPr>
        <w:t xml:space="preserve"> and</w:t>
      </w:r>
      <w:r w:rsidRPr="0049276E">
        <w:rPr>
          <w:rFonts w:asciiTheme="majorHAnsi" w:hAnsiTheme="majorHAnsi" w:cstheme="majorBidi"/>
        </w:rPr>
        <w:t xml:space="preserve"> positive results whilst controlling </w:t>
      </w:r>
      <w:r w:rsidRPr="0049276E">
        <w:rPr>
          <w:rFonts w:asciiTheme="majorHAnsi" w:hAnsiTheme="majorHAnsi" w:cstheme="majorBidi"/>
        </w:rPr>
        <w:lastRenderedPageBreak/>
        <w:t>administrative and organisational requirements.</w:t>
      </w:r>
      <w:r w:rsidR="0049276E">
        <w:rPr>
          <w:rFonts w:asciiTheme="majorHAnsi" w:hAnsiTheme="majorHAnsi" w:cstheme="majorBidi"/>
        </w:rPr>
        <w:t xml:space="preserve">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49276E">
        <w:rPr>
          <w:rFonts w:asciiTheme="majorHAnsi" w:hAnsiTheme="majorHAnsi" w:cstheme="majorBidi"/>
        </w:rPr>
        <w:t xml:space="preserve"> </w:t>
      </w:r>
      <w:r w:rsidR="3AEB7AE5" w:rsidRPr="0049276E">
        <w:rPr>
          <w:rFonts w:asciiTheme="majorHAnsi" w:hAnsiTheme="majorHAnsi" w:cstheme="majorBidi"/>
        </w:rPr>
        <w:t>is obliged to apply for an Annual Budget.</w:t>
      </w:r>
    </w:p>
    <w:p w14:paraId="17A12964" w14:textId="26EA0BBE" w:rsidR="00010FC7" w:rsidRPr="002C7A83" w:rsidRDefault="00010FC7" w:rsidP="002C7A83">
      <w:pPr>
        <w:spacing w:line="360" w:lineRule="auto"/>
        <w:rPr>
          <w:rFonts w:asciiTheme="majorHAnsi" w:hAnsiTheme="majorHAnsi" w:cstheme="majorHAnsi"/>
          <w:b/>
          <w:szCs w:val="22"/>
        </w:rPr>
      </w:pPr>
      <w:r w:rsidRPr="002C7A83">
        <w:rPr>
          <w:rFonts w:asciiTheme="majorHAnsi" w:hAnsiTheme="majorHAnsi" w:cstheme="majorHAnsi"/>
          <w:b/>
          <w:szCs w:val="22"/>
        </w:rPr>
        <w:t xml:space="preserve">Article </w:t>
      </w:r>
      <w:r w:rsidR="0021193A">
        <w:rPr>
          <w:rFonts w:asciiTheme="majorHAnsi" w:hAnsiTheme="majorHAnsi" w:cstheme="majorHAnsi"/>
          <w:b/>
          <w:szCs w:val="22"/>
        </w:rPr>
        <w:t>3</w:t>
      </w:r>
      <w:r w:rsidRPr="002C7A83">
        <w:rPr>
          <w:rFonts w:asciiTheme="majorHAnsi" w:hAnsiTheme="majorHAnsi" w:cstheme="majorHAnsi"/>
          <w:b/>
          <w:szCs w:val="22"/>
        </w:rPr>
        <w:t>: CIVINET Forum</w:t>
      </w:r>
    </w:p>
    <w:p w14:paraId="1CBD8E70" w14:textId="480576C5" w:rsidR="00702623" w:rsidRPr="002C7A83" w:rsidRDefault="006A60A3" w:rsidP="00312370">
      <w:pPr>
        <w:pStyle w:val="Odstavecseseznamem"/>
        <w:numPr>
          <w:ilvl w:val="0"/>
          <w:numId w:val="9"/>
        </w:numPr>
        <w:spacing w:line="360" w:lineRule="auto"/>
        <w:rPr>
          <w:rFonts w:asciiTheme="majorHAnsi" w:hAnsiTheme="majorHAnsi" w:cstheme="majorHAnsi"/>
          <w:szCs w:val="22"/>
        </w:rPr>
      </w:pPr>
      <w:r w:rsidRPr="002C7A83">
        <w:rPr>
          <w:rFonts w:asciiTheme="majorHAnsi" w:hAnsiTheme="majorHAnsi" w:cstheme="majorHAnsi"/>
          <w:szCs w:val="22"/>
        </w:rPr>
        <w:t xml:space="preserve">CIVITAS MUSE organises </w:t>
      </w:r>
      <w:r w:rsidR="00B526B1">
        <w:rPr>
          <w:rFonts w:asciiTheme="majorHAnsi" w:hAnsiTheme="majorHAnsi" w:cstheme="majorHAnsi"/>
          <w:szCs w:val="22"/>
        </w:rPr>
        <w:t>a</w:t>
      </w:r>
      <w:r w:rsidR="00702623" w:rsidRPr="002C7A83">
        <w:rPr>
          <w:rFonts w:asciiTheme="majorHAnsi" w:hAnsiTheme="majorHAnsi" w:cstheme="majorHAnsi"/>
          <w:szCs w:val="22"/>
        </w:rPr>
        <w:t xml:space="preserve"> </w:t>
      </w:r>
      <w:r w:rsidR="00CD71FF" w:rsidRPr="002C7A83">
        <w:rPr>
          <w:rFonts w:asciiTheme="majorHAnsi" w:hAnsiTheme="majorHAnsi" w:cstheme="majorHAnsi"/>
          <w:szCs w:val="22"/>
        </w:rPr>
        <w:t xml:space="preserve">CIVINET Forum </w:t>
      </w:r>
      <w:r w:rsidR="0021193A">
        <w:rPr>
          <w:rFonts w:asciiTheme="majorHAnsi" w:hAnsiTheme="majorHAnsi" w:cstheme="majorHAnsi"/>
          <w:szCs w:val="22"/>
        </w:rPr>
        <w:t>on Wednesday, 13 November 2024 in Brno, Czechia. This CIVINET Forum</w:t>
      </w:r>
      <w:r w:rsidRPr="002C7A83">
        <w:rPr>
          <w:rFonts w:asciiTheme="majorHAnsi" w:hAnsiTheme="majorHAnsi" w:cstheme="majorHAnsi"/>
          <w:szCs w:val="22"/>
        </w:rPr>
        <w:t xml:space="preserve"> </w:t>
      </w:r>
      <w:r w:rsidR="00CD71FF" w:rsidRPr="002C7A83">
        <w:rPr>
          <w:rFonts w:asciiTheme="majorHAnsi" w:hAnsiTheme="majorHAnsi" w:cstheme="majorHAnsi"/>
          <w:szCs w:val="22"/>
        </w:rPr>
        <w:t xml:space="preserve">brings together </w:t>
      </w:r>
      <w:r w:rsidRPr="002C7A83">
        <w:rPr>
          <w:rFonts w:asciiTheme="majorHAnsi" w:hAnsiTheme="majorHAnsi" w:cstheme="majorHAnsi"/>
          <w:szCs w:val="22"/>
        </w:rPr>
        <w:t xml:space="preserve">all </w:t>
      </w:r>
      <w:r w:rsidR="00CD71FF" w:rsidRPr="002C7A83">
        <w:rPr>
          <w:rFonts w:asciiTheme="majorHAnsi" w:hAnsiTheme="majorHAnsi" w:cstheme="majorHAnsi"/>
          <w:szCs w:val="22"/>
        </w:rPr>
        <w:t xml:space="preserve">CIVINET Secretariats to discuss cooperation, synergies, strategies, and Annual Plans.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Pr>
          <w:rFonts w:asciiTheme="majorHAnsi" w:hAnsiTheme="majorHAnsi" w:cstheme="majorHAnsi"/>
          <w:szCs w:val="22"/>
        </w:rPr>
        <w:t xml:space="preserve"> </w:t>
      </w:r>
      <w:r w:rsidR="008B4DB1">
        <w:rPr>
          <w:rFonts w:asciiTheme="majorHAnsi" w:hAnsiTheme="majorHAnsi" w:cstheme="majorHAnsi"/>
          <w:szCs w:val="22"/>
        </w:rPr>
        <w:t>is obliged to participate with at least one representative</w:t>
      </w:r>
      <w:r w:rsidR="00702623" w:rsidRPr="002C7A83">
        <w:rPr>
          <w:rFonts w:asciiTheme="majorHAnsi" w:hAnsiTheme="majorHAnsi" w:cstheme="majorHAnsi"/>
          <w:szCs w:val="22"/>
        </w:rPr>
        <w:t>.</w:t>
      </w:r>
    </w:p>
    <w:p w14:paraId="2F0E1F80" w14:textId="004DD3E6" w:rsidR="00CD71FF" w:rsidRPr="002C7A83" w:rsidRDefault="008B4DB1" w:rsidP="00312370">
      <w:pPr>
        <w:pStyle w:val="Odstavecseseznamem"/>
        <w:numPr>
          <w:ilvl w:val="0"/>
          <w:numId w:val="9"/>
        </w:numPr>
        <w:spacing w:line="360" w:lineRule="auto"/>
        <w:rPr>
          <w:rFonts w:asciiTheme="majorHAnsi" w:hAnsiTheme="majorHAnsi" w:cstheme="majorHAnsi"/>
          <w:szCs w:val="22"/>
        </w:rPr>
      </w:pPr>
      <w:r>
        <w:rPr>
          <w:rFonts w:asciiTheme="majorHAnsi" w:hAnsiTheme="majorHAnsi" w:cstheme="majorHAnsi"/>
          <w:szCs w:val="22"/>
        </w:rPr>
        <w:t xml:space="preserve">If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Pr>
          <w:rFonts w:asciiTheme="majorHAnsi" w:hAnsiTheme="majorHAnsi" w:cstheme="majorHAnsi"/>
          <w:szCs w:val="22"/>
        </w:rPr>
        <w:t xml:space="preserve"> </w:t>
      </w:r>
      <w:r>
        <w:rPr>
          <w:rFonts w:asciiTheme="majorHAnsi" w:hAnsiTheme="majorHAnsi" w:cstheme="majorHAnsi"/>
          <w:szCs w:val="22"/>
        </w:rPr>
        <w:t xml:space="preserve">is not able to cover all costs by its own for the duration of the CIVINET Forum, </w:t>
      </w:r>
      <w:r w:rsidR="00010FC7" w:rsidRPr="002C7A83">
        <w:rPr>
          <w:rFonts w:asciiTheme="majorHAnsi" w:hAnsiTheme="majorHAnsi" w:cstheme="majorHAnsi"/>
          <w:szCs w:val="22"/>
        </w:rPr>
        <w:t xml:space="preserve">CIVITAS MUSE is </w:t>
      </w:r>
      <w:r>
        <w:rPr>
          <w:rFonts w:asciiTheme="majorHAnsi" w:hAnsiTheme="majorHAnsi" w:cstheme="majorHAnsi"/>
          <w:szCs w:val="22"/>
        </w:rPr>
        <w:t>available</w:t>
      </w:r>
      <w:r w:rsidR="00010FC7" w:rsidRPr="002C7A83">
        <w:rPr>
          <w:rFonts w:asciiTheme="majorHAnsi" w:hAnsiTheme="majorHAnsi" w:cstheme="majorHAnsi"/>
          <w:szCs w:val="22"/>
        </w:rPr>
        <w:t xml:space="preserve"> to contribute to </w:t>
      </w:r>
      <w:r w:rsidR="00CD71FF" w:rsidRPr="002C7A83">
        <w:rPr>
          <w:rFonts w:asciiTheme="majorHAnsi" w:hAnsiTheme="majorHAnsi" w:cstheme="majorHAnsi"/>
          <w:szCs w:val="22"/>
        </w:rPr>
        <w:t xml:space="preserve">travel and accommodation costs for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2C7A83">
        <w:rPr>
          <w:rFonts w:asciiTheme="majorHAnsi" w:hAnsiTheme="majorHAnsi" w:cstheme="majorHAnsi"/>
          <w:szCs w:val="22"/>
        </w:rPr>
        <w:t xml:space="preserve"> </w:t>
      </w:r>
      <w:r w:rsidR="00010FC7" w:rsidRPr="002C7A83">
        <w:rPr>
          <w:rFonts w:asciiTheme="majorHAnsi" w:hAnsiTheme="majorHAnsi" w:cstheme="majorHAnsi"/>
          <w:szCs w:val="22"/>
        </w:rPr>
        <w:t xml:space="preserve">up to a </w:t>
      </w:r>
      <w:r w:rsidR="00B526B1">
        <w:rPr>
          <w:rFonts w:asciiTheme="majorHAnsi" w:hAnsiTheme="majorHAnsi" w:cstheme="majorHAnsi"/>
          <w:szCs w:val="22"/>
        </w:rPr>
        <w:t>certain</w:t>
      </w:r>
      <w:r w:rsidR="00010FC7" w:rsidRPr="002C7A83">
        <w:rPr>
          <w:rFonts w:asciiTheme="majorHAnsi" w:hAnsiTheme="majorHAnsi" w:cstheme="majorHAnsi"/>
          <w:szCs w:val="22"/>
        </w:rPr>
        <w:t xml:space="preserve"> amount, which will be communicated beforehand, but will not re-imburse the full costs.</w:t>
      </w:r>
    </w:p>
    <w:p w14:paraId="4BDB4FE9" w14:textId="49221E4F" w:rsidR="00702623" w:rsidRPr="002C7A83" w:rsidRDefault="00702623" w:rsidP="002C7A83">
      <w:pPr>
        <w:spacing w:line="360" w:lineRule="auto"/>
        <w:rPr>
          <w:rFonts w:asciiTheme="majorHAnsi" w:hAnsiTheme="majorHAnsi" w:cstheme="majorHAnsi"/>
          <w:b/>
          <w:szCs w:val="22"/>
        </w:rPr>
      </w:pPr>
      <w:r w:rsidRPr="002C7A83">
        <w:rPr>
          <w:rFonts w:asciiTheme="majorHAnsi" w:hAnsiTheme="majorHAnsi" w:cstheme="majorHAnsi"/>
          <w:b/>
          <w:szCs w:val="22"/>
        </w:rPr>
        <w:t xml:space="preserve">Article </w:t>
      </w:r>
      <w:r w:rsidR="0021193A">
        <w:rPr>
          <w:rFonts w:asciiTheme="majorHAnsi" w:hAnsiTheme="majorHAnsi" w:cstheme="majorHAnsi"/>
          <w:b/>
          <w:szCs w:val="22"/>
        </w:rPr>
        <w:t>4</w:t>
      </w:r>
      <w:r w:rsidRPr="002C7A83">
        <w:rPr>
          <w:rFonts w:asciiTheme="majorHAnsi" w:hAnsiTheme="majorHAnsi" w:cstheme="majorHAnsi"/>
          <w:b/>
          <w:szCs w:val="22"/>
        </w:rPr>
        <w:t xml:space="preserve">: </w:t>
      </w:r>
      <w:r w:rsidRPr="0021193A">
        <w:rPr>
          <w:rFonts w:asciiTheme="majorHAnsi" w:hAnsiTheme="majorHAnsi" w:cstheme="majorHAnsi"/>
          <w:b/>
          <w:szCs w:val="22"/>
        </w:rPr>
        <w:t>CIVINET Conference</w:t>
      </w:r>
    </w:p>
    <w:p w14:paraId="24ECAE79" w14:textId="0A2814FD" w:rsidR="00B526B1" w:rsidRPr="002C7A83" w:rsidRDefault="51324071">
      <w:pPr>
        <w:pStyle w:val="Odstavecseseznamem"/>
        <w:numPr>
          <w:ilvl w:val="0"/>
          <w:numId w:val="14"/>
        </w:numPr>
        <w:spacing w:line="360" w:lineRule="auto"/>
        <w:rPr>
          <w:rFonts w:asciiTheme="majorHAnsi" w:hAnsiTheme="majorHAnsi" w:cstheme="majorBidi"/>
        </w:rPr>
      </w:pPr>
      <w:r w:rsidRPr="514E8D2F">
        <w:rPr>
          <w:rFonts w:asciiTheme="majorHAnsi" w:hAnsiTheme="majorHAnsi" w:cstheme="majorBidi"/>
        </w:rPr>
        <w:t xml:space="preserve">CIVITAS MUSE organises a CIVINET Conference in spring </w:t>
      </w:r>
      <w:r w:rsidR="2BBF4BBF" w:rsidRPr="514E8D2F">
        <w:rPr>
          <w:rFonts w:asciiTheme="majorHAnsi" w:hAnsiTheme="majorHAnsi" w:cstheme="majorBidi"/>
        </w:rPr>
        <w:t xml:space="preserve">2025 </w:t>
      </w:r>
      <w:r w:rsidRPr="514E8D2F">
        <w:rPr>
          <w:rFonts w:asciiTheme="majorHAnsi" w:hAnsiTheme="majorHAnsi" w:cstheme="majorBidi"/>
        </w:rPr>
        <w:t xml:space="preserve">that brings together all CIVINET Secretariats, selected members of the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Pr="514E8D2F">
        <w:rPr>
          <w:rFonts w:asciiTheme="majorHAnsi" w:hAnsiTheme="majorHAnsi" w:cstheme="majorBidi"/>
        </w:rPr>
        <w:t xml:space="preserve">, invited representatives from the European Commission and the Policy </w:t>
      </w:r>
      <w:r w:rsidR="0021193A" w:rsidRPr="514E8D2F">
        <w:rPr>
          <w:rFonts w:asciiTheme="majorHAnsi" w:hAnsiTheme="majorHAnsi" w:cstheme="majorBidi"/>
        </w:rPr>
        <w:t>Exchange Forum</w:t>
      </w:r>
      <w:r w:rsidRPr="514E8D2F">
        <w:rPr>
          <w:rFonts w:asciiTheme="majorHAnsi" w:hAnsiTheme="majorHAnsi" w:cstheme="majorBidi"/>
        </w:rPr>
        <w:t xml:space="preserve">.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514E8D2F">
        <w:rPr>
          <w:rFonts w:asciiTheme="majorHAnsi" w:hAnsiTheme="majorHAnsi" w:cstheme="majorBidi"/>
        </w:rPr>
        <w:t xml:space="preserve"> </w:t>
      </w:r>
      <w:r w:rsidR="6A75E72F" w:rsidRPr="514E8D2F">
        <w:rPr>
          <w:rFonts w:asciiTheme="majorHAnsi" w:hAnsiTheme="majorHAnsi" w:cstheme="majorBidi"/>
        </w:rPr>
        <w:t>is obliged to participate with at least one representative</w:t>
      </w:r>
      <w:r w:rsidR="0021193A" w:rsidRPr="514E8D2F">
        <w:rPr>
          <w:rFonts w:asciiTheme="majorHAnsi" w:hAnsiTheme="majorHAnsi" w:cstheme="majorBidi"/>
        </w:rPr>
        <w:t xml:space="preserve"> from the CIVINET Secretariat and with at least one CIVINET member, representing the policymaking level</w:t>
      </w:r>
      <w:r w:rsidR="6A75E72F" w:rsidRPr="514E8D2F">
        <w:rPr>
          <w:rFonts w:asciiTheme="majorHAnsi" w:hAnsiTheme="majorHAnsi" w:cstheme="majorBidi"/>
        </w:rPr>
        <w:t>.</w:t>
      </w:r>
    </w:p>
    <w:p w14:paraId="498E03BC" w14:textId="048FDDA8" w:rsidR="00B526B1" w:rsidRPr="002C7A83" w:rsidRDefault="6A75E72F" w:rsidP="514E8D2F">
      <w:pPr>
        <w:pStyle w:val="Odstavecseseznamem"/>
        <w:numPr>
          <w:ilvl w:val="0"/>
          <w:numId w:val="14"/>
        </w:numPr>
        <w:spacing w:line="360" w:lineRule="auto"/>
        <w:rPr>
          <w:rFonts w:asciiTheme="majorHAnsi" w:hAnsiTheme="majorHAnsi" w:cstheme="majorBidi"/>
        </w:rPr>
      </w:pPr>
      <w:r w:rsidRPr="1508B4D5">
        <w:rPr>
          <w:rFonts w:asciiTheme="majorHAnsi" w:hAnsiTheme="majorHAnsi" w:cstheme="majorBidi"/>
        </w:rPr>
        <w:t>If the CIVINET Conference takes place onsite</w:t>
      </w:r>
      <w:r w:rsidRPr="514E8D2F">
        <w:rPr>
          <w:rFonts w:asciiTheme="majorHAnsi" w:hAnsiTheme="majorHAnsi" w:cstheme="majorBidi"/>
        </w:rPr>
        <w:t xml:space="preserve">, and if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514E8D2F">
        <w:rPr>
          <w:rFonts w:asciiTheme="majorHAnsi" w:hAnsiTheme="majorHAnsi" w:cstheme="majorBidi"/>
        </w:rPr>
        <w:t xml:space="preserve"> </w:t>
      </w:r>
      <w:r w:rsidRPr="514E8D2F">
        <w:rPr>
          <w:rFonts w:asciiTheme="majorHAnsi" w:hAnsiTheme="majorHAnsi" w:cstheme="majorBidi"/>
        </w:rPr>
        <w:t xml:space="preserve">is not able to cover all costs by its own for the duration of the CIVINET Forum, CIVITAS MUSE is available to contribute to travel and accommodation costs for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Pr="514E8D2F">
        <w:rPr>
          <w:rFonts w:asciiTheme="majorHAnsi" w:hAnsiTheme="majorHAnsi" w:cstheme="majorBidi"/>
        </w:rPr>
        <w:t xml:space="preserve">, as well as for selected members of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Pr="514E8D2F">
        <w:rPr>
          <w:rFonts w:asciiTheme="majorHAnsi" w:hAnsiTheme="majorHAnsi" w:cstheme="majorBidi"/>
        </w:rPr>
        <w:t>, up to a certain amount, which will be communicated beforehand, but will not re-imburse the full costs.</w:t>
      </w:r>
    </w:p>
    <w:p w14:paraId="1A35C8AC" w14:textId="379AC9CB" w:rsidR="00702623" w:rsidRPr="002C7A83" w:rsidRDefault="00702623" w:rsidP="002C7A83">
      <w:pPr>
        <w:spacing w:line="360" w:lineRule="auto"/>
        <w:rPr>
          <w:rFonts w:asciiTheme="majorHAnsi" w:hAnsiTheme="majorHAnsi" w:cstheme="majorHAnsi"/>
          <w:b/>
          <w:szCs w:val="22"/>
        </w:rPr>
      </w:pPr>
      <w:r w:rsidRPr="002C7A83">
        <w:rPr>
          <w:rFonts w:asciiTheme="majorHAnsi" w:hAnsiTheme="majorHAnsi" w:cstheme="majorHAnsi"/>
          <w:b/>
          <w:szCs w:val="22"/>
        </w:rPr>
        <w:t xml:space="preserve">Article </w:t>
      </w:r>
      <w:r w:rsidR="0021193A">
        <w:rPr>
          <w:rFonts w:asciiTheme="majorHAnsi" w:hAnsiTheme="majorHAnsi" w:cstheme="majorHAnsi"/>
          <w:b/>
          <w:szCs w:val="22"/>
        </w:rPr>
        <w:t>5</w:t>
      </w:r>
      <w:r w:rsidRPr="002C7A83">
        <w:rPr>
          <w:rFonts w:asciiTheme="majorHAnsi" w:hAnsiTheme="majorHAnsi" w:cstheme="majorHAnsi"/>
          <w:b/>
          <w:szCs w:val="22"/>
        </w:rPr>
        <w:t>: Communication, dissemination and outreach support</w:t>
      </w:r>
    </w:p>
    <w:p w14:paraId="1C602350" w14:textId="3B51C338" w:rsidR="00702623" w:rsidRPr="002C7A83" w:rsidRDefault="00702623" w:rsidP="001724A5">
      <w:pPr>
        <w:pStyle w:val="Odstavecseseznamem"/>
        <w:numPr>
          <w:ilvl w:val="0"/>
          <w:numId w:val="16"/>
        </w:numPr>
        <w:spacing w:line="360" w:lineRule="auto"/>
        <w:rPr>
          <w:rFonts w:asciiTheme="majorHAnsi" w:hAnsiTheme="majorHAnsi" w:cstheme="majorHAnsi"/>
          <w:szCs w:val="22"/>
        </w:rPr>
      </w:pPr>
      <w:r w:rsidRPr="002C7A83">
        <w:rPr>
          <w:rFonts w:asciiTheme="majorHAnsi" w:hAnsiTheme="majorHAnsi" w:cstheme="majorHAnsi"/>
          <w:szCs w:val="22"/>
        </w:rPr>
        <w:t xml:space="preserve">CIVITAS MUSE increases outreach support for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2C7A83">
        <w:rPr>
          <w:rFonts w:asciiTheme="majorHAnsi" w:hAnsiTheme="majorHAnsi" w:cstheme="majorHAnsi"/>
          <w:szCs w:val="22"/>
        </w:rPr>
        <w:t xml:space="preserve"> </w:t>
      </w:r>
      <w:r w:rsidRPr="002C7A83">
        <w:rPr>
          <w:rFonts w:asciiTheme="majorHAnsi" w:hAnsiTheme="majorHAnsi" w:cstheme="majorHAnsi"/>
          <w:szCs w:val="22"/>
        </w:rPr>
        <w:t xml:space="preserve">at the annual CIVITAS conferences, may they be organised </w:t>
      </w:r>
      <w:r w:rsidR="00B526B1">
        <w:rPr>
          <w:rFonts w:asciiTheme="majorHAnsi" w:hAnsiTheme="majorHAnsi" w:cstheme="majorHAnsi"/>
          <w:szCs w:val="22"/>
        </w:rPr>
        <w:t xml:space="preserve">onsite or online, </w:t>
      </w:r>
      <w:r w:rsidRPr="002C7A83">
        <w:rPr>
          <w:rFonts w:asciiTheme="majorHAnsi" w:hAnsiTheme="majorHAnsi" w:cstheme="majorHAnsi"/>
          <w:szCs w:val="22"/>
        </w:rPr>
        <w:t>as Urban Mobility Days or CIVITAS Forum Conferences.</w:t>
      </w:r>
    </w:p>
    <w:p w14:paraId="2F3769B6" w14:textId="1998F939" w:rsidR="00C6400D" w:rsidRPr="002C7A83" w:rsidRDefault="00702623" w:rsidP="001724A5">
      <w:pPr>
        <w:pStyle w:val="Odstavecseseznamem"/>
        <w:numPr>
          <w:ilvl w:val="0"/>
          <w:numId w:val="16"/>
        </w:numPr>
        <w:spacing w:line="360" w:lineRule="auto"/>
        <w:rPr>
          <w:rFonts w:asciiTheme="majorHAnsi" w:hAnsiTheme="majorHAnsi" w:cstheme="majorHAnsi"/>
          <w:szCs w:val="22"/>
        </w:rPr>
      </w:pPr>
      <w:r w:rsidRPr="002C7A83">
        <w:rPr>
          <w:rFonts w:asciiTheme="majorHAnsi" w:hAnsiTheme="majorHAnsi" w:cstheme="majorHAnsi"/>
          <w:szCs w:val="22"/>
        </w:rPr>
        <w:t xml:space="preserve">CIVITAS MUSE supports the interaction between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Pr="002C7A83">
        <w:rPr>
          <w:rFonts w:asciiTheme="majorHAnsi" w:hAnsiTheme="majorHAnsi" w:cstheme="majorHAnsi"/>
          <w:szCs w:val="22"/>
        </w:rPr>
        <w:t>, the CIVITAS Community in general, and the Community of CIVINETs in particular through including CIVINET-related news, events or other articles in the CIVITAS Community Catch-Up newsletter, which is to be launched quarterly</w:t>
      </w:r>
      <w:r w:rsidR="007C22F7" w:rsidRPr="002C7A83">
        <w:rPr>
          <w:rFonts w:asciiTheme="majorHAnsi" w:hAnsiTheme="majorHAnsi" w:cstheme="majorHAnsi"/>
          <w:szCs w:val="22"/>
        </w:rPr>
        <w:t xml:space="preserve">, and for which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Pr>
          <w:rFonts w:asciiTheme="majorHAnsi" w:hAnsiTheme="majorHAnsi" w:cstheme="majorHAnsi"/>
          <w:szCs w:val="22"/>
        </w:rPr>
        <w:t xml:space="preserve"> </w:t>
      </w:r>
      <w:r w:rsidR="00B526B1">
        <w:rPr>
          <w:rFonts w:asciiTheme="majorHAnsi" w:hAnsiTheme="majorHAnsi" w:cstheme="majorHAnsi"/>
          <w:szCs w:val="22"/>
        </w:rPr>
        <w:t xml:space="preserve">is obliged to </w:t>
      </w:r>
      <w:r w:rsidR="007C22F7" w:rsidRPr="002C7A83">
        <w:rPr>
          <w:rFonts w:asciiTheme="majorHAnsi" w:hAnsiTheme="majorHAnsi" w:cstheme="majorHAnsi"/>
          <w:szCs w:val="22"/>
        </w:rPr>
        <w:t>contribute upon request.</w:t>
      </w:r>
    </w:p>
    <w:p w14:paraId="33A95FD3" w14:textId="1424AE56" w:rsidR="001724A5" w:rsidRPr="002C7A83" w:rsidRDefault="001724A5" w:rsidP="001724A5">
      <w:pPr>
        <w:pStyle w:val="Odstavecseseznamem"/>
        <w:numPr>
          <w:ilvl w:val="0"/>
          <w:numId w:val="16"/>
        </w:numPr>
        <w:spacing w:line="360" w:lineRule="auto"/>
        <w:rPr>
          <w:rFonts w:asciiTheme="majorHAnsi" w:hAnsiTheme="majorHAnsi" w:cstheme="majorHAnsi"/>
          <w:szCs w:val="22"/>
        </w:rPr>
      </w:pPr>
      <w:r w:rsidRPr="002C7A83">
        <w:rPr>
          <w:rFonts w:asciiTheme="majorHAnsi" w:hAnsiTheme="majorHAnsi" w:cstheme="majorHAnsi"/>
          <w:szCs w:val="22"/>
        </w:rPr>
        <w:lastRenderedPageBreak/>
        <w:t xml:space="preserve">CIVITAS MUSE, in cooperation with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Pr="002C7A83">
        <w:rPr>
          <w:rFonts w:asciiTheme="majorHAnsi" w:hAnsiTheme="majorHAnsi" w:cstheme="majorHAnsi"/>
          <w:szCs w:val="22"/>
        </w:rPr>
        <w:t xml:space="preserve">, updates the respective webpage of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2C7A83">
        <w:rPr>
          <w:rFonts w:asciiTheme="majorHAnsi" w:hAnsiTheme="majorHAnsi" w:cstheme="majorHAnsi"/>
          <w:szCs w:val="22"/>
        </w:rPr>
        <w:t xml:space="preserve"> </w:t>
      </w:r>
      <w:r w:rsidRPr="002C7A83">
        <w:rPr>
          <w:rFonts w:asciiTheme="majorHAnsi" w:hAnsiTheme="majorHAnsi" w:cstheme="majorHAnsi"/>
          <w:szCs w:val="22"/>
        </w:rPr>
        <w:t>on the CIVITAS website</w:t>
      </w:r>
      <w:r>
        <w:rPr>
          <w:rFonts w:asciiTheme="majorHAnsi" w:hAnsiTheme="majorHAnsi" w:cstheme="majorHAnsi"/>
          <w:szCs w:val="22"/>
        </w:rPr>
        <w:t xml:space="preserve"> at least once </w:t>
      </w:r>
      <w:r w:rsidR="005335E0">
        <w:rPr>
          <w:rFonts w:asciiTheme="majorHAnsi" w:hAnsiTheme="majorHAnsi" w:cstheme="majorHAnsi"/>
          <w:szCs w:val="22"/>
        </w:rPr>
        <w:t>during the duration of this Memorandum of Understanding</w:t>
      </w:r>
      <w:r w:rsidRPr="002C7A83">
        <w:rPr>
          <w:rFonts w:asciiTheme="majorHAnsi" w:hAnsiTheme="majorHAnsi" w:cstheme="majorHAnsi"/>
          <w:szCs w:val="22"/>
        </w:rPr>
        <w:t>.</w:t>
      </w:r>
    </w:p>
    <w:p w14:paraId="7BDF470D" w14:textId="78CF1584" w:rsidR="00702623" w:rsidRPr="002C7A83" w:rsidRDefault="00C6400D" w:rsidP="001724A5">
      <w:pPr>
        <w:pStyle w:val="Odstavecseseznamem"/>
        <w:numPr>
          <w:ilvl w:val="0"/>
          <w:numId w:val="16"/>
        </w:numPr>
        <w:spacing w:line="360" w:lineRule="auto"/>
        <w:rPr>
          <w:rFonts w:asciiTheme="majorHAnsi" w:hAnsiTheme="majorHAnsi" w:cstheme="majorHAnsi"/>
          <w:szCs w:val="22"/>
        </w:rPr>
      </w:pPr>
      <w:r w:rsidRPr="002C7A83">
        <w:rPr>
          <w:rFonts w:asciiTheme="majorHAnsi" w:hAnsiTheme="majorHAnsi" w:cstheme="majorHAnsi"/>
          <w:szCs w:val="22"/>
        </w:rPr>
        <w:t xml:space="preserve">CIVITAS MUSE supports the interaction between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2C7A83">
        <w:rPr>
          <w:rFonts w:asciiTheme="majorHAnsi" w:hAnsiTheme="majorHAnsi" w:cstheme="majorHAnsi"/>
          <w:szCs w:val="22"/>
        </w:rPr>
        <w:t xml:space="preserve"> </w:t>
      </w:r>
      <w:r w:rsidRPr="002C7A83">
        <w:rPr>
          <w:rFonts w:asciiTheme="majorHAnsi" w:hAnsiTheme="majorHAnsi" w:cstheme="majorHAnsi"/>
          <w:szCs w:val="22"/>
        </w:rPr>
        <w:t xml:space="preserve">and the Community of CIVINETs </w:t>
      </w:r>
      <w:r w:rsidR="00702623" w:rsidRPr="002C7A83">
        <w:rPr>
          <w:rFonts w:asciiTheme="majorHAnsi" w:hAnsiTheme="majorHAnsi" w:cstheme="majorHAnsi"/>
          <w:szCs w:val="22"/>
        </w:rPr>
        <w:t xml:space="preserve">via the CIVITAS Exchange Hub, </w:t>
      </w:r>
      <w:r w:rsidRPr="002C7A83">
        <w:rPr>
          <w:rFonts w:asciiTheme="majorHAnsi" w:hAnsiTheme="majorHAnsi" w:cstheme="majorHAnsi"/>
          <w:szCs w:val="22"/>
        </w:rPr>
        <w:t xml:space="preserve">which is based on Basecamp and </w:t>
      </w:r>
      <w:r w:rsidR="00702623" w:rsidRPr="002C7A83">
        <w:rPr>
          <w:rFonts w:asciiTheme="majorHAnsi" w:hAnsiTheme="majorHAnsi" w:cstheme="majorHAnsi"/>
          <w:szCs w:val="22"/>
        </w:rPr>
        <w:t xml:space="preserve">where </w:t>
      </w:r>
      <w:r w:rsidRPr="002C7A83">
        <w:rPr>
          <w:rFonts w:asciiTheme="majorHAnsi" w:hAnsiTheme="majorHAnsi" w:cstheme="majorHAnsi"/>
          <w:szCs w:val="22"/>
        </w:rPr>
        <w:t>all CIVINETs have</w:t>
      </w:r>
      <w:r w:rsidR="00702623" w:rsidRPr="002C7A83">
        <w:rPr>
          <w:rFonts w:asciiTheme="majorHAnsi" w:hAnsiTheme="majorHAnsi" w:cstheme="majorHAnsi"/>
          <w:szCs w:val="22"/>
        </w:rPr>
        <w:t xml:space="preserve"> access to a dedicated space.</w:t>
      </w:r>
      <w:r w:rsidRPr="002C7A83">
        <w:rPr>
          <w:rFonts w:asciiTheme="majorHAnsi" w:hAnsiTheme="majorHAnsi" w:cstheme="majorHAnsi"/>
          <w:szCs w:val="22"/>
        </w:rPr>
        <w:t xml:space="preserve"> </w:t>
      </w:r>
    </w:p>
    <w:p w14:paraId="158B65C2" w14:textId="25C21E45" w:rsidR="001E4268" w:rsidRPr="002C7A83" w:rsidRDefault="00BB6EEC" w:rsidP="001724A5">
      <w:pPr>
        <w:pStyle w:val="Odstavecseseznamem"/>
        <w:numPr>
          <w:ilvl w:val="0"/>
          <w:numId w:val="16"/>
        </w:numPr>
        <w:spacing w:line="360" w:lineRule="auto"/>
        <w:rPr>
          <w:rFonts w:asciiTheme="majorHAnsi" w:hAnsiTheme="majorHAnsi" w:cstheme="majorHAnsi"/>
          <w:szCs w:val="22"/>
        </w:rPr>
      </w:pPr>
      <w:r w:rsidRPr="002C7A83">
        <w:rPr>
          <w:rFonts w:asciiTheme="majorHAnsi" w:hAnsiTheme="majorHAnsi" w:cstheme="majorHAnsi"/>
          <w:szCs w:val="22"/>
        </w:rPr>
        <w:t>CIVITAS MUSE</w:t>
      </w:r>
      <w:r w:rsidR="00702623" w:rsidRPr="002C7A83">
        <w:rPr>
          <w:rFonts w:asciiTheme="majorHAnsi" w:hAnsiTheme="majorHAnsi" w:cstheme="majorHAnsi"/>
          <w:szCs w:val="22"/>
        </w:rPr>
        <w:t xml:space="preserve"> provides a range of publications</w:t>
      </w:r>
      <w:r w:rsidR="001E4268" w:rsidRPr="002C7A83">
        <w:rPr>
          <w:rFonts w:asciiTheme="majorHAnsi" w:hAnsiTheme="majorHAnsi" w:cstheme="majorHAnsi"/>
          <w:szCs w:val="22"/>
        </w:rPr>
        <w:t>, C</w:t>
      </w:r>
      <w:r w:rsidR="00702623" w:rsidRPr="002C7A83">
        <w:rPr>
          <w:rFonts w:asciiTheme="majorHAnsi" w:hAnsiTheme="majorHAnsi" w:cstheme="majorHAnsi"/>
          <w:szCs w:val="22"/>
        </w:rPr>
        <w:t>IVITAS website included</w:t>
      </w:r>
      <w:r w:rsidR="001E4268" w:rsidRPr="002C7A83">
        <w:rPr>
          <w:rFonts w:asciiTheme="majorHAnsi" w:hAnsiTheme="majorHAnsi" w:cstheme="majorHAnsi"/>
          <w:szCs w:val="22"/>
        </w:rPr>
        <w:t>,</w:t>
      </w:r>
      <w:r w:rsidR="00702623" w:rsidRPr="002C7A83">
        <w:rPr>
          <w:rFonts w:asciiTheme="majorHAnsi" w:hAnsiTheme="majorHAnsi" w:cstheme="majorHAnsi"/>
          <w:szCs w:val="22"/>
        </w:rPr>
        <w:t xml:space="preserve"> that highlights activities, results and news from the CIVINETs. Next to that,</w:t>
      </w:r>
      <w:r w:rsidR="001E4268" w:rsidRPr="002C7A83">
        <w:rPr>
          <w:rFonts w:asciiTheme="majorHAnsi" w:hAnsiTheme="majorHAnsi" w:cstheme="majorHAnsi"/>
          <w:szCs w:val="22"/>
        </w:rPr>
        <w:t xml:space="preserve"> and if requested by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1E4268" w:rsidRPr="002C7A83">
        <w:rPr>
          <w:rFonts w:asciiTheme="majorHAnsi" w:hAnsiTheme="majorHAnsi" w:cstheme="majorHAnsi"/>
          <w:szCs w:val="22"/>
        </w:rPr>
        <w:t>,</w:t>
      </w:r>
      <w:r w:rsidR="00702623" w:rsidRPr="002C7A83">
        <w:rPr>
          <w:rFonts w:asciiTheme="majorHAnsi" w:hAnsiTheme="majorHAnsi" w:cstheme="majorHAnsi"/>
          <w:szCs w:val="22"/>
        </w:rPr>
        <w:t xml:space="preserve"> </w:t>
      </w:r>
      <w:r w:rsidR="001E4268" w:rsidRPr="002C7A83">
        <w:rPr>
          <w:rFonts w:asciiTheme="majorHAnsi" w:hAnsiTheme="majorHAnsi" w:cstheme="majorHAnsi"/>
          <w:szCs w:val="22"/>
        </w:rPr>
        <w:t xml:space="preserve">CIVITAS </w:t>
      </w:r>
      <w:r w:rsidR="00702623" w:rsidRPr="002C7A83">
        <w:rPr>
          <w:rFonts w:asciiTheme="majorHAnsi" w:hAnsiTheme="majorHAnsi" w:cstheme="majorHAnsi"/>
          <w:szCs w:val="22"/>
        </w:rPr>
        <w:t xml:space="preserve">MUSE provides </w:t>
      </w:r>
      <w:r w:rsidR="001E4268" w:rsidRPr="002C7A83">
        <w:rPr>
          <w:rFonts w:asciiTheme="majorHAnsi" w:hAnsiTheme="majorHAnsi" w:cstheme="majorHAnsi"/>
          <w:szCs w:val="22"/>
        </w:rPr>
        <w:t>an updated</w:t>
      </w:r>
      <w:r w:rsidR="00702623" w:rsidRPr="002C7A83">
        <w:rPr>
          <w:rFonts w:asciiTheme="majorHAnsi" w:hAnsiTheme="majorHAnsi" w:cstheme="majorHAnsi"/>
          <w:szCs w:val="22"/>
        </w:rPr>
        <w:t xml:space="preserve"> </w:t>
      </w:r>
      <w:r w:rsidR="001E4268" w:rsidRPr="002C7A83">
        <w:rPr>
          <w:rFonts w:asciiTheme="majorHAnsi" w:hAnsiTheme="majorHAnsi" w:cstheme="majorHAnsi"/>
          <w:szCs w:val="22"/>
        </w:rPr>
        <w:t>l</w:t>
      </w:r>
      <w:r w:rsidR="00702623" w:rsidRPr="002C7A83">
        <w:rPr>
          <w:rFonts w:asciiTheme="majorHAnsi" w:hAnsiTheme="majorHAnsi" w:cstheme="majorHAnsi"/>
          <w:szCs w:val="22"/>
        </w:rPr>
        <w:t xml:space="preserve">ogo </w:t>
      </w:r>
      <w:r w:rsidR="001E4268" w:rsidRPr="002C7A83">
        <w:rPr>
          <w:rFonts w:asciiTheme="majorHAnsi" w:hAnsiTheme="majorHAnsi" w:cstheme="majorHAnsi"/>
          <w:szCs w:val="22"/>
        </w:rPr>
        <w:t xml:space="preserve">for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2C7A83">
        <w:rPr>
          <w:rFonts w:asciiTheme="majorHAnsi" w:hAnsiTheme="majorHAnsi" w:cstheme="majorHAnsi"/>
          <w:szCs w:val="22"/>
        </w:rPr>
        <w:t xml:space="preserve"> </w:t>
      </w:r>
      <w:r w:rsidR="001E4268" w:rsidRPr="002C7A83">
        <w:rPr>
          <w:rFonts w:asciiTheme="majorHAnsi" w:hAnsiTheme="majorHAnsi" w:cstheme="majorHAnsi"/>
          <w:szCs w:val="22"/>
        </w:rPr>
        <w:t xml:space="preserve">and an updated flyer for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1E4268" w:rsidRPr="002C7A83">
        <w:rPr>
          <w:rFonts w:asciiTheme="majorHAnsi" w:hAnsiTheme="majorHAnsi" w:cstheme="majorHAnsi"/>
          <w:szCs w:val="22"/>
        </w:rPr>
        <w:t>.</w:t>
      </w:r>
    </w:p>
    <w:p w14:paraId="6C2A2654" w14:textId="41862BCF" w:rsidR="00E6175B" w:rsidRPr="002C7A83" w:rsidRDefault="00E6175B" w:rsidP="00E6175B">
      <w:pPr>
        <w:spacing w:line="360" w:lineRule="auto"/>
        <w:rPr>
          <w:rFonts w:asciiTheme="majorHAnsi" w:hAnsiTheme="majorHAnsi" w:cstheme="majorHAnsi"/>
          <w:b/>
          <w:szCs w:val="22"/>
        </w:rPr>
      </w:pPr>
      <w:r w:rsidRPr="002C7A83">
        <w:rPr>
          <w:rFonts w:asciiTheme="majorHAnsi" w:hAnsiTheme="majorHAnsi" w:cstheme="majorHAnsi"/>
          <w:b/>
          <w:szCs w:val="22"/>
        </w:rPr>
        <w:t xml:space="preserve">Article </w:t>
      </w:r>
      <w:r w:rsidR="0021193A">
        <w:rPr>
          <w:rFonts w:asciiTheme="majorHAnsi" w:hAnsiTheme="majorHAnsi" w:cstheme="majorHAnsi"/>
          <w:b/>
          <w:szCs w:val="22"/>
        </w:rPr>
        <w:t>6</w:t>
      </w:r>
      <w:r w:rsidRPr="002C7A83">
        <w:rPr>
          <w:rFonts w:asciiTheme="majorHAnsi" w:hAnsiTheme="majorHAnsi" w:cstheme="majorHAnsi"/>
          <w:b/>
          <w:szCs w:val="22"/>
        </w:rPr>
        <w:t>: Duration of the Memorandum of Understanding</w:t>
      </w:r>
    </w:p>
    <w:p w14:paraId="65F83A3D" w14:textId="77777777" w:rsidR="005335E0" w:rsidRDefault="00E6175B" w:rsidP="00E6175B">
      <w:pPr>
        <w:pStyle w:val="CStandard11"/>
        <w:numPr>
          <w:ilvl w:val="0"/>
          <w:numId w:val="6"/>
        </w:numPr>
        <w:spacing w:line="360" w:lineRule="auto"/>
        <w:rPr>
          <w:rFonts w:asciiTheme="majorHAnsi" w:hAnsiTheme="majorHAnsi" w:cstheme="majorHAnsi"/>
          <w:szCs w:val="22"/>
        </w:rPr>
      </w:pPr>
      <w:r w:rsidRPr="002C7A83">
        <w:rPr>
          <w:rFonts w:asciiTheme="majorHAnsi" w:hAnsiTheme="majorHAnsi" w:cstheme="majorHAnsi"/>
          <w:szCs w:val="22"/>
        </w:rPr>
        <w:t>The term of this Memorandum of Understanding commences upon signature by the above mentioned representatives</w:t>
      </w:r>
      <w:r w:rsidR="005335E0">
        <w:rPr>
          <w:rFonts w:asciiTheme="majorHAnsi" w:hAnsiTheme="majorHAnsi" w:cstheme="majorHAnsi"/>
          <w:szCs w:val="22"/>
        </w:rPr>
        <w:t>.</w:t>
      </w:r>
    </w:p>
    <w:p w14:paraId="280D6758" w14:textId="4905FDD1" w:rsidR="00E6175B" w:rsidRPr="002C7A83" w:rsidRDefault="005335E0" w:rsidP="00E6175B">
      <w:pPr>
        <w:pStyle w:val="CStandard11"/>
        <w:numPr>
          <w:ilvl w:val="0"/>
          <w:numId w:val="6"/>
        </w:numPr>
        <w:spacing w:line="360" w:lineRule="auto"/>
        <w:rPr>
          <w:rFonts w:asciiTheme="majorHAnsi" w:hAnsiTheme="majorHAnsi" w:cstheme="majorHAnsi"/>
          <w:szCs w:val="22"/>
        </w:rPr>
      </w:pPr>
      <w:r>
        <w:rPr>
          <w:rFonts w:asciiTheme="majorHAnsi" w:hAnsiTheme="majorHAnsi" w:cstheme="majorHAnsi"/>
          <w:szCs w:val="22"/>
        </w:rPr>
        <w:t xml:space="preserve">The term of this Memorandum of Understanding </w:t>
      </w:r>
      <w:r w:rsidR="00E6175B" w:rsidRPr="002C7A83">
        <w:rPr>
          <w:rFonts w:asciiTheme="majorHAnsi" w:hAnsiTheme="majorHAnsi" w:cstheme="majorHAnsi"/>
          <w:szCs w:val="22"/>
        </w:rPr>
        <w:t xml:space="preserve">concludes on </w:t>
      </w:r>
      <w:r w:rsidR="00E6175B" w:rsidRPr="0021193A">
        <w:rPr>
          <w:rFonts w:asciiTheme="majorHAnsi" w:hAnsiTheme="majorHAnsi" w:cstheme="majorHAnsi"/>
          <w:szCs w:val="22"/>
        </w:rPr>
        <w:t xml:space="preserve">31 August </w:t>
      </w:r>
      <w:r w:rsidR="0021193A" w:rsidRPr="0021193A">
        <w:rPr>
          <w:rFonts w:asciiTheme="majorHAnsi" w:hAnsiTheme="majorHAnsi" w:cstheme="majorHAnsi"/>
          <w:szCs w:val="22"/>
        </w:rPr>
        <w:t>20</w:t>
      </w:r>
      <w:r w:rsidR="0021193A">
        <w:rPr>
          <w:rFonts w:asciiTheme="majorHAnsi" w:hAnsiTheme="majorHAnsi" w:cstheme="majorHAnsi"/>
          <w:szCs w:val="22"/>
        </w:rPr>
        <w:t>25</w:t>
      </w:r>
      <w:r w:rsidR="00E6175B" w:rsidRPr="002C7A83">
        <w:rPr>
          <w:rFonts w:asciiTheme="majorHAnsi" w:hAnsiTheme="majorHAnsi" w:cstheme="majorHAnsi"/>
          <w:szCs w:val="22"/>
        </w:rPr>
        <w:t>.</w:t>
      </w:r>
    </w:p>
    <w:p w14:paraId="425FBD34" w14:textId="2812CDFF" w:rsidR="00007666" w:rsidRPr="002C7A83" w:rsidRDefault="00007666" w:rsidP="002C7A83">
      <w:pPr>
        <w:pStyle w:val="CStandard11"/>
        <w:spacing w:line="360" w:lineRule="auto"/>
        <w:rPr>
          <w:rFonts w:asciiTheme="majorHAnsi" w:hAnsiTheme="majorHAnsi" w:cstheme="majorHAnsi"/>
          <w:b/>
          <w:szCs w:val="22"/>
        </w:rPr>
      </w:pPr>
      <w:r w:rsidRPr="002C7A83">
        <w:rPr>
          <w:rFonts w:asciiTheme="majorHAnsi" w:hAnsiTheme="majorHAnsi" w:cstheme="majorHAnsi"/>
          <w:b/>
          <w:szCs w:val="22"/>
        </w:rPr>
        <w:t xml:space="preserve">Article </w:t>
      </w:r>
      <w:r w:rsidR="0021193A">
        <w:rPr>
          <w:rFonts w:asciiTheme="majorHAnsi" w:hAnsiTheme="majorHAnsi" w:cstheme="majorHAnsi"/>
          <w:b/>
          <w:szCs w:val="22"/>
        </w:rPr>
        <w:t>7</w:t>
      </w:r>
      <w:r w:rsidRPr="002C7A83">
        <w:rPr>
          <w:rFonts w:asciiTheme="majorHAnsi" w:hAnsiTheme="majorHAnsi" w:cstheme="majorHAnsi"/>
          <w:b/>
          <w:szCs w:val="22"/>
        </w:rPr>
        <w:t xml:space="preserve">: </w:t>
      </w:r>
      <w:r w:rsidR="00E6175B">
        <w:rPr>
          <w:rFonts w:asciiTheme="majorHAnsi" w:hAnsiTheme="majorHAnsi" w:cstheme="majorHAnsi"/>
          <w:b/>
          <w:szCs w:val="22"/>
        </w:rPr>
        <w:t>Recognition as CIVINET</w:t>
      </w:r>
      <w:r w:rsidR="001724A5">
        <w:rPr>
          <w:rFonts w:asciiTheme="majorHAnsi" w:hAnsiTheme="majorHAnsi" w:cstheme="majorHAnsi"/>
          <w:b/>
          <w:szCs w:val="22"/>
        </w:rPr>
        <w:t xml:space="preserve"> and </w:t>
      </w:r>
      <w:r w:rsidR="00E6175B">
        <w:rPr>
          <w:rFonts w:asciiTheme="majorHAnsi" w:hAnsiTheme="majorHAnsi" w:cstheme="majorHAnsi"/>
          <w:b/>
          <w:szCs w:val="22"/>
        </w:rPr>
        <w:t>n</w:t>
      </w:r>
      <w:r w:rsidR="001724A5">
        <w:rPr>
          <w:rFonts w:asciiTheme="majorHAnsi" w:hAnsiTheme="majorHAnsi" w:cstheme="majorHAnsi"/>
          <w:b/>
          <w:szCs w:val="22"/>
        </w:rPr>
        <w:t>on-compliance</w:t>
      </w:r>
    </w:p>
    <w:p w14:paraId="558E98E4" w14:textId="18E61054" w:rsidR="00E6175B" w:rsidRPr="008B4DB1" w:rsidRDefault="00E6175B" w:rsidP="00E6175B">
      <w:pPr>
        <w:pStyle w:val="Odstavecseseznamem"/>
        <w:numPr>
          <w:ilvl w:val="0"/>
          <w:numId w:val="12"/>
        </w:numPr>
        <w:spacing w:line="360" w:lineRule="auto"/>
        <w:rPr>
          <w:rFonts w:asciiTheme="majorHAnsi" w:hAnsiTheme="majorHAnsi" w:cstheme="majorHAnsi"/>
          <w:b/>
          <w:szCs w:val="22"/>
        </w:rPr>
      </w:pPr>
      <w:r w:rsidRPr="008B4DB1">
        <w:rPr>
          <w:rFonts w:asciiTheme="majorHAnsi" w:hAnsiTheme="majorHAnsi" w:cstheme="majorHAnsi"/>
          <w:szCs w:val="22"/>
        </w:rPr>
        <w:t xml:space="preserve">To be recognized as the Secretariat of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Pr="008B4DB1">
        <w:rPr>
          <w:rFonts w:asciiTheme="majorHAnsi" w:hAnsiTheme="majorHAnsi" w:cstheme="majorHAnsi"/>
          <w:szCs w:val="22"/>
        </w:rPr>
        <w:t xml:space="preserve">, to be eligible for funding and to receive operational and outreach support, the above mentioned representative of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Pr>
          <w:rFonts w:asciiTheme="majorHAnsi" w:hAnsiTheme="majorHAnsi" w:cstheme="majorHAnsi"/>
          <w:szCs w:val="22"/>
        </w:rPr>
        <w:t xml:space="preserve"> </w:t>
      </w:r>
      <w:r>
        <w:rPr>
          <w:rFonts w:asciiTheme="majorHAnsi" w:hAnsiTheme="majorHAnsi" w:cstheme="majorHAnsi"/>
          <w:szCs w:val="22"/>
        </w:rPr>
        <w:t>has</w:t>
      </w:r>
    </w:p>
    <w:p w14:paraId="5A8C3A7E" w14:textId="7F324F0D" w:rsidR="00E6175B" w:rsidRPr="008B4DB1" w:rsidRDefault="00E6175B" w:rsidP="001724A5">
      <w:pPr>
        <w:pStyle w:val="Odstavecseseznamem"/>
        <w:numPr>
          <w:ilvl w:val="1"/>
          <w:numId w:val="17"/>
        </w:numPr>
        <w:spacing w:line="360" w:lineRule="auto"/>
        <w:rPr>
          <w:rFonts w:asciiTheme="majorHAnsi" w:hAnsiTheme="majorHAnsi" w:cstheme="majorHAnsi"/>
          <w:b/>
          <w:szCs w:val="22"/>
        </w:rPr>
      </w:pPr>
      <w:r>
        <w:rPr>
          <w:rFonts w:asciiTheme="majorHAnsi" w:hAnsiTheme="majorHAnsi" w:cstheme="majorHAnsi"/>
          <w:szCs w:val="22"/>
        </w:rPr>
        <w:t>to</w:t>
      </w:r>
      <w:r w:rsidRPr="008B4DB1">
        <w:rPr>
          <w:rFonts w:asciiTheme="majorHAnsi" w:hAnsiTheme="majorHAnsi" w:cstheme="majorHAnsi"/>
          <w:szCs w:val="22"/>
        </w:rPr>
        <w:t xml:space="preserve"> sign the Memorandum of Understanding by </w:t>
      </w:r>
      <w:r w:rsidRPr="0021193A">
        <w:rPr>
          <w:rFonts w:asciiTheme="majorHAnsi" w:hAnsiTheme="majorHAnsi" w:cstheme="majorHAnsi"/>
          <w:szCs w:val="22"/>
        </w:rPr>
        <w:t xml:space="preserve">01 September </w:t>
      </w:r>
      <w:r w:rsidR="0021193A">
        <w:rPr>
          <w:rFonts w:asciiTheme="majorHAnsi" w:hAnsiTheme="majorHAnsi" w:cstheme="majorHAnsi"/>
          <w:szCs w:val="22"/>
        </w:rPr>
        <w:t>2024</w:t>
      </w:r>
      <w:r w:rsidR="0021193A" w:rsidRPr="008B4DB1">
        <w:rPr>
          <w:rFonts w:asciiTheme="majorHAnsi" w:hAnsiTheme="majorHAnsi" w:cstheme="majorHAnsi"/>
          <w:szCs w:val="22"/>
        </w:rPr>
        <w:t xml:space="preserve"> </w:t>
      </w:r>
      <w:r>
        <w:rPr>
          <w:rFonts w:asciiTheme="majorHAnsi" w:hAnsiTheme="majorHAnsi" w:cstheme="majorHAnsi"/>
          <w:szCs w:val="22"/>
        </w:rPr>
        <w:t>and</w:t>
      </w:r>
    </w:p>
    <w:p w14:paraId="50ACE18B" w14:textId="6CA70E2E" w:rsidR="00E6175B" w:rsidRPr="005335E0" w:rsidRDefault="00E6175B" w:rsidP="001724A5">
      <w:pPr>
        <w:pStyle w:val="Odstavecseseznamem"/>
        <w:numPr>
          <w:ilvl w:val="1"/>
          <w:numId w:val="17"/>
        </w:numPr>
        <w:spacing w:line="360" w:lineRule="auto"/>
        <w:rPr>
          <w:rFonts w:asciiTheme="majorHAnsi" w:hAnsiTheme="majorHAnsi" w:cstheme="majorHAnsi"/>
          <w:b/>
          <w:szCs w:val="22"/>
        </w:rPr>
      </w:pPr>
      <w:r w:rsidRPr="008B4DB1">
        <w:rPr>
          <w:rFonts w:asciiTheme="majorHAnsi" w:hAnsiTheme="majorHAnsi" w:cstheme="majorHAnsi"/>
          <w:szCs w:val="22"/>
        </w:rPr>
        <w:t xml:space="preserve">to meet all the conditions provided in </w:t>
      </w:r>
      <w:r>
        <w:rPr>
          <w:rFonts w:asciiTheme="majorHAnsi" w:hAnsiTheme="majorHAnsi" w:cstheme="majorHAnsi"/>
          <w:szCs w:val="22"/>
        </w:rPr>
        <w:t xml:space="preserve">this </w:t>
      </w:r>
      <w:r w:rsidRPr="008B4DB1">
        <w:rPr>
          <w:rFonts w:asciiTheme="majorHAnsi" w:hAnsiTheme="majorHAnsi" w:cstheme="majorHAnsi"/>
          <w:szCs w:val="22"/>
        </w:rPr>
        <w:t>Memorandum of Understanding</w:t>
      </w:r>
      <w:r>
        <w:rPr>
          <w:rFonts w:asciiTheme="majorHAnsi" w:hAnsiTheme="majorHAnsi" w:cstheme="majorHAnsi"/>
          <w:szCs w:val="22"/>
        </w:rPr>
        <w:t xml:space="preserve">, or, at least the conditions provided in </w:t>
      </w:r>
      <w:r w:rsidRPr="008B4DB1">
        <w:rPr>
          <w:rFonts w:asciiTheme="majorHAnsi" w:hAnsiTheme="majorHAnsi" w:cstheme="majorHAnsi"/>
          <w:szCs w:val="22"/>
        </w:rPr>
        <w:t xml:space="preserve">the Articles </w:t>
      </w:r>
      <w:r w:rsidR="001724A5">
        <w:rPr>
          <w:rFonts w:asciiTheme="majorHAnsi" w:hAnsiTheme="majorHAnsi" w:cstheme="majorHAnsi"/>
          <w:szCs w:val="22"/>
        </w:rPr>
        <w:t>1a,</w:t>
      </w:r>
      <w:r w:rsidR="005335E0">
        <w:rPr>
          <w:rFonts w:asciiTheme="majorHAnsi" w:hAnsiTheme="majorHAnsi" w:cstheme="majorHAnsi"/>
          <w:szCs w:val="22"/>
        </w:rPr>
        <w:t>b,</w:t>
      </w:r>
      <w:r w:rsidR="001724A5">
        <w:rPr>
          <w:rFonts w:asciiTheme="majorHAnsi" w:hAnsiTheme="majorHAnsi" w:cstheme="majorHAnsi"/>
          <w:szCs w:val="22"/>
        </w:rPr>
        <w:t xml:space="preserve"> </w:t>
      </w:r>
      <w:r w:rsidR="0049276E">
        <w:rPr>
          <w:rFonts w:asciiTheme="majorHAnsi" w:hAnsiTheme="majorHAnsi" w:cstheme="majorHAnsi"/>
          <w:szCs w:val="22"/>
        </w:rPr>
        <w:t xml:space="preserve">2a, </w:t>
      </w:r>
      <w:r w:rsidRPr="0049276E">
        <w:rPr>
          <w:lang w:val="en-US"/>
        </w:rPr>
        <w:t>3</w:t>
      </w:r>
      <w:r w:rsidR="00CC0969">
        <w:rPr>
          <w:lang w:val="en-US"/>
        </w:rPr>
        <w:t>a</w:t>
      </w:r>
      <w:r w:rsidRPr="0049276E">
        <w:rPr>
          <w:lang w:val="en-US"/>
        </w:rPr>
        <w:t>, 4a, 5</w:t>
      </w:r>
      <w:r w:rsidR="00CC0969">
        <w:rPr>
          <w:lang w:val="en-US"/>
        </w:rPr>
        <w:t>b,c</w:t>
      </w:r>
      <w:r w:rsidRPr="008B4DB1">
        <w:rPr>
          <w:rFonts w:asciiTheme="majorHAnsi" w:hAnsiTheme="majorHAnsi" w:cstheme="majorHAnsi"/>
          <w:szCs w:val="22"/>
        </w:rPr>
        <w:t>.</w:t>
      </w:r>
    </w:p>
    <w:p w14:paraId="2C151A71" w14:textId="32C3B093" w:rsidR="005335E0" w:rsidRDefault="005335E0" w:rsidP="005335E0">
      <w:pPr>
        <w:pStyle w:val="Odstavecseseznamem"/>
        <w:numPr>
          <w:ilvl w:val="0"/>
          <w:numId w:val="17"/>
        </w:numPr>
        <w:spacing w:line="360" w:lineRule="auto"/>
        <w:rPr>
          <w:rFonts w:asciiTheme="majorHAnsi" w:hAnsiTheme="majorHAnsi" w:cstheme="majorHAnsi"/>
          <w:szCs w:val="22"/>
        </w:rPr>
      </w:pPr>
      <w:r w:rsidRPr="001724A5">
        <w:rPr>
          <w:rFonts w:asciiTheme="majorHAnsi" w:hAnsiTheme="majorHAnsi" w:cstheme="majorHAnsi"/>
          <w:szCs w:val="22"/>
        </w:rPr>
        <w:t xml:space="preserve">Non-compliance occurs when </w:t>
      </w:r>
      <w:r>
        <w:rPr>
          <w:rFonts w:asciiTheme="majorHAnsi" w:hAnsiTheme="majorHAnsi" w:cstheme="majorHAnsi"/>
          <w:szCs w:val="22"/>
        </w:rPr>
        <w:t xml:space="preserve">the points mentioned in Article </w:t>
      </w:r>
      <w:r w:rsidR="00CC0969">
        <w:rPr>
          <w:rFonts w:asciiTheme="majorHAnsi" w:hAnsiTheme="majorHAnsi" w:cstheme="majorHAnsi"/>
          <w:szCs w:val="22"/>
        </w:rPr>
        <w:t>7</w:t>
      </w:r>
      <w:r>
        <w:rPr>
          <w:rFonts w:asciiTheme="majorHAnsi" w:hAnsiTheme="majorHAnsi" w:cstheme="majorHAnsi"/>
          <w:szCs w:val="22"/>
        </w:rPr>
        <w:t xml:space="preserve">a </w:t>
      </w:r>
      <w:r w:rsidRPr="001724A5">
        <w:rPr>
          <w:rFonts w:asciiTheme="majorHAnsi" w:hAnsiTheme="majorHAnsi" w:cstheme="majorHAnsi"/>
          <w:szCs w:val="22"/>
        </w:rPr>
        <w:t xml:space="preserve">are </w:t>
      </w:r>
      <w:r>
        <w:rPr>
          <w:rFonts w:asciiTheme="majorHAnsi" w:hAnsiTheme="majorHAnsi" w:cstheme="majorHAnsi"/>
          <w:szCs w:val="22"/>
        </w:rPr>
        <w:t xml:space="preserve">not </w:t>
      </w:r>
      <w:r w:rsidRPr="001724A5">
        <w:rPr>
          <w:rFonts w:asciiTheme="majorHAnsi" w:hAnsiTheme="majorHAnsi" w:cstheme="majorHAnsi"/>
          <w:szCs w:val="22"/>
        </w:rPr>
        <w:t>met.</w:t>
      </w:r>
    </w:p>
    <w:p w14:paraId="608C5DE0" w14:textId="390E458E" w:rsidR="001724A5" w:rsidRPr="001724A5" w:rsidRDefault="001724A5" w:rsidP="0049276E">
      <w:pPr>
        <w:spacing w:before="0" w:after="0" w:line="240" w:lineRule="auto"/>
        <w:jc w:val="left"/>
        <w:rPr>
          <w:rFonts w:asciiTheme="majorHAnsi" w:hAnsiTheme="majorHAnsi" w:cstheme="majorHAnsi"/>
          <w:b/>
          <w:szCs w:val="22"/>
        </w:rPr>
      </w:pPr>
      <w:r w:rsidRPr="001724A5">
        <w:rPr>
          <w:rFonts w:asciiTheme="majorHAnsi" w:hAnsiTheme="majorHAnsi" w:cstheme="majorHAnsi"/>
          <w:b/>
          <w:szCs w:val="22"/>
        </w:rPr>
        <w:t xml:space="preserve">Article </w:t>
      </w:r>
      <w:r w:rsidR="00CC0969">
        <w:rPr>
          <w:rFonts w:asciiTheme="majorHAnsi" w:hAnsiTheme="majorHAnsi" w:cstheme="majorHAnsi"/>
          <w:b/>
          <w:szCs w:val="22"/>
        </w:rPr>
        <w:t>8</w:t>
      </w:r>
      <w:r w:rsidRPr="001724A5">
        <w:rPr>
          <w:rFonts w:asciiTheme="majorHAnsi" w:hAnsiTheme="majorHAnsi" w:cstheme="majorHAnsi"/>
          <w:b/>
          <w:szCs w:val="22"/>
        </w:rPr>
        <w:t xml:space="preserve">: </w:t>
      </w:r>
      <w:r w:rsidR="005335E0">
        <w:rPr>
          <w:rFonts w:asciiTheme="majorHAnsi" w:hAnsiTheme="majorHAnsi" w:cstheme="majorHAnsi"/>
          <w:b/>
          <w:szCs w:val="22"/>
        </w:rPr>
        <w:t>Monitoring, review and</w:t>
      </w:r>
      <w:r w:rsidRPr="001724A5">
        <w:rPr>
          <w:rFonts w:asciiTheme="majorHAnsi" w:hAnsiTheme="majorHAnsi" w:cstheme="majorHAnsi"/>
          <w:b/>
          <w:szCs w:val="22"/>
        </w:rPr>
        <w:t xml:space="preserve"> consequences</w:t>
      </w:r>
      <w:r w:rsidR="005335E0">
        <w:rPr>
          <w:rFonts w:asciiTheme="majorHAnsi" w:hAnsiTheme="majorHAnsi" w:cstheme="majorHAnsi"/>
          <w:b/>
          <w:szCs w:val="22"/>
        </w:rPr>
        <w:t xml:space="preserve"> in case of non-compliance</w:t>
      </w:r>
    </w:p>
    <w:p w14:paraId="5520A2A2" w14:textId="6A425F8A" w:rsidR="009B3275" w:rsidRPr="001724A5" w:rsidRDefault="009B3275" w:rsidP="001724A5">
      <w:pPr>
        <w:pStyle w:val="Odstavecseseznamem"/>
        <w:numPr>
          <w:ilvl w:val="0"/>
          <w:numId w:val="18"/>
        </w:numPr>
        <w:spacing w:line="360" w:lineRule="auto"/>
        <w:rPr>
          <w:rFonts w:asciiTheme="majorHAnsi" w:hAnsiTheme="majorHAnsi" w:cstheme="majorHAnsi"/>
          <w:szCs w:val="22"/>
        </w:rPr>
      </w:pPr>
      <w:r w:rsidRPr="001724A5">
        <w:rPr>
          <w:rFonts w:asciiTheme="majorHAnsi" w:hAnsiTheme="majorHAnsi" w:cstheme="majorHAnsi"/>
          <w:szCs w:val="22"/>
        </w:rPr>
        <w:t xml:space="preserve">CIVITAS </w:t>
      </w:r>
      <w:r w:rsidR="00007666" w:rsidRPr="001724A5">
        <w:rPr>
          <w:rFonts w:asciiTheme="majorHAnsi" w:hAnsiTheme="majorHAnsi" w:cstheme="majorHAnsi"/>
          <w:szCs w:val="22"/>
        </w:rPr>
        <w:t>MUSE continuously monitor</w:t>
      </w:r>
      <w:r w:rsidRPr="001724A5">
        <w:rPr>
          <w:rFonts w:asciiTheme="majorHAnsi" w:hAnsiTheme="majorHAnsi" w:cstheme="majorHAnsi"/>
          <w:szCs w:val="22"/>
        </w:rPr>
        <w:t>s</w:t>
      </w:r>
      <w:r w:rsidR="00007666" w:rsidRPr="001724A5">
        <w:rPr>
          <w:rFonts w:asciiTheme="majorHAnsi" w:hAnsiTheme="majorHAnsi" w:cstheme="majorHAnsi"/>
          <w:szCs w:val="22"/>
        </w:rPr>
        <w:t xml:space="preserve"> compliance with the conditions mentioned in </w:t>
      </w:r>
      <w:r w:rsidRPr="001724A5">
        <w:rPr>
          <w:rFonts w:asciiTheme="majorHAnsi" w:hAnsiTheme="majorHAnsi" w:cstheme="majorHAnsi"/>
          <w:szCs w:val="22"/>
        </w:rPr>
        <w:t xml:space="preserve">this Memorandum of Understanding, and in particular with the Articles mentioned in Article </w:t>
      </w:r>
      <w:r w:rsidR="00CC0969">
        <w:rPr>
          <w:rFonts w:asciiTheme="majorHAnsi" w:hAnsiTheme="majorHAnsi" w:cstheme="majorHAnsi"/>
          <w:szCs w:val="22"/>
        </w:rPr>
        <w:t>7</w:t>
      </w:r>
      <w:r w:rsidR="001724A5">
        <w:rPr>
          <w:rFonts w:asciiTheme="majorHAnsi" w:hAnsiTheme="majorHAnsi" w:cstheme="majorHAnsi"/>
          <w:szCs w:val="22"/>
        </w:rPr>
        <w:t>a</w:t>
      </w:r>
      <w:r w:rsidR="00007666" w:rsidRPr="001724A5">
        <w:rPr>
          <w:rFonts w:asciiTheme="majorHAnsi" w:hAnsiTheme="majorHAnsi" w:cstheme="majorHAnsi"/>
          <w:szCs w:val="22"/>
        </w:rPr>
        <w:t xml:space="preserve">. </w:t>
      </w:r>
    </w:p>
    <w:p w14:paraId="5026F2F1" w14:textId="19A41090" w:rsidR="005335E0" w:rsidRDefault="009B3275" w:rsidP="001724A5">
      <w:pPr>
        <w:pStyle w:val="Odstavecseseznamem"/>
        <w:numPr>
          <w:ilvl w:val="0"/>
          <w:numId w:val="18"/>
        </w:numPr>
        <w:spacing w:line="360" w:lineRule="auto"/>
        <w:rPr>
          <w:rFonts w:asciiTheme="majorHAnsi" w:hAnsiTheme="majorHAnsi" w:cstheme="majorHAnsi"/>
          <w:szCs w:val="22"/>
        </w:rPr>
      </w:pPr>
      <w:r w:rsidRPr="002C7A83">
        <w:rPr>
          <w:rFonts w:asciiTheme="majorHAnsi" w:hAnsiTheme="majorHAnsi" w:cstheme="majorHAnsi"/>
          <w:szCs w:val="22"/>
        </w:rPr>
        <w:t xml:space="preserve">CIVITAS MUSE reviews all </w:t>
      </w:r>
      <w:r w:rsidR="00D21CA5" w:rsidRPr="002C7A83">
        <w:rPr>
          <w:rFonts w:asciiTheme="majorHAnsi" w:hAnsiTheme="majorHAnsi" w:cstheme="majorHAnsi"/>
          <w:szCs w:val="22"/>
        </w:rPr>
        <w:t>conditions</w:t>
      </w:r>
      <w:r w:rsidRPr="002C7A83">
        <w:rPr>
          <w:rFonts w:asciiTheme="majorHAnsi" w:hAnsiTheme="majorHAnsi" w:cstheme="majorHAnsi"/>
          <w:szCs w:val="22"/>
        </w:rPr>
        <w:t xml:space="preserve"> provided in this Memorandum of Understanding, and especially the </w:t>
      </w:r>
      <w:r w:rsidR="00D21CA5" w:rsidRPr="002C7A83">
        <w:rPr>
          <w:rFonts w:asciiTheme="majorHAnsi" w:hAnsiTheme="majorHAnsi" w:cstheme="majorHAnsi"/>
          <w:szCs w:val="22"/>
        </w:rPr>
        <w:t>conditions</w:t>
      </w:r>
      <w:r w:rsidR="001724A5">
        <w:rPr>
          <w:rFonts w:asciiTheme="majorHAnsi" w:hAnsiTheme="majorHAnsi" w:cstheme="majorHAnsi"/>
          <w:szCs w:val="22"/>
        </w:rPr>
        <w:t xml:space="preserve"> provided in Article </w:t>
      </w:r>
      <w:r w:rsidR="00CC0969">
        <w:rPr>
          <w:rFonts w:asciiTheme="majorHAnsi" w:hAnsiTheme="majorHAnsi" w:cstheme="majorHAnsi"/>
          <w:szCs w:val="22"/>
        </w:rPr>
        <w:t>7</w:t>
      </w:r>
      <w:r w:rsidR="001724A5">
        <w:rPr>
          <w:rFonts w:asciiTheme="majorHAnsi" w:hAnsiTheme="majorHAnsi" w:cstheme="majorHAnsi"/>
          <w:szCs w:val="22"/>
        </w:rPr>
        <w:t>a</w:t>
      </w:r>
      <w:r w:rsidRPr="002C7A83">
        <w:rPr>
          <w:rFonts w:asciiTheme="majorHAnsi" w:hAnsiTheme="majorHAnsi" w:cstheme="majorHAnsi"/>
          <w:szCs w:val="22"/>
        </w:rPr>
        <w:t>, by</w:t>
      </w:r>
      <w:r w:rsidR="00007666" w:rsidRPr="002C7A83">
        <w:rPr>
          <w:rFonts w:asciiTheme="majorHAnsi" w:hAnsiTheme="majorHAnsi" w:cstheme="majorHAnsi"/>
          <w:szCs w:val="22"/>
        </w:rPr>
        <w:t xml:space="preserve"> the end of the period of </w:t>
      </w:r>
      <w:r w:rsidRPr="002C7A83">
        <w:rPr>
          <w:rFonts w:asciiTheme="majorHAnsi" w:hAnsiTheme="majorHAnsi" w:cstheme="majorHAnsi"/>
          <w:szCs w:val="22"/>
        </w:rPr>
        <w:t>th</w:t>
      </w:r>
      <w:r w:rsidR="005335E0">
        <w:rPr>
          <w:rFonts w:asciiTheme="majorHAnsi" w:hAnsiTheme="majorHAnsi" w:cstheme="majorHAnsi"/>
          <w:szCs w:val="22"/>
        </w:rPr>
        <w:t>is Memorandum of Understanding.</w:t>
      </w:r>
    </w:p>
    <w:p w14:paraId="4D20D43F" w14:textId="4D6838E5" w:rsidR="005335E0" w:rsidRPr="001724A5" w:rsidRDefault="005335E0" w:rsidP="005335E0">
      <w:pPr>
        <w:pStyle w:val="Odstavecseseznamem"/>
        <w:numPr>
          <w:ilvl w:val="0"/>
          <w:numId w:val="18"/>
        </w:numPr>
        <w:spacing w:line="360" w:lineRule="auto"/>
        <w:rPr>
          <w:rFonts w:asciiTheme="majorHAnsi" w:hAnsiTheme="majorHAnsi" w:cstheme="majorHAnsi"/>
          <w:szCs w:val="22"/>
        </w:rPr>
      </w:pPr>
      <w:r w:rsidRPr="001724A5">
        <w:rPr>
          <w:rFonts w:asciiTheme="majorHAnsi" w:hAnsiTheme="majorHAnsi" w:cstheme="majorHAnsi"/>
          <w:szCs w:val="22"/>
        </w:rPr>
        <w:t xml:space="preserve">As soon as non-compliance is detected, a meeting at short notice between CIVITAS MUSE and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1724A5">
        <w:rPr>
          <w:rFonts w:asciiTheme="majorHAnsi" w:hAnsiTheme="majorHAnsi" w:cstheme="majorHAnsi"/>
          <w:szCs w:val="22"/>
        </w:rPr>
        <w:t xml:space="preserve"> </w:t>
      </w:r>
      <w:r w:rsidRPr="001724A5">
        <w:rPr>
          <w:rFonts w:asciiTheme="majorHAnsi" w:hAnsiTheme="majorHAnsi" w:cstheme="majorHAnsi"/>
          <w:szCs w:val="22"/>
        </w:rPr>
        <w:t>will take place, in order to review the causes of non-compliance and in order to discuss further steps.</w:t>
      </w:r>
    </w:p>
    <w:p w14:paraId="0A62A05E" w14:textId="5BA1C1BC" w:rsidR="009B3275" w:rsidRPr="002C7A83" w:rsidRDefault="009B3275" w:rsidP="001724A5">
      <w:pPr>
        <w:pStyle w:val="Odstavecseseznamem"/>
        <w:numPr>
          <w:ilvl w:val="0"/>
          <w:numId w:val="18"/>
        </w:numPr>
        <w:spacing w:line="360" w:lineRule="auto"/>
        <w:rPr>
          <w:rFonts w:asciiTheme="majorHAnsi" w:hAnsiTheme="majorHAnsi" w:cstheme="majorHAnsi"/>
          <w:szCs w:val="22"/>
        </w:rPr>
      </w:pPr>
      <w:r w:rsidRPr="002C7A83">
        <w:rPr>
          <w:rFonts w:asciiTheme="majorHAnsi" w:hAnsiTheme="majorHAnsi" w:cstheme="majorHAnsi"/>
          <w:szCs w:val="22"/>
        </w:rPr>
        <w:t xml:space="preserve">If </w:t>
      </w:r>
      <w:r w:rsidR="00007666" w:rsidRPr="002C7A83">
        <w:rPr>
          <w:rFonts w:asciiTheme="majorHAnsi" w:hAnsiTheme="majorHAnsi" w:cstheme="majorHAnsi"/>
          <w:szCs w:val="22"/>
        </w:rPr>
        <w:t>it appears that a non-compliance</w:t>
      </w:r>
      <w:r w:rsidRPr="002C7A83">
        <w:rPr>
          <w:rFonts w:asciiTheme="majorHAnsi" w:hAnsiTheme="majorHAnsi" w:cstheme="majorHAnsi"/>
          <w:szCs w:val="22"/>
        </w:rPr>
        <w:t xml:space="preserve"> </w:t>
      </w:r>
      <w:r w:rsidR="00007666" w:rsidRPr="002C7A83">
        <w:rPr>
          <w:rFonts w:asciiTheme="majorHAnsi" w:hAnsiTheme="majorHAnsi" w:cstheme="majorHAnsi"/>
          <w:szCs w:val="22"/>
        </w:rPr>
        <w:t xml:space="preserve">has been established, and a meeting, as defined in Article </w:t>
      </w:r>
      <w:r w:rsidR="00CC0969">
        <w:rPr>
          <w:rFonts w:asciiTheme="majorHAnsi" w:hAnsiTheme="majorHAnsi" w:cstheme="majorHAnsi"/>
          <w:szCs w:val="22"/>
        </w:rPr>
        <w:t>8</w:t>
      </w:r>
      <w:r w:rsidR="005335E0">
        <w:rPr>
          <w:rFonts w:asciiTheme="majorHAnsi" w:hAnsiTheme="majorHAnsi" w:cstheme="majorHAnsi"/>
          <w:szCs w:val="22"/>
        </w:rPr>
        <w:t>c</w:t>
      </w:r>
      <w:r w:rsidR="00007666" w:rsidRPr="002C7A83">
        <w:rPr>
          <w:rFonts w:asciiTheme="majorHAnsi" w:hAnsiTheme="majorHAnsi" w:cstheme="majorHAnsi"/>
          <w:szCs w:val="22"/>
        </w:rPr>
        <w:t xml:space="preserve"> has not given a statement, </w:t>
      </w:r>
      <w:r w:rsidRPr="002C7A83">
        <w:rPr>
          <w:rFonts w:asciiTheme="majorHAnsi" w:hAnsiTheme="majorHAnsi" w:cstheme="majorHAnsi"/>
          <w:szCs w:val="22"/>
        </w:rPr>
        <w:t xml:space="preserve">and after informing the Project Coordinator of </w:t>
      </w:r>
      <w:r w:rsidRPr="002C7A83">
        <w:rPr>
          <w:rFonts w:asciiTheme="majorHAnsi" w:hAnsiTheme="majorHAnsi" w:cstheme="majorHAnsi"/>
          <w:szCs w:val="22"/>
        </w:rPr>
        <w:lastRenderedPageBreak/>
        <w:t xml:space="preserve">CIVITAS MUSE and the respective Project Officer of CIVITAS MUSE and after receiving the endorsement of both,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2C7A83">
        <w:rPr>
          <w:rFonts w:asciiTheme="majorHAnsi" w:hAnsiTheme="majorHAnsi" w:cstheme="majorHAnsi"/>
          <w:szCs w:val="22"/>
        </w:rPr>
        <w:t xml:space="preserve"> </w:t>
      </w:r>
      <w:r w:rsidR="00007666" w:rsidRPr="002C7A83">
        <w:rPr>
          <w:rFonts w:asciiTheme="majorHAnsi" w:hAnsiTheme="majorHAnsi" w:cstheme="majorHAnsi"/>
          <w:szCs w:val="22"/>
        </w:rPr>
        <w:t>is no longer recognized to be active. Consequently, an</w:t>
      </w:r>
      <w:r w:rsidRPr="002C7A83">
        <w:rPr>
          <w:rFonts w:asciiTheme="majorHAnsi" w:hAnsiTheme="majorHAnsi" w:cstheme="majorHAnsi"/>
          <w:szCs w:val="22"/>
        </w:rPr>
        <w:t>d after an objection period of four weeks</w:t>
      </w:r>
      <w:r w:rsidR="00007666" w:rsidRPr="002C7A83">
        <w:rPr>
          <w:rFonts w:asciiTheme="majorHAnsi" w:hAnsiTheme="majorHAnsi" w:cstheme="majorHAnsi"/>
          <w:szCs w:val="22"/>
        </w:rPr>
        <w:t xml:space="preserve">, the </w:t>
      </w:r>
      <w:r w:rsidR="00E45A6E" w:rsidRPr="002C7A83">
        <w:rPr>
          <w:rFonts w:asciiTheme="majorHAnsi" w:hAnsiTheme="majorHAnsi" w:cstheme="majorHAnsi"/>
          <w:szCs w:val="22"/>
        </w:rPr>
        <w:t xml:space="preserve">CIVINET </w:t>
      </w:r>
      <w:r w:rsidR="00E45A6E" w:rsidRPr="00E45A6E">
        <w:rPr>
          <w:rFonts w:asciiTheme="majorHAnsi" w:hAnsiTheme="majorHAnsi" w:cstheme="majorHAnsi"/>
          <w:szCs w:val="22"/>
        </w:rPr>
        <w:t>Czech and Slovak Republics</w:t>
      </w:r>
      <w:r w:rsidR="00E45A6E" w:rsidRPr="002C7A83">
        <w:rPr>
          <w:rFonts w:asciiTheme="majorHAnsi" w:hAnsiTheme="majorHAnsi" w:cstheme="majorHAnsi"/>
          <w:szCs w:val="22"/>
        </w:rPr>
        <w:t xml:space="preserve"> </w:t>
      </w:r>
      <w:r w:rsidR="00007666" w:rsidRPr="002C7A83">
        <w:rPr>
          <w:rFonts w:asciiTheme="majorHAnsi" w:hAnsiTheme="majorHAnsi" w:cstheme="majorHAnsi"/>
          <w:szCs w:val="22"/>
        </w:rPr>
        <w:t xml:space="preserve">is removed from the website, </w:t>
      </w:r>
      <w:r w:rsidRPr="002C7A83">
        <w:rPr>
          <w:rFonts w:asciiTheme="majorHAnsi" w:hAnsiTheme="majorHAnsi" w:cstheme="majorHAnsi"/>
          <w:szCs w:val="22"/>
        </w:rPr>
        <w:t xml:space="preserve">is </w:t>
      </w:r>
      <w:r w:rsidR="00007666" w:rsidRPr="002C7A83">
        <w:rPr>
          <w:rFonts w:asciiTheme="majorHAnsi" w:hAnsiTheme="majorHAnsi" w:cstheme="majorHAnsi"/>
          <w:szCs w:val="22"/>
        </w:rPr>
        <w:t xml:space="preserve">no longer </w:t>
      </w:r>
      <w:r w:rsidRPr="002C7A83">
        <w:rPr>
          <w:rFonts w:asciiTheme="majorHAnsi" w:hAnsiTheme="majorHAnsi" w:cstheme="majorHAnsi"/>
          <w:szCs w:val="22"/>
        </w:rPr>
        <w:t>eligible to receive</w:t>
      </w:r>
      <w:r w:rsidR="00007666" w:rsidRPr="002C7A83">
        <w:rPr>
          <w:rFonts w:asciiTheme="majorHAnsi" w:hAnsiTheme="majorHAnsi" w:cstheme="majorHAnsi"/>
          <w:szCs w:val="22"/>
        </w:rPr>
        <w:t xml:space="preserve"> </w:t>
      </w:r>
      <w:r w:rsidRPr="002C7A83">
        <w:rPr>
          <w:rFonts w:asciiTheme="majorHAnsi" w:hAnsiTheme="majorHAnsi" w:cstheme="majorHAnsi"/>
          <w:szCs w:val="22"/>
        </w:rPr>
        <w:t xml:space="preserve">any support from CIVITAS MUSE as provided in this Memorandum of Understanding, which includes both, </w:t>
      </w:r>
      <w:r w:rsidR="00007666" w:rsidRPr="002C7A83">
        <w:rPr>
          <w:rFonts w:asciiTheme="majorHAnsi" w:hAnsiTheme="majorHAnsi" w:cstheme="majorHAnsi"/>
          <w:szCs w:val="22"/>
        </w:rPr>
        <w:t>operational and financial support</w:t>
      </w:r>
      <w:r w:rsidRPr="002C7A83">
        <w:rPr>
          <w:rFonts w:asciiTheme="majorHAnsi" w:hAnsiTheme="majorHAnsi" w:cstheme="majorHAnsi"/>
          <w:szCs w:val="22"/>
        </w:rPr>
        <w:t>, and will no longer be involved in the Community of CIVINETs.</w:t>
      </w:r>
      <w:r w:rsidR="005335E0">
        <w:rPr>
          <w:rFonts w:asciiTheme="majorHAnsi" w:hAnsiTheme="majorHAnsi" w:cstheme="majorHAnsi"/>
          <w:szCs w:val="22"/>
        </w:rPr>
        <w:t xml:space="preserve"> </w:t>
      </w:r>
    </w:p>
    <w:p w14:paraId="44A2E7B6" w14:textId="77777777" w:rsidR="00066F79" w:rsidRPr="002C7A83" w:rsidRDefault="00066F79" w:rsidP="002C7A83">
      <w:pPr>
        <w:pStyle w:val="CStandard11"/>
        <w:spacing w:line="360" w:lineRule="auto"/>
        <w:rPr>
          <w:rFonts w:asciiTheme="majorHAnsi" w:hAnsiTheme="majorHAnsi" w:cstheme="majorHAnsi"/>
          <w:szCs w:val="22"/>
        </w:rPr>
      </w:pPr>
    </w:p>
    <w:tbl>
      <w:tblPr>
        <w:tblStyle w:val="Mkatabulky"/>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83"/>
        <w:gridCol w:w="4535"/>
      </w:tblGrid>
      <w:tr w:rsidR="00066F79" w:rsidRPr="002C7A83" w14:paraId="457728DF" w14:textId="77777777" w:rsidTr="00166742">
        <w:tc>
          <w:tcPr>
            <w:tcW w:w="4535" w:type="dxa"/>
          </w:tcPr>
          <w:p w14:paraId="699E17CB" w14:textId="7DB10E4E" w:rsidR="00066F79" w:rsidRPr="002C7A83" w:rsidRDefault="00066F79"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I</w:t>
            </w:r>
            <w:r w:rsidRPr="0059759E">
              <w:rPr>
                <w:rFonts w:asciiTheme="majorHAnsi" w:hAnsiTheme="majorHAnsi" w:cstheme="majorHAnsi"/>
                <w:szCs w:val="22"/>
              </w:rPr>
              <w:t xml:space="preserve">, </w:t>
            </w:r>
            <w:r w:rsidR="0059759E" w:rsidRPr="0059759E">
              <w:rPr>
                <w:rFonts w:asciiTheme="majorHAnsi" w:hAnsiTheme="majorHAnsi" w:cstheme="majorHAnsi"/>
                <w:szCs w:val="22"/>
              </w:rPr>
              <w:t>Jindřich Frič</w:t>
            </w:r>
            <w:r w:rsidRPr="0059759E">
              <w:rPr>
                <w:rFonts w:asciiTheme="majorHAnsi" w:hAnsiTheme="majorHAnsi" w:cstheme="majorHAnsi"/>
                <w:szCs w:val="22"/>
              </w:rPr>
              <w:t xml:space="preserve">, being the representative of </w:t>
            </w:r>
            <w:r w:rsidR="00E45A6E" w:rsidRPr="0059759E">
              <w:rPr>
                <w:rFonts w:asciiTheme="majorHAnsi" w:hAnsiTheme="majorHAnsi" w:cstheme="majorHAnsi"/>
                <w:szCs w:val="22"/>
              </w:rPr>
              <w:t>CIVINET Czech and Slovak Republics</w:t>
            </w:r>
            <w:r w:rsidRPr="0059759E">
              <w:rPr>
                <w:rFonts w:asciiTheme="majorHAnsi" w:hAnsiTheme="majorHAnsi" w:cstheme="majorHAnsi"/>
                <w:szCs w:val="22"/>
              </w:rPr>
              <w:t>, will abide by all the terms and conditions of this Memorandum of Understanding</w:t>
            </w:r>
            <w:r w:rsidRPr="002C7A83">
              <w:rPr>
                <w:rFonts w:asciiTheme="majorHAnsi" w:hAnsiTheme="majorHAnsi" w:cstheme="majorHAnsi"/>
                <w:szCs w:val="22"/>
              </w:rPr>
              <w:t>.</w:t>
            </w:r>
          </w:p>
        </w:tc>
        <w:tc>
          <w:tcPr>
            <w:tcW w:w="283" w:type="dxa"/>
          </w:tcPr>
          <w:p w14:paraId="2803C360" w14:textId="77777777" w:rsidR="00066F79" w:rsidRPr="002C7A83" w:rsidRDefault="00066F79" w:rsidP="002C7A83">
            <w:pPr>
              <w:pStyle w:val="CStandard11"/>
              <w:spacing w:line="240" w:lineRule="auto"/>
              <w:rPr>
                <w:rFonts w:asciiTheme="majorHAnsi" w:hAnsiTheme="majorHAnsi" w:cstheme="majorHAnsi"/>
                <w:szCs w:val="22"/>
              </w:rPr>
            </w:pPr>
          </w:p>
        </w:tc>
        <w:tc>
          <w:tcPr>
            <w:tcW w:w="4535" w:type="dxa"/>
          </w:tcPr>
          <w:p w14:paraId="367BC667" w14:textId="611CC6CE" w:rsidR="00066F79" w:rsidRPr="002C7A83" w:rsidRDefault="00066F79"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 xml:space="preserve">CIVITAS MUSE is at all times obliged to act in accordance with its Grant Agreement number </w:t>
            </w:r>
            <w:r w:rsidRPr="002C7A83">
              <w:rPr>
                <w:rFonts w:asciiTheme="majorHAnsi" w:hAnsiTheme="majorHAnsi" w:cstheme="majorHAnsi"/>
                <w:iCs/>
                <w:szCs w:val="22"/>
                <w:lang w:val="en-US"/>
              </w:rPr>
              <w:t>101103716</w:t>
            </w:r>
            <w:r w:rsidRPr="002C7A83">
              <w:rPr>
                <w:rFonts w:asciiTheme="majorHAnsi" w:hAnsiTheme="majorHAnsi" w:cstheme="majorHAnsi"/>
                <w:szCs w:val="22"/>
              </w:rPr>
              <w:t>.</w:t>
            </w:r>
          </w:p>
        </w:tc>
      </w:tr>
      <w:tr w:rsidR="00066F79" w:rsidRPr="002C7A83" w14:paraId="0E8272BD" w14:textId="77777777" w:rsidTr="00166742">
        <w:tc>
          <w:tcPr>
            <w:tcW w:w="4535" w:type="dxa"/>
          </w:tcPr>
          <w:p w14:paraId="45F5F476" w14:textId="77777777" w:rsidR="00066F79" w:rsidRPr="002C7A83" w:rsidRDefault="00066F79"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 xml:space="preserve">On behalf of </w:t>
            </w:r>
          </w:p>
          <w:p w14:paraId="0767C97C" w14:textId="0CC09BA6" w:rsidR="00066F79" w:rsidRPr="002C7A83" w:rsidRDefault="00E45A6E"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 xml:space="preserve">CIVINET </w:t>
            </w:r>
            <w:r w:rsidRPr="00E45A6E">
              <w:rPr>
                <w:rFonts w:asciiTheme="majorHAnsi" w:hAnsiTheme="majorHAnsi" w:cstheme="majorHAnsi"/>
                <w:szCs w:val="22"/>
              </w:rPr>
              <w:t>Czech and Slovak Republics</w:t>
            </w:r>
          </w:p>
        </w:tc>
        <w:tc>
          <w:tcPr>
            <w:tcW w:w="283" w:type="dxa"/>
          </w:tcPr>
          <w:p w14:paraId="2A2B8FD5" w14:textId="77777777" w:rsidR="00066F79" w:rsidRPr="002C7A83" w:rsidRDefault="00066F79" w:rsidP="002C7A83">
            <w:pPr>
              <w:pStyle w:val="CStandard11"/>
              <w:spacing w:line="240" w:lineRule="auto"/>
              <w:rPr>
                <w:rFonts w:asciiTheme="majorHAnsi" w:hAnsiTheme="majorHAnsi" w:cstheme="majorHAnsi"/>
                <w:szCs w:val="22"/>
              </w:rPr>
            </w:pPr>
          </w:p>
        </w:tc>
        <w:tc>
          <w:tcPr>
            <w:tcW w:w="4535" w:type="dxa"/>
          </w:tcPr>
          <w:p w14:paraId="3E5E7E94" w14:textId="336AFAFD" w:rsidR="00066F79" w:rsidRPr="002C7A83" w:rsidRDefault="00066F79"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On behalf of</w:t>
            </w:r>
          </w:p>
          <w:p w14:paraId="7ED6B8F4" w14:textId="1767B119" w:rsidR="00066F79" w:rsidRPr="002C7A83" w:rsidRDefault="00066F79"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CIVITAS MUSE</w:t>
            </w:r>
          </w:p>
        </w:tc>
      </w:tr>
      <w:tr w:rsidR="00066F79" w:rsidRPr="002C7A83" w14:paraId="26362BF4" w14:textId="77777777" w:rsidTr="00166742">
        <w:tc>
          <w:tcPr>
            <w:tcW w:w="4535" w:type="dxa"/>
            <w:tcBorders>
              <w:bottom w:val="single" w:sz="4" w:space="0" w:color="808080" w:themeColor="background1" w:themeShade="80"/>
            </w:tcBorders>
          </w:tcPr>
          <w:p w14:paraId="79B18E26" w14:textId="77777777" w:rsidR="00066F79" w:rsidRPr="002C7A83" w:rsidRDefault="00066F79" w:rsidP="002C7A83">
            <w:pPr>
              <w:pStyle w:val="CStandard11"/>
              <w:spacing w:line="240" w:lineRule="auto"/>
              <w:rPr>
                <w:rFonts w:asciiTheme="majorHAnsi" w:hAnsiTheme="majorHAnsi" w:cstheme="majorHAnsi"/>
                <w:szCs w:val="22"/>
              </w:rPr>
            </w:pPr>
          </w:p>
          <w:p w14:paraId="14713421" w14:textId="3798655B" w:rsidR="00066F79" w:rsidRPr="002C7A83" w:rsidRDefault="00066F79" w:rsidP="002C7A83">
            <w:pPr>
              <w:pStyle w:val="CStandard11"/>
              <w:spacing w:line="240" w:lineRule="auto"/>
              <w:rPr>
                <w:rFonts w:asciiTheme="majorHAnsi" w:hAnsiTheme="majorHAnsi" w:cstheme="majorHAnsi"/>
                <w:szCs w:val="22"/>
              </w:rPr>
            </w:pPr>
          </w:p>
          <w:p w14:paraId="3D786725" w14:textId="14DD9A32" w:rsidR="00066F79" w:rsidRPr="002C7A83" w:rsidRDefault="00066F79" w:rsidP="002C7A83">
            <w:pPr>
              <w:pStyle w:val="CStandard11"/>
              <w:spacing w:line="240" w:lineRule="auto"/>
              <w:rPr>
                <w:rFonts w:asciiTheme="majorHAnsi" w:hAnsiTheme="majorHAnsi" w:cstheme="majorHAnsi"/>
                <w:szCs w:val="22"/>
              </w:rPr>
            </w:pPr>
          </w:p>
        </w:tc>
        <w:tc>
          <w:tcPr>
            <w:tcW w:w="283" w:type="dxa"/>
          </w:tcPr>
          <w:p w14:paraId="12213344" w14:textId="77777777" w:rsidR="00066F79" w:rsidRPr="002C7A83" w:rsidRDefault="00066F79" w:rsidP="002C7A83">
            <w:pPr>
              <w:pStyle w:val="CStandard11"/>
              <w:spacing w:line="240" w:lineRule="auto"/>
              <w:rPr>
                <w:rFonts w:asciiTheme="majorHAnsi" w:hAnsiTheme="majorHAnsi" w:cstheme="majorHAnsi"/>
                <w:szCs w:val="22"/>
              </w:rPr>
            </w:pPr>
          </w:p>
        </w:tc>
        <w:tc>
          <w:tcPr>
            <w:tcW w:w="4535" w:type="dxa"/>
            <w:tcBorders>
              <w:bottom w:val="single" w:sz="4" w:space="0" w:color="808080" w:themeColor="background1" w:themeShade="80"/>
            </w:tcBorders>
          </w:tcPr>
          <w:p w14:paraId="59A2A2C6" w14:textId="5C140EFB" w:rsidR="00066F79" w:rsidRPr="002C7A83" w:rsidRDefault="00066F79" w:rsidP="002C7A83">
            <w:pPr>
              <w:pStyle w:val="CStandard11"/>
              <w:spacing w:line="240" w:lineRule="auto"/>
              <w:rPr>
                <w:rFonts w:asciiTheme="majorHAnsi" w:hAnsiTheme="majorHAnsi" w:cstheme="majorHAnsi"/>
                <w:szCs w:val="22"/>
              </w:rPr>
            </w:pPr>
          </w:p>
          <w:p w14:paraId="3E8D5D72" w14:textId="77777777" w:rsidR="00066F79" w:rsidRPr="002C7A83" w:rsidRDefault="00066F79" w:rsidP="002C7A83">
            <w:pPr>
              <w:pStyle w:val="CStandard11"/>
              <w:spacing w:line="240" w:lineRule="auto"/>
              <w:rPr>
                <w:rFonts w:asciiTheme="majorHAnsi" w:hAnsiTheme="majorHAnsi" w:cstheme="majorHAnsi"/>
                <w:szCs w:val="22"/>
              </w:rPr>
            </w:pPr>
          </w:p>
          <w:p w14:paraId="2C49CC7A" w14:textId="46A83887" w:rsidR="00066F79" w:rsidRPr="002C7A83" w:rsidRDefault="00066F79" w:rsidP="002C7A83">
            <w:pPr>
              <w:pStyle w:val="CStandard11"/>
              <w:spacing w:line="240" w:lineRule="auto"/>
              <w:rPr>
                <w:rFonts w:asciiTheme="majorHAnsi" w:hAnsiTheme="majorHAnsi" w:cstheme="majorHAnsi"/>
                <w:szCs w:val="22"/>
              </w:rPr>
            </w:pPr>
          </w:p>
        </w:tc>
      </w:tr>
      <w:tr w:rsidR="00066F79" w:rsidRPr="002C7A83" w14:paraId="0C931E82" w14:textId="77777777" w:rsidTr="009A69D8">
        <w:tc>
          <w:tcPr>
            <w:tcW w:w="4535" w:type="dxa"/>
            <w:tcBorders>
              <w:top w:val="single" w:sz="4" w:space="0" w:color="808080" w:themeColor="background1" w:themeShade="80"/>
            </w:tcBorders>
            <w:shd w:val="clear" w:color="auto" w:fill="auto"/>
          </w:tcPr>
          <w:p w14:paraId="56049F75" w14:textId="77777777" w:rsidR="005E4C70" w:rsidRDefault="005E4C70" w:rsidP="002C7A83">
            <w:pPr>
              <w:pStyle w:val="CStandard11"/>
              <w:spacing w:line="240" w:lineRule="auto"/>
              <w:rPr>
                <w:rFonts w:asciiTheme="majorHAnsi" w:hAnsiTheme="majorHAnsi" w:cstheme="majorHAnsi"/>
                <w:szCs w:val="22"/>
                <w:shd w:val="clear" w:color="auto" w:fill="C00000"/>
              </w:rPr>
            </w:pPr>
            <w:r w:rsidRPr="009A69D8">
              <w:rPr>
                <w:rFonts w:asciiTheme="majorHAnsi" w:hAnsiTheme="majorHAnsi" w:cstheme="majorHAnsi"/>
                <w:szCs w:val="22"/>
              </w:rPr>
              <w:t>Jindřich Frič</w:t>
            </w:r>
            <w:r w:rsidRPr="00883915">
              <w:rPr>
                <w:rFonts w:asciiTheme="majorHAnsi" w:hAnsiTheme="majorHAnsi" w:cstheme="majorHAnsi"/>
                <w:szCs w:val="22"/>
                <w:shd w:val="clear" w:color="auto" w:fill="C00000"/>
              </w:rPr>
              <w:t xml:space="preserve"> </w:t>
            </w:r>
          </w:p>
          <w:p w14:paraId="7D3B79FD" w14:textId="77777777" w:rsidR="00066F79" w:rsidRDefault="005E4C70"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Director</w:t>
            </w:r>
            <w:r>
              <w:rPr>
                <w:rFonts w:asciiTheme="majorHAnsi" w:hAnsiTheme="majorHAnsi" w:cstheme="majorHAnsi"/>
                <w:szCs w:val="22"/>
              </w:rPr>
              <w:t xml:space="preserve"> Transport Research Centre</w:t>
            </w:r>
          </w:p>
          <w:p w14:paraId="0740FBFF" w14:textId="5BA6D162" w:rsidR="00D36F59" w:rsidRPr="00D36F59" w:rsidRDefault="00D36F59" w:rsidP="002C7A83">
            <w:pPr>
              <w:pStyle w:val="CStandard11"/>
              <w:spacing w:line="240" w:lineRule="auto"/>
              <w:rPr>
                <w:rFonts w:asciiTheme="majorHAnsi" w:hAnsiTheme="majorHAnsi" w:cstheme="majorHAnsi"/>
                <w:szCs w:val="22"/>
                <w:shd w:val="clear" w:color="auto" w:fill="C00000"/>
              </w:rPr>
            </w:pPr>
          </w:p>
        </w:tc>
        <w:tc>
          <w:tcPr>
            <w:tcW w:w="283" w:type="dxa"/>
          </w:tcPr>
          <w:p w14:paraId="23875A4D" w14:textId="77777777" w:rsidR="00066F79" w:rsidRPr="002C7A83" w:rsidRDefault="00066F79" w:rsidP="002C7A83">
            <w:pPr>
              <w:pStyle w:val="CStandard11"/>
              <w:spacing w:line="240" w:lineRule="auto"/>
              <w:rPr>
                <w:rFonts w:asciiTheme="majorHAnsi" w:hAnsiTheme="majorHAnsi" w:cstheme="majorHAnsi"/>
                <w:szCs w:val="22"/>
              </w:rPr>
            </w:pPr>
          </w:p>
        </w:tc>
        <w:tc>
          <w:tcPr>
            <w:tcW w:w="4535" w:type="dxa"/>
            <w:tcBorders>
              <w:top w:val="single" w:sz="4" w:space="0" w:color="808080" w:themeColor="background1" w:themeShade="80"/>
            </w:tcBorders>
          </w:tcPr>
          <w:p w14:paraId="2BAB195D" w14:textId="1EB86855" w:rsidR="00066F79" w:rsidRPr="002C7A83" w:rsidRDefault="00066F79"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Fred Dotter</w:t>
            </w:r>
          </w:p>
          <w:p w14:paraId="7C275920" w14:textId="0D79E4B6" w:rsidR="00066F79" w:rsidRPr="002C7A83" w:rsidRDefault="00066F79"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Director European Projects and Policies</w:t>
            </w:r>
          </w:p>
        </w:tc>
      </w:tr>
      <w:tr w:rsidR="00066F79" w:rsidRPr="002C7A83" w14:paraId="1FF03FAF" w14:textId="77777777" w:rsidTr="009A69D8">
        <w:tc>
          <w:tcPr>
            <w:tcW w:w="4535" w:type="dxa"/>
            <w:tcBorders>
              <w:bottom w:val="single" w:sz="4" w:space="0" w:color="808080" w:themeColor="background1" w:themeShade="80"/>
            </w:tcBorders>
            <w:shd w:val="clear" w:color="auto" w:fill="auto"/>
          </w:tcPr>
          <w:p w14:paraId="38535138" w14:textId="77777777" w:rsidR="00166742" w:rsidRPr="002C7A83" w:rsidRDefault="00166742" w:rsidP="002C7A83">
            <w:pPr>
              <w:pStyle w:val="CStandard11"/>
              <w:spacing w:line="240" w:lineRule="auto"/>
              <w:rPr>
                <w:rFonts w:asciiTheme="majorHAnsi" w:hAnsiTheme="majorHAnsi" w:cstheme="majorHAnsi"/>
                <w:szCs w:val="22"/>
                <w:shd w:val="clear" w:color="auto" w:fill="C00000"/>
              </w:rPr>
            </w:pPr>
          </w:p>
          <w:p w14:paraId="53014E88" w14:textId="1BFD0DB6" w:rsidR="00066F79" w:rsidRPr="002C7A83" w:rsidRDefault="00D36F59" w:rsidP="002C7A83">
            <w:pPr>
              <w:pStyle w:val="CStandard11"/>
              <w:spacing w:line="240" w:lineRule="auto"/>
              <w:rPr>
                <w:rFonts w:asciiTheme="majorHAnsi" w:hAnsiTheme="majorHAnsi" w:cstheme="majorHAnsi"/>
                <w:szCs w:val="22"/>
              </w:rPr>
            </w:pPr>
            <w:r>
              <w:rPr>
                <w:rFonts w:asciiTheme="majorHAnsi" w:hAnsiTheme="majorHAnsi" w:cstheme="majorHAnsi"/>
                <w:szCs w:val="22"/>
              </w:rPr>
              <w:t>Brno</w:t>
            </w:r>
          </w:p>
        </w:tc>
        <w:tc>
          <w:tcPr>
            <w:tcW w:w="283" w:type="dxa"/>
          </w:tcPr>
          <w:p w14:paraId="04E30826" w14:textId="77777777" w:rsidR="00066F79" w:rsidRPr="002C7A83" w:rsidRDefault="00066F79" w:rsidP="002C7A83">
            <w:pPr>
              <w:pStyle w:val="CStandard11"/>
              <w:spacing w:line="240" w:lineRule="auto"/>
              <w:rPr>
                <w:rFonts w:asciiTheme="majorHAnsi" w:hAnsiTheme="majorHAnsi" w:cstheme="majorHAnsi"/>
                <w:szCs w:val="22"/>
                <w:shd w:val="clear" w:color="auto" w:fill="C00000"/>
              </w:rPr>
            </w:pPr>
          </w:p>
        </w:tc>
        <w:tc>
          <w:tcPr>
            <w:tcW w:w="4535" w:type="dxa"/>
            <w:tcBorders>
              <w:bottom w:val="single" w:sz="4" w:space="0" w:color="808080" w:themeColor="background1" w:themeShade="80"/>
            </w:tcBorders>
          </w:tcPr>
          <w:p w14:paraId="12A95870" w14:textId="77777777" w:rsidR="008F455F" w:rsidRDefault="008F455F" w:rsidP="002C7A83">
            <w:pPr>
              <w:pStyle w:val="CStandard11"/>
              <w:spacing w:line="240" w:lineRule="auto"/>
              <w:rPr>
                <w:rFonts w:asciiTheme="majorHAnsi" w:hAnsiTheme="majorHAnsi" w:cstheme="majorHAnsi"/>
                <w:szCs w:val="22"/>
                <w:shd w:val="clear" w:color="auto" w:fill="C00000"/>
              </w:rPr>
            </w:pPr>
          </w:p>
          <w:p w14:paraId="3B755951" w14:textId="7CA39950" w:rsidR="00066F79" w:rsidRPr="002C7A83" w:rsidRDefault="008F455F" w:rsidP="008F455F">
            <w:pPr>
              <w:pStyle w:val="CStandard11"/>
              <w:spacing w:line="240" w:lineRule="auto"/>
              <w:rPr>
                <w:rFonts w:asciiTheme="majorHAnsi" w:hAnsiTheme="majorHAnsi" w:cstheme="majorHAnsi"/>
                <w:szCs w:val="22"/>
              </w:rPr>
            </w:pPr>
            <w:r w:rsidRPr="008F455F">
              <w:rPr>
                <w:rFonts w:asciiTheme="majorHAnsi" w:hAnsiTheme="majorHAnsi" w:cstheme="majorHAnsi"/>
                <w:szCs w:val="22"/>
              </w:rPr>
              <w:t>Leuven</w:t>
            </w:r>
          </w:p>
        </w:tc>
      </w:tr>
      <w:tr w:rsidR="00066F79" w:rsidRPr="002C7A83" w14:paraId="33BBDE5E" w14:textId="77777777" w:rsidTr="00166742">
        <w:tc>
          <w:tcPr>
            <w:tcW w:w="4535" w:type="dxa"/>
            <w:tcBorders>
              <w:top w:val="single" w:sz="4" w:space="0" w:color="808080" w:themeColor="background1" w:themeShade="80"/>
            </w:tcBorders>
          </w:tcPr>
          <w:p w14:paraId="77A50BC5" w14:textId="52D0E999" w:rsidR="00066F79" w:rsidRPr="002C7A83" w:rsidRDefault="00066F79"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Place and Date</w:t>
            </w:r>
          </w:p>
        </w:tc>
        <w:tc>
          <w:tcPr>
            <w:tcW w:w="283" w:type="dxa"/>
          </w:tcPr>
          <w:p w14:paraId="18D07F1B" w14:textId="77777777" w:rsidR="00066F79" w:rsidRPr="002C7A83" w:rsidRDefault="00066F79" w:rsidP="002C7A83">
            <w:pPr>
              <w:pStyle w:val="CStandard11"/>
              <w:spacing w:line="240" w:lineRule="auto"/>
              <w:rPr>
                <w:rFonts w:asciiTheme="majorHAnsi" w:hAnsiTheme="majorHAnsi" w:cstheme="majorHAnsi"/>
                <w:szCs w:val="22"/>
              </w:rPr>
            </w:pPr>
          </w:p>
        </w:tc>
        <w:tc>
          <w:tcPr>
            <w:tcW w:w="4535" w:type="dxa"/>
            <w:tcBorders>
              <w:top w:val="single" w:sz="4" w:space="0" w:color="808080" w:themeColor="background1" w:themeShade="80"/>
            </w:tcBorders>
          </w:tcPr>
          <w:p w14:paraId="44CAD0DF" w14:textId="14BC59DF" w:rsidR="00066F79" w:rsidRPr="002C7A83" w:rsidRDefault="00066F79" w:rsidP="002C7A83">
            <w:pPr>
              <w:pStyle w:val="CStandard11"/>
              <w:spacing w:line="240" w:lineRule="auto"/>
              <w:rPr>
                <w:rFonts w:asciiTheme="majorHAnsi" w:hAnsiTheme="majorHAnsi" w:cstheme="majorHAnsi"/>
                <w:szCs w:val="22"/>
              </w:rPr>
            </w:pPr>
            <w:r w:rsidRPr="002C7A83">
              <w:rPr>
                <w:rFonts w:asciiTheme="majorHAnsi" w:hAnsiTheme="majorHAnsi" w:cstheme="majorHAnsi"/>
                <w:szCs w:val="22"/>
              </w:rPr>
              <w:t>Place and Date</w:t>
            </w:r>
          </w:p>
        </w:tc>
      </w:tr>
      <w:bookmarkEnd w:id="3"/>
      <w:bookmarkEnd w:id="4"/>
      <w:bookmarkEnd w:id="5"/>
    </w:tbl>
    <w:p w14:paraId="3623FFEE" w14:textId="67F732B2" w:rsidR="00166742" w:rsidRPr="008F455F" w:rsidRDefault="00166742" w:rsidP="008F455F">
      <w:pPr>
        <w:pStyle w:val="CStandard11"/>
        <w:spacing w:before="0" w:after="0" w:line="240" w:lineRule="auto"/>
        <w:rPr>
          <w:rFonts w:asciiTheme="majorHAnsi" w:hAnsiTheme="majorHAnsi" w:cstheme="majorHAnsi"/>
          <w:szCs w:val="22"/>
        </w:rPr>
      </w:pPr>
    </w:p>
    <w:sectPr w:rsidR="00166742" w:rsidRPr="008F455F" w:rsidSect="00166742">
      <w:headerReference w:type="first" r:id="rId15"/>
      <w:footerReference w:type="first" r:id="rId16"/>
      <w:pgSz w:w="11900" w:h="16840" w:code="9"/>
      <w:pgMar w:top="1397" w:right="1418" w:bottom="1134" w:left="1418" w:header="397" w:footer="682" w:gutter="0"/>
      <w:pgNumType w:start="1"/>
      <w:cols w:sep="1"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B4B1A" w14:textId="77777777" w:rsidR="00834F0E" w:rsidRDefault="00834F0E">
      <w:r>
        <w:separator/>
      </w:r>
    </w:p>
  </w:endnote>
  <w:endnote w:type="continuationSeparator" w:id="0">
    <w:p w14:paraId="6335AEFD" w14:textId="77777777" w:rsidR="00834F0E" w:rsidRDefault="0083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AC9AD" w14:textId="77777777" w:rsidR="001E4268" w:rsidRPr="00671068" w:rsidRDefault="001E4268" w:rsidP="00671068">
    <w:pPr>
      <w:tabs>
        <w:tab w:val="left" w:pos="3787"/>
      </w:tabs>
      <w:spacing w:before="0" w:after="0"/>
      <w:jc w:val="right"/>
      <w:rPr>
        <w:color w:val="134095"/>
        <w:sz w:val="16"/>
        <w:szCs w:val="16"/>
        <w:lang w:val="en-US"/>
      </w:rPr>
    </w:pPr>
    <w:r w:rsidRPr="00671068">
      <w:rPr>
        <w:noProof/>
        <w:lang w:val="de-AT" w:eastAsia="de-AT"/>
      </w:rPr>
      <w:drawing>
        <wp:anchor distT="0" distB="0" distL="114300" distR="114300" simplePos="0" relativeHeight="251678720" behindDoc="1" locked="0" layoutInCell="1" allowOverlap="1" wp14:anchorId="2988BBF9" wp14:editId="7DA0141F">
          <wp:simplePos x="0" y="0"/>
          <wp:positionH relativeFrom="column">
            <wp:posOffset>-40640</wp:posOffset>
          </wp:positionH>
          <wp:positionV relativeFrom="paragraph">
            <wp:posOffset>217805</wp:posOffset>
          </wp:positionV>
          <wp:extent cx="696595" cy="325755"/>
          <wp:effectExtent l="0" t="0" r="8255" b="0"/>
          <wp:wrapTight wrapText="bothSides">
            <wp:wrapPolygon edited="0">
              <wp:start x="0" y="0"/>
              <wp:lineTo x="0" y="20211"/>
              <wp:lineTo x="21265" y="20211"/>
              <wp:lineTo x="21265"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47523" b="-9673"/>
                  <a:stretch>
                    <a:fillRect/>
                  </a:stretch>
                </pic:blipFill>
                <pic:spPr bwMode="auto">
                  <a:xfrm>
                    <a:off x="0" y="0"/>
                    <a:ext cx="696595" cy="325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6ABD">
      <w:rPr>
        <w:color w:val="134095" w:themeColor="text2"/>
        <w:sz w:val="16"/>
      </w:rPr>
      <w:pict w14:anchorId="0130F335">
        <v:rect id="_x0000_i1026" style="width:453.2pt;height:1.5pt" o:hralign="center" o:hrstd="t" o:hr="t" fillcolor="#a0a0a0" stroked="f"/>
      </w:pict>
    </w:r>
  </w:p>
  <w:p w14:paraId="038795E4" w14:textId="2E69CF42" w:rsidR="001E4268" w:rsidRPr="00671068" w:rsidRDefault="002C7A83" w:rsidP="00671068">
    <w:pPr>
      <w:tabs>
        <w:tab w:val="left" w:pos="3787"/>
      </w:tabs>
      <w:spacing w:after="0"/>
      <w:jc w:val="right"/>
      <w:rPr>
        <w:color w:val="134095"/>
        <w:sz w:val="16"/>
        <w:szCs w:val="16"/>
        <w:lang w:val="en-US"/>
      </w:rPr>
    </w:pPr>
    <w:r>
      <w:rPr>
        <w:color w:val="134095"/>
        <w:sz w:val="16"/>
        <w:szCs w:val="16"/>
        <w:lang w:val="en-US"/>
      </w:rPr>
      <w:t xml:space="preserve">page </w:t>
    </w:r>
    <w:r w:rsidR="001E4268" w:rsidRPr="00671068">
      <w:rPr>
        <w:color w:val="134095"/>
        <w:sz w:val="16"/>
        <w:szCs w:val="16"/>
        <w:lang w:val="en-US"/>
      </w:rPr>
      <w:fldChar w:fldCharType="begin"/>
    </w:r>
    <w:r w:rsidR="001E4268" w:rsidRPr="00671068">
      <w:rPr>
        <w:color w:val="134095"/>
        <w:sz w:val="16"/>
        <w:szCs w:val="16"/>
        <w:lang w:val="en-US"/>
      </w:rPr>
      <w:instrText xml:space="preserve"> PAGE </w:instrText>
    </w:r>
    <w:r w:rsidR="001E4268" w:rsidRPr="00671068">
      <w:rPr>
        <w:color w:val="134095"/>
        <w:sz w:val="16"/>
        <w:szCs w:val="16"/>
        <w:lang w:val="en-US"/>
      </w:rPr>
      <w:fldChar w:fldCharType="separate"/>
    </w:r>
    <w:r w:rsidR="004132EB">
      <w:rPr>
        <w:noProof/>
        <w:color w:val="134095"/>
        <w:sz w:val="16"/>
        <w:szCs w:val="16"/>
        <w:lang w:val="en-US"/>
      </w:rPr>
      <w:t>4</w:t>
    </w:r>
    <w:r w:rsidR="001E4268" w:rsidRPr="00671068">
      <w:rPr>
        <w:color w:val="134095"/>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95E98" w14:textId="77777777" w:rsidR="001E4268" w:rsidRPr="00671068" w:rsidRDefault="001E4268" w:rsidP="00671068">
    <w:pPr>
      <w:tabs>
        <w:tab w:val="left" w:pos="3787"/>
      </w:tabs>
      <w:spacing w:before="0" w:after="0"/>
      <w:jc w:val="right"/>
      <w:rPr>
        <w:color w:val="134095"/>
        <w:sz w:val="16"/>
        <w:szCs w:val="16"/>
        <w:lang w:val="en-US"/>
      </w:rPr>
    </w:pPr>
    <w:r w:rsidRPr="00671068">
      <w:rPr>
        <w:noProof/>
        <w:lang w:val="de-AT" w:eastAsia="de-AT"/>
      </w:rPr>
      <w:drawing>
        <wp:anchor distT="0" distB="0" distL="114300" distR="114300" simplePos="0" relativeHeight="251676672" behindDoc="1" locked="0" layoutInCell="1" allowOverlap="1" wp14:anchorId="061640CB" wp14:editId="1EC05F13">
          <wp:simplePos x="0" y="0"/>
          <wp:positionH relativeFrom="column">
            <wp:posOffset>-40640</wp:posOffset>
          </wp:positionH>
          <wp:positionV relativeFrom="paragraph">
            <wp:posOffset>217805</wp:posOffset>
          </wp:positionV>
          <wp:extent cx="696595" cy="325755"/>
          <wp:effectExtent l="0" t="0" r="8255" b="0"/>
          <wp:wrapTight wrapText="bothSides">
            <wp:wrapPolygon edited="0">
              <wp:start x="0" y="0"/>
              <wp:lineTo x="0" y="20211"/>
              <wp:lineTo x="21265" y="20211"/>
              <wp:lineTo x="21265"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47523" b="-9673"/>
                  <a:stretch>
                    <a:fillRect/>
                  </a:stretch>
                </pic:blipFill>
                <pic:spPr bwMode="auto">
                  <a:xfrm>
                    <a:off x="0" y="0"/>
                    <a:ext cx="696595" cy="325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6ABD">
      <w:rPr>
        <w:color w:val="134095" w:themeColor="text2"/>
        <w:sz w:val="16"/>
      </w:rPr>
      <w:pict w14:anchorId="3C43443C">
        <v:rect id="_x0000_i1028" style="width:453.2pt;height:1.5pt" o:hralign="center" o:hrstd="t" o:hr="t" fillcolor="#a0a0a0" stroked="f"/>
      </w:pict>
    </w:r>
  </w:p>
  <w:p w14:paraId="6E7EDFDB" w14:textId="3E8577C0" w:rsidR="001E4268" w:rsidRPr="00671068" w:rsidRDefault="00995D0D" w:rsidP="00671068">
    <w:pPr>
      <w:tabs>
        <w:tab w:val="left" w:pos="3787"/>
      </w:tabs>
      <w:spacing w:after="0"/>
      <w:jc w:val="right"/>
      <w:rPr>
        <w:color w:val="134095"/>
        <w:sz w:val="16"/>
        <w:szCs w:val="16"/>
        <w:lang w:val="en-US"/>
      </w:rPr>
    </w:pPr>
    <w:r>
      <w:rPr>
        <w:color w:val="134095"/>
        <w:sz w:val="16"/>
        <w:szCs w:val="16"/>
        <w:lang w:val="en-US"/>
      </w:rPr>
      <w:t xml:space="preserve">page </w:t>
    </w:r>
    <w:r w:rsidR="001E4268" w:rsidRPr="00671068">
      <w:rPr>
        <w:color w:val="134095"/>
        <w:sz w:val="16"/>
        <w:szCs w:val="16"/>
        <w:lang w:val="en-US"/>
      </w:rPr>
      <w:fldChar w:fldCharType="begin"/>
    </w:r>
    <w:r w:rsidR="001E4268" w:rsidRPr="00671068">
      <w:rPr>
        <w:color w:val="134095"/>
        <w:sz w:val="16"/>
        <w:szCs w:val="16"/>
        <w:lang w:val="en-US"/>
      </w:rPr>
      <w:instrText xml:space="preserve"> PAGE </w:instrText>
    </w:r>
    <w:r w:rsidR="001E4268" w:rsidRPr="00671068">
      <w:rPr>
        <w:color w:val="134095"/>
        <w:sz w:val="16"/>
        <w:szCs w:val="16"/>
        <w:lang w:val="en-US"/>
      </w:rPr>
      <w:fldChar w:fldCharType="separate"/>
    </w:r>
    <w:r w:rsidR="004132EB">
      <w:rPr>
        <w:noProof/>
        <w:color w:val="134095"/>
        <w:sz w:val="16"/>
        <w:szCs w:val="16"/>
        <w:lang w:val="en-US"/>
      </w:rPr>
      <w:t>1</w:t>
    </w:r>
    <w:r w:rsidR="001E4268" w:rsidRPr="00671068">
      <w:rPr>
        <w:color w:val="134095"/>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DA7FB" w14:textId="77777777" w:rsidR="00834F0E" w:rsidRDefault="00834F0E">
      <w:r>
        <w:separator/>
      </w:r>
    </w:p>
  </w:footnote>
  <w:footnote w:type="continuationSeparator" w:id="0">
    <w:p w14:paraId="0F8E4172" w14:textId="77777777" w:rsidR="00834F0E" w:rsidRDefault="0083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19DDE" w14:textId="77777777" w:rsidR="001E4268" w:rsidRPr="0018567D" w:rsidRDefault="001E4268" w:rsidP="00671068">
    <w:pPr>
      <w:jc w:val="left"/>
      <w:rPr>
        <w:color w:val="034EA2"/>
        <w:sz w:val="16"/>
      </w:rPr>
    </w:pPr>
    <w:r>
      <w:rPr>
        <w:color w:val="034EA2"/>
        <w:sz w:val="16"/>
      </w:rPr>
      <w:t>Memorandum of Understanding</w:t>
    </w:r>
    <w:r w:rsidR="00876ABD">
      <w:rPr>
        <w:color w:val="034EA2"/>
        <w:sz w:val="16"/>
      </w:rPr>
      <w:pict w14:anchorId="133669E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76C90" w14:textId="77777777" w:rsidR="001E4268" w:rsidRPr="0018567D" w:rsidRDefault="001E4268" w:rsidP="00671068">
    <w:pPr>
      <w:jc w:val="left"/>
      <w:rPr>
        <w:color w:val="034EA2"/>
        <w:sz w:val="16"/>
      </w:rPr>
    </w:pPr>
    <w:r>
      <w:rPr>
        <w:color w:val="034EA2"/>
        <w:sz w:val="16"/>
      </w:rPr>
      <w:t>Memorandum of Understanding</w:t>
    </w:r>
    <w:r w:rsidR="00876ABD">
      <w:rPr>
        <w:color w:val="034EA2"/>
        <w:sz w:val="16"/>
      </w:rPr>
      <w:pict w14:anchorId="4DEEFB2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0DD7"/>
    <w:multiLevelType w:val="hybridMultilevel"/>
    <w:tmpl w:val="8F24F74C"/>
    <w:lvl w:ilvl="0" w:tplc="0C070019">
      <w:start w:val="1"/>
      <w:numFmt w:val="lowerLetter"/>
      <w:lvlText w:val="%1."/>
      <w:lvlJc w:val="left"/>
      <w:pPr>
        <w:ind w:left="720" w:hanging="360"/>
      </w:pPr>
      <w:rPr>
        <w:rFonts w:hint="default"/>
      </w:rPr>
    </w:lvl>
    <w:lvl w:ilvl="1" w:tplc="D5443758">
      <w:start w:val="2022"/>
      <w:numFmt w:val="decimal"/>
      <w:lvlText w:val="%2"/>
      <w:lvlJc w:val="left"/>
      <w:pPr>
        <w:ind w:left="1560" w:hanging="48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714BFF"/>
    <w:multiLevelType w:val="hybridMultilevel"/>
    <w:tmpl w:val="CC600A66"/>
    <w:lvl w:ilvl="0" w:tplc="5AC227FE">
      <w:start w:val="1"/>
      <w:numFmt w:val="lowerLetter"/>
      <w:lvlText w:val="%1."/>
      <w:lvlJc w:val="left"/>
      <w:pPr>
        <w:ind w:left="720" w:hanging="360"/>
      </w:pPr>
      <w:rPr>
        <w:rFonts w:hint="default"/>
        <w:b w:val="0"/>
      </w:rPr>
    </w:lvl>
    <w:lvl w:ilvl="1" w:tplc="69345C68">
      <w:start w:val="1"/>
      <w:numFmt w:val="lowerRoman"/>
      <w:lvlText w:val="%2."/>
      <w:lvlJc w:val="right"/>
      <w:pPr>
        <w:ind w:left="1440" w:hanging="360"/>
      </w:pPr>
      <w:rPr>
        <w:b w:val="0"/>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E2B01BB"/>
    <w:multiLevelType w:val="hybridMultilevel"/>
    <w:tmpl w:val="B51C6DAC"/>
    <w:lvl w:ilvl="0" w:tplc="5AC227FE">
      <w:start w:val="1"/>
      <w:numFmt w:val="lowerLetter"/>
      <w:lvlText w:val="%1."/>
      <w:lvlJc w:val="left"/>
      <w:pPr>
        <w:ind w:left="720" w:hanging="360"/>
      </w:pPr>
      <w:rPr>
        <w:rFonts w:hint="default"/>
        <w:b w:val="0"/>
      </w:rPr>
    </w:lvl>
    <w:lvl w:ilvl="1" w:tplc="0C070013">
      <w:start w:val="1"/>
      <w:numFmt w:val="upperRoman"/>
      <w:lvlText w:val="%2."/>
      <w:lvlJc w:val="right"/>
      <w:pPr>
        <w:ind w:left="1440" w:hanging="360"/>
      </w:pPr>
      <w:rPr>
        <w:b w:val="0"/>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181184B"/>
    <w:multiLevelType w:val="hybridMultilevel"/>
    <w:tmpl w:val="53AC4E8A"/>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2597A18"/>
    <w:multiLevelType w:val="hybridMultilevel"/>
    <w:tmpl w:val="C6789070"/>
    <w:lvl w:ilvl="0" w:tplc="836C4666">
      <w:start w:val="1"/>
      <w:numFmt w:val="bullet"/>
      <w:pStyle w:val="CIVSmallList"/>
      <w:lvlText w:val=""/>
      <w:lvlJc w:val="left"/>
      <w:pPr>
        <w:tabs>
          <w:tab w:val="num" w:pos="284"/>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Wingdings"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Wingdings"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Wingdings"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23401"/>
    <w:multiLevelType w:val="hybridMultilevel"/>
    <w:tmpl w:val="A87E55F2"/>
    <w:lvl w:ilvl="0" w:tplc="F9BAF48C">
      <w:start w:val="1"/>
      <w:numFmt w:val="bullet"/>
      <w:pStyle w:val="CIV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D761B"/>
    <w:multiLevelType w:val="hybridMultilevel"/>
    <w:tmpl w:val="53AC4E8A"/>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4790DB2"/>
    <w:multiLevelType w:val="hybridMultilevel"/>
    <w:tmpl w:val="53AC4E8A"/>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A560F1B"/>
    <w:multiLevelType w:val="singleLevel"/>
    <w:tmpl w:val="566E4DB8"/>
    <w:lvl w:ilvl="0">
      <w:start w:val="1"/>
      <w:numFmt w:val="decimal"/>
      <w:pStyle w:val="CIVNumList"/>
      <w:lvlText w:val="(%1)"/>
      <w:lvlJc w:val="left"/>
      <w:pPr>
        <w:tabs>
          <w:tab w:val="num" w:pos="360"/>
        </w:tabs>
        <w:ind w:left="360" w:hanging="360"/>
      </w:pPr>
      <w:rPr>
        <w:rFonts w:hint="default"/>
      </w:rPr>
    </w:lvl>
  </w:abstractNum>
  <w:abstractNum w:abstractNumId="9" w15:restartNumberingAfterBreak="0">
    <w:nsid w:val="500A5A1C"/>
    <w:multiLevelType w:val="hybridMultilevel"/>
    <w:tmpl w:val="B51C6DAC"/>
    <w:lvl w:ilvl="0" w:tplc="5AC227FE">
      <w:start w:val="1"/>
      <w:numFmt w:val="lowerLetter"/>
      <w:lvlText w:val="%1."/>
      <w:lvlJc w:val="left"/>
      <w:pPr>
        <w:ind w:left="720" w:hanging="360"/>
      </w:pPr>
      <w:rPr>
        <w:rFonts w:hint="default"/>
        <w:b w:val="0"/>
      </w:rPr>
    </w:lvl>
    <w:lvl w:ilvl="1" w:tplc="0C070013">
      <w:start w:val="1"/>
      <w:numFmt w:val="upperRoman"/>
      <w:lvlText w:val="%2."/>
      <w:lvlJc w:val="right"/>
      <w:pPr>
        <w:ind w:left="1440" w:hanging="360"/>
      </w:pPr>
      <w:rPr>
        <w:b w:val="0"/>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18F1DF1"/>
    <w:multiLevelType w:val="multilevel"/>
    <w:tmpl w:val="68249B76"/>
    <w:lvl w:ilvl="0">
      <w:start w:val="1"/>
      <w:numFmt w:val="decimal"/>
      <w:pStyle w:val="CIVHeadline1"/>
      <w:lvlText w:val="%1"/>
      <w:lvlJc w:val="left"/>
      <w:pPr>
        <w:ind w:left="432" w:hanging="432"/>
      </w:pPr>
      <w:rPr>
        <w:rFonts w:hint="default"/>
      </w:rPr>
    </w:lvl>
    <w:lvl w:ilvl="1">
      <w:start w:val="1"/>
      <w:numFmt w:val="decimal"/>
      <w:pStyle w:val="CIVHeadline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IVStandardBold"/>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52E5583B"/>
    <w:multiLevelType w:val="hybridMultilevel"/>
    <w:tmpl w:val="53AC4E8A"/>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72E43AB"/>
    <w:multiLevelType w:val="hybridMultilevel"/>
    <w:tmpl w:val="77289FBA"/>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199681B"/>
    <w:multiLevelType w:val="hybridMultilevel"/>
    <w:tmpl w:val="31F62820"/>
    <w:lvl w:ilvl="0" w:tplc="5AC227FE">
      <w:start w:val="1"/>
      <w:numFmt w:val="lowerLetter"/>
      <w:lvlText w:val="%1."/>
      <w:lvlJc w:val="left"/>
      <w:pPr>
        <w:ind w:left="720" w:hanging="360"/>
      </w:pPr>
      <w:rPr>
        <w:rFonts w:hint="default"/>
        <w:b w:val="0"/>
      </w:rPr>
    </w:lvl>
    <w:lvl w:ilvl="1" w:tplc="69345C68">
      <w:start w:val="1"/>
      <w:numFmt w:val="lowerRoman"/>
      <w:lvlText w:val="%2."/>
      <w:lvlJc w:val="right"/>
      <w:pPr>
        <w:ind w:left="1440" w:hanging="360"/>
      </w:pPr>
      <w:rPr>
        <w:b w:val="0"/>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4AD0819"/>
    <w:multiLevelType w:val="hybridMultilevel"/>
    <w:tmpl w:val="08F61C22"/>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77378B5"/>
    <w:multiLevelType w:val="hybridMultilevel"/>
    <w:tmpl w:val="1B10A192"/>
    <w:lvl w:ilvl="0" w:tplc="FFFFFFFF">
      <w:start w:val="1"/>
      <w:numFmt w:val="bullet"/>
      <w:pStyle w:val="CIVList"/>
      <w:lvlText w:val=""/>
      <w:lvlJc w:val="left"/>
      <w:pPr>
        <w:tabs>
          <w:tab w:val="num" w:pos="284"/>
        </w:tabs>
        <w:ind w:left="284" w:hanging="284"/>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250509"/>
    <w:multiLevelType w:val="hybridMultilevel"/>
    <w:tmpl w:val="53AC4E8A"/>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4DA2C74"/>
    <w:multiLevelType w:val="hybridMultilevel"/>
    <w:tmpl w:val="8F24F74C"/>
    <w:lvl w:ilvl="0" w:tplc="0C070019">
      <w:start w:val="1"/>
      <w:numFmt w:val="lowerLetter"/>
      <w:lvlText w:val="%1."/>
      <w:lvlJc w:val="left"/>
      <w:pPr>
        <w:ind w:left="720" w:hanging="360"/>
      </w:pPr>
      <w:rPr>
        <w:rFonts w:hint="default"/>
      </w:rPr>
    </w:lvl>
    <w:lvl w:ilvl="1" w:tplc="D5443758">
      <w:start w:val="2022"/>
      <w:numFmt w:val="decimal"/>
      <w:lvlText w:val="%2"/>
      <w:lvlJc w:val="left"/>
      <w:pPr>
        <w:ind w:left="1560" w:hanging="48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0714651">
    <w:abstractNumId w:val="15"/>
  </w:num>
  <w:num w:numId="2" w16cid:durableId="669798646">
    <w:abstractNumId w:val="8"/>
  </w:num>
  <w:num w:numId="3" w16cid:durableId="458451025">
    <w:abstractNumId w:val="4"/>
  </w:num>
  <w:num w:numId="4" w16cid:durableId="2118792681">
    <w:abstractNumId w:val="10"/>
  </w:num>
  <w:num w:numId="5" w16cid:durableId="1584678610">
    <w:abstractNumId w:val="5"/>
  </w:num>
  <w:num w:numId="6" w16cid:durableId="1897230305">
    <w:abstractNumId w:val="14"/>
  </w:num>
  <w:num w:numId="7" w16cid:durableId="532890046">
    <w:abstractNumId w:val="16"/>
  </w:num>
  <w:num w:numId="8" w16cid:durableId="1575116909">
    <w:abstractNumId w:val="3"/>
  </w:num>
  <w:num w:numId="9" w16cid:durableId="2126386429">
    <w:abstractNumId w:val="6"/>
  </w:num>
  <w:num w:numId="10" w16cid:durableId="442306726">
    <w:abstractNumId w:val="7"/>
  </w:num>
  <w:num w:numId="11" w16cid:durableId="1982802415">
    <w:abstractNumId w:val="1"/>
  </w:num>
  <w:num w:numId="12" w16cid:durableId="370886708">
    <w:abstractNumId w:val="9"/>
  </w:num>
  <w:num w:numId="13" w16cid:durableId="1332296299">
    <w:abstractNumId w:val="17"/>
  </w:num>
  <w:num w:numId="14" w16cid:durableId="555896967">
    <w:abstractNumId w:val="11"/>
  </w:num>
  <w:num w:numId="15" w16cid:durableId="249781463">
    <w:abstractNumId w:val="0"/>
  </w:num>
  <w:num w:numId="16" w16cid:durableId="712925432">
    <w:abstractNumId w:val="12"/>
  </w:num>
  <w:num w:numId="17" w16cid:durableId="2007899047">
    <w:abstractNumId w:val="13"/>
  </w:num>
  <w:num w:numId="18" w16cid:durableId="91370720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fillcolor="white" stroke="f">
      <v:fill color="white"/>
      <v:stroke on="f"/>
      <v:shadow color="black" opacity="49151f" offset=".74833mm,.74833mm"/>
      <v:textbox inset="0,,0"/>
      <o:colormru v:ext="edit" colors="#004494,#034ea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B7"/>
    <w:rsid w:val="000033B9"/>
    <w:rsid w:val="00007666"/>
    <w:rsid w:val="00010FC7"/>
    <w:rsid w:val="00012BF2"/>
    <w:rsid w:val="00013063"/>
    <w:rsid w:val="00020283"/>
    <w:rsid w:val="000202B7"/>
    <w:rsid w:val="00024DAA"/>
    <w:rsid w:val="00026B2A"/>
    <w:rsid w:val="00042273"/>
    <w:rsid w:val="00045EC2"/>
    <w:rsid w:val="00051E38"/>
    <w:rsid w:val="00057467"/>
    <w:rsid w:val="00061977"/>
    <w:rsid w:val="000659B0"/>
    <w:rsid w:val="00066F79"/>
    <w:rsid w:val="000816B9"/>
    <w:rsid w:val="00082FE2"/>
    <w:rsid w:val="00087423"/>
    <w:rsid w:val="0009453B"/>
    <w:rsid w:val="00096D11"/>
    <w:rsid w:val="000A2431"/>
    <w:rsid w:val="000B120F"/>
    <w:rsid w:val="000B12A8"/>
    <w:rsid w:val="000B1974"/>
    <w:rsid w:val="000C1820"/>
    <w:rsid w:val="000C2C48"/>
    <w:rsid w:val="000D1EFD"/>
    <w:rsid w:val="000D5816"/>
    <w:rsid w:val="000E2163"/>
    <w:rsid w:val="000E614A"/>
    <w:rsid w:val="000F1568"/>
    <w:rsid w:val="000F1BEE"/>
    <w:rsid w:val="001006CC"/>
    <w:rsid w:val="001032AA"/>
    <w:rsid w:val="00117BAA"/>
    <w:rsid w:val="001447C9"/>
    <w:rsid w:val="00150795"/>
    <w:rsid w:val="00153956"/>
    <w:rsid w:val="00155F40"/>
    <w:rsid w:val="00156C0D"/>
    <w:rsid w:val="00166742"/>
    <w:rsid w:val="001724A5"/>
    <w:rsid w:val="0018567D"/>
    <w:rsid w:val="001A2BDD"/>
    <w:rsid w:val="001B648F"/>
    <w:rsid w:val="001B71FA"/>
    <w:rsid w:val="001C4FCA"/>
    <w:rsid w:val="001E2006"/>
    <w:rsid w:val="001E4268"/>
    <w:rsid w:val="001E4831"/>
    <w:rsid w:val="001F5B29"/>
    <w:rsid w:val="00205385"/>
    <w:rsid w:val="0021193A"/>
    <w:rsid w:val="00213CA3"/>
    <w:rsid w:val="0021424E"/>
    <w:rsid w:val="00214273"/>
    <w:rsid w:val="00226E65"/>
    <w:rsid w:val="0024102F"/>
    <w:rsid w:val="00250C31"/>
    <w:rsid w:val="002627D6"/>
    <w:rsid w:val="002730D2"/>
    <w:rsid w:val="00274E65"/>
    <w:rsid w:val="00284CFD"/>
    <w:rsid w:val="00285FD2"/>
    <w:rsid w:val="00287250"/>
    <w:rsid w:val="0029672F"/>
    <w:rsid w:val="002A1EB7"/>
    <w:rsid w:val="002A2194"/>
    <w:rsid w:val="002B1A4A"/>
    <w:rsid w:val="002B2DB9"/>
    <w:rsid w:val="002C1189"/>
    <w:rsid w:val="002C7A83"/>
    <w:rsid w:val="002E0404"/>
    <w:rsid w:val="002F4E10"/>
    <w:rsid w:val="00306729"/>
    <w:rsid w:val="00312370"/>
    <w:rsid w:val="0032628F"/>
    <w:rsid w:val="00333083"/>
    <w:rsid w:val="0033656B"/>
    <w:rsid w:val="0035187C"/>
    <w:rsid w:val="00354B43"/>
    <w:rsid w:val="00375A78"/>
    <w:rsid w:val="00375E2B"/>
    <w:rsid w:val="00375F22"/>
    <w:rsid w:val="00385093"/>
    <w:rsid w:val="00387056"/>
    <w:rsid w:val="00392E11"/>
    <w:rsid w:val="00394120"/>
    <w:rsid w:val="00396058"/>
    <w:rsid w:val="003A0741"/>
    <w:rsid w:val="003A107C"/>
    <w:rsid w:val="003A390B"/>
    <w:rsid w:val="003A7CB8"/>
    <w:rsid w:val="003B3131"/>
    <w:rsid w:val="003B3620"/>
    <w:rsid w:val="003B5410"/>
    <w:rsid w:val="003C1C6D"/>
    <w:rsid w:val="003C4F0D"/>
    <w:rsid w:val="003D120E"/>
    <w:rsid w:val="003D477A"/>
    <w:rsid w:val="003E0D9B"/>
    <w:rsid w:val="003F461B"/>
    <w:rsid w:val="00405B8A"/>
    <w:rsid w:val="00410984"/>
    <w:rsid w:val="004119DE"/>
    <w:rsid w:val="00411B64"/>
    <w:rsid w:val="004132EB"/>
    <w:rsid w:val="00415F40"/>
    <w:rsid w:val="004234CD"/>
    <w:rsid w:val="00424830"/>
    <w:rsid w:val="00425769"/>
    <w:rsid w:val="00430F35"/>
    <w:rsid w:val="00440ABE"/>
    <w:rsid w:val="00440C7C"/>
    <w:rsid w:val="00441866"/>
    <w:rsid w:val="00441DAB"/>
    <w:rsid w:val="00443057"/>
    <w:rsid w:val="00446DA2"/>
    <w:rsid w:val="0045291D"/>
    <w:rsid w:val="004600E5"/>
    <w:rsid w:val="00461495"/>
    <w:rsid w:val="0047062E"/>
    <w:rsid w:val="004733F8"/>
    <w:rsid w:val="00487667"/>
    <w:rsid w:val="00491F69"/>
    <w:rsid w:val="0049276E"/>
    <w:rsid w:val="004961F8"/>
    <w:rsid w:val="004962FD"/>
    <w:rsid w:val="00496EB9"/>
    <w:rsid w:val="004A2AF6"/>
    <w:rsid w:val="004B0CD0"/>
    <w:rsid w:val="004B4492"/>
    <w:rsid w:val="004B4B7B"/>
    <w:rsid w:val="004B6230"/>
    <w:rsid w:val="004C6B6D"/>
    <w:rsid w:val="004E1330"/>
    <w:rsid w:val="004E7C36"/>
    <w:rsid w:val="004E7F09"/>
    <w:rsid w:val="005179B7"/>
    <w:rsid w:val="005267F0"/>
    <w:rsid w:val="005304BA"/>
    <w:rsid w:val="0053217A"/>
    <w:rsid w:val="005335E0"/>
    <w:rsid w:val="00540EEF"/>
    <w:rsid w:val="00562B39"/>
    <w:rsid w:val="005642DA"/>
    <w:rsid w:val="00564F4B"/>
    <w:rsid w:val="00582AAB"/>
    <w:rsid w:val="00585451"/>
    <w:rsid w:val="00595901"/>
    <w:rsid w:val="00596DFF"/>
    <w:rsid w:val="0059759E"/>
    <w:rsid w:val="005A3A3B"/>
    <w:rsid w:val="005B0BBE"/>
    <w:rsid w:val="005B1DA5"/>
    <w:rsid w:val="005C1A4A"/>
    <w:rsid w:val="005D0A58"/>
    <w:rsid w:val="005D6C51"/>
    <w:rsid w:val="005E37C2"/>
    <w:rsid w:val="005E4C70"/>
    <w:rsid w:val="005E76C7"/>
    <w:rsid w:val="005F1670"/>
    <w:rsid w:val="00601CFB"/>
    <w:rsid w:val="00601F56"/>
    <w:rsid w:val="00604211"/>
    <w:rsid w:val="006071D7"/>
    <w:rsid w:val="00607F38"/>
    <w:rsid w:val="0062656C"/>
    <w:rsid w:val="0065300F"/>
    <w:rsid w:val="00656FA1"/>
    <w:rsid w:val="006623E9"/>
    <w:rsid w:val="0066295D"/>
    <w:rsid w:val="006636F2"/>
    <w:rsid w:val="00667404"/>
    <w:rsid w:val="00671068"/>
    <w:rsid w:val="00674C61"/>
    <w:rsid w:val="00677769"/>
    <w:rsid w:val="0068005F"/>
    <w:rsid w:val="006806FA"/>
    <w:rsid w:val="006A2DCE"/>
    <w:rsid w:val="006A5409"/>
    <w:rsid w:val="006A60A3"/>
    <w:rsid w:val="006C40DF"/>
    <w:rsid w:val="006C4DE4"/>
    <w:rsid w:val="006D1B4A"/>
    <w:rsid w:val="006E3979"/>
    <w:rsid w:val="006F5E3A"/>
    <w:rsid w:val="006F7F81"/>
    <w:rsid w:val="00702623"/>
    <w:rsid w:val="00717BAB"/>
    <w:rsid w:val="00725C07"/>
    <w:rsid w:val="00727554"/>
    <w:rsid w:val="00732D01"/>
    <w:rsid w:val="007412D5"/>
    <w:rsid w:val="00746985"/>
    <w:rsid w:val="00763DAE"/>
    <w:rsid w:val="00775167"/>
    <w:rsid w:val="0077780A"/>
    <w:rsid w:val="00781B15"/>
    <w:rsid w:val="00781EB2"/>
    <w:rsid w:val="007851FB"/>
    <w:rsid w:val="007944CD"/>
    <w:rsid w:val="00794DB3"/>
    <w:rsid w:val="007C22F7"/>
    <w:rsid w:val="007E047C"/>
    <w:rsid w:val="007E060B"/>
    <w:rsid w:val="00802C9A"/>
    <w:rsid w:val="00804025"/>
    <w:rsid w:val="0080595B"/>
    <w:rsid w:val="0080650D"/>
    <w:rsid w:val="00807220"/>
    <w:rsid w:val="008163CB"/>
    <w:rsid w:val="008221BE"/>
    <w:rsid w:val="00823ACE"/>
    <w:rsid w:val="00834F0E"/>
    <w:rsid w:val="00837D72"/>
    <w:rsid w:val="008401FA"/>
    <w:rsid w:val="00842C7B"/>
    <w:rsid w:val="00844F61"/>
    <w:rsid w:val="00876ABD"/>
    <w:rsid w:val="0088147C"/>
    <w:rsid w:val="00883915"/>
    <w:rsid w:val="00892AEE"/>
    <w:rsid w:val="00897A18"/>
    <w:rsid w:val="008A6DAF"/>
    <w:rsid w:val="008B4DB1"/>
    <w:rsid w:val="008B6F66"/>
    <w:rsid w:val="008D356A"/>
    <w:rsid w:val="008F23CC"/>
    <w:rsid w:val="008F23E1"/>
    <w:rsid w:val="008F455F"/>
    <w:rsid w:val="008F74B7"/>
    <w:rsid w:val="00903F2F"/>
    <w:rsid w:val="00915C0A"/>
    <w:rsid w:val="00917FA2"/>
    <w:rsid w:val="0092276A"/>
    <w:rsid w:val="00950FB1"/>
    <w:rsid w:val="00952828"/>
    <w:rsid w:val="009709E2"/>
    <w:rsid w:val="009712AF"/>
    <w:rsid w:val="00971CF2"/>
    <w:rsid w:val="00972D40"/>
    <w:rsid w:val="00981C21"/>
    <w:rsid w:val="00981F40"/>
    <w:rsid w:val="0098314F"/>
    <w:rsid w:val="00990020"/>
    <w:rsid w:val="00994063"/>
    <w:rsid w:val="00995D0D"/>
    <w:rsid w:val="009A1613"/>
    <w:rsid w:val="009A69D8"/>
    <w:rsid w:val="009A7657"/>
    <w:rsid w:val="009B1C74"/>
    <w:rsid w:val="009B3275"/>
    <w:rsid w:val="009B417C"/>
    <w:rsid w:val="009B5CE9"/>
    <w:rsid w:val="009C7950"/>
    <w:rsid w:val="009E49FC"/>
    <w:rsid w:val="009F1CA7"/>
    <w:rsid w:val="00A17092"/>
    <w:rsid w:val="00A25ACA"/>
    <w:rsid w:val="00A31043"/>
    <w:rsid w:val="00A41525"/>
    <w:rsid w:val="00A46E40"/>
    <w:rsid w:val="00A47C38"/>
    <w:rsid w:val="00A604B9"/>
    <w:rsid w:val="00A7047D"/>
    <w:rsid w:val="00A84ED7"/>
    <w:rsid w:val="00A9009C"/>
    <w:rsid w:val="00A902CD"/>
    <w:rsid w:val="00A91328"/>
    <w:rsid w:val="00A96BA5"/>
    <w:rsid w:val="00AA2F7F"/>
    <w:rsid w:val="00AC34F5"/>
    <w:rsid w:val="00AD05F0"/>
    <w:rsid w:val="00AE0484"/>
    <w:rsid w:val="00AF2223"/>
    <w:rsid w:val="00B06521"/>
    <w:rsid w:val="00B14444"/>
    <w:rsid w:val="00B14B3F"/>
    <w:rsid w:val="00B21C0F"/>
    <w:rsid w:val="00B2422A"/>
    <w:rsid w:val="00B272DE"/>
    <w:rsid w:val="00B321CE"/>
    <w:rsid w:val="00B32585"/>
    <w:rsid w:val="00B35985"/>
    <w:rsid w:val="00B37B8B"/>
    <w:rsid w:val="00B526B1"/>
    <w:rsid w:val="00B72470"/>
    <w:rsid w:val="00B757EF"/>
    <w:rsid w:val="00B82352"/>
    <w:rsid w:val="00B979E3"/>
    <w:rsid w:val="00BA29AC"/>
    <w:rsid w:val="00BA5E5F"/>
    <w:rsid w:val="00BB3214"/>
    <w:rsid w:val="00BB32B6"/>
    <w:rsid w:val="00BB6EEC"/>
    <w:rsid w:val="00BC5AC6"/>
    <w:rsid w:val="00BE16C1"/>
    <w:rsid w:val="00BE4B90"/>
    <w:rsid w:val="00BF4018"/>
    <w:rsid w:val="00BF4481"/>
    <w:rsid w:val="00BF4701"/>
    <w:rsid w:val="00C07E0A"/>
    <w:rsid w:val="00C10860"/>
    <w:rsid w:val="00C130F1"/>
    <w:rsid w:val="00C24352"/>
    <w:rsid w:val="00C27AFD"/>
    <w:rsid w:val="00C35AB4"/>
    <w:rsid w:val="00C46D27"/>
    <w:rsid w:val="00C47D46"/>
    <w:rsid w:val="00C626A2"/>
    <w:rsid w:val="00C6400D"/>
    <w:rsid w:val="00C72BF6"/>
    <w:rsid w:val="00C758F2"/>
    <w:rsid w:val="00C76859"/>
    <w:rsid w:val="00C83EC2"/>
    <w:rsid w:val="00CB0829"/>
    <w:rsid w:val="00CB720F"/>
    <w:rsid w:val="00CC0969"/>
    <w:rsid w:val="00CD71FF"/>
    <w:rsid w:val="00CE3104"/>
    <w:rsid w:val="00CF00DD"/>
    <w:rsid w:val="00D0552B"/>
    <w:rsid w:val="00D21CA5"/>
    <w:rsid w:val="00D30BE0"/>
    <w:rsid w:val="00D324AD"/>
    <w:rsid w:val="00D36F59"/>
    <w:rsid w:val="00D42521"/>
    <w:rsid w:val="00D455AD"/>
    <w:rsid w:val="00D475CF"/>
    <w:rsid w:val="00D47791"/>
    <w:rsid w:val="00D47FC3"/>
    <w:rsid w:val="00D50214"/>
    <w:rsid w:val="00D53932"/>
    <w:rsid w:val="00D55C4E"/>
    <w:rsid w:val="00D5673B"/>
    <w:rsid w:val="00D56994"/>
    <w:rsid w:val="00D617CC"/>
    <w:rsid w:val="00D61BB1"/>
    <w:rsid w:val="00D65B58"/>
    <w:rsid w:val="00D7565A"/>
    <w:rsid w:val="00D83CBF"/>
    <w:rsid w:val="00D8424C"/>
    <w:rsid w:val="00D90A47"/>
    <w:rsid w:val="00DB3B8B"/>
    <w:rsid w:val="00DC2F82"/>
    <w:rsid w:val="00DE149E"/>
    <w:rsid w:val="00DE1ADD"/>
    <w:rsid w:val="00DE5260"/>
    <w:rsid w:val="00DE76C0"/>
    <w:rsid w:val="00E06FC6"/>
    <w:rsid w:val="00E07C9C"/>
    <w:rsid w:val="00E14A01"/>
    <w:rsid w:val="00E3187A"/>
    <w:rsid w:val="00E41178"/>
    <w:rsid w:val="00E452EB"/>
    <w:rsid w:val="00E45A6E"/>
    <w:rsid w:val="00E46C0C"/>
    <w:rsid w:val="00E51757"/>
    <w:rsid w:val="00E52590"/>
    <w:rsid w:val="00E5743A"/>
    <w:rsid w:val="00E6175B"/>
    <w:rsid w:val="00E628A1"/>
    <w:rsid w:val="00E714DC"/>
    <w:rsid w:val="00E760C3"/>
    <w:rsid w:val="00E811B0"/>
    <w:rsid w:val="00E862FC"/>
    <w:rsid w:val="00E96279"/>
    <w:rsid w:val="00EB3A3F"/>
    <w:rsid w:val="00EC04C9"/>
    <w:rsid w:val="00EC36ED"/>
    <w:rsid w:val="00EC5E47"/>
    <w:rsid w:val="00EC5F81"/>
    <w:rsid w:val="00EF3D34"/>
    <w:rsid w:val="00F22148"/>
    <w:rsid w:val="00F229DD"/>
    <w:rsid w:val="00F23059"/>
    <w:rsid w:val="00F268FE"/>
    <w:rsid w:val="00F421A1"/>
    <w:rsid w:val="00F44F82"/>
    <w:rsid w:val="00F53DCD"/>
    <w:rsid w:val="00F56700"/>
    <w:rsid w:val="00F570EE"/>
    <w:rsid w:val="00F57C93"/>
    <w:rsid w:val="00F6209A"/>
    <w:rsid w:val="00F919AB"/>
    <w:rsid w:val="00F922CF"/>
    <w:rsid w:val="00F9387F"/>
    <w:rsid w:val="00F94038"/>
    <w:rsid w:val="00F94238"/>
    <w:rsid w:val="00FA03AA"/>
    <w:rsid w:val="00FA124C"/>
    <w:rsid w:val="00FA5346"/>
    <w:rsid w:val="00FA6F94"/>
    <w:rsid w:val="00FC2241"/>
    <w:rsid w:val="00FC6BEA"/>
    <w:rsid w:val="00FE5284"/>
    <w:rsid w:val="05A17E0A"/>
    <w:rsid w:val="08D85819"/>
    <w:rsid w:val="1508B4D5"/>
    <w:rsid w:val="2BBF4BBF"/>
    <w:rsid w:val="3438945A"/>
    <w:rsid w:val="3AEB7AE5"/>
    <w:rsid w:val="405431F5"/>
    <w:rsid w:val="40DE095A"/>
    <w:rsid w:val="41FDD8C2"/>
    <w:rsid w:val="51324071"/>
    <w:rsid w:val="514E8D2F"/>
    <w:rsid w:val="6A75E72F"/>
    <w:rsid w:val="709260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v:shadow color="black" opacity="49151f" offset=".74833mm,.74833mm"/>
      <v:textbox inset="0,,0"/>
      <o:colormru v:ext="edit" colors="#004494,#034ea2"/>
    </o:shapedefaults>
    <o:shapelayout v:ext="edit">
      <o:idmap v:ext="edit" data="2"/>
    </o:shapelayout>
  </w:shapeDefaults>
  <w:doNotEmbedSmartTags/>
  <w:decimalSymbol w:val=","/>
  <w:listSeparator w:val=";"/>
  <w14:docId w14:val="126E6E85"/>
  <w15:docId w15:val="{94822BD3-EA97-4D95-99A3-CC49DC6E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CIV_Standard"/>
    <w:qFormat/>
    <w:rsid w:val="00D90A47"/>
    <w:pPr>
      <w:spacing w:before="120" w:after="120" w:line="300" w:lineRule="atLeast"/>
      <w:jc w:val="both"/>
    </w:pPr>
    <w:rPr>
      <w:rFonts w:ascii="Arial" w:hAnsi="Arial"/>
      <w:sz w:val="22"/>
      <w:szCs w:val="24"/>
      <w:lang w:val="en-GB"/>
    </w:rPr>
  </w:style>
  <w:style w:type="paragraph" w:styleId="Nadpis1">
    <w:name w:val="heading 1"/>
    <w:basedOn w:val="Normln"/>
    <w:next w:val="Normln"/>
    <w:link w:val="Nadpis1Char"/>
    <w:uiPriority w:val="9"/>
    <w:qFormat/>
    <w:rsid w:val="00117BAA"/>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117BAA"/>
    <w:pPr>
      <w:keepNext/>
      <w:spacing w:before="240" w:after="60"/>
      <w:outlineLvl w:val="1"/>
    </w:pPr>
    <w:rPr>
      <w:rFonts w:ascii="Cambria" w:hAnsi="Cambria"/>
      <w:b/>
      <w:bCs/>
      <w:i/>
      <w:iCs/>
      <w:sz w:val="28"/>
      <w:szCs w:val="28"/>
    </w:rPr>
  </w:style>
  <w:style w:type="paragraph" w:styleId="Nadpis3">
    <w:name w:val="heading 3"/>
    <w:basedOn w:val="Normln"/>
    <w:next w:val="Normln"/>
    <w:autoRedefine/>
    <w:qFormat/>
    <w:rsid w:val="00176545"/>
    <w:pPr>
      <w:keepNext/>
      <w:spacing w:before="240" w:after="60"/>
      <w:outlineLvl w:val="2"/>
    </w:pPr>
    <w:rPr>
      <w:b/>
      <w:sz w:val="26"/>
      <w:szCs w:val="26"/>
    </w:rPr>
  </w:style>
  <w:style w:type="paragraph" w:styleId="Nadpis4">
    <w:name w:val="heading 4"/>
    <w:basedOn w:val="Normln"/>
    <w:next w:val="Normln"/>
    <w:link w:val="Nadpis4Char"/>
    <w:uiPriority w:val="9"/>
    <w:unhideWhenUsed/>
    <w:qFormat/>
    <w:rsid w:val="00A9009C"/>
    <w:pPr>
      <w:keepNext/>
      <w:numPr>
        <w:ilvl w:val="3"/>
        <w:numId w:val="4"/>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A9009C"/>
    <w:pPr>
      <w:numPr>
        <w:ilvl w:val="4"/>
        <w:numId w:val="4"/>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A9009C"/>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
    <w:semiHidden/>
    <w:unhideWhenUsed/>
    <w:qFormat/>
    <w:rsid w:val="00A9009C"/>
    <w:pPr>
      <w:numPr>
        <w:ilvl w:val="6"/>
        <w:numId w:val="4"/>
      </w:numPr>
      <w:spacing w:before="240" w:after="60"/>
      <w:outlineLvl w:val="6"/>
    </w:pPr>
    <w:rPr>
      <w:rFonts w:ascii="Calibri" w:hAnsi="Calibri"/>
      <w:sz w:val="24"/>
    </w:rPr>
  </w:style>
  <w:style w:type="paragraph" w:styleId="Nadpis8">
    <w:name w:val="heading 8"/>
    <w:basedOn w:val="Normln"/>
    <w:next w:val="Normln"/>
    <w:link w:val="Nadpis8Char"/>
    <w:uiPriority w:val="9"/>
    <w:semiHidden/>
    <w:unhideWhenUsed/>
    <w:qFormat/>
    <w:rsid w:val="00A9009C"/>
    <w:pPr>
      <w:numPr>
        <w:ilvl w:val="7"/>
        <w:numId w:val="4"/>
      </w:numPr>
      <w:spacing w:before="240" w:after="60"/>
      <w:outlineLvl w:val="7"/>
    </w:pPr>
    <w:rPr>
      <w:rFonts w:ascii="Calibri" w:hAnsi="Calibri"/>
      <w:i/>
      <w:iCs/>
      <w:sz w:val="24"/>
    </w:rPr>
  </w:style>
  <w:style w:type="paragraph" w:styleId="Nadpis9">
    <w:name w:val="heading 9"/>
    <w:basedOn w:val="Normln"/>
    <w:next w:val="Normln"/>
    <w:link w:val="Nadpis9Char"/>
    <w:uiPriority w:val="9"/>
    <w:semiHidden/>
    <w:unhideWhenUsed/>
    <w:qFormat/>
    <w:rsid w:val="00A9009C"/>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21194"/>
    <w:pPr>
      <w:tabs>
        <w:tab w:val="center" w:pos="4536"/>
        <w:tab w:val="right" w:pos="9072"/>
      </w:tabs>
    </w:pPr>
  </w:style>
  <w:style w:type="paragraph" w:styleId="Zpat">
    <w:name w:val="footer"/>
    <w:basedOn w:val="Normln"/>
    <w:link w:val="ZpatChar"/>
    <w:rsid w:val="00521194"/>
    <w:pPr>
      <w:tabs>
        <w:tab w:val="center" w:pos="4536"/>
        <w:tab w:val="right" w:pos="9072"/>
      </w:tabs>
    </w:pPr>
  </w:style>
  <w:style w:type="table" w:styleId="Mkatabulky">
    <w:name w:val="Table Grid"/>
    <w:basedOn w:val="Normlntabulka"/>
    <w:uiPriority w:val="39"/>
    <w:rsid w:val="00770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VBulletList">
    <w:name w:val="CIV_Bullet_List"/>
    <w:basedOn w:val="Normln"/>
    <w:rsid w:val="00153956"/>
    <w:pPr>
      <w:numPr>
        <w:numId w:val="5"/>
      </w:numPr>
      <w:spacing w:before="0" w:after="0" w:line="264" w:lineRule="auto"/>
    </w:pPr>
    <w:rPr>
      <w:color w:val="000000"/>
      <w:kern w:val="8"/>
      <w:szCs w:val="20"/>
    </w:rPr>
  </w:style>
  <w:style w:type="paragraph" w:styleId="Titulek">
    <w:name w:val="caption"/>
    <w:basedOn w:val="Normln"/>
    <w:next w:val="Normln"/>
    <w:uiPriority w:val="35"/>
    <w:unhideWhenUsed/>
    <w:qFormat/>
    <w:rsid w:val="004234CD"/>
    <w:rPr>
      <w:b/>
      <w:bCs/>
      <w:sz w:val="20"/>
      <w:szCs w:val="20"/>
    </w:rPr>
  </w:style>
  <w:style w:type="paragraph" w:styleId="Seznamobrzk">
    <w:name w:val="table of figures"/>
    <w:basedOn w:val="Normln"/>
    <w:next w:val="Normln"/>
    <w:uiPriority w:val="99"/>
    <w:unhideWhenUsed/>
    <w:rsid w:val="00DC2F82"/>
  </w:style>
  <w:style w:type="paragraph" w:customStyle="1" w:styleId="CHeadline14">
    <w:name w:val="C_Headline_14"/>
    <w:basedOn w:val="Normln"/>
    <w:rsid w:val="001523D3"/>
    <w:rPr>
      <w:rFonts w:eastAsia="MS Mincho"/>
      <w:b/>
      <w:color w:val="000080"/>
      <w:sz w:val="28"/>
    </w:rPr>
  </w:style>
  <w:style w:type="paragraph" w:customStyle="1" w:styleId="CLeadtext13">
    <w:name w:val="C_Lead_text_13"/>
    <w:basedOn w:val="Normln"/>
    <w:rsid w:val="001523D3"/>
    <w:rPr>
      <w:rFonts w:eastAsia="MS Mincho"/>
      <w:color w:val="000080"/>
      <w:sz w:val="26"/>
    </w:rPr>
  </w:style>
  <w:style w:type="paragraph" w:customStyle="1" w:styleId="CHeadline22">
    <w:name w:val="C_Headline_22"/>
    <w:basedOn w:val="Normln"/>
    <w:rsid w:val="00770890"/>
    <w:rPr>
      <w:rFonts w:eastAsia="MS Mincho"/>
      <w:b/>
      <w:color w:val="000080"/>
      <w:sz w:val="44"/>
    </w:rPr>
  </w:style>
  <w:style w:type="paragraph" w:customStyle="1" w:styleId="CStandard8">
    <w:name w:val="C_Standard_8"/>
    <w:basedOn w:val="Normln"/>
    <w:rsid w:val="008221BE"/>
    <w:rPr>
      <w:rFonts w:eastAsia="MS Mincho"/>
      <w:sz w:val="16"/>
    </w:rPr>
  </w:style>
  <w:style w:type="paragraph" w:customStyle="1" w:styleId="CIVSmallText">
    <w:name w:val="CIV_Small_Text"/>
    <w:basedOn w:val="Normln"/>
    <w:rsid w:val="00E91BEA"/>
    <w:pPr>
      <w:spacing w:line="264" w:lineRule="auto"/>
    </w:pPr>
    <w:rPr>
      <w:snapToGrid w:val="0"/>
      <w:color w:val="000000"/>
      <w:kern w:val="8"/>
      <w:sz w:val="18"/>
      <w:szCs w:val="20"/>
      <w:lang w:eastAsia="en-US"/>
    </w:rPr>
  </w:style>
  <w:style w:type="paragraph" w:customStyle="1" w:styleId="CIVList">
    <w:name w:val="CIV_List"/>
    <w:basedOn w:val="Normln"/>
    <w:qFormat/>
    <w:rsid w:val="004962FD"/>
    <w:pPr>
      <w:numPr>
        <w:numId w:val="1"/>
      </w:numPr>
      <w:spacing w:before="0" w:after="0" w:line="264" w:lineRule="auto"/>
    </w:pPr>
    <w:rPr>
      <w:rFonts w:eastAsia="SimSun"/>
      <w:lang w:eastAsia="zh-CN"/>
    </w:rPr>
  </w:style>
  <w:style w:type="paragraph" w:customStyle="1" w:styleId="CIVNumList">
    <w:name w:val="CIV_Num_List"/>
    <w:qFormat/>
    <w:rsid w:val="00D90A47"/>
    <w:pPr>
      <w:numPr>
        <w:numId w:val="2"/>
      </w:numPr>
      <w:spacing w:line="264" w:lineRule="auto"/>
      <w:ind w:left="357" w:hanging="357"/>
      <w:jc w:val="both"/>
    </w:pPr>
    <w:rPr>
      <w:rFonts w:ascii="Arial" w:hAnsi="Arial"/>
      <w:noProof/>
      <w:sz w:val="22"/>
      <w:lang w:val="en-GB"/>
    </w:rPr>
  </w:style>
  <w:style w:type="paragraph" w:customStyle="1" w:styleId="CIVSmallList">
    <w:name w:val="CIV_Small_List"/>
    <w:basedOn w:val="Normln"/>
    <w:rsid w:val="00153956"/>
    <w:pPr>
      <w:numPr>
        <w:numId w:val="3"/>
      </w:numPr>
      <w:spacing w:before="0" w:after="0" w:line="264" w:lineRule="auto"/>
    </w:pPr>
    <w:rPr>
      <w:color w:val="000000"/>
      <w:kern w:val="8"/>
      <w:sz w:val="18"/>
      <w:szCs w:val="20"/>
    </w:rPr>
  </w:style>
  <w:style w:type="character" w:customStyle="1" w:styleId="Nadpis1Char">
    <w:name w:val="Nadpis 1 Char"/>
    <w:basedOn w:val="Standardnpsmoodstavce"/>
    <w:link w:val="Nadpis1"/>
    <w:uiPriority w:val="9"/>
    <w:rsid w:val="00117BAA"/>
    <w:rPr>
      <w:rFonts w:ascii="Cambria" w:eastAsia="Times New Roman" w:hAnsi="Cambria" w:cs="Times New Roman"/>
      <w:b/>
      <w:bCs/>
      <w:kern w:val="32"/>
      <w:sz w:val="32"/>
      <w:szCs w:val="32"/>
      <w:lang w:val="de-DE" w:eastAsia="de-DE"/>
    </w:rPr>
  </w:style>
  <w:style w:type="character" w:customStyle="1" w:styleId="Nadpis2Char">
    <w:name w:val="Nadpis 2 Char"/>
    <w:basedOn w:val="Standardnpsmoodstavce"/>
    <w:link w:val="Nadpis2"/>
    <w:uiPriority w:val="9"/>
    <w:semiHidden/>
    <w:rsid w:val="00117BAA"/>
    <w:rPr>
      <w:rFonts w:ascii="Cambria" w:hAnsi="Cambria"/>
      <w:b/>
      <w:bCs/>
      <w:i/>
      <w:iCs/>
      <w:sz w:val="28"/>
      <w:szCs w:val="28"/>
      <w:lang w:val="de-DE" w:eastAsia="de-DE"/>
    </w:rPr>
  </w:style>
  <w:style w:type="paragraph" w:styleId="Obsah1">
    <w:name w:val="toc 1"/>
    <w:basedOn w:val="Normln"/>
    <w:next w:val="Normln"/>
    <w:autoRedefine/>
    <w:uiPriority w:val="39"/>
    <w:unhideWhenUsed/>
    <w:rsid w:val="009B1C74"/>
    <w:rPr>
      <w:b/>
      <w:bCs/>
      <w:caps/>
      <w:sz w:val="20"/>
      <w:szCs w:val="20"/>
    </w:rPr>
  </w:style>
  <w:style w:type="paragraph" w:styleId="Obsah2">
    <w:name w:val="toc 2"/>
    <w:basedOn w:val="Normln"/>
    <w:next w:val="Normln"/>
    <w:autoRedefine/>
    <w:uiPriority w:val="39"/>
    <w:unhideWhenUsed/>
    <w:rsid w:val="009B1C74"/>
    <w:pPr>
      <w:ind w:left="220"/>
    </w:pPr>
    <w:rPr>
      <w:smallCaps/>
      <w:sz w:val="20"/>
      <w:szCs w:val="20"/>
    </w:rPr>
  </w:style>
  <w:style w:type="paragraph" w:styleId="Obsah3">
    <w:name w:val="toc 3"/>
    <w:basedOn w:val="Normln"/>
    <w:next w:val="Normln"/>
    <w:autoRedefine/>
    <w:uiPriority w:val="39"/>
    <w:unhideWhenUsed/>
    <w:rsid w:val="00A902CD"/>
    <w:pPr>
      <w:tabs>
        <w:tab w:val="left" w:pos="1100"/>
        <w:tab w:val="right" w:leader="dot" w:pos="9054"/>
      </w:tabs>
      <w:ind w:left="440"/>
    </w:pPr>
    <w:rPr>
      <w:rFonts w:cs="Arial"/>
      <w:i/>
      <w:iCs/>
      <w:noProof/>
      <w:sz w:val="20"/>
      <w:szCs w:val="20"/>
    </w:rPr>
  </w:style>
  <w:style w:type="paragraph" w:styleId="Obsah4">
    <w:name w:val="toc 4"/>
    <w:basedOn w:val="Normln"/>
    <w:next w:val="Normln"/>
    <w:autoRedefine/>
    <w:uiPriority w:val="39"/>
    <w:unhideWhenUsed/>
    <w:rsid w:val="00117BAA"/>
    <w:pPr>
      <w:ind w:left="660"/>
    </w:pPr>
    <w:rPr>
      <w:rFonts w:ascii="Calibri" w:hAnsi="Calibri"/>
      <w:sz w:val="18"/>
      <w:szCs w:val="18"/>
    </w:rPr>
  </w:style>
  <w:style w:type="paragraph" w:styleId="Obsah5">
    <w:name w:val="toc 5"/>
    <w:basedOn w:val="Normln"/>
    <w:next w:val="Normln"/>
    <w:autoRedefine/>
    <w:uiPriority w:val="39"/>
    <w:unhideWhenUsed/>
    <w:rsid w:val="00117BAA"/>
    <w:pPr>
      <w:ind w:left="880"/>
    </w:pPr>
    <w:rPr>
      <w:rFonts w:ascii="Calibri" w:hAnsi="Calibri"/>
      <w:sz w:val="18"/>
      <w:szCs w:val="18"/>
    </w:rPr>
  </w:style>
  <w:style w:type="paragraph" w:styleId="Obsah6">
    <w:name w:val="toc 6"/>
    <w:basedOn w:val="Normln"/>
    <w:next w:val="Normln"/>
    <w:autoRedefine/>
    <w:uiPriority w:val="39"/>
    <w:unhideWhenUsed/>
    <w:rsid w:val="00117BAA"/>
    <w:pPr>
      <w:ind w:left="1100"/>
    </w:pPr>
    <w:rPr>
      <w:rFonts w:ascii="Calibri" w:hAnsi="Calibri"/>
      <w:sz w:val="18"/>
      <w:szCs w:val="18"/>
    </w:rPr>
  </w:style>
  <w:style w:type="paragraph" w:styleId="Obsah7">
    <w:name w:val="toc 7"/>
    <w:basedOn w:val="Normln"/>
    <w:next w:val="Normln"/>
    <w:autoRedefine/>
    <w:uiPriority w:val="39"/>
    <w:unhideWhenUsed/>
    <w:rsid w:val="00117BAA"/>
    <w:pPr>
      <w:ind w:left="1320"/>
    </w:pPr>
    <w:rPr>
      <w:rFonts w:ascii="Calibri" w:hAnsi="Calibri"/>
      <w:sz w:val="18"/>
      <w:szCs w:val="18"/>
    </w:rPr>
  </w:style>
  <w:style w:type="paragraph" w:styleId="Obsah8">
    <w:name w:val="toc 8"/>
    <w:basedOn w:val="Normln"/>
    <w:next w:val="Normln"/>
    <w:autoRedefine/>
    <w:uiPriority w:val="39"/>
    <w:unhideWhenUsed/>
    <w:rsid w:val="00117BAA"/>
    <w:pPr>
      <w:ind w:left="1540"/>
    </w:pPr>
    <w:rPr>
      <w:rFonts w:ascii="Calibri" w:hAnsi="Calibri"/>
      <w:sz w:val="18"/>
      <w:szCs w:val="18"/>
    </w:rPr>
  </w:style>
  <w:style w:type="paragraph" w:styleId="Obsah9">
    <w:name w:val="toc 9"/>
    <w:basedOn w:val="Normln"/>
    <w:next w:val="Normln"/>
    <w:autoRedefine/>
    <w:uiPriority w:val="39"/>
    <w:unhideWhenUsed/>
    <w:rsid w:val="00117BAA"/>
    <w:pPr>
      <w:ind w:left="1760"/>
    </w:pPr>
    <w:rPr>
      <w:rFonts w:ascii="Calibri" w:hAnsi="Calibri"/>
      <w:sz w:val="18"/>
      <w:szCs w:val="18"/>
    </w:rPr>
  </w:style>
  <w:style w:type="character" w:styleId="Hypertextovodkaz">
    <w:name w:val="Hyperlink"/>
    <w:basedOn w:val="Standardnpsmoodstavce"/>
    <w:uiPriority w:val="99"/>
    <w:unhideWhenUsed/>
    <w:rsid w:val="00117BAA"/>
    <w:rPr>
      <w:color w:val="0000FF"/>
      <w:u w:val="single"/>
    </w:rPr>
  </w:style>
  <w:style w:type="paragraph" w:customStyle="1" w:styleId="CIVHeadline1">
    <w:name w:val="CIV_Headline 1"/>
    <w:basedOn w:val="CHeadline22"/>
    <w:qFormat/>
    <w:rsid w:val="00981F40"/>
    <w:pPr>
      <w:numPr>
        <w:numId w:val="4"/>
      </w:numPr>
    </w:pPr>
    <w:rPr>
      <w:bCs/>
      <w:color w:val="004494"/>
    </w:rPr>
  </w:style>
  <w:style w:type="paragraph" w:customStyle="1" w:styleId="CIVHeadline2">
    <w:name w:val="CIV_Headline 2"/>
    <w:basedOn w:val="CHeadline14"/>
    <w:qFormat/>
    <w:rsid w:val="00981F40"/>
    <w:pPr>
      <w:numPr>
        <w:ilvl w:val="1"/>
        <w:numId w:val="4"/>
      </w:numPr>
    </w:pPr>
    <w:rPr>
      <w:bCs/>
      <w:color w:val="004494"/>
    </w:rPr>
  </w:style>
  <w:style w:type="paragraph" w:customStyle="1" w:styleId="CIVLeadText">
    <w:name w:val="CIV_Lead_Text"/>
    <w:basedOn w:val="CLeadtext13"/>
    <w:qFormat/>
    <w:rsid w:val="00981F40"/>
    <w:rPr>
      <w:color w:val="004494"/>
    </w:rPr>
  </w:style>
  <w:style w:type="paragraph" w:customStyle="1" w:styleId="TableText">
    <w:name w:val="Table Text"/>
    <w:basedOn w:val="Normln"/>
    <w:rsid w:val="003A107C"/>
    <w:pPr>
      <w:spacing w:before="60" w:after="60"/>
    </w:pPr>
    <w:rPr>
      <w:kern w:val="16"/>
      <w:sz w:val="18"/>
      <w:szCs w:val="20"/>
    </w:rPr>
  </w:style>
  <w:style w:type="paragraph" w:customStyle="1" w:styleId="Text">
    <w:name w:val="Text"/>
    <w:basedOn w:val="Normln"/>
    <w:rsid w:val="003A107C"/>
    <w:pPr>
      <w:spacing w:before="60" w:after="60"/>
    </w:pPr>
    <w:rPr>
      <w:kern w:val="16"/>
      <w:szCs w:val="20"/>
    </w:rPr>
  </w:style>
  <w:style w:type="character" w:customStyle="1" w:styleId="Nadpis4Char">
    <w:name w:val="Nadpis 4 Char"/>
    <w:basedOn w:val="Standardnpsmoodstavce"/>
    <w:link w:val="Nadpis4"/>
    <w:uiPriority w:val="9"/>
    <w:rsid w:val="00A9009C"/>
    <w:rPr>
      <w:rFonts w:ascii="Calibri" w:hAnsi="Calibri"/>
      <w:b/>
      <w:bCs/>
      <w:sz w:val="28"/>
      <w:szCs w:val="28"/>
      <w:lang w:val="en-GB"/>
    </w:rPr>
  </w:style>
  <w:style w:type="character" w:customStyle="1" w:styleId="Nadpis5Char">
    <w:name w:val="Nadpis 5 Char"/>
    <w:basedOn w:val="Standardnpsmoodstavce"/>
    <w:link w:val="Nadpis5"/>
    <w:uiPriority w:val="9"/>
    <w:semiHidden/>
    <w:rsid w:val="00A9009C"/>
    <w:rPr>
      <w:rFonts w:ascii="Calibri" w:hAnsi="Calibri"/>
      <w:b/>
      <w:bCs/>
      <w:i/>
      <w:iCs/>
      <w:sz w:val="26"/>
      <w:szCs w:val="26"/>
      <w:lang w:val="en-GB"/>
    </w:rPr>
  </w:style>
  <w:style w:type="character" w:customStyle="1" w:styleId="Nadpis6Char">
    <w:name w:val="Nadpis 6 Char"/>
    <w:basedOn w:val="Standardnpsmoodstavce"/>
    <w:link w:val="Nadpis6"/>
    <w:uiPriority w:val="9"/>
    <w:semiHidden/>
    <w:rsid w:val="00A9009C"/>
    <w:rPr>
      <w:rFonts w:ascii="Calibri" w:hAnsi="Calibri"/>
      <w:b/>
      <w:bCs/>
      <w:sz w:val="22"/>
      <w:szCs w:val="22"/>
      <w:lang w:val="en-GB"/>
    </w:rPr>
  </w:style>
  <w:style w:type="character" w:customStyle="1" w:styleId="Nadpis7Char">
    <w:name w:val="Nadpis 7 Char"/>
    <w:basedOn w:val="Standardnpsmoodstavce"/>
    <w:link w:val="Nadpis7"/>
    <w:uiPriority w:val="9"/>
    <w:semiHidden/>
    <w:rsid w:val="00A9009C"/>
    <w:rPr>
      <w:rFonts w:ascii="Calibri" w:hAnsi="Calibri"/>
      <w:sz w:val="24"/>
      <w:szCs w:val="24"/>
      <w:lang w:val="en-GB"/>
    </w:rPr>
  </w:style>
  <w:style w:type="character" w:customStyle="1" w:styleId="Nadpis8Char">
    <w:name w:val="Nadpis 8 Char"/>
    <w:basedOn w:val="Standardnpsmoodstavce"/>
    <w:link w:val="Nadpis8"/>
    <w:uiPriority w:val="9"/>
    <w:semiHidden/>
    <w:rsid w:val="00A9009C"/>
    <w:rPr>
      <w:rFonts w:ascii="Calibri" w:hAnsi="Calibri"/>
      <w:i/>
      <w:iCs/>
      <w:sz w:val="24"/>
      <w:szCs w:val="24"/>
      <w:lang w:val="en-GB"/>
    </w:rPr>
  </w:style>
  <w:style w:type="character" w:customStyle="1" w:styleId="Nadpis9Char">
    <w:name w:val="Nadpis 9 Char"/>
    <w:basedOn w:val="Standardnpsmoodstavce"/>
    <w:link w:val="Nadpis9"/>
    <w:uiPriority w:val="9"/>
    <w:semiHidden/>
    <w:rsid w:val="00A9009C"/>
    <w:rPr>
      <w:rFonts w:ascii="Cambria" w:hAnsi="Cambria"/>
      <w:sz w:val="22"/>
      <w:szCs w:val="22"/>
      <w:lang w:val="en-GB"/>
    </w:rPr>
  </w:style>
  <w:style w:type="paragraph" w:customStyle="1" w:styleId="CIVStandardBold">
    <w:name w:val="CIV_Standard_Bold"/>
    <w:basedOn w:val="Normln"/>
    <w:qFormat/>
    <w:rsid w:val="004E7C36"/>
    <w:pPr>
      <w:numPr>
        <w:ilvl w:val="2"/>
        <w:numId w:val="4"/>
      </w:numPr>
    </w:pPr>
    <w:rPr>
      <w:b/>
      <w:sz w:val="24"/>
    </w:rPr>
  </w:style>
  <w:style w:type="paragraph" w:customStyle="1" w:styleId="CStandard11">
    <w:name w:val="C_Standard_11"/>
    <w:basedOn w:val="Normln"/>
    <w:qFormat/>
    <w:rsid w:val="000B1974"/>
  </w:style>
  <w:style w:type="paragraph" w:styleId="Textbubliny">
    <w:name w:val="Balloon Text"/>
    <w:basedOn w:val="Normln"/>
    <w:link w:val="TextbublinyChar"/>
    <w:uiPriority w:val="99"/>
    <w:semiHidden/>
    <w:unhideWhenUsed/>
    <w:rsid w:val="00994063"/>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4063"/>
    <w:rPr>
      <w:rFonts w:ascii="Tahoma" w:hAnsi="Tahoma" w:cs="Tahoma"/>
      <w:sz w:val="16"/>
      <w:szCs w:val="16"/>
      <w:lang w:val="en-GB" w:eastAsia="de-DE"/>
    </w:rPr>
  </w:style>
  <w:style w:type="character" w:styleId="Zdraznn">
    <w:name w:val="Emphasis"/>
    <w:basedOn w:val="Standardnpsmoodstavce"/>
    <w:uiPriority w:val="20"/>
    <w:qFormat/>
    <w:rsid w:val="00981F40"/>
    <w:rPr>
      <w:rFonts w:ascii="Arial" w:hAnsi="Arial"/>
      <w:i/>
      <w:iCs/>
    </w:rPr>
  </w:style>
  <w:style w:type="character" w:customStyle="1" w:styleId="il">
    <w:name w:val="il"/>
    <w:basedOn w:val="Standardnpsmoodstavce"/>
    <w:rsid w:val="005179B7"/>
  </w:style>
  <w:style w:type="paragraph" w:styleId="Odstavecseseznamem">
    <w:name w:val="List Paragraph"/>
    <w:basedOn w:val="Normln"/>
    <w:link w:val="OdstavecseseznamemChar"/>
    <w:uiPriority w:val="34"/>
    <w:qFormat/>
    <w:rsid w:val="005179B7"/>
    <w:pPr>
      <w:ind w:left="720"/>
      <w:contextualSpacing/>
    </w:pPr>
  </w:style>
  <w:style w:type="paragraph" w:customStyle="1" w:styleId="Default">
    <w:name w:val="Default"/>
    <w:qFormat/>
    <w:rsid w:val="005179B7"/>
    <w:pPr>
      <w:autoSpaceDE w:val="0"/>
      <w:autoSpaceDN w:val="0"/>
      <w:adjustRightInd w:val="0"/>
    </w:pPr>
    <w:rPr>
      <w:color w:val="000000"/>
      <w:sz w:val="24"/>
      <w:szCs w:val="24"/>
    </w:rPr>
  </w:style>
  <w:style w:type="character" w:customStyle="1" w:styleId="ipa">
    <w:name w:val="ipa"/>
    <w:basedOn w:val="Standardnpsmoodstavce"/>
    <w:rsid w:val="005179B7"/>
  </w:style>
  <w:style w:type="character" w:customStyle="1" w:styleId="mw-headline">
    <w:name w:val="mw-headline"/>
    <w:basedOn w:val="Standardnpsmoodstavce"/>
    <w:rsid w:val="005179B7"/>
  </w:style>
  <w:style w:type="paragraph" w:styleId="Normlnweb">
    <w:name w:val="Normal (Web)"/>
    <w:basedOn w:val="Normln"/>
    <w:uiPriority w:val="99"/>
    <w:unhideWhenUsed/>
    <w:rsid w:val="005179B7"/>
    <w:pPr>
      <w:spacing w:before="100" w:beforeAutospacing="1" w:after="100" w:afterAutospacing="1" w:line="240" w:lineRule="auto"/>
      <w:jc w:val="left"/>
    </w:pPr>
    <w:rPr>
      <w:rFonts w:ascii="Times New Roman" w:hAnsi="Times New Roman"/>
      <w:sz w:val="24"/>
      <w:lang w:val="de-DE"/>
    </w:rPr>
  </w:style>
  <w:style w:type="character" w:styleId="Odkaznakoment">
    <w:name w:val="annotation reference"/>
    <w:basedOn w:val="Standardnpsmoodstavce"/>
    <w:uiPriority w:val="99"/>
    <w:semiHidden/>
    <w:unhideWhenUsed/>
    <w:rsid w:val="005179B7"/>
    <w:rPr>
      <w:sz w:val="16"/>
      <w:szCs w:val="16"/>
    </w:rPr>
  </w:style>
  <w:style w:type="paragraph" w:styleId="Textkomente">
    <w:name w:val="annotation text"/>
    <w:basedOn w:val="Normln"/>
    <w:link w:val="TextkomenteChar"/>
    <w:uiPriority w:val="99"/>
    <w:unhideWhenUsed/>
    <w:rsid w:val="005179B7"/>
    <w:pPr>
      <w:spacing w:line="240" w:lineRule="auto"/>
    </w:pPr>
    <w:rPr>
      <w:sz w:val="20"/>
      <w:szCs w:val="20"/>
    </w:rPr>
  </w:style>
  <w:style w:type="character" w:customStyle="1" w:styleId="TextkomenteChar">
    <w:name w:val="Text komentáře Char"/>
    <w:basedOn w:val="Standardnpsmoodstavce"/>
    <w:link w:val="Textkomente"/>
    <w:uiPriority w:val="99"/>
    <w:rsid w:val="005179B7"/>
    <w:rPr>
      <w:rFonts w:ascii="Arial" w:hAnsi="Arial"/>
      <w:lang w:val="en-GB"/>
    </w:rPr>
  </w:style>
  <w:style w:type="paragraph" w:styleId="Pedmtkomente">
    <w:name w:val="annotation subject"/>
    <w:basedOn w:val="Textkomente"/>
    <w:next w:val="Textkomente"/>
    <w:link w:val="PedmtkomenteChar"/>
    <w:uiPriority w:val="99"/>
    <w:semiHidden/>
    <w:unhideWhenUsed/>
    <w:rsid w:val="005179B7"/>
    <w:rPr>
      <w:b/>
      <w:bCs/>
    </w:rPr>
  </w:style>
  <w:style w:type="character" w:customStyle="1" w:styleId="PedmtkomenteChar">
    <w:name w:val="Předmět komentáře Char"/>
    <w:basedOn w:val="TextkomenteChar"/>
    <w:link w:val="Pedmtkomente"/>
    <w:uiPriority w:val="99"/>
    <w:semiHidden/>
    <w:rsid w:val="005179B7"/>
    <w:rPr>
      <w:rFonts w:ascii="Arial" w:hAnsi="Arial"/>
      <w:b/>
      <w:bCs/>
      <w:lang w:val="en-GB"/>
    </w:rPr>
  </w:style>
  <w:style w:type="paragraph" w:styleId="Revize">
    <w:name w:val="Revision"/>
    <w:hidden/>
    <w:uiPriority w:val="71"/>
    <w:rsid w:val="005179B7"/>
    <w:rPr>
      <w:rFonts w:ascii="Arial" w:hAnsi="Arial"/>
      <w:sz w:val="22"/>
      <w:szCs w:val="24"/>
      <w:lang w:val="en-GB"/>
    </w:rPr>
  </w:style>
  <w:style w:type="paragraph" w:styleId="Textpoznpodarou">
    <w:name w:val="footnote text"/>
    <w:basedOn w:val="Normln"/>
    <w:link w:val="TextpoznpodarouChar"/>
    <w:uiPriority w:val="99"/>
    <w:unhideWhenUsed/>
    <w:rsid w:val="005179B7"/>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rsid w:val="005179B7"/>
    <w:rPr>
      <w:rFonts w:ascii="Arial" w:hAnsi="Arial"/>
      <w:lang w:val="en-GB"/>
    </w:rPr>
  </w:style>
  <w:style w:type="character" w:styleId="Znakapoznpodarou">
    <w:name w:val="footnote reference"/>
    <w:basedOn w:val="Standardnpsmoodstavce"/>
    <w:uiPriority w:val="99"/>
    <w:semiHidden/>
    <w:unhideWhenUsed/>
    <w:rsid w:val="005179B7"/>
    <w:rPr>
      <w:vertAlign w:val="superscript"/>
    </w:rPr>
  </w:style>
  <w:style w:type="table" w:customStyle="1" w:styleId="TableNormal1">
    <w:name w:val="Table Normal1"/>
    <w:uiPriority w:val="2"/>
    <w:semiHidden/>
    <w:unhideWhenUsed/>
    <w:qFormat/>
    <w:rsid w:val="005179B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5179B7"/>
    <w:pPr>
      <w:widowControl w:val="0"/>
      <w:autoSpaceDE w:val="0"/>
      <w:autoSpaceDN w:val="0"/>
      <w:spacing w:before="165" w:after="0" w:line="240" w:lineRule="auto"/>
      <w:ind w:left="107"/>
      <w:jc w:val="left"/>
    </w:pPr>
    <w:rPr>
      <w:rFonts w:eastAsia="Arial" w:cs="Arial"/>
      <w:szCs w:val="22"/>
      <w:lang w:val="de-AT" w:eastAsia="de-AT" w:bidi="de-AT"/>
    </w:rPr>
  </w:style>
  <w:style w:type="character" w:customStyle="1" w:styleId="OdstavecseseznamemChar">
    <w:name w:val="Odstavec se seznamem Char"/>
    <w:basedOn w:val="Standardnpsmoodstavce"/>
    <w:link w:val="Odstavecseseznamem"/>
    <w:uiPriority w:val="34"/>
    <w:rsid w:val="005179B7"/>
    <w:rPr>
      <w:rFonts w:ascii="Arial" w:hAnsi="Arial"/>
      <w:sz w:val="22"/>
      <w:szCs w:val="24"/>
      <w:lang w:val="en-GB"/>
    </w:rPr>
  </w:style>
  <w:style w:type="paragraph" w:customStyle="1" w:styleId="py-10">
    <w:name w:val="py-10"/>
    <w:basedOn w:val="Normln"/>
    <w:rsid w:val="005179B7"/>
    <w:pPr>
      <w:spacing w:before="100" w:beforeAutospacing="1" w:after="100" w:afterAutospacing="1" w:line="240" w:lineRule="auto"/>
      <w:jc w:val="left"/>
    </w:pPr>
    <w:rPr>
      <w:rFonts w:ascii="Times New Roman" w:hAnsi="Times New Roman"/>
      <w:sz w:val="24"/>
      <w:lang w:val="de-DE"/>
    </w:rPr>
  </w:style>
  <w:style w:type="character" w:customStyle="1" w:styleId="bold">
    <w:name w:val="bold"/>
    <w:basedOn w:val="Standardnpsmoodstavce"/>
    <w:rsid w:val="005179B7"/>
  </w:style>
  <w:style w:type="character" w:customStyle="1" w:styleId="tagtrans">
    <w:name w:val="tag_trans"/>
    <w:basedOn w:val="Standardnpsmoodstavce"/>
    <w:rsid w:val="005179B7"/>
  </w:style>
  <w:style w:type="character" w:styleId="Sledovanodkaz">
    <w:name w:val="FollowedHyperlink"/>
    <w:basedOn w:val="Standardnpsmoodstavce"/>
    <w:uiPriority w:val="99"/>
    <w:semiHidden/>
    <w:unhideWhenUsed/>
    <w:rsid w:val="005179B7"/>
    <w:rPr>
      <w:color w:val="00A3E7" w:themeColor="followedHyperlink"/>
      <w:u w:val="single"/>
    </w:rPr>
  </w:style>
  <w:style w:type="paragraph" w:customStyle="1" w:styleId="pf0">
    <w:name w:val="pf0"/>
    <w:basedOn w:val="Normln"/>
    <w:rsid w:val="005179B7"/>
    <w:pPr>
      <w:spacing w:before="100" w:beforeAutospacing="1" w:after="100" w:afterAutospacing="1" w:line="240" w:lineRule="auto"/>
      <w:jc w:val="left"/>
    </w:pPr>
    <w:rPr>
      <w:rFonts w:ascii="Times New Roman" w:hAnsi="Times New Roman"/>
      <w:sz w:val="24"/>
    </w:rPr>
  </w:style>
  <w:style w:type="character" w:customStyle="1" w:styleId="cf01">
    <w:name w:val="cf01"/>
    <w:basedOn w:val="Standardnpsmoodstavce"/>
    <w:rsid w:val="005179B7"/>
    <w:rPr>
      <w:rFonts w:ascii="Segoe UI" w:hAnsi="Segoe UI" w:cs="Segoe UI" w:hint="default"/>
      <w:b/>
      <w:bCs/>
      <w:color w:val="262626"/>
      <w:sz w:val="28"/>
      <w:szCs w:val="28"/>
    </w:rPr>
  </w:style>
  <w:style w:type="character" w:customStyle="1" w:styleId="NichtaufgelsteErwhnung1">
    <w:name w:val="Nicht aufgelöste Erwähnung1"/>
    <w:basedOn w:val="Standardnpsmoodstavce"/>
    <w:uiPriority w:val="99"/>
    <w:semiHidden/>
    <w:unhideWhenUsed/>
    <w:rsid w:val="005179B7"/>
    <w:rPr>
      <w:color w:val="605E5C"/>
      <w:shd w:val="clear" w:color="auto" w:fill="E1DFDD"/>
    </w:rPr>
  </w:style>
  <w:style w:type="character" w:customStyle="1" w:styleId="ZpatChar">
    <w:name w:val="Zápatí Char"/>
    <w:basedOn w:val="Standardnpsmoodstavce"/>
    <w:link w:val="Zpat"/>
    <w:rsid w:val="005179B7"/>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02810">
      <w:bodyDiv w:val="1"/>
      <w:marLeft w:val="0"/>
      <w:marRight w:val="0"/>
      <w:marTop w:val="0"/>
      <w:marBottom w:val="0"/>
      <w:divBdr>
        <w:top w:val="none" w:sz="0" w:space="0" w:color="auto"/>
        <w:left w:val="none" w:sz="0" w:space="0" w:color="auto"/>
        <w:bottom w:val="none" w:sz="0" w:space="0" w:color="auto"/>
        <w:right w:val="none" w:sz="0" w:space="0" w:color="auto"/>
      </w:divBdr>
    </w:div>
    <w:div w:id="1436174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AppData\Local\Temp\SATELLITE%20Report%20Template-1.dotx" TargetMode="External"/></Relationships>
</file>

<file path=word/theme/theme1.xml><?xml version="1.0" encoding="utf-8"?>
<a:theme xmlns:a="http://schemas.openxmlformats.org/drawingml/2006/main" name="Office Theme">
  <a:themeElements>
    <a:clrScheme name="CIVITAS_SAT">
      <a:dk1>
        <a:sysClr val="windowText" lastClr="000000"/>
      </a:dk1>
      <a:lt1>
        <a:sysClr val="window" lastClr="FFFFFF"/>
      </a:lt1>
      <a:dk2>
        <a:srgbClr val="134095"/>
      </a:dk2>
      <a:lt2>
        <a:srgbClr val="E7E6E6"/>
      </a:lt2>
      <a:accent1>
        <a:srgbClr val="00A3E7"/>
      </a:accent1>
      <a:accent2>
        <a:srgbClr val="D9DADB"/>
      </a:accent2>
      <a:accent3>
        <a:srgbClr val="FFFF00"/>
      </a:accent3>
      <a:accent4>
        <a:srgbClr val="FFFF99"/>
      </a:accent4>
      <a:accent5>
        <a:srgbClr val="4472C4"/>
      </a:accent5>
      <a:accent6>
        <a:srgbClr val="000000"/>
      </a:accent6>
      <a:hlink>
        <a:srgbClr val="134095"/>
      </a:hlink>
      <a:folHlink>
        <a:srgbClr val="00A3E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00320FAD11EF43B082EDF61F639B4B" ma:contentTypeVersion="14" ma:contentTypeDescription="Ein neues Dokument erstellen." ma:contentTypeScope="" ma:versionID="3bc465c95c59ef89442b08def2671d64">
  <xsd:schema xmlns:xsd="http://www.w3.org/2001/XMLSchema" xmlns:xs="http://www.w3.org/2001/XMLSchema" xmlns:p="http://schemas.microsoft.com/office/2006/metadata/properties" xmlns:ns2="3a8a2dc4-ab10-4efa-9953-c0d0e0166645" xmlns:ns3="4882898d-d409-4d42-81a7-4437ab8b6ca2" targetNamespace="http://schemas.microsoft.com/office/2006/metadata/properties" ma:root="true" ma:fieldsID="5ccca1f96f13e7ee3e72684dc2fe868d" ns2:_="" ns3:_="">
    <xsd:import namespace="3a8a2dc4-ab10-4efa-9953-c0d0e0166645"/>
    <xsd:import namespace="4882898d-d409-4d42-81a7-4437ab8b6c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a2dc4-ab10-4efa-9953-c0d0e0166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911bbdea-147d-4ee3-924a-ddf6436431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2898d-d409-4d42-81a7-4437ab8b6ca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406f5aa-5fbe-4272-a340-e97240371bd4}" ma:internalName="TaxCatchAll" ma:showField="CatchAllData" ma:web="4882898d-d409-4d42-81a7-4437ab8b6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4882898d-d409-4d42-81a7-4437ab8b6ca2" xsi:nil="true"/>
    <lcf76f155ced4ddcb4097134ff3c332f xmlns="3a8a2dc4-ab10-4efa-9953-c0d0e01666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F3C8A-F822-4289-B44C-6D1EF4392055}">
  <ds:schemaRefs>
    <ds:schemaRef ds:uri="http://schemas.openxmlformats.org/officeDocument/2006/bibliography"/>
  </ds:schemaRefs>
</ds:datastoreItem>
</file>

<file path=customXml/itemProps2.xml><?xml version="1.0" encoding="utf-8"?>
<ds:datastoreItem xmlns:ds="http://schemas.openxmlformats.org/officeDocument/2006/customXml" ds:itemID="{AFFD5CC4-CB4F-4A5D-969F-B7853579B565}">
  <ds:schemaRefs>
    <ds:schemaRef ds:uri="http://schemas.microsoft.com/sharepoint/v3/contenttype/forms"/>
  </ds:schemaRefs>
</ds:datastoreItem>
</file>

<file path=customXml/itemProps3.xml><?xml version="1.0" encoding="utf-8"?>
<ds:datastoreItem xmlns:ds="http://schemas.openxmlformats.org/officeDocument/2006/customXml" ds:itemID="{F0DA1E16-E06E-4675-9F03-FE2DA5AD4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a2dc4-ab10-4efa-9953-c0d0e0166645"/>
    <ds:schemaRef ds:uri="4882898d-d409-4d42-81a7-4437ab8b6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7CE8E-32A7-45EE-89F5-7EA820C67387}">
  <ds:schemaRefs>
    <ds:schemaRef ds:uri="http://schemas.microsoft.com/office/2006/metadata/properties"/>
    <ds:schemaRef ds:uri="4882898d-d409-4d42-81a7-4437ab8b6ca2"/>
    <ds:schemaRef ds:uri="3a8a2dc4-ab10-4efa-9953-c0d0e016664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SATELLITE Report Template-1.dotx</Template>
  <TotalTime>1</TotalTime>
  <Pages>6</Pages>
  <Words>1269</Words>
  <Characters>6869</Characters>
  <Application>Microsoft Office Word</Application>
  <DocSecurity>4</DocSecurity>
  <Lines>57</Lines>
  <Paragraphs>16</Paragraphs>
  <ScaleCrop>false</ScaleCrop>
  <Company>Mobiel 21</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2024</dc:title>
  <dc:creator>Fred DOTTER</dc:creator>
  <cp:lastModifiedBy>Klára Ibrmajerová</cp:lastModifiedBy>
  <cp:revision>2</cp:revision>
  <cp:lastPrinted>2021-10-28T07:04:00Z</cp:lastPrinted>
  <dcterms:created xsi:type="dcterms:W3CDTF">2024-08-19T10:26:00Z</dcterms:created>
  <dcterms:modified xsi:type="dcterms:W3CDTF">2024-08-19T10:26:00Z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0x0101009500320FAD11EF43B082EDF61F639B4B</vt:lpwstr>
  </property>
  <property fmtid="{D5CDD505-2E9C-101B-9397-08002B2CF9AE}" pid="3" name="MediaServiceImageTags">
    <vt:lpwstr/>
  </property>
</Properties>
</file>