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3608C5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50361D" w:rsidRDefault="003C794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S/05342/JC/24</w:t>
      </w:r>
    </w:p>
    <w:p w:rsidR="0050361D" w:rsidRDefault="003C794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05342/JC/24</w:t>
      </w:r>
    </w:p>
    <w:p w:rsidR="0050361D" w:rsidRDefault="003C794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314/31/24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435B4B" w:rsidRPr="009008C5" w:rsidRDefault="00435B4B" w:rsidP="00435B4B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435B4B" w:rsidRPr="009008C5" w:rsidRDefault="00435B4B" w:rsidP="00435B4B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Regionální pracoviště Jižní Čechy, Oddělení Správa CHKO Třeboňsko</w:t>
      </w:r>
    </w:p>
    <w:p w:rsidR="00435B4B" w:rsidRPr="009008C5" w:rsidRDefault="00435B4B" w:rsidP="00435B4B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Kaplanova 1931/1, 148 00 Praha 11 - Chodov</w:t>
      </w:r>
    </w:p>
    <w:p w:rsidR="00435B4B" w:rsidRPr="009008C5" w:rsidRDefault="00435B4B" w:rsidP="00435B4B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62933591</w:t>
      </w:r>
    </w:p>
    <w:p w:rsidR="00435B4B" w:rsidRPr="00AC06AB" w:rsidRDefault="00435B4B" w:rsidP="00435B4B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>Kontaktní adresa:</w:t>
      </w:r>
      <w:r w:rsidRPr="00AC06AB">
        <w:rPr>
          <w:rFonts w:ascii="Arial" w:hAnsi="Arial" w:cs="Arial"/>
        </w:rPr>
        <w:tab/>
        <w:t>Valy 121, 379 01 Třeboň</w:t>
      </w:r>
    </w:p>
    <w:p w:rsidR="00435B4B" w:rsidRPr="00AC06AB" w:rsidRDefault="00435B4B" w:rsidP="00435B4B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Zastoupený: </w:t>
      </w:r>
      <w:r w:rsidRPr="00AC06AB">
        <w:rPr>
          <w:rFonts w:ascii="Arial" w:hAnsi="Arial" w:cs="Arial"/>
        </w:rPr>
        <w:tab/>
      </w:r>
      <w:r w:rsidRPr="00AC06AB">
        <w:rPr>
          <w:rFonts w:ascii="Arial" w:hAnsi="Arial" w:cs="Arial"/>
        </w:rPr>
        <w:tab/>
        <w:t xml:space="preserve">Mgr. Ladislav Rektoris, vedoucí Správy CHKO Třeboňsko – </w:t>
      </w:r>
    </w:p>
    <w:p w:rsidR="00435B4B" w:rsidRPr="00AC06AB" w:rsidRDefault="00435B4B" w:rsidP="00435B4B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06AB">
        <w:rPr>
          <w:rFonts w:ascii="Arial" w:hAnsi="Arial" w:cs="Arial"/>
        </w:rPr>
        <w:t>RP Jižní Čechy</w:t>
      </w:r>
    </w:p>
    <w:p w:rsidR="00EC76D3" w:rsidRDefault="00435B4B" w:rsidP="00435B4B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nájemcem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E81B93">
        <w:rPr>
          <w:rFonts w:ascii="Arial" w:hAnsi="Arial" w:cs="Arial"/>
        </w:rPr>
        <w:t>xxxxxxx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3608C5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 w:rsidR="00E81B93">
        <w:rPr>
          <w:rFonts w:ascii="Arial" w:hAnsi="Arial" w:cs="Arial"/>
        </w:rPr>
        <w:t>xxxxxxxx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435B4B" w:rsidRDefault="00435B4B" w:rsidP="00435B4B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Nájemce</w:t>
      </w:r>
    </w:p>
    <w:p w:rsidR="00435B4B" w:rsidRPr="00435B4B" w:rsidRDefault="00435B4B" w:rsidP="00435B4B">
      <w:pPr>
        <w:spacing w:before="40" w:after="0"/>
      </w:pPr>
      <w:r>
        <w:rPr>
          <w:rFonts w:ascii="Arial" w:hAnsi="Arial" w:cs="Arial"/>
          <w:b/>
        </w:rPr>
        <w:t xml:space="preserve">    Rybářství Třeboň a.s.</w:t>
      </w:r>
      <w:r w:rsidRPr="009008C5">
        <w:rPr>
          <w:rFonts w:ascii="Arial" w:hAnsi="Arial" w:cs="Arial"/>
          <w:b/>
        </w:rPr>
        <w:br/>
      </w: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60826851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Adresa sídla: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Rybářská 801, 379 01 Třeboň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Bankovní spojení: </w:t>
      </w:r>
      <w:r w:rsidRPr="009008C5">
        <w:rPr>
          <w:rFonts w:ascii="Arial" w:hAnsi="Arial" w:cs="Arial"/>
        </w:rPr>
        <w:tab/>
      </w:r>
      <w:r w:rsidR="00E81B93">
        <w:rPr>
          <w:rFonts w:ascii="Arial" w:hAnsi="Arial" w:cs="Arial"/>
        </w:rPr>
        <w:t>xxxxxxxxxxxx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008C5">
        <w:rPr>
          <w:rFonts w:ascii="Arial" w:hAnsi="Arial" w:cs="Arial"/>
        </w:rPr>
        <w:t xml:space="preserve">Datová schránka: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v3df5yf </w:t>
      </w:r>
      <w:r>
        <w:rPr>
          <w:rFonts w:ascii="Arial" w:hAnsi="Arial" w:cs="Arial"/>
        </w:rPr>
        <w:br/>
        <w:t>Zastoupená</w:t>
      </w:r>
      <w:r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Malecha, předseda představenstva</w:t>
      </w:r>
      <w:r w:rsidRPr="009008C5">
        <w:rPr>
          <w:rFonts w:ascii="Arial" w:hAnsi="Arial" w:cs="Arial"/>
        </w:rPr>
        <w:br/>
      </w:r>
      <w:r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  <w:r w:rsidR="00E81B93">
        <w:rPr>
          <w:rFonts w:ascii="Arial" w:hAnsi="Arial" w:cs="Arial"/>
        </w:rPr>
        <w:t>xxxxxxxxxxxxxxxxxxx</w:t>
      </w:r>
    </w:p>
    <w:p w:rsidR="00435B4B" w:rsidRDefault="00435B4B" w:rsidP="00435B4B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Pr="009008C5">
        <w:rPr>
          <w:b/>
        </w:rPr>
        <w:t xml:space="preserve"> </w:t>
      </w:r>
      <w:r>
        <w:rPr>
          <w:rFonts w:ascii="Arial" w:hAnsi="Arial" w:cs="Arial"/>
          <w:b/>
        </w:rPr>
        <w:t>nájemce</w:t>
      </w:r>
      <w:r w:rsidRPr="009008C5">
        <w:rPr>
          <w:rFonts w:ascii="Arial" w:hAnsi="Arial" w:cs="Arial"/>
          <w:b/>
        </w:rPr>
        <w:t>)</w:t>
      </w:r>
    </w:p>
    <w:p w:rsidR="00435B4B" w:rsidRDefault="00435B4B" w:rsidP="00435B4B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Pr="00A42D75">
        <w:rPr>
          <w:rFonts w:ascii="Arial" w:hAnsi="Arial" w:cs="Arial"/>
        </w:rPr>
        <w:t xml:space="preserve"> 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Default="00A42D75" w:rsidP="00435B4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nájemce</w:t>
      </w:r>
      <w:r w:rsidR="00435B4B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nájemci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nájemce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3608C5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Kosení a likvidace nevhodných náletových  porostů v NPR Velký a Malý Tisý</w:t>
      </w:r>
      <w:r w:rsidR="00435B4B">
        <w:rPr>
          <w:rFonts w:ascii="Arial" w:hAnsi="Arial" w:cs="Arial"/>
          <w:b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na </w:t>
      </w:r>
      <w:r w:rsidRPr="00435B4B">
        <w:rPr>
          <w:rFonts w:ascii="Arial" w:hAnsi="Arial" w:cs="Arial"/>
          <w:sz w:val="22"/>
          <w:szCs w:val="22"/>
        </w:rPr>
        <w:t xml:space="preserve">pozemcích </w:t>
      </w:r>
      <w:r w:rsidR="00435B4B" w:rsidRPr="00435B4B">
        <w:rPr>
          <w:rFonts w:ascii="Arial" w:hAnsi="Arial" w:cs="Arial"/>
          <w:sz w:val="22"/>
          <w:szCs w:val="22"/>
        </w:rPr>
        <w:t xml:space="preserve"> p.č. 808/1, 808/25, 808/29, 808/30, 814, 824 v k.ú. Lomnice nad Lužnicí </w:t>
      </w:r>
      <w:r w:rsidRPr="00435B4B">
        <w:rPr>
          <w:rFonts w:ascii="Arial" w:hAnsi="Arial" w:cs="Arial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05.12.2024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D02 007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435B4B">
      <w:pPr>
        <w:pStyle w:val="Odstavecseseznamem"/>
        <w:ind w:left="0" w:firstLine="360"/>
        <w:rPr>
          <w:rFonts w:ascii="Arial" w:hAnsi="Arial" w:cs="Arial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435B4B">
        <w:t>nájemce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111 000,00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1F0E75">
        <w:t>nájemci</w:t>
      </w:r>
      <w:r>
        <w:t xml:space="preserve"> </w:t>
      </w:r>
      <w:r w:rsidRPr="00FC5123">
        <w:t xml:space="preserve">finanční příspěvek na péči v celkové výši </w:t>
      </w:r>
      <w:r>
        <w:t>111 000,00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</w:t>
      </w:r>
      <w:r w:rsidRPr="00FC5123">
        <w:lastRenderedPageBreak/>
        <w:t xml:space="preserve">finanční příspěvek na péči se </w:t>
      </w:r>
      <w:r>
        <w:t>nájemci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nájemce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nájemce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nájemce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>Pokud v době platnosti této Dohody zanikne nájemní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>
        <w:t>nájemce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1F0E75">
        <w:t>n</w:t>
      </w:r>
      <w:r w:rsidRPr="00996436">
        <w:t>ájemního</w:t>
      </w:r>
      <w:r w:rsidR="001F0E75">
        <w:t xml:space="preserve"> </w:t>
      </w:r>
      <w:r w:rsidRPr="00996436">
        <w:t xml:space="preserve">v době platnosti této Dohody vyjde najevo po vyplacení finančního příspěvku, je </w:t>
      </w:r>
      <w:r>
        <w:t>nájemce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nájemci</w:t>
      </w:r>
      <w:r w:rsidR="001F0E75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název a sídlo </w:t>
      </w:r>
      <w:r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, IČ, bankovní spojení a číslo účtu, předmět a číslo Dohody, výše finančního příspěvku. </w:t>
      </w:r>
      <w:r>
        <w:rPr>
          <w:rFonts w:eastAsia="Arial Unicode MS"/>
        </w:rPr>
        <w:t>Dále musí být uvedeno "Opatření byla provedena v rámci Integrovaného projektu LIFE - Jedna příroda (LIFE17 IPE/CZ/000005 LIFE-IP: N2K Revisited).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nájemci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Nájemce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lastRenderedPageBreak/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05.12.2024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1F0E75" w:rsidP="00B9212C">
      <w:pPr>
        <w:pStyle w:val="Nadpis2"/>
        <w:ind w:left="397" w:hanging="397"/>
      </w:pPr>
      <w:r>
        <w:t>Nájemce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 w:rsidR="003608C5">
        <w:t>Nájemce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131"/>
        <w:gridCol w:w="2258"/>
      </w:tblGrid>
      <w:tr w:rsidR="00435B4B" w:rsidTr="00F92B99">
        <w:tc>
          <w:tcPr>
            <w:tcW w:w="1555" w:type="dxa"/>
          </w:tcPr>
          <w:p w:rsidR="00435B4B" w:rsidRDefault="00435B4B" w:rsidP="00F92B99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Třeboni </w:t>
            </w:r>
          </w:p>
        </w:tc>
        <w:tc>
          <w:tcPr>
            <w:tcW w:w="3118" w:type="dxa"/>
          </w:tcPr>
          <w:p w:rsidR="00435B4B" w:rsidRDefault="00435B4B" w:rsidP="00435B4B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DE088A">
              <w:rPr>
                <w:rFonts w:ascii="Arial" w:hAnsi="Arial" w:cs="Arial"/>
              </w:rPr>
              <w:t>19</w:t>
            </w:r>
            <w:bookmarkStart w:id="0" w:name="_GoBack"/>
            <w:bookmarkEnd w:id="0"/>
            <w:r>
              <w:rPr>
                <w:rFonts w:ascii="Arial" w:hAnsi="Arial" w:cs="Arial"/>
              </w:rPr>
              <w:t>.8.2024</w:t>
            </w:r>
          </w:p>
        </w:tc>
        <w:tc>
          <w:tcPr>
            <w:tcW w:w="2131" w:type="dxa"/>
          </w:tcPr>
          <w:p w:rsidR="00435B4B" w:rsidRDefault="00435B4B" w:rsidP="00F92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Třeboni </w:t>
            </w:r>
          </w:p>
        </w:tc>
        <w:tc>
          <w:tcPr>
            <w:tcW w:w="2258" w:type="dxa"/>
          </w:tcPr>
          <w:p w:rsidR="00435B4B" w:rsidRDefault="00435B4B" w:rsidP="00435B4B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DE088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.8.2024</w:t>
            </w:r>
          </w:p>
        </w:tc>
      </w:tr>
      <w:tr w:rsidR="00435B4B" w:rsidTr="00F92B99">
        <w:trPr>
          <w:trHeight w:val="454"/>
        </w:trPr>
        <w:tc>
          <w:tcPr>
            <w:tcW w:w="1555" w:type="dxa"/>
            <w:vAlign w:val="center"/>
          </w:tcPr>
          <w:p w:rsidR="00435B4B" w:rsidRDefault="00435B4B" w:rsidP="00F92B99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3118" w:type="dxa"/>
            <w:vAlign w:val="center"/>
          </w:tcPr>
          <w:p w:rsidR="00435B4B" w:rsidRDefault="00435B4B" w:rsidP="00F92B99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435B4B" w:rsidRDefault="00435B4B" w:rsidP="00F92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nájemce</w:t>
            </w:r>
          </w:p>
        </w:tc>
        <w:tc>
          <w:tcPr>
            <w:tcW w:w="2258" w:type="dxa"/>
            <w:vAlign w:val="center"/>
          </w:tcPr>
          <w:p w:rsidR="00435B4B" w:rsidRDefault="00435B4B" w:rsidP="00F92B99">
            <w:pPr>
              <w:rPr>
                <w:rFonts w:ascii="Arial" w:hAnsi="Arial" w:cs="Arial"/>
              </w:rPr>
            </w:pPr>
          </w:p>
        </w:tc>
      </w:tr>
      <w:tr w:rsidR="00435B4B" w:rsidTr="00F92B99">
        <w:trPr>
          <w:trHeight w:val="1145"/>
        </w:trPr>
        <w:tc>
          <w:tcPr>
            <w:tcW w:w="4673" w:type="dxa"/>
            <w:gridSpan w:val="2"/>
          </w:tcPr>
          <w:p w:rsidR="00435B4B" w:rsidRDefault="00435B4B" w:rsidP="00F92B99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:rsidR="00435B4B" w:rsidRDefault="00435B4B" w:rsidP="00F92B99">
            <w:pPr>
              <w:rPr>
                <w:rFonts w:ascii="Arial" w:hAnsi="Arial" w:cs="Arial"/>
              </w:rPr>
            </w:pPr>
          </w:p>
        </w:tc>
      </w:tr>
      <w:tr w:rsidR="00435B4B" w:rsidTr="00F92B99">
        <w:tc>
          <w:tcPr>
            <w:tcW w:w="4673" w:type="dxa"/>
            <w:gridSpan w:val="2"/>
          </w:tcPr>
          <w:p w:rsidR="00435B4B" w:rsidRDefault="00435B4B" w:rsidP="00F92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Ladislav Rektoris</w:t>
            </w:r>
          </w:p>
          <w:p w:rsidR="00435B4B" w:rsidRDefault="00435B4B" w:rsidP="00F92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CHKO Třeboňsko</w:t>
            </w:r>
          </w:p>
          <w:p w:rsidR="00435B4B" w:rsidRDefault="00435B4B" w:rsidP="00F92B9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389" w:type="dxa"/>
            <w:gridSpan w:val="2"/>
          </w:tcPr>
          <w:p w:rsidR="00435B4B" w:rsidRDefault="00E81B93" w:rsidP="00F92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  <w:p w:rsidR="00435B4B" w:rsidRDefault="00435B4B" w:rsidP="00F92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Rybářství Třeboň, a.s.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54" w:rsidRDefault="000E3254" w:rsidP="00F22E78">
      <w:pPr>
        <w:spacing w:after="0" w:line="240" w:lineRule="auto"/>
      </w:pPr>
      <w:r>
        <w:separator/>
      </w:r>
    </w:p>
  </w:endnote>
  <w:endnote w:type="continuationSeparator" w:id="0">
    <w:p w:rsidR="000E3254" w:rsidRDefault="000E3254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54" w:rsidRDefault="000E3254" w:rsidP="00F22E78">
      <w:pPr>
        <w:spacing w:after="0" w:line="240" w:lineRule="auto"/>
      </w:pPr>
      <w:r>
        <w:separator/>
      </w:r>
    </w:p>
  </w:footnote>
  <w:footnote w:type="continuationSeparator" w:id="0">
    <w:p w:rsidR="000E3254" w:rsidRDefault="000E3254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fill o:detectmouseclick="t"/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325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0E75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C283E"/>
    <w:rsid w:val="003C7949"/>
    <w:rsid w:val="003D3E90"/>
    <w:rsid w:val="003E31D9"/>
    <w:rsid w:val="003E4841"/>
    <w:rsid w:val="003E709D"/>
    <w:rsid w:val="004009A5"/>
    <w:rsid w:val="00435B4B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361D"/>
    <w:rsid w:val="00504CBB"/>
    <w:rsid w:val="00513A25"/>
    <w:rsid w:val="00521853"/>
    <w:rsid w:val="0053457F"/>
    <w:rsid w:val="00561624"/>
    <w:rsid w:val="00573852"/>
    <w:rsid w:val="005A2D73"/>
    <w:rsid w:val="005B1074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D45CC"/>
    <w:rsid w:val="00DD4BE2"/>
    <w:rsid w:val="00DD63D2"/>
    <w:rsid w:val="00DE088A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1B93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FCE4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1508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jana.alexova</cp:lastModifiedBy>
  <cp:revision>6</cp:revision>
  <dcterms:created xsi:type="dcterms:W3CDTF">2024-08-09T12:24:00Z</dcterms:created>
  <dcterms:modified xsi:type="dcterms:W3CDTF">2024-08-19T14:41:00Z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