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AA" w:rsidRDefault="006714AA">
      <w:pPr>
        <w:pStyle w:val="Zkladntext"/>
        <w:spacing w:before="6"/>
        <w:rPr>
          <w:rFonts w:ascii="Times New Roman"/>
          <w:b w:val="0"/>
          <w:sz w:val="13"/>
        </w:rPr>
      </w:pPr>
    </w:p>
    <w:p w:rsidR="006714AA" w:rsidRDefault="004A2634">
      <w:pPr>
        <w:pStyle w:val="Zkladntext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7356475" cy="231775"/>
                <wp:effectExtent l="15240" t="15875" r="1016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6475" cy="23177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4AA" w:rsidRDefault="003E0FEB">
                            <w:pPr>
                              <w:pStyle w:val="Zkladntext"/>
                              <w:spacing w:before="73"/>
                              <w:ind w:left="14"/>
                            </w:pPr>
                            <w:r>
                              <w:t>Příloha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79.2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" filled="f" strokeweight="1.2pt">
                <v:textbox inset="0,0,0,0">
                  <w:txbxContent>
                    <w:p w:rsidR="006714AA" w:rsidRDefault="003E0FEB">
                      <w:pPr>
                        <w:pStyle w:val="Zkladntext"/>
                        <w:spacing w:before="73"/>
                        <w:ind w:left="14"/>
                      </w:pPr>
                      <w:r>
                        <w:t>Příloha č.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14AA" w:rsidRDefault="006714AA">
      <w:pPr>
        <w:pStyle w:val="Zkladntext"/>
        <w:spacing w:before="4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7011"/>
        <w:gridCol w:w="1095"/>
        <w:gridCol w:w="1095"/>
        <w:gridCol w:w="1094"/>
      </w:tblGrid>
      <w:tr w:rsidR="006714AA">
        <w:trPr>
          <w:trHeight w:val="821"/>
        </w:trPr>
        <w:tc>
          <w:tcPr>
            <w:tcW w:w="4576" w:type="dxa"/>
            <w:tcBorders>
              <w:right w:val="single" w:sz="6" w:space="0" w:color="000000"/>
            </w:tcBorders>
            <w:shd w:val="clear" w:color="auto" w:fill="0A91D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714AA" w:rsidRDefault="003E0FEB">
            <w:pPr>
              <w:pStyle w:val="TableParagraph"/>
              <w:ind w:left="1895" w:right="186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Název položky</w:t>
            </w:r>
          </w:p>
        </w:tc>
        <w:tc>
          <w:tcPr>
            <w:tcW w:w="70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A91D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714AA" w:rsidRDefault="003E0FEB">
            <w:pPr>
              <w:pStyle w:val="TableParagraph"/>
              <w:ind w:left="3204" w:right="316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Specifikace</w:t>
            </w:r>
          </w:p>
        </w:tc>
        <w:tc>
          <w:tcPr>
            <w:tcW w:w="10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A91D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spacing w:line="271" w:lineRule="auto"/>
              <w:ind w:left="213" w:right="63" w:hanging="11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Cena za jednotku v Kč bez D</w:t>
            </w:r>
            <w:bookmarkStart w:id="0" w:name="_GoBack"/>
            <w:r>
              <w:rPr>
                <w:b/>
                <w:color w:val="FFFFFF"/>
                <w:w w:val="105"/>
                <w:sz w:val="12"/>
              </w:rPr>
              <w:t>PH</w:t>
            </w:r>
          </w:p>
        </w:tc>
        <w:tc>
          <w:tcPr>
            <w:tcW w:w="10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A91D0"/>
          </w:tcPr>
          <w:p w:rsidR="006714AA" w:rsidRDefault="003E0FEB">
            <w:pPr>
              <w:pStyle w:val="TableParagraph"/>
              <w:spacing w:before="10" w:line="271" w:lineRule="auto"/>
              <w:ind w:left="54" w:right="3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Požadovaný mod</w:t>
            </w:r>
            <w:bookmarkEnd w:id="0"/>
            <w:r>
              <w:rPr>
                <w:b/>
                <w:color w:val="FFFFFF"/>
                <w:w w:val="105"/>
                <w:sz w:val="12"/>
              </w:rPr>
              <w:t>elový počet ks (počet míst</w:t>
            </w:r>
          </w:p>
          <w:p w:rsidR="006714AA" w:rsidRDefault="003E0FEB">
            <w:pPr>
              <w:pStyle w:val="TableParagraph"/>
              <w:ind w:left="54" w:right="2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</w:t>
            </w:r>
            <w:r>
              <w:rPr>
                <w:b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případě</w:t>
            </w:r>
          </w:p>
          <w:p w:rsidR="006714AA" w:rsidRDefault="003E0FEB">
            <w:pPr>
              <w:pStyle w:val="TableParagraph"/>
              <w:spacing w:before="19" w:line="130" w:lineRule="exact"/>
              <w:ind w:left="54" w:right="2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distribuce)</w:t>
            </w:r>
          </w:p>
        </w:tc>
        <w:tc>
          <w:tcPr>
            <w:tcW w:w="1094" w:type="dxa"/>
            <w:tcBorders>
              <w:left w:val="single" w:sz="6" w:space="0" w:color="000000"/>
            </w:tcBorders>
            <w:shd w:val="clear" w:color="auto" w:fill="0A91D0"/>
          </w:tcPr>
          <w:p w:rsidR="006714AA" w:rsidRDefault="003E0FEB">
            <w:pPr>
              <w:pStyle w:val="TableParagraph"/>
              <w:spacing w:before="91" w:line="271" w:lineRule="auto"/>
              <w:ind w:left="123" w:right="95" w:firstLine="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Cena za požadovaný modelový počet ks/míst</w:t>
            </w:r>
          </w:p>
        </w:tc>
      </w:tr>
      <w:tr w:rsidR="006714AA">
        <w:trPr>
          <w:trHeight w:val="343"/>
        </w:trPr>
        <w:tc>
          <w:tcPr>
            <w:tcW w:w="4576" w:type="dxa"/>
            <w:tcBorders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96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Citylight - povrch - Praha</w:t>
            </w:r>
          </w:p>
        </w:tc>
        <w:tc>
          <w:tcPr>
            <w:tcW w:w="7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4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jednotlivé plochy umístěné v okolí komunikačních uzlů - v okolí pěší zóny v centru Prahy, v okolí velkých kulturních, společenských,</w:t>
            </w:r>
          </w:p>
          <w:p w:rsidR="006714AA" w:rsidRDefault="003E0FEB">
            <w:pPr>
              <w:pStyle w:val="TableParagraph"/>
              <w:spacing w:before="20" w:line="143" w:lineRule="exact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sportovních center, na hlavních tramvajových a autobusových trasách </w:t>
            </w:r>
            <w:r>
              <w:rPr>
                <w:b/>
                <w:w w:val="105"/>
                <w:sz w:val="12"/>
              </w:rPr>
              <w:t>(čtrnáctidenní prezentace)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96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3 700,00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96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94" w:type="dxa"/>
            <w:tcBorders>
              <w:left w:val="single" w:sz="6" w:space="0" w:color="000000"/>
              <w:bottom w:val="single" w:sz="6" w:space="0" w:color="000000"/>
            </w:tcBorders>
          </w:tcPr>
          <w:p w:rsidR="006714AA" w:rsidRDefault="003E0FEB">
            <w:pPr>
              <w:pStyle w:val="TableParagraph"/>
              <w:spacing w:before="96"/>
              <w:ind w:left="193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37 000,00</w:t>
            </w:r>
          </w:p>
        </w:tc>
      </w:tr>
      <w:tr w:rsidR="006714AA">
        <w:trPr>
          <w:trHeight w:val="714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714AA" w:rsidRDefault="003E0FEB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Citylight - stanice metra a okolí - Praha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24" w:line="160" w:lineRule="atLeast"/>
              <w:ind w:left="26" w:right="59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stanice metra se silnou komunikací osob - zejména stanice: Dejvická, Hradčanská, Malostranská, Staroměstská, Můstek, Muzeum, Náměstí Míru, Jiřího z Poděbrad, Flora, Smíchovské nádraží, Anděl, Karlovo náměstí, Národ</w:t>
            </w:r>
            <w:r>
              <w:rPr>
                <w:w w:val="105"/>
                <w:sz w:val="12"/>
              </w:rPr>
              <w:t xml:space="preserve">ní třída, Náměstí republiky, Florenc, Křižíkova, Invalidovna, Palmovka, Ládví, Kobylisy, Nádraží Holešovice, Vltavská, Hlavní nádraží, I.P. Pavlova, Vyšehrad, Pražského povstání, Pankrác, Budějovická, Kačerov </w:t>
            </w:r>
            <w:r>
              <w:rPr>
                <w:b/>
                <w:w w:val="105"/>
                <w:sz w:val="12"/>
              </w:rPr>
              <w:t>(čtrnáctidenní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714AA" w:rsidRDefault="003E0FEB">
            <w:pPr>
              <w:pStyle w:val="TableParagraph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3 700,00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714AA" w:rsidRDefault="003E0FEB">
            <w:pPr>
              <w:pStyle w:val="TableParagraph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6714AA" w:rsidRDefault="003E0FEB">
            <w:pPr>
              <w:pStyle w:val="TableParagraph"/>
              <w:ind w:left="193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  <w:r>
              <w:rPr>
                <w:w w:val="105"/>
                <w:sz w:val="12"/>
              </w:rPr>
              <w:t xml:space="preserve"> 000,00</w:t>
            </w:r>
          </w:p>
        </w:tc>
      </w:tr>
      <w:tr w:rsidR="006714AA">
        <w:trPr>
          <w:trHeight w:val="349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Citylight - síť - Praha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7" w:line="160" w:lineRule="atLeast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plochy v historickém a obchodním centru Prahy - vše na povrchu - tramvajové, autobusové zastávky, plochy u velkých dopravních uzlů - rovnoměrně rozmístěné </w:t>
            </w:r>
            <w:r>
              <w:rPr>
                <w:b/>
                <w:w w:val="105"/>
                <w:sz w:val="12"/>
              </w:rPr>
              <w:t>(čtrnáctidenní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102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2 050,00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193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61 500,00</w:t>
            </w:r>
          </w:p>
        </w:tc>
      </w:tr>
      <w:tr w:rsidR="006714AA">
        <w:trPr>
          <w:trHeight w:val="349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Citylight - ČR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7" w:line="160" w:lineRule="atLeast"/>
              <w:ind w:left="26" w:hanging="1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krajská města a spádová města v okolí Prahy a regionů především Čech, povrchové plochy v centru měst a u velkých dopravních uzlů, u kulturních, společenských, sportovních center </w:t>
            </w:r>
            <w:r>
              <w:rPr>
                <w:b/>
                <w:w w:val="105"/>
                <w:sz w:val="12"/>
              </w:rPr>
              <w:t>(třicetidenní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102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2 100,00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193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52 500,00</w:t>
            </w:r>
          </w:p>
        </w:tc>
      </w:tr>
      <w:tr w:rsidR="006714AA">
        <w:trPr>
          <w:trHeight w:val="933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Digitální CLV - Praha (2160 x 3250 pix)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64" w:line="271" w:lineRule="auto"/>
              <w:ind w:left="26" w:right="59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stanice metra se silnou komunikací osob - zejména stanice: Dejvická, Hradčanská, Malostranská, Staroměstská, Můstek, Muzeum, Náměstí Míru, Jiřího z Poděbrad, Flora, Smíchovské nádraží, Anděl, Karlovo náměstí, Národní</w:t>
            </w:r>
            <w:r>
              <w:rPr>
                <w:w w:val="105"/>
                <w:sz w:val="12"/>
              </w:rPr>
              <w:t xml:space="preserve"> třída, Náměstí republiky, Florenc, Křižíkova, Invalidovna, Palmovka, Ládví, Kobylisy, Nádraží Holešovice, Vltavská, Hlavní nádraží, I.P. Pavlova, Vyšehrad, Pražského povstání, Pankrác, Budějovická, Kačerov Možnost prezetance kampaní v reklamních dynamický</w:t>
            </w:r>
            <w:r>
              <w:rPr>
                <w:w w:val="105"/>
                <w:sz w:val="12"/>
              </w:rPr>
              <w:t xml:space="preserve">ch (formát MPEG-4, 10 s) či statických (JPG) spotech </w:t>
            </w:r>
            <w:r>
              <w:rPr>
                <w:b/>
                <w:w w:val="105"/>
                <w:sz w:val="12"/>
              </w:rPr>
              <w:t>(čtrnáctidenní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6 900,00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ind w:left="193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69 000,00</w:t>
            </w:r>
          </w:p>
        </w:tc>
      </w:tr>
      <w:tr w:rsidR="006714AA">
        <w:trPr>
          <w:trHeight w:val="685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Digitální obrazovky - Praha (3840 x 2160 px)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714AA" w:rsidRDefault="003E0FEB">
            <w:pPr>
              <w:pStyle w:val="TableParagraph"/>
              <w:spacing w:line="271" w:lineRule="auto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digitální obrazovky v Praze - ul. Na Příkopech, Pařížská, Můstek, Náměstí Republiky. Možnost prezetance kampaní v reklamních dynamických (formát MPEG-4, 10 s) či statických (JPG) spotech </w:t>
            </w:r>
            <w:r>
              <w:rPr>
                <w:b/>
                <w:w w:val="105"/>
                <w:sz w:val="12"/>
              </w:rPr>
              <w:t>(čtrnáctidenní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54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16 000,00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192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64 000,00</w:t>
            </w:r>
          </w:p>
        </w:tc>
      </w:tr>
      <w:tr w:rsidR="006714AA">
        <w:trPr>
          <w:trHeight w:val="685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Digitální obrazovky - Praha - metro Národní třída (1366 x 7689 px)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5" w:line="271" w:lineRule="auto"/>
              <w:ind w:left="26" w:right="59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digitální obrazovky (tj. 42 obrazovek) v Praze ve stanici metra Národní třída umístěné po obou stranách eskalátorového tunelu. Možnost prezetance kampaní v reklamních dynamických (formát MP</w:t>
            </w:r>
            <w:r>
              <w:rPr>
                <w:w w:val="105"/>
                <w:sz w:val="12"/>
              </w:rPr>
              <w:t>EG-2/MPGE-4) či statických (JPG/GIF/PNG) spotech</w:t>
            </w:r>
            <w:r>
              <w:rPr>
                <w:b/>
                <w:w w:val="105"/>
                <w:sz w:val="12"/>
              </w:rPr>
              <w:t>(měsíční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54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54 900,00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714AA" w:rsidRDefault="003E0FEB">
            <w:pPr>
              <w:pStyle w:val="TableParagraph"/>
              <w:ind w:left="193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54 900,00</w:t>
            </w:r>
          </w:p>
        </w:tc>
      </w:tr>
      <w:tr w:rsidR="006714AA">
        <w:trPr>
          <w:trHeight w:val="448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6714AA" w:rsidRDefault="003E0FEB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LED panelová reklama - Praha - metro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69" w:line="271" w:lineRule="auto"/>
              <w:ind w:left="26" w:right="59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zobrazovací LED systém reklama v tunelu mezi stanicemi metra Dejvice-Bořislavka a popřípadě další zastávky metra </w:t>
            </w:r>
            <w:r>
              <w:rPr>
                <w:b/>
                <w:w w:val="105"/>
                <w:sz w:val="12"/>
              </w:rPr>
              <w:t>(měsíční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6714AA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6714AA" w:rsidRDefault="003E0FEB">
            <w:pPr>
              <w:pStyle w:val="TableParagraph"/>
              <w:ind w:left="54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87 200,00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6714AA" w:rsidRDefault="003E0FEB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6714AA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6714AA" w:rsidRDefault="003E0FEB">
            <w:pPr>
              <w:pStyle w:val="TableParagraph"/>
              <w:ind w:left="192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87 200,00</w:t>
            </w:r>
          </w:p>
        </w:tc>
      </w:tr>
      <w:tr w:rsidR="006714AA">
        <w:trPr>
          <w:trHeight w:val="532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714AA" w:rsidRDefault="003E0FEB">
            <w:pPr>
              <w:pStyle w:val="TableParagraph"/>
              <w:spacing w:before="1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Billboard (euroformát 510x240 cm) - Praha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4" w:line="160" w:lineRule="atLeast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Praha, u hlavních dopravních uzlů a komunikací, plošné pokrytí u hlavních dopravních uzlů, na komunikacích zásadního významu - pražský a městský okruh - na příjezdech do Prahy z Brna, Strakonic, Hradce Králové, Mladé Boleslavi, Ústí n. L., z letiště (z Kla</w:t>
            </w:r>
            <w:r>
              <w:rPr>
                <w:w w:val="105"/>
                <w:sz w:val="12"/>
              </w:rPr>
              <w:t xml:space="preserve">dna); dále na místech se silným provozem MHD a u obchodních center </w:t>
            </w:r>
            <w:r>
              <w:rPr>
                <w:b/>
                <w:w w:val="105"/>
                <w:sz w:val="12"/>
              </w:rPr>
              <w:t>(třicetidenní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6714A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714AA" w:rsidRDefault="003E0FEB">
            <w:pPr>
              <w:pStyle w:val="TableParagraph"/>
              <w:spacing w:before="1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2 500,00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714AA" w:rsidRDefault="003E0FEB">
            <w:pPr>
              <w:pStyle w:val="TableParagraph"/>
              <w:spacing w:before="1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6714A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714AA" w:rsidRDefault="003E0FEB">
            <w:pPr>
              <w:pStyle w:val="TableParagraph"/>
              <w:spacing w:before="1"/>
              <w:ind w:left="192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25 000,00</w:t>
            </w:r>
          </w:p>
        </w:tc>
      </w:tr>
      <w:tr w:rsidR="006714AA">
        <w:trPr>
          <w:trHeight w:val="349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Billboard (euroformát - 510 x 240 cm) - regiony ČR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7" w:line="160" w:lineRule="atLeast"/>
              <w:ind w:left="26" w:hanging="1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krajská města a spádová města jednotlivých regionů ČR , opět více v oblasti Čech, u hlavních dopravních uzlů a komunikací, plošné pokrytí </w:t>
            </w:r>
            <w:r>
              <w:rPr>
                <w:b/>
                <w:w w:val="105"/>
                <w:sz w:val="12"/>
              </w:rPr>
              <w:t>(třicetidenní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102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2 500,00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192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25 000,00</w:t>
            </w:r>
          </w:p>
        </w:tc>
      </w:tr>
      <w:tr w:rsidR="006714AA">
        <w:trPr>
          <w:trHeight w:val="349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Bigboard (euroformát 960x360 cm) - Praha, Střední Čechy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7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u hlavních dopravních uzlů a komunikací </w:t>
            </w:r>
            <w:r>
              <w:rPr>
                <w:b/>
                <w:w w:val="105"/>
                <w:sz w:val="12"/>
              </w:rPr>
              <w:t>(třicetidenní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102"/>
              <w:ind w:left="54" w:righ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8 700,00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190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8 700,00</w:t>
            </w:r>
          </w:p>
        </w:tc>
      </w:tr>
      <w:tr w:rsidR="006714AA">
        <w:trPr>
          <w:trHeight w:val="649"/>
        </w:trPr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spacing w:before="1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Plakátovací plochy (velikost plakátu A2) - Středočeský kraj + velká města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88" w:line="271" w:lineRule="auto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plakátovací plochy ve Středočeském kraji zejména: Kladensko, Berounsko, Příbramsko, Kolínsko, Mladoboleslavsko a Kutnohorsko (Kladno, Beroun, Kolín, Mladou Boleslav, Kutnou Horu a Dobříš). A dále ve městech: Plzeň, Ústí nad Labem, Liberec, Hradec Králové a</w:t>
            </w:r>
            <w:r>
              <w:rPr>
                <w:w w:val="105"/>
                <w:sz w:val="12"/>
              </w:rPr>
              <w:t xml:space="preserve"> Pardubice </w:t>
            </w:r>
            <w:r>
              <w:rPr>
                <w:b/>
                <w:w w:val="105"/>
                <w:sz w:val="12"/>
              </w:rPr>
              <w:t>(čtrnáctidenní prezentace)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spacing w:before="1"/>
              <w:ind w:left="54" w:right="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spacing w:before="1"/>
              <w:ind w:left="54" w:righ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0"/>
              </w:rPr>
            </w:pPr>
          </w:p>
          <w:p w:rsidR="006714AA" w:rsidRDefault="003E0FEB">
            <w:pPr>
              <w:pStyle w:val="TableParagraph"/>
              <w:spacing w:before="1"/>
              <w:ind w:left="193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18 000,00</w:t>
            </w:r>
          </w:p>
        </w:tc>
      </w:tr>
      <w:tr w:rsidR="006714AA">
        <w:trPr>
          <w:trHeight w:val="342"/>
        </w:trPr>
        <w:tc>
          <w:tcPr>
            <w:tcW w:w="457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rPr>
                <w:rFonts w:ascii="Times New Roman"/>
                <w:sz w:val="12"/>
              </w:rPr>
            </w:pPr>
          </w:p>
          <w:p w:rsidR="006714AA" w:rsidRDefault="006714A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714AA" w:rsidRDefault="003E0FEB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Letiště Václava Havla - media v INTERIÉRECH příletových hal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polep pásu v příletové hale „Schengen“ </w:t>
            </w:r>
            <w:r>
              <w:rPr>
                <w:b/>
                <w:w w:val="105"/>
                <w:sz w:val="12"/>
              </w:rPr>
              <w:t>(1 měsíc)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102"/>
              <w:ind w:left="5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9 500,00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3E0FEB">
            <w:pPr>
              <w:pStyle w:val="TableParagraph"/>
              <w:spacing w:before="102"/>
              <w:ind w:left="190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9 500,00</w:t>
            </w:r>
          </w:p>
        </w:tc>
      </w:tr>
      <w:tr w:rsidR="006714AA">
        <w:trPr>
          <w:trHeight w:val="334"/>
        </w:trPr>
        <w:tc>
          <w:tcPr>
            <w:tcW w:w="4576" w:type="dxa"/>
            <w:vMerge/>
            <w:tcBorders>
              <w:top w:val="nil"/>
              <w:right w:val="single" w:sz="6" w:space="0" w:color="000000"/>
            </w:tcBorders>
          </w:tcPr>
          <w:p w:rsidR="006714AA" w:rsidRDefault="006714AA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polep boxu nad pásem v příletové hale "Schengen" </w:t>
            </w:r>
            <w:r>
              <w:rPr>
                <w:b/>
                <w:w w:val="105"/>
                <w:sz w:val="12"/>
              </w:rPr>
              <w:t>(1 měsíc)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95"/>
              <w:ind w:left="54" w:righ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25 000,00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95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14AA" w:rsidRDefault="003E0FEB">
            <w:pPr>
              <w:pStyle w:val="TableParagraph"/>
              <w:spacing w:before="95"/>
              <w:ind w:left="192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25 000,00</w:t>
            </w:r>
          </w:p>
        </w:tc>
      </w:tr>
      <w:tr w:rsidR="006714AA">
        <w:trPr>
          <w:trHeight w:val="333"/>
        </w:trPr>
        <w:tc>
          <w:tcPr>
            <w:tcW w:w="4576" w:type="dxa"/>
            <w:vMerge/>
            <w:tcBorders>
              <w:top w:val="nil"/>
              <w:right w:val="single" w:sz="6" w:space="0" w:color="000000"/>
            </w:tcBorders>
          </w:tcPr>
          <w:p w:rsidR="006714AA" w:rsidRDefault="006714AA">
            <w:pPr>
              <w:rPr>
                <w:sz w:val="2"/>
                <w:szCs w:val="2"/>
              </w:rPr>
            </w:pP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w w:val="105"/>
                <w:sz w:val="12"/>
              </w:rPr>
              <w:t xml:space="preserve">banner ve spojovací hale mezi terminálem 1 a 2 </w:t>
            </w:r>
            <w:r>
              <w:rPr>
                <w:b/>
                <w:w w:val="105"/>
                <w:sz w:val="12"/>
              </w:rPr>
              <w:t>(1 měsíc)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6714AA" w:rsidRDefault="003E0FEB">
            <w:pPr>
              <w:pStyle w:val="TableParagraph"/>
              <w:spacing w:before="95"/>
              <w:ind w:left="54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23 500,00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14AA" w:rsidRDefault="003E0FEB">
            <w:pPr>
              <w:pStyle w:val="TableParagraph"/>
              <w:spacing w:before="95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</w:tcBorders>
          </w:tcPr>
          <w:p w:rsidR="006714AA" w:rsidRDefault="003E0FEB">
            <w:pPr>
              <w:pStyle w:val="TableParagraph"/>
              <w:spacing w:before="95"/>
              <w:ind w:left="192" w:right="1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23 500,00</w:t>
            </w:r>
          </w:p>
        </w:tc>
      </w:tr>
      <w:tr w:rsidR="006714AA">
        <w:trPr>
          <w:trHeight w:val="334"/>
        </w:trPr>
        <w:tc>
          <w:tcPr>
            <w:tcW w:w="13777" w:type="dxa"/>
            <w:gridSpan w:val="4"/>
            <w:tcBorders>
              <w:right w:val="single" w:sz="6" w:space="0" w:color="000000"/>
            </w:tcBorders>
            <w:shd w:val="clear" w:color="auto" w:fill="0A91D0"/>
          </w:tcPr>
          <w:p w:rsidR="006714AA" w:rsidRDefault="003E0FEB">
            <w:pPr>
              <w:pStyle w:val="TableParagraph"/>
              <w:spacing w:before="77"/>
              <w:ind w:left="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Celková nabídková cena</w:t>
            </w:r>
          </w:p>
        </w:tc>
        <w:tc>
          <w:tcPr>
            <w:tcW w:w="1094" w:type="dxa"/>
            <w:tcBorders>
              <w:left w:val="single" w:sz="6" w:space="0" w:color="000000"/>
            </w:tcBorders>
            <w:shd w:val="clear" w:color="auto" w:fill="1E4D77"/>
          </w:tcPr>
          <w:p w:rsidR="006714AA" w:rsidRDefault="003E0FEB">
            <w:pPr>
              <w:pStyle w:val="TableParagraph"/>
              <w:spacing w:before="77"/>
              <w:ind w:left="194" w:right="15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597 800,00</w:t>
            </w:r>
          </w:p>
        </w:tc>
      </w:tr>
    </w:tbl>
    <w:p w:rsidR="003E0FEB" w:rsidRDefault="003E0FEB"/>
    <w:sectPr w:rsidR="003E0FEB">
      <w:type w:val="continuous"/>
      <w:pgSz w:w="16840" w:h="11910" w:orient="landscape"/>
      <w:pgMar w:top="1100" w:right="12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AA"/>
    <w:rsid w:val="003E0FEB"/>
    <w:rsid w:val="004A2634"/>
    <w:rsid w:val="006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41A9-0A10-4EB2-ABDD-2925E57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Priloha_3_Model_hodnocení.xlsx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Priloha_3_Model_hodnocení.xlsx</dc:title>
  <dc:creator>satanova</dc:creator>
  <cp:lastModifiedBy>Šatanová Alena</cp:lastModifiedBy>
  <cp:revision>2</cp:revision>
  <dcterms:created xsi:type="dcterms:W3CDTF">2024-08-20T07:39:00Z</dcterms:created>
  <dcterms:modified xsi:type="dcterms:W3CDTF">2024-08-20T07:39:00Z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2024-08-20T00:00:00Z</vt:filetime>
  </property>
</Properties>
</file>