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3535B" w14:textId="0FA3A3F0" w:rsidR="00215826" w:rsidRDefault="00215826" w:rsidP="00F712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Dodatek č. 1</w:t>
      </w:r>
    </w:p>
    <w:p w14:paraId="13D4D561" w14:textId="63DEAF0D" w:rsidR="00215826" w:rsidRDefault="00215826" w:rsidP="00F712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ke</w:t>
      </w:r>
    </w:p>
    <w:p w14:paraId="563E64C5" w14:textId="3D9C1FF4" w:rsidR="00C7768B" w:rsidRDefault="00FE36A1" w:rsidP="00F712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Smlouv</w:t>
      </w:r>
      <w:r w:rsidR="00215826">
        <w:rPr>
          <w:rFonts w:ascii="Times New Roman" w:eastAsia="Times New Roman" w:hAnsi="Times New Roman" w:cs="Times New Roman"/>
          <w:b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 účasti na řešení projektu</w:t>
      </w:r>
    </w:p>
    <w:p w14:paraId="32ACB654" w14:textId="77777777" w:rsidR="00C7768B" w:rsidRDefault="00C7768B">
      <w:pPr>
        <w:jc w:val="both"/>
        <w:rPr>
          <w:rFonts w:ascii="Times New Roman" w:eastAsia="Times New Roman" w:hAnsi="Times New Roman" w:cs="Times New Roman"/>
          <w:b/>
        </w:rPr>
      </w:pPr>
    </w:p>
    <w:p w14:paraId="7F0E3489" w14:textId="02E4B738" w:rsidR="00C7768B" w:rsidRDefault="002158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Smluvní strany:</w:t>
      </w:r>
    </w:p>
    <w:p w14:paraId="5F026DFE" w14:textId="77777777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LUKR CZ a.s.</w:t>
      </w:r>
    </w:p>
    <w:p w14:paraId="7B429DC9" w14:textId="77777777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Pallova 44/12, 301 00 Plzeň</w:t>
      </w:r>
    </w:p>
    <w:p w14:paraId="45AC132B" w14:textId="0E905EBE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zastoupená </w:t>
      </w:r>
      <w:r w:rsidR="00C51AEC">
        <w:rPr>
          <w:rFonts w:ascii="Times New Roman" w:eastAsia="Times New Roman" w:hAnsi="Times New Roman" w:cs="Times New Roman"/>
          <w:sz w:val="24"/>
          <w:szCs w:val="24"/>
        </w:rPr>
        <w:t>x</w:t>
      </w:r>
    </w:p>
    <w:p w14:paraId="756828DE" w14:textId="616D6488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zapsaná u Krajského soudu v Plzni, spisová značka B/1227/KSPL</w:t>
      </w:r>
    </w:p>
    <w:p w14:paraId="37F4BB18" w14:textId="77777777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25212541</w:t>
      </w:r>
    </w:p>
    <w:p w14:paraId="42BA57AB" w14:textId="77777777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„příjemce“)</w:t>
      </w:r>
    </w:p>
    <w:p w14:paraId="01C20DB2" w14:textId="77777777" w:rsidR="00C7768B" w:rsidRDefault="00C776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41F96" w14:textId="77777777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298C80A2" w14:textId="77777777" w:rsidR="00C7768B" w:rsidRDefault="00C776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F87BC" w14:textId="77777777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Západočeská univerzita v Plzni</w:t>
      </w:r>
    </w:p>
    <w:p w14:paraId="5076E710" w14:textId="77777777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sídlem Univerzitní 2732/8, 301 00 Plzeň</w:t>
      </w:r>
    </w:p>
    <w:p w14:paraId="7C8B3600" w14:textId="6E699121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zastoupená </w:t>
      </w:r>
      <w:r w:rsidR="00C51AE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prorektorem pro </w:t>
      </w:r>
      <w:r w:rsidR="00C004C6">
        <w:rPr>
          <w:rFonts w:ascii="Times New Roman" w:eastAsia="Times New Roman" w:hAnsi="Times New Roman" w:cs="Times New Roman"/>
          <w:color w:val="000000"/>
          <w:sz w:val="24"/>
          <w:szCs w:val="24"/>
        </w:rPr>
        <w:t>tvůrčí činnost a doktorské studium</w:t>
      </w:r>
    </w:p>
    <w:p w14:paraId="03A396CA" w14:textId="31F0F359" w:rsidR="00C7768B" w:rsidRDefault="00FE36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IČO: 49777513 </w:t>
      </w:r>
    </w:p>
    <w:p w14:paraId="64A93486" w14:textId="34164284" w:rsidR="00C7768B" w:rsidRDefault="00F7122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2et92p0" w:colFirst="0" w:colLast="0"/>
      <w:bookmarkStart w:id="4" w:name="_heading=h.tyjcwt" w:colFirst="0" w:colLast="0"/>
      <w:bookmarkEnd w:id="3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6A1"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„další účastník projektu“)</w:t>
      </w:r>
      <w:r w:rsidR="002158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74EAE4" w14:textId="587EA7AD" w:rsidR="00215826" w:rsidRDefault="00F7122B" w:rsidP="00F7122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</w:t>
      </w:r>
    </w:p>
    <w:p w14:paraId="0DF374FD" w14:textId="635BF051" w:rsidR="00F7122B" w:rsidRPr="00F7122B" w:rsidRDefault="00F7122B" w:rsidP="00F7122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Předmět dodatku</w:t>
      </w:r>
    </w:p>
    <w:p w14:paraId="4A50EE8B" w14:textId="1E7F4255" w:rsidR="00C7768B" w:rsidRDefault="00215826" w:rsidP="00F7122B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826">
        <w:rPr>
          <w:rFonts w:ascii="Times New Roman" w:eastAsia="Times New Roman" w:hAnsi="Times New Roman" w:cs="Times New Roman"/>
          <w:sz w:val="24"/>
          <w:szCs w:val="24"/>
        </w:rPr>
        <w:t xml:space="preserve">Smluvní strany </w:t>
      </w:r>
      <w:r w:rsidR="00FE36A1" w:rsidRPr="00215826">
        <w:rPr>
          <w:rFonts w:ascii="Times New Roman" w:eastAsia="Times New Roman" w:hAnsi="Times New Roman" w:cs="Times New Roman"/>
          <w:sz w:val="24"/>
          <w:szCs w:val="24"/>
        </w:rPr>
        <w:t xml:space="preserve">uzavřely dne </w:t>
      </w:r>
      <w:r w:rsidRPr="00215826">
        <w:rPr>
          <w:rFonts w:ascii="Times New Roman" w:eastAsia="Times New Roman" w:hAnsi="Times New Roman" w:cs="Times New Roman"/>
          <w:sz w:val="24"/>
          <w:szCs w:val="24"/>
        </w:rPr>
        <w:t xml:space="preserve">30. 7. 2024 Smlouvu o </w:t>
      </w:r>
      <w:r w:rsidR="00FE36A1" w:rsidRPr="00215826">
        <w:rPr>
          <w:rFonts w:ascii="Times New Roman" w:eastAsia="Times New Roman" w:hAnsi="Times New Roman" w:cs="Times New Roman"/>
          <w:sz w:val="24"/>
          <w:szCs w:val="24"/>
        </w:rPr>
        <w:t>účasti na řešení projektu (dále jen „</w:t>
      </w:r>
      <w:r w:rsidRPr="002158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36A1" w:rsidRPr="00215826">
        <w:rPr>
          <w:rFonts w:ascii="Times New Roman" w:eastAsia="Times New Roman" w:hAnsi="Times New Roman" w:cs="Times New Roman"/>
          <w:sz w:val="24"/>
          <w:szCs w:val="24"/>
        </w:rPr>
        <w:t>mlouva“) podle § 1746 odst. 2 zákona č. 89</w:t>
      </w:r>
      <w:r>
        <w:rPr>
          <w:rFonts w:ascii="Times New Roman" w:eastAsia="Times New Roman" w:hAnsi="Times New Roman" w:cs="Times New Roman"/>
          <w:sz w:val="24"/>
          <w:szCs w:val="24"/>
        </w:rPr>
        <w:t>/2012 Sb., občanský zákoník, ve </w:t>
      </w:r>
      <w:r w:rsidR="00FE36A1" w:rsidRPr="00215826">
        <w:rPr>
          <w:rFonts w:ascii="Times New Roman" w:eastAsia="Times New Roman" w:hAnsi="Times New Roman" w:cs="Times New Roman"/>
          <w:sz w:val="24"/>
          <w:szCs w:val="24"/>
        </w:rPr>
        <w:t>znění pozdějších předpisů, a podle ust. § 2 odst. 2 písm. j) zákona č. 130/2002 Sb., o podpoře výzkumu, experimentálního vývoje a ino</w:t>
      </w:r>
      <w:r>
        <w:rPr>
          <w:rFonts w:ascii="Times New Roman" w:eastAsia="Times New Roman" w:hAnsi="Times New Roman" w:cs="Times New Roman"/>
          <w:sz w:val="24"/>
          <w:szCs w:val="24"/>
        </w:rPr>
        <w:t>vací z veřejných prostředků a o </w:t>
      </w:r>
      <w:r w:rsidR="00FE36A1" w:rsidRPr="00215826">
        <w:rPr>
          <w:rFonts w:ascii="Times New Roman" w:eastAsia="Times New Roman" w:hAnsi="Times New Roman" w:cs="Times New Roman"/>
          <w:sz w:val="24"/>
          <w:szCs w:val="24"/>
        </w:rPr>
        <w:t>změně některých souvisejících zákonů (zákon o podpoře výzkumu, experimentálního vývoje a inovací), ve znění pozdějších předpisů (dále jen ZPVV“)</w:t>
      </w:r>
      <w:r w:rsidRPr="002158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Smlouva nabyla účinnosti dnem jejího uveřejnění v registru smluv, tj. dnem 1. 8. 2024.</w:t>
      </w:r>
    </w:p>
    <w:p w14:paraId="79D464AE" w14:textId="78395E50" w:rsidR="00215826" w:rsidRDefault="00215826" w:rsidP="00F7122B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Smlouvy jsou závazky smluvních stran týkající se řešení projektu s názvem "Inteligentní neinvazivní systém pro měření objemu tekutiny v tanku" (dále jen „projekt“) v rámci Operačního programu Technologie a aplikace pro konkurenceschopnost (dále též jen „OP TAK“), programu podpory Aplikace - I. výzva. Poskytovatelem dotace je Ministerstvo průmyslu a obchodu (dále jen „poskytovatel“).</w:t>
      </w:r>
    </w:p>
    <w:p w14:paraId="77C58422" w14:textId="542EEB3D" w:rsidR="00215826" w:rsidRPr="00215826" w:rsidRDefault="00215826" w:rsidP="00F7122B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Vzhledem ke skutečnosti, že poskytovatel vydal Rozhodnutí o poskytnutí dotace, smluvní strany prohlašují, že práva a povinnosti plynoucí ze Smlouvy jsou pro ně platná již od 1. 7. 2024 a zavazují se je v plném rozsahu dodržovat.</w:t>
      </w:r>
      <w:r w:rsidR="00F7122B">
        <w:rPr>
          <w:rFonts w:ascii="Times New Roman" w:eastAsia="Times New Roman" w:hAnsi="Times New Roman" w:cs="Times New Roman"/>
          <w:sz w:val="24"/>
          <w:szCs w:val="24"/>
        </w:rPr>
        <w:t xml:space="preserve"> Smluvní strany deklarují, že veškerá jednání učiněná v souvislosti s řešením projektu v období od 1. 7. 2024 do doby nabytí účinnosti tohoto dodatku jsou jednání učiněná v souladu se Smlouvou. </w:t>
      </w:r>
    </w:p>
    <w:p w14:paraId="1DDC199F" w14:textId="77777777" w:rsidR="00C7768B" w:rsidRDefault="00C77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3dy6vkm" w:colFirst="0" w:colLast="0"/>
      <w:bookmarkEnd w:id="5"/>
    </w:p>
    <w:p w14:paraId="1FCFBB69" w14:textId="77777777" w:rsidR="00C7768B" w:rsidRDefault="00FE3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Článek II</w:t>
      </w:r>
    </w:p>
    <w:p w14:paraId="724E6C80" w14:textId="3D8F3900" w:rsidR="00C7768B" w:rsidRDefault="00F712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</w:t>
      </w:r>
      <w:r w:rsidR="00FE36A1">
        <w:rPr>
          <w:rFonts w:ascii="Times New Roman" w:eastAsia="Times New Roman" w:hAnsi="Times New Roman" w:cs="Times New Roman"/>
          <w:b/>
          <w:sz w:val="24"/>
          <w:szCs w:val="24"/>
        </w:rPr>
        <w:t xml:space="preserve"> ustanovení</w:t>
      </w:r>
    </w:p>
    <w:p w14:paraId="76C5A3CE" w14:textId="14A663EE" w:rsidR="00C7768B" w:rsidRDefault="00FE36A1" w:rsidP="00F7122B">
      <w:pPr>
        <w:numPr>
          <w:ilvl w:val="0"/>
          <w:numId w:val="10"/>
        </w:numPr>
        <w:spacing w:after="12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F7122B"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7122B">
        <w:rPr>
          <w:rFonts w:ascii="Times New Roman" w:eastAsia="Times New Roman" w:hAnsi="Times New Roman" w:cs="Times New Roman"/>
          <w:sz w:val="24"/>
          <w:szCs w:val="24"/>
        </w:rPr>
        <w:t>dodatek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nabývá platnosti dnem podpisu smluvních stran a účinnosti uveřejněním v registru sm</w:t>
      </w:r>
      <w:r w:rsidR="00F7122B">
        <w:rPr>
          <w:rFonts w:ascii="Times New Roman" w:eastAsia="Times New Roman" w:hAnsi="Times New Roman" w:cs="Times New Roman"/>
          <w:sz w:val="24"/>
          <w:szCs w:val="24"/>
        </w:rPr>
        <w:t>luv dle zákona č. 340/2015 Sb.</w:t>
      </w:r>
    </w:p>
    <w:p w14:paraId="2C09C33F" w14:textId="60CACE4F" w:rsidR="00C7768B" w:rsidRDefault="00FE36A1" w:rsidP="00F7122B">
      <w:pPr>
        <w:numPr>
          <w:ilvl w:val="0"/>
          <w:numId w:val="10"/>
        </w:numPr>
        <w:spacing w:after="120" w:line="24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Smluvní strany prohlašují, že t</w:t>
      </w:r>
      <w:r w:rsidR="00F7122B"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7122B">
        <w:rPr>
          <w:rFonts w:ascii="Times New Roman" w:eastAsia="Times New Roman" w:hAnsi="Times New Roman" w:cs="Times New Roman"/>
          <w:sz w:val="24"/>
          <w:szCs w:val="24"/>
        </w:rPr>
        <w:t>dodatek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byl sepsán na základě jejich pravé a svobodné vůle, nikoliv v tísni ani za jinak nápadně nevýhodných podmínek.</w:t>
      </w:r>
    </w:p>
    <w:p w14:paraId="0D940807" w14:textId="77777777" w:rsidR="00C7768B" w:rsidRDefault="00C7768B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7796A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9BEAF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46"/>
        <w:gridCol w:w="1014"/>
        <w:gridCol w:w="4112"/>
      </w:tblGrid>
      <w:tr w:rsidR="00C7768B" w14:paraId="254C1F0D" w14:textId="77777777">
        <w:trPr>
          <w:jc w:val="center"/>
        </w:trPr>
        <w:tc>
          <w:tcPr>
            <w:tcW w:w="3946" w:type="dxa"/>
          </w:tcPr>
          <w:p w14:paraId="729534FC" w14:textId="77777777" w:rsidR="00C7768B" w:rsidRDefault="00FE36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………. dne………..</w:t>
            </w:r>
          </w:p>
        </w:tc>
        <w:tc>
          <w:tcPr>
            <w:tcW w:w="1014" w:type="dxa"/>
          </w:tcPr>
          <w:p w14:paraId="611E99A9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2" w:type="dxa"/>
          </w:tcPr>
          <w:p w14:paraId="6DF9DACF" w14:textId="77777777" w:rsidR="00C7768B" w:rsidRDefault="00FE36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…………dne……………</w:t>
            </w:r>
          </w:p>
        </w:tc>
      </w:tr>
      <w:tr w:rsidR="00C7768B" w14:paraId="22A4F003" w14:textId="77777777">
        <w:trPr>
          <w:jc w:val="center"/>
        </w:trPr>
        <w:tc>
          <w:tcPr>
            <w:tcW w:w="3946" w:type="dxa"/>
          </w:tcPr>
          <w:p w14:paraId="74500645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3D0D6905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682CAA5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68B" w14:paraId="2683A7A5" w14:textId="77777777">
        <w:trPr>
          <w:trHeight w:val="947"/>
          <w:jc w:val="center"/>
        </w:trPr>
        <w:tc>
          <w:tcPr>
            <w:tcW w:w="3946" w:type="dxa"/>
            <w:tcBorders>
              <w:bottom w:val="dashed" w:sz="8" w:space="0" w:color="000000"/>
            </w:tcBorders>
          </w:tcPr>
          <w:p w14:paraId="2C98754A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FD85552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dashed" w:sz="8" w:space="0" w:color="000000"/>
            </w:tcBorders>
          </w:tcPr>
          <w:p w14:paraId="594E28E4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68B" w14:paraId="777AD9B4" w14:textId="77777777">
        <w:trPr>
          <w:jc w:val="center"/>
        </w:trPr>
        <w:tc>
          <w:tcPr>
            <w:tcW w:w="3946" w:type="dxa"/>
            <w:tcBorders>
              <w:top w:val="dashed" w:sz="8" w:space="0" w:color="000000"/>
            </w:tcBorders>
          </w:tcPr>
          <w:p w14:paraId="23C31F3D" w14:textId="77777777" w:rsidR="00C7768B" w:rsidRDefault="00FE36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příjemce</w:t>
            </w:r>
          </w:p>
          <w:p w14:paraId="0F9226C7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74E65BEF" w14:textId="77777777" w:rsidR="00C7768B" w:rsidRDefault="00C776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dashed" w:sz="8" w:space="0" w:color="000000"/>
            </w:tcBorders>
          </w:tcPr>
          <w:p w14:paraId="4461D024" w14:textId="77777777" w:rsidR="00C7768B" w:rsidRDefault="00FE36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další účastník projektu</w:t>
            </w:r>
          </w:p>
        </w:tc>
      </w:tr>
    </w:tbl>
    <w:p w14:paraId="3EFECC6C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512CA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EBB22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DC279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A5B7F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4F22D" w14:textId="77777777" w:rsidR="00C7768B" w:rsidRDefault="00FE36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FB766C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AF16A" w14:textId="77777777" w:rsidR="00C7768B" w:rsidRDefault="00C7768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C776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FCBC0" w14:textId="77777777" w:rsidR="0042180D" w:rsidRDefault="0042180D">
      <w:pPr>
        <w:spacing w:after="0" w:line="240" w:lineRule="auto"/>
      </w:pPr>
      <w:r>
        <w:separator/>
      </w:r>
    </w:p>
  </w:endnote>
  <w:endnote w:type="continuationSeparator" w:id="0">
    <w:p w14:paraId="3A365F83" w14:textId="77777777" w:rsidR="0042180D" w:rsidRDefault="0042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9E0A0" w14:textId="49813E0A" w:rsidR="00C7768B" w:rsidRDefault="00FE3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51AE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A6B4545" w14:textId="77777777" w:rsidR="00C7768B" w:rsidRDefault="00C776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D65C2" w14:textId="77777777" w:rsidR="0042180D" w:rsidRDefault="0042180D">
      <w:pPr>
        <w:spacing w:after="0" w:line="240" w:lineRule="auto"/>
      </w:pPr>
      <w:r>
        <w:separator/>
      </w:r>
    </w:p>
  </w:footnote>
  <w:footnote w:type="continuationSeparator" w:id="0">
    <w:p w14:paraId="20AE0786" w14:textId="77777777" w:rsidR="0042180D" w:rsidRDefault="0042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905C" w14:textId="77777777" w:rsidR="00C7768B" w:rsidRDefault="00C776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1B4E207" w14:textId="77777777" w:rsidR="00C7768B" w:rsidRDefault="00C776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73BD"/>
    <w:multiLevelType w:val="multilevel"/>
    <w:tmpl w:val="EF30A0D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5403F"/>
    <w:multiLevelType w:val="multilevel"/>
    <w:tmpl w:val="F7EE218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714C"/>
    <w:multiLevelType w:val="multilevel"/>
    <w:tmpl w:val="8CFAE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84A0D6F"/>
    <w:multiLevelType w:val="multilevel"/>
    <w:tmpl w:val="1D8A8978"/>
    <w:lvl w:ilvl="0">
      <w:start w:val="1"/>
      <w:numFmt w:val="bullet"/>
      <w:lvlText w:val="●"/>
      <w:lvlJc w:val="left"/>
      <w:pPr>
        <w:ind w:left="720" w:hanging="363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605F0C"/>
    <w:multiLevelType w:val="multilevel"/>
    <w:tmpl w:val="374A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B67502C"/>
    <w:multiLevelType w:val="multilevel"/>
    <w:tmpl w:val="E2FEE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912AA"/>
    <w:multiLevelType w:val="multilevel"/>
    <w:tmpl w:val="67EE8F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AE79F4"/>
    <w:multiLevelType w:val="multilevel"/>
    <w:tmpl w:val="B13E16B2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A07F7"/>
    <w:multiLevelType w:val="hybridMultilevel"/>
    <w:tmpl w:val="7878156E"/>
    <w:lvl w:ilvl="0" w:tplc="DBC80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66D21"/>
    <w:multiLevelType w:val="multilevel"/>
    <w:tmpl w:val="BDF86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0A367F0"/>
    <w:multiLevelType w:val="multilevel"/>
    <w:tmpl w:val="5C406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20A48C4"/>
    <w:multiLevelType w:val="hybridMultilevel"/>
    <w:tmpl w:val="84D0ABA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329B7"/>
    <w:multiLevelType w:val="multilevel"/>
    <w:tmpl w:val="25604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BA54BCB"/>
    <w:multiLevelType w:val="multilevel"/>
    <w:tmpl w:val="D576A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07881109">
    <w:abstractNumId w:val="0"/>
  </w:num>
  <w:num w:numId="2" w16cid:durableId="1780023991">
    <w:abstractNumId w:val="4"/>
  </w:num>
  <w:num w:numId="3" w16cid:durableId="1257901543">
    <w:abstractNumId w:val="5"/>
  </w:num>
  <w:num w:numId="4" w16cid:durableId="743919881">
    <w:abstractNumId w:val="7"/>
  </w:num>
  <w:num w:numId="5" w16cid:durableId="51274960">
    <w:abstractNumId w:val="13"/>
  </w:num>
  <w:num w:numId="6" w16cid:durableId="1125662427">
    <w:abstractNumId w:val="9"/>
  </w:num>
  <w:num w:numId="7" w16cid:durableId="843544923">
    <w:abstractNumId w:val="6"/>
  </w:num>
  <w:num w:numId="8" w16cid:durableId="160128076">
    <w:abstractNumId w:val="10"/>
  </w:num>
  <w:num w:numId="9" w16cid:durableId="319575818">
    <w:abstractNumId w:val="12"/>
  </w:num>
  <w:num w:numId="10" w16cid:durableId="1746679004">
    <w:abstractNumId w:val="2"/>
  </w:num>
  <w:num w:numId="11" w16cid:durableId="911543507">
    <w:abstractNumId w:val="1"/>
  </w:num>
  <w:num w:numId="12" w16cid:durableId="521939559">
    <w:abstractNumId w:val="3"/>
  </w:num>
  <w:num w:numId="13" w16cid:durableId="1319454650">
    <w:abstractNumId w:val="11"/>
  </w:num>
  <w:num w:numId="14" w16cid:durableId="404303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OwNDQzNTIwMTIxtjBU0lEKTi0uzszPAykwrgUAH/wNFiwAAAA="/>
  </w:docVars>
  <w:rsids>
    <w:rsidRoot w:val="00C7768B"/>
    <w:rsid w:val="0012209C"/>
    <w:rsid w:val="001E246B"/>
    <w:rsid w:val="00215826"/>
    <w:rsid w:val="0042180D"/>
    <w:rsid w:val="00531C14"/>
    <w:rsid w:val="007E3AE0"/>
    <w:rsid w:val="007F6AED"/>
    <w:rsid w:val="00894D45"/>
    <w:rsid w:val="009757F2"/>
    <w:rsid w:val="00A901E2"/>
    <w:rsid w:val="00C004C6"/>
    <w:rsid w:val="00C51AEC"/>
    <w:rsid w:val="00C7768B"/>
    <w:rsid w:val="00D859FC"/>
    <w:rsid w:val="00F7122B"/>
    <w:rsid w:val="00FE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ADE"/>
  <w15:docId w15:val="{9D445939-B551-48BE-BD7D-30E7C94C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link w:val="ZpatChar"/>
    <w:uiPriority w:val="99"/>
    <w:rsid w:val="00D827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D827EC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D827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827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375E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4QnqR+t3lSEGrCthvBJcd9MHWQ==">CgMxLjAyCGguZ2pkZ3hzMgloLjMwajB6bGwyCWguMWZvYjl0ZTIJaC4zem55c2g3MgloLjJldDkycDAyCGgudHlqY3d0MgloLjNkeTZ2a20yCWguMXQzaDVzZjgAciExRlpFaHVIRkJiYi1FOHpxcEN0OHd2RV9OZU8xcjdOdDg=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Jitka GAMMONS</dc:creator>
  <cp:lastModifiedBy>Blanka Grebeňová</cp:lastModifiedBy>
  <cp:revision>2</cp:revision>
  <dcterms:created xsi:type="dcterms:W3CDTF">2024-08-19T12:31:00Z</dcterms:created>
  <dcterms:modified xsi:type="dcterms:W3CDTF">2024-08-19T12:31:00Z</dcterms:modified>
</cp:coreProperties>
</file>