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15" w:rsidRDefault="00C266BF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Nájemní smlouva</w:t>
      </w:r>
      <w:bookmarkEnd w:id="0"/>
    </w:p>
    <w:p w:rsidR="00A91315" w:rsidRDefault="00C266BF">
      <w:pPr>
        <w:pStyle w:val="Zkladntext1"/>
        <w:spacing w:after="600" w:line="276" w:lineRule="auto"/>
        <w:jc w:val="center"/>
      </w:pPr>
      <w:r>
        <w:rPr>
          <w:rStyle w:val="Zkladntext"/>
        </w:rPr>
        <w:t>uzavřená ve smyslu § 2302 a následujících zákona č. 89/2012 Sb., občanský zákoník, ve znění</w:t>
      </w:r>
      <w:r>
        <w:rPr>
          <w:rStyle w:val="Zkladntext"/>
        </w:rPr>
        <w:br/>
        <w:t>pozdějších předpisů (dále jen „OZ“) mezi:</w:t>
      </w:r>
    </w:p>
    <w:p w:rsidR="00A91315" w:rsidRDefault="00C266BF">
      <w:pPr>
        <w:pStyle w:val="Nadpis20"/>
        <w:keepNext/>
        <w:keepLines/>
        <w:spacing w:after="0"/>
        <w:jc w:val="left"/>
      </w:pPr>
      <w:bookmarkStart w:id="1" w:name="bookmark2"/>
      <w:r>
        <w:rPr>
          <w:rStyle w:val="Nadpis2"/>
          <w:b/>
          <w:bCs/>
        </w:rPr>
        <w:t>Kroměřížské technické služby, s. r. o.</w:t>
      </w:r>
      <w:bookmarkEnd w:id="1"/>
    </w:p>
    <w:p w:rsidR="00A91315" w:rsidRDefault="00C266BF">
      <w:pPr>
        <w:pStyle w:val="Zkladntext1"/>
        <w:spacing w:after="0"/>
      </w:pPr>
      <w:r>
        <w:rPr>
          <w:rStyle w:val="Zkladntext"/>
        </w:rPr>
        <w:t>IČO: 26276437</w:t>
      </w:r>
    </w:p>
    <w:p w:rsidR="00A91315" w:rsidRDefault="00C266BF">
      <w:pPr>
        <w:pStyle w:val="Zkladntext1"/>
        <w:spacing w:after="0"/>
        <w:jc w:val="both"/>
      </w:pPr>
      <w:r>
        <w:rPr>
          <w:rStyle w:val="Zkladntext"/>
        </w:rPr>
        <w:t>sídlem Kaplanova 2959/6, 767 01 Kroměříž</w:t>
      </w:r>
    </w:p>
    <w:p w:rsidR="00A91315" w:rsidRDefault="00C266BF">
      <w:pPr>
        <w:pStyle w:val="Zkladntext1"/>
        <w:spacing w:after="0"/>
        <w:jc w:val="both"/>
      </w:pPr>
      <w:r>
        <w:rPr>
          <w:rStyle w:val="Zkladntext"/>
        </w:rPr>
        <w:t xml:space="preserve">zastoupená </w:t>
      </w:r>
      <w:r>
        <w:rPr>
          <w:rStyle w:val="Zkladntext"/>
        </w:rPr>
        <w:t>Ing. Mariánem Vítkem, BA, ředitelem společnosti</w:t>
      </w:r>
    </w:p>
    <w:p w:rsidR="00A91315" w:rsidRDefault="00C266BF">
      <w:pPr>
        <w:pStyle w:val="Zkladntext1"/>
        <w:spacing w:after="0"/>
      </w:pPr>
      <w:r>
        <w:rPr>
          <w:rStyle w:val="Zkladntext"/>
        </w:rPr>
        <w:t>v pověření Bc. Zdeněk Bečka, MBA</w:t>
      </w:r>
    </w:p>
    <w:p w:rsidR="00A91315" w:rsidRDefault="00C266BF">
      <w:pPr>
        <w:pStyle w:val="Zkladntext1"/>
        <w:spacing w:after="0"/>
      </w:pPr>
      <w:r>
        <w:rPr>
          <w:rStyle w:val="Zkladntext"/>
        </w:rPr>
        <w:t>sp. zn. C 41059 vedená u Krajského soudu v Brně</w:t>
      </w:r>
    </w:p>
    <w:p w:rsidR="00A91315" w:rsidRDefault="00C266BF">
      <w:pPr>
        <w:pStyle w:val="Zkladntext1"/>
        <w:spacing w:after="280"/>
        <w:jc w:val="both"/>
      </w:pPr>
      <w:r>
        <w:rPr>
          <w:rStyle w:val="Zkladntext"/>
        </w:rPr>
        <w:t>č. ú.27-5994070277/0100</w:t>
      </w:r>
    </w:p>
    <w:p w:rsidR="00A91315" w:rsidRDefault="00C266BF">
      <w:pPr>
        <w:pStyle w:val="Zkladntext1"/>
        <w:spacing w:after="280" w:line="259" w:lineRule="auto"/>
        <w:jc w:val="both"/>
        <w:rPr>
          <w:sz w:val="24"/>
          <w:szCs w:val="24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sz w:val="24"/>
          <w:szCs w:val="24"/>
        </w:rPr>
        <w:t>„pronajímatel“)</w:t>
      </w:r>
    </w:p>
    <w:p w:rsidR="00A91315" w:rsidRDefault="00C266BF">
      <w:pPr>
        <w:pStyle w:val="Zkladntext1"/>
        <w:spacing w:after="280"/>
      </w:pPr>
      <w:r>
        <w:rPr>
          <w:rStyle w:val="Zkladntext"/>
        </w:rPr>
        <w:t>a</w:t>
      </w:r>
    </w:p>
    <w:p w:rsidR="00A91315" w:rsidRDefault="00C266BF">
      <w:pPr>
        <w:pStyle w:val="Nadpis20"/>
        <w:keepNext/>
        <w:keepLines/>
        <w:spacing w:after="0"/>
        <w:jc w:val="left"/>
      </w:pPr>
      <w:bookmarkStart w:id="2" w:name="bookmark4"/>
      <w:r>
        <w:rPr>
          <w:rStyle w:val="Nadpis2"/>
          <w:b/>
          <w:bCs/>
        </w:rPr>
        <w:t>Soukromá základní umělecká škola D-MUSIC, s. r. o.</w:t>
      </w:r>
      <w:bookmarkEnd w:id="2"/>
    </w:p>
    <w:p w:rsidR="00A91315" w:rsidRDefault="00C266BF">
      <w:pPr>
        <w:pStyle w:val="Zkladntext1"/>
        <w:spacing w:after="0"/>
      </w:pPr>
      <w:r>
        <w:rPr>
          <w:rStyle w:val="Zkladntext"/>
        </w:rPr>
        <w:t>IČO: 25319639</w:t>
      </w:r>
    </w:p>
    <w:p w:rsidR="00A91315" w:rsidRDefault="00C266BF">
      <w:pPr>
        <w:pStyle w:val="Zkladntext1"/>
        <w:spacing w:after="0"/>
      </w:pPr>
      <w:r>
        <w:rPr>
          <w:rStyle w:val="Zkladntext"/>
        </w:rPr>
        <w:t>sídlem Vel</w:t>
      </w:r>
      <w:r>
        <w:rPr>
          <w:rStyle w:val="Zkladntext"/>
        </w:rPr>
        <w:t>ehradská 625/4, 767 01 Kroměříž</w:t>
      </w:r>
    </w:p>
    <w:p w:rsidR="00A91315" w:rsidRDefault="00C266BF">
      <w:pPr>
        <w:pStyle w:val="Zkladntext1"/>
        <w:spacing w:after="0"/>
      </w:pPr>
      <w:r>
        <w:rPr>
          <w:rStyle w:val="Zkladntext"/>
        </w:rPr>
        <w:t>zastoupená Ing. Martou Macháčkovou, jednatelkou společnosti</w:t>
      </w:r>
    </w:p>
    <w:p w:rsidR="00A91315" w:rsidRDefault="00C266BF">
      <w:pPr>
        <w:pStyle w:val="Zkladntext1"/>
        <w:spacing w:after="280"/>
      </w:pPr>
      <w:r>
        <w:rPr>
          <w:rStyle w:val="Zkladntext"/>
        </w:rPr>
        <w:t>sp. zn. C 62148 vedená u Krajského soudu v Brně</w:t>
      </w:r>
    </w:p>
    <w:p w:rsidR="00A91315" w:rsidRDefault="00C266BF">
      <w:pPr>
        <w:pStyle w:val="Zkladntext1"/>
        <w:spacing w:after="0" w:line="259" w:lineRule="auto"/>
        <w:rPr>
          <w:sz w:val="24"/>
          <w:szCs w:val="24"/>
        </w:rPr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  <w:sz w:val="24"/>
          <w:szCs w:val="24"/>
        </w:rPr>
        <w:t>„nájemce“)</w:t>
      </w:r>
    </w:p>
    <w:p w:rsidR="00A91315" w:rsidRDefault="00A91315">
      <w:pPr>
        <w:pStyle w:val="Zkladntext1"/>
        <w:numPr>
          <w:ilvl w:val="0"/>
          <w:numId w:val="1"/>
        </w:numPr>
        <w:spacing w:line="259" w:lineRule="auto"/>
        <w:jc w:val="center"/>
        <w:rPr>
          <w:sz w:val="24"/>
          <w:szCs w:val="24"/>
        </w:rPr>
      </w:pPr>
    </w:p>
    <w:p w:rsidR="00A91315" w:rsidRDefault="00C266BF">
      <w:pPr>
        <w:pStyle w:val="Nadpis20"/>
        <w:keepNext/>
        <w:keepLines/>
      </w:pPr>
      <w:bookmarkStart w:id="3" w:name="bookmark6"/>
      <w:r>
        <w:rPr>
          <w:rStyle w:val="Nadpis2"/>
          <w:b/>
          <w:bCs/>
        </w:rPr>
        <w:t>Úvodní ustanovení</w:t>
      </w:r>
      <w:bookmarkEnd w:id="3"/>
    </w:p>
    <w:p w:rsidR="00A91315" w:rsidRDefault="00C266BF">
      <w:pPr>
        <w:pStyle w:val="Zkladntext1"/>
        <w:numPr>
          <w:ilvl w:val="0"/>
          <w:numId w:val="2"/>
        </w:numPr>
        <w:tabs>
          <w:tab w:val="left" w:pos="358"/>
        </w:tabs>
        <w:jc w:val="both"/>
      </w:pPr>
      <w:r>
        <w:rPr>
          <w:rStyle w:val="Zkladntext"/>
        </w:rPr>
        <w:t xml:space="preserve">Pronajímatel prohlašuje, že Město Kroměříž je ke dni uzavření této nájemní </w:t>
      </w:r>
      <w:r>
        <w:rPr>
          <w:rStyle w:val="Zkladntext"/>
        </w:rPr>
        <w:t>smlouvy vlastníkem pozemku p. č. st. 1295 v k. ú. Kroměříž, jehož součástí je stavba s č. p. 625, vše zapsáno u Katastrálního úřadu pro Zlínský kraj, katastrální pracoviště Kroměříž na LV číslo 10001.</w:t>
      </w:r>
    </w:p>
    <w:p w:rsidR="00A91315" w:rsidRDefault="00C266BF">
      <w:pPr>
        <w:pStyle w:val="Zkladntext1"/>
        <w:numPr>
          <w:ilvl w:val="0"/>
          <w:numId w:val="2"/>
        </w:numPr>
        <w:tabs>
          <w:tab w:val="left" w:pos="354"/>
        </w:tabs>
        <w:jc w:val="both"/>
      </w:pPr>
      <w:r>
        <w:rPr>
          <w:rStyle w:val="Zkladntext"/>
        </w:rPr>
        <w:t>Pronajímatel prohlašuje, že je právnickou osobou založe</w:t>
      </w:r>
      <w:r>
        <w:rPr>
          <w:rStyle w:val="Zkladntext"/>
        </w:rPr>
        <w:t>nou jejím zakladatelem-Městem Kroměříží na základě rozhodnutí Městského zastupitelstva Kroměříž č. XV. ze dne 6. 9. 2001, která vystupuje v právních vztazích svým jménem a nese odpovědnost z těchto vztahů vyplývající.</w:t>
      </w:r>
    </w:p>
    <w:p w:rsidR="00A91315" w:rsidRDefault="00C266BF">
      <w:pPr>
        <w:pStyle w:val="Zkladntext1"/>
        <w:numPr>
          <w:ilvl w:val="0"/>
          <w:numId w:val="2"/>
        </w:numPr>
        <w:tabs>
          <w:tab w:val="left" w:pos="349"/>
        </w:tabs>
        <w:jc w:val="both"/>
      </w:pPr>
      <w:r>
        <w:rPr>
          <w:rStyle w:val="Zkladntext"/>
        </w:rPr>
        <w:t>Pronajímatel prohlašuje, že dne 3. 12.</w:t>
      </w:r>
      <w:r>
        <w:rPr>
          <w:rStyle w:val="Zkladntext"/>
        </w:rPr>
        <w:t xml:space="preserve"> 2012 uzavřel s Městem Kroměříží smlouvu o výpůjčce, na základě které Město Kroměříž přenechalo pronajímateli do výpůjčky, mimo jiné, výše určený dům s tím, že se souhlasem Města Kroměříže je pronajímatel oprávněn přenechat vypůjčené nemovitosti nebo jejic</w:t>
      </w:r>
      <w:r>
        <w:rPr>
          <w:rStyle w:val="Zkladntext"/>
        </w:rPr>
        <w:t>h části do užívání třetím osobám.</w:t>
      </w:r>
    </w:p>
    <w:p w:rsidR="00A91315" w:rsidRDefault="00A91315">
      <w:pPr>
        <w:pStyle w:val="Nadpis20"/>
        <w:keepNext/>
        <w:keepLines/>
        <w:numPr>
          <w:ilvl w:val="0"/>
          <w:numId w:val="1"/>
        </w:numPr>
      </w:pPr>
      <w:bookmarkStart w:id="4" w:name="bookmark8"/>
      <w:bookmarkEnd w:id="4"/>
    </w:p>
    <w:p w:rsidR="00A91315" w:rsidRDefault="00C266BF">
      <w:pPr>
        <w:pStyle w:val="Nadpis20"/>
        <w:keepNext/>
        <w:keepLines/>
      </w:pPr>
      <w:bookmarkStart w:id="5" w:name="bookmark10"/>
      <w:r>
        <w:rPr>
          <w:rStyle w:val="Nadpis2"/>
          <w:b/>
          <w:bCs/>
        </w:rPr>
        <w:t>Předmět smlouvy</w:t>
      </w:r>
      <w:bookmarkEnd w:id="5"/>
    </w:p>
    <w:p w:rsidR="00A91315" w:rsidRDefault="00C266BF">
      <w:pPr>
        <w:pStyle w:val="Zkladntext1"/>
        <w:numPr>
          <w:ilvl w:val="0"/>
          <w:numId w:val="3"/>
        </w:numPr>
        <w:tabs>
          <w:tab w:val="left" w:pos="344"/>
        </w:tabs>
        <w:spacing w:line="276" w:lineRule="auto"/>
        <w:jc w:val="both"/>
      </w:pPr>
      <w:r>
        <w:rPr>
          <w:rStyle w:val="Zkladntext"/>
        </w:rPr>
        <w:t>Pronajímatel touto smlouvou přenechává nájemci na základě usnesení Rady města Kroměříže č. 1502-06 ze 47. schůze Rady města Kroměříže ze dne 21. 2. 2013 za podmínek sjednaných v této smlouvě do pronájmu ná</w:t>
      </w:r>
      <w:r>
        <w:rPr>
          <w:rStyle w:val="Zkladntext"/>
        </w:rPr>
        <w:t>sledující nebytové prostory:</w:t>
      </w:r>
      <w:r>
        <w:br w:type="page"/>
      </w:r>
    </w:p>
    <w:p w:rsidR="00A91315" w:rsidRDefault="00C266BF">
      <w:pPr>
        <w:pStyle w:val="Zkladntext1"/>
        <w:spacing w:line="240" w:lineRule="auto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lastRenderedPageBreak/>
        <w:t>Pronajaté prostory 1. nadzemní podlaží: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2002"/>
      </w:tblGrid>
      <w:tr w:rsidR="00A9131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1.16 sál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87,84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1.17 kuchyně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13,60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1.18 sklad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6,40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1.19 bar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37,82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1.20 bar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19,52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Místnost </w:t>
            </w:r>
            <w:r>
              <w:rPr>
                <w:rStyle w:val="Jin"/>
              </w:rPr>
              <w:t>číslo 1.23 bar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76,82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1.24 kancelář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18,19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1.25 chodba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121,34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1.21 sklad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92,80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1.22 chodba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16,64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490,97 m2</w:t>
            </w:r>
          </w:p>
        </w:tc>
      </w:tr>
    </w:tbl>
    <w:p w:rsidR="00A91315" w:rsidRDefault="00A91315">
      <w:pPr>
        <w:spacing w:after="439" w:line="1" w:lineRule="exact"/>
      </w:pPr>
    </w:p>
    <w:p w:rsidR="00A91315" w:rsidRDefault="00C266BF">
      <w:pPr>
        <w:pStyle w:val="Zkladntext1"/>
        <w:spacing w:line="240" w:lineRule="auto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Pronajaté prostory 3. nadzemní podlaží: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2040"/>
      </w:tblGrid>
      <w:tr w:rsidR="00A9131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Místnost číslo 3.1 </w:t>
            </w:r>
            <w:r>
              <w:rPr>
                <w:rStyle w:val="Jin"/>
              </w:rPr>
              <w:t>schodiště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38,80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3.01 a chodba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33,28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3.01 b chodba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123,52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3.01 c chodba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139,04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3.02 WC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17,90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3.03 komorní sál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93,72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3.04 kabinet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23,04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3.05 kabinet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40,00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3.08 klubovna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13,44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3.11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24,96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3.12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31,72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3.13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26,84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3.14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15,86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3.15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23,18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3.16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21,66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3.17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19,52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3.18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20,13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3.19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17,92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3.20 kancelář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21,12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3.21 sekretariát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19,20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 xml:space="preserve">Místnost číslo </w:t>
            </w:r>
            <w:r>
              <w:rPr>
                <w:rStyle w:val="Jin"/>
              </w:rPr>
              <w:t>3.22 sborovna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38,40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3.23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56,12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3.23.A učebna PC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26,60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3.24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63,05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3.25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21,66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Místnost číslo 3.26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45,12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3.26.A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46,72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3.27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25,74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3.28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ind w:firstLine="520"/>
              <w:jc w:val="both"/>
            </w:pPr>
            <w:r>
              <w:rPr>
                <w:rStyle w:val="Jin"/>
              </w:rPr>
              <w:t>21,80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3.29 chodba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5,40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3.30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21,00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3.31 učebna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23,30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3.33 WC muži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ind w:firstLine="520"/>
            </w:pPr>
            <w:r>
              <w:rPr>
                <w:rStyle w:val="Jin"/>
              </w:rPr>
              <w:t>16,70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1176,46 m2</w:t>
            </w:r>
          </w:p>
        </w:tc>
      </w:tr>
    </w:tbl>
    <w:p w:rsidR="00A91315" w:rsidRDefault="00C266BF">
      <w:pPr>
        <w:pStyle w:val="Zkladntext1"/>
        <w:spacing w:line="240" w:lineRule="auto"/>
        <w:jc w:val="both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lastRenderedPageBreak/>
        <w:t xml:space="preserve">Pronajaté </w:t>
      </w:r>
      <w:r>
        <w:rPr>
          <w:rStyle w:val="Zkladntext"/>
          <w:b/>
          <w:bCs/>
          <w:sz w:val="24"/>
          <w:szCs w:val="24"/>
        </w:rPr>
        <w:t>prostory 4. nadzemní podlaží: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2006"/>
      </w:tblGrid>
      <w:tr w:rsidR="00A9131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4.01 chodba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53,40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4.02 školník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11,80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4.03 místnost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6,10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4.04 zkušebna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17,92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4.05 zkušebna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23,04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4.06 kabinet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 xml:space="preserve">19,20 </w:t>
            </w:r>
            <w:r>
              <w:rPr>
                <w:rStyle w:val="Jin"/>
              </w:rPr>
              <w:t>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4.07 baletní sál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11,40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4.08 výlevka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5,60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Místnost číslo 4.10 chodba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4,50 m2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152,96 m2</w:t>
            </w:r>
          </w:p>
        </w:tc>
      </w:tr>
    </w:tbl>
    <w:p w:rsidR="00A91315" w:rsidRDefault="00A91315">
      <w:pPr>
        <w:spacing w:after="439" w:line="1" w:lineRule="exact"/>
      </w:pPr>
    </w:p>
    <w:p w:rsidR="00A91315" w:rsidRDefault="00C266BF">
      <w:pPr>
        <w:pStyle w:val="Zkladntext1"/>
        <w:spacing w:line="259" w:lineRule="auto"/>
        <w:jc w:val="both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 xml:space="preserve">Celková výměra </w:t>
      </w:r>
      <w:r>
        <w:rPr>
          <w:rStyle w:val="Zkladntext"/>
        </w:rPr>
        <w:t xml:space="preserve">pronajatých prostor je </w:t>
      </w:r>
      <w:r>
        <w:rPr>
          <w:rStyle w:val="Zkladntext"/>
          <w:b/>
          <w:bCs/>
          <w:sz w:val="24"/>
          <w:szCs w:val="24"/>
        </w:rPr>
        <w:t>1820,39 m2.</w:t>
      </w:r>
    </w:p>
    <w:p w:rsidR="00A91315" w:rsidRDefault="00A91315">
      <w:pPr>
        <w:pStyle w:val="Nadpis20"/>
        <w:keepNext/>
        <w:keepLines/>
        <w:numPr>
          <w:ilvl w:val="0"/>
          <w:numId w:val="1"/>
        </w:numPr>
      </w:pPr>
      <w:bookmarkStart w:id="6" w:name="bookmark12"/>
      <w:bookmarkEnd w:id="6"/>
    </w:p>
    <w:p w:rsidR="00A91315" w:rsidRDefault="00C266BF">
      <w:pPr>
        <w:pStyle w:val="Nadpis20"/>
        <w:keepNext/>
        <w:keepLines/>
      </w:pPr>
      <w:bookmarkStart w:id="7" w:name="bookmark14"/>
      <w:r>
        <w:rPr>
          <w:rStyle w:val="Nadpis2"/>
          <w:b/>
          <w:bCs/>
        </w:rPr>
        <w:t>Účel nájmu</w:t>
      </w:r>
      <w:bookmarkEnd w:id="7"/>
    </w:p>
    <w:p w:rsidR="00A91315" w:rsidRDefault="00C266BF">
      <w:pPr>
        <w:pStyle w:val="Zkladntext1"/>
        <w:numPr>
          <w:ilvl w:val="0"/>
          <w:numId w:val="4"/>
        </w:numPr>
        <w:tabs>
          <w:tab w:val="left" w:pos="353"/>
        </w:tabs>
        <w:jc w:val="both"/>
      </w:pPr>
      <w:r>
        <w:rPr>
          <w:rStyle w:val="Zkladntext"/>
        </w:rPr>
        <w:t xml:space="preserve">Nájemce bude shora uvedené nebytové prostoty užívat za </w:t>
      </w:r>
      <w:r>
        <w:rPr>
          <w:rStyle w:val="Zkladntext"/>
        </w:rPr>
        <w:t>účelem provozování základní umělecké školy a pohostinského zařízení za podmínek stanovených v této smlouvě.</w:t>
      </w:r>
    </w:p>
    <w:p w:rsidR="00A91315" w:rsidRDefault="00A91315">
      <w:pPr>
        <w:pStyle w:val="Nadpis20"/>
        <w:keepNext/>
        <w:keepLines/>
        <w:numPr>
          <w:ilvl w:val="0"/>
          <w:numId w:val="1"/>
        </w:numPr>
      </w:pPr>
      <w:bookmarkStart w:id="8" w:name="bookmark16"/>
      <w:bookmarkEnd w:id="8"/>
    </w:p>
    <w:p w:rsidR="00A91315" w:rsidRDefault="00C266BF">
      <w:pPr>
        <w:pStyle w:val="Nadpis20"/>
        <w:keepNext/>
        <w:keepLines/>
      </w:pPr>
      <w:bookmarkStart w:id="9" w:name="bookmark18"/>
      <w:r>
        <w:rPr>
          <w:rStyle w:val="Nadpis2"/>
          <w:b/>
          <w:bCs/>
        </w:rPr>
        <w:t>Nájemné a provozní náklady</w:t>
      </w:r>
      <w:bookmarkEnd w:id="9"/>
    </w:p>
    <w:p w:rsidR="00A91315" w:rsidRDefault="00C266BF">
      <w:pPr>
        <w:pStyle w:val="Zkladntext1"/>
        <w:numPr>
          <w:ilvl w:val="0"/>
          <w:numId w:val="5"/>
        </w:numPr>
        <w:tabs>
          <w:tab w:val="left" w:pos="348"/>
        </w:tabs>
        <w:jc w:val="both"/>
      </w:pPr>
      <w:r>
        <w:rPr>
          <w:rStyle w:val="Zkladntext"/>
        </w:rPr>
        <w:t>Nájemné činí 30 899 Kč/měsíc za nebytové prostory specifikované v bodě II.1 této smlouvy, tedy 92 697 Kč/čtvrtletí, tedy</w:t>
      </w:r>
      <w:r>
        <w:rPr>
          <w:rStyle w:val="Zkladntext"/>
        </w:rPr>
        <w:t xml:space="preserve"> 370 788 Kč/rok.</w:t>
      </w:r>
    </w:p>
    <w:p w:rsidR="00A91315" w:rsidRDefault="00C266BF">
      <w:pPr>
        <w:pStyle w:val="Zkladntext1"/>
        <w:numPr>
          <w:ilvl w:val="0"/>
          <w:numId w:val="5"/>
        </w:numPr>
        <w:tabs>
          <w:tab w:val="left" w:pos="348"/>
        </w:tabs>
        <w:spacing w:line="276" w:lineRule="auto"/>
        <w:jc w:val="both"/>
      </w:pPr>
      <w:r>
        <w:rPr>
          <w:rStyle w:val="Zkladntext"/>
        </w:rPr>
        <w:t>Nájemce je povinen hradit nájemné a zálohy na služby specifikované v bodě IV.6 této smlouvy v pravidelných čtvrtletních splátkách vždy do 15. dne 2. měsíce čtvrtletí (tj. do 15. 2., do 15. 5., do 15. 8. a do 15. 11.).</w:t>
      </w:r>
    </w:p>
    <w:p w:rsidR="00A91315" w:rsidRDefault="00C266BF">
      <w:pPr>
        <w:pStyle w:val="Zkladntext1"/>
        <w:numPr>
          <w:ilvl w:val="0"/>
          <w:numId w:val="5"/>
        </w:numPr>
        <w:tabs>
          <w:tab w:val="left" w:pos="343"/>
        </w:tabs>
        <w:jc w:val="both"/>
      </w:pPr>
      <w:r>
        <w:rPr>
          <w:rStyle w:val="Zkladntext"/>
        </w:rPr>
        <w:t xml:space="preserve">Nájemce je povinen </w:t>
      </w:r>
      <w:r>
        <w:rPr>
          <w:rStyle w:val="Zkladntext"/>
        </w:rPr>
        <w:t>hradit nájemné na číslo účtu pronajímatele uvedené v záhlaví této smlouvy a úhradu označit VS: 130006.</w:t>
      </w:r>
    </w:p>
    <w:p w:rsidR="00A91315" w:rsidRDefault="00C266BF">
      <w:pPr>
        <w:pStyle w:val="Zkladntext1"/>
        <w:numPr>
          <w:ilvl w:val="0"/>
          <w:numId w:val="5"/>
        </w:numPr>
        <w:tabs>
          <w:tab w:val="left" w:pos="343"/>
        </w:tabs>
        <w:spacing w:line="276" w:lineRule="auto"/>
        <w:jc w:val="both"/>
      </w:pPr>
      <w:r>
        <w:rPr>
          <w:rStyle w:val="Zkladntext"/>
        </w:rPr>
        <w:t>V případě prodlení nájemce s placením nájemného se sjednává smluvní pokuta ve výši 0,05 % z dlužné částky denně.</w:t>
      </w:r>
    </w:p>
    <w:p w:rsidR="00A91315" w:rsidRDefault="00C266BF">
      <w:pPr>
        <w:pStyle w:val="Zkladntext1"/>
        <w:numPr>
          <w:ilvl w:val="0"/>
          <w:numId w:val="5"/>
        </w:numPr>
        <w:tabs>
          <w:tab w:val="left" w:pos="353"/>
        </w:tabs>
        <w:jc w:val="both"/>
      </w:pPr>
      <w:r>
        <w:rPr>
          <w:rStyle w:val="Zkladntext"/>
        </w:rPr>
        <w:t>Pronajímatel je oprávněn zvyšovat výši n</w:t>
      </w:r>
      <w:r>
        <w:rPr>
          <w:rStyle w:val="Zkladntext"/>
        </w:rPr>
        <w:t>ájemného o částku, která bude představovat míru inflace vyjádřenou přírůstkem průměrného ročního indexu spotřebitelských cen za uplynulý kalendářní rok, vyhlášenou Českým statistickým úřadem. Takto navýšené nájemné bude zvýšeno vždy k 1. 1. příslušného kal</w:t>
      </w:r>
      <w:r>
        <w:rPr>
          <w:rStyle w:val="Zkladntext"/>
        </w:rPr>
        <w:t>endářního roku.</w:t>
      </w:r>
    </w:p>
    <w:p w:rsidR="00A91315" w:rsidRDefault="00C266BF">
      <w:pPr>
        <w:pStyle w:val="Zkladntext1"/>
        <w:numPr>
          <w:ilvl w:val="0"/>
          <w:numId w:val="5"/>
        </w:numPr>
        <w:tabs>
          <w:tab w:val="left" w:pos="339"/>
        </w:tabs>
        <w:jc w:val="both"/>
      </w:pPr>
      <w:r>
        <w:rPr>
          <w:rStyle w:val="Zkladntext"/>
        </w:rPr>
        <w:t>Nájemce je povinen platit pronajímateli zálohy v níže uvedené výši a za na níže uvedené služby: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2"/>
        <w:gridCol w:w="2448"/>
      </w:tblGrid>
      <w:tr w:rsidR="00A9131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Teplo čtvrtletně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60000,-Kč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Vodné a stočné čtvrtletně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6000,-Kč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Plyn čtvrtletně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15000,-Kč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</w:pPr>
            <w:r>
              <w:rPr>
                <w:rStyle w:val="Jin"/>
              </w:rPr>
              <w:t>Elektrická energie čtvrtletně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15" w:rsidRDefault="00C266BF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22000,-Kč</w:t>
            </w:r>
          </w:p>
        </w:tc>
      </w:tr>
      <w:tr w:rsidR="00A9131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 xml:space="preserve">Celkem </w:t>
            </w:r>
            <w:r>
              <w:rPr>
                <w:rStyle w:val="Jin"/>
                <w:b/>
                <w:bCs/>
                <w:sz w:val="24"/>
                <w:szCs w:val="24"/>
              </w:rPr>
              <w:t>čtvrtletně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5" w:rsidRDefault="00C266BF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103000,- Kč</w:t>
            </w:r>
          </w:p>
        </w:tc>
      </w:tr>
    </w:tbl>
    <w:p w:rsidR="00A91315" w:rsidRDefault="00C266BF">
      <w:pPr>
        <w:pStyle w:val="Zkladntext1"/>
        <w:numPr>
          <w:ilvl w:val="0"/>
          <w:numId w:val="5"/>
        </w:numPr>
        <w:tabs>
          <w:tab w:val="left" w:pos="301"/>
        </w:tabs>
        <w:spacing w:line="276" w:lineRule="auto"/>
        <w:jc w:val="both"/>
      </w:pPr>
      <w:r>
        <w:rPr>
          <w:rStyle w:val="Zkladntext"/>
        </w:rPr>
        <w:t>Pronajímatel je povinen podílet se na nákladech na společné prostory, kterými jsou chodba a schodiště. Náklady na společné prostory představují náklady na spotřebu elektrické energie. Výše nákladů je pronajímatel povinen vyčíslit ve</w:t>
      </w:r>
      <w:r>
        <w:rPr>
          <w:rStyle w:val="Zkladntext"/>
        </w:rPr>
        <w:t xml:space="preserve"> vyúčtování, viz bod 8.</w:t>
      </w:r>
    </w:p>
    <w:p w:rsidR="00A91315" w:rsidRDefault="00C266BF">
      <w:pPr>
        <w:pStyle w:val="Zkladntext1"/>
        <w:numPr>
          <w:ilvl w:val="0"/>
          <w:numId w:val="5"/>
        </w:numPr>
        <w:tabs>
          <w:tab w:val="left" w:pos="291"/>
        </w:tabs>
        <w:jc w:val="both"/>
      </w:pPr>
      <w:r>
        <w:rPr>
          <w:rStyle w:val="Zkladntext"/>
        </w:rPr>
        <w:lastRenderedPageBreak/>
        <w:t>Pronajímatel je povinen provádět vyúčtování skutečných nákladů na dodávku služeb a zálohových plateb, a to vždy za kalendářní rok, nejpozději však do 30. 4. následujícího roku.</w:t>
      </w:r>
    </w:p>
    <w:p w:rsidR="00A91315" w:rsidRDefault="00A91315">
      <w:pPr>
        <w:pStyle w:val="Zkladntext1"/>
        <w:numPr>
          <w:ilvl w:val="0"/>
          <w:numId w:val="1"/>
        </w:numPr>
        <w:spacing w:line="262" w:lineRule="auto"/>
        <w:jc w:val="center"/>
        <w:rPr>
          <w:sz w:val="24"/>
          <w:szCs w:val="24"/>
        </w:rPr>
      </w:pPr>
    </w:p>
    <w:p w:rsidR="00A91315" w:rsidRDefault="00C266BF">
      <w:pPr>
        <w:pStyle w:val="Nadpis20"/>
        <w:keepNext/>
        <w:keepLines/>
        <w:spacing w:line="262" w:lineRule="auto"/>
      </w:pPr>
      <w:bookmarkStart w:id="10" w:name="bookmark20"/>
      <w:r>
        <w:rPr>
          <w:rStyle w:val="Nadpis2"/>
          <w:b/>
          <w:bCs/>
        </w:rPr>
        <w:t>Stavební úpravy, údržba a další ujednání</w:t>
      </w:r>
      <w:bookmarkEnd w:id="10"/>
    </w:p>
    <w:p w:rsidR="00A91315" w:rsidRDefault="00C266BF">
      <w:pPr>
        <w:pStyle w:val="Zkladntext1"/>
        <w:numPr>
          <w:ilvl w:val="0"/>
          <w:numId w:val="6"/>
        </w:numPr>
        <w:tabs>
          <w:tab w:val="left" w:pos="296"/>
        </w:tabs>
        <w:jc w:val="both"/>
      </w:pPr>
      <w:r>
        <w:rPr>
          <w:rStyle w:val="Zkladntext"/>
        </w:rPr>
        <w:t>Veškeré stave</w:t>
      </w:r>
      <w:r>
        <w:rPr>
          <w:rStyle w:val="Zkladntext"/>
        </w:rPr>
        <w:t>bní úpravy a opravy pronajatých nebytových prostor mohou být prováděny nájemcem pouze s předchozím písemný souhlasem pronajímatele.</w:t>
      </w:r>
    </w:p>
    <w:p w:rsidR="00A91315" w:rsidRDefault="00C266BF">
      <w:pPr>
        <w:pStyle w:val="Zkladntext1"/>
        <w:numPr>
          <w:ilvl w:val="0"/>
          <w:numId w:val="6"/>
        </w:numPr>
        <w:tabs>
          <w:tab w:val="left" w:pos="301"/>
        </w:tabs>
        <w:jc w:val="both"/>
      </w:pPr>
      <w:r>
        <w:rPr>
          <w:rStyle w:val="Zkladntext"/>
        </w:rPr>
        <w:t>Nájemce je povinen na své náklady provádět běžnou údržbu a údržbu pronajatých nebytových prostor, tj. malování, zasklívání o</w:t>
      </w:r>
      <w:r>
        <w:rPr>
          <w:rStyle w:val="Zkladntext"/>
        </w:rPr>
        <w:t>ken, opraly podlah, výměnu drobných součástek atp. Za běžnou držbu se v ostatních případech rozumí údržba a opravy do 20 000 Kč (slovy: „dvacettisíckorunčeských“).</w:t>
      </w:r>
    </w:p>
    <w:p w:rsidR="00A91315" w:rsidRDefault="00C266BF">
      <w:pPr>
        <w:pStyle w:val="Zkladntext1"/>
        <w:numPr>
          <w:ilvl w:val="0"/>
          <w:numId w:val="6"/>
        </w:numPr>
        <w:tabs>
          <w:tab w:val="left" w:pos="301"/>
        </w:tabs>
        <w:jc w:val="both"/>
      </w:pPr>
      <w:r>
        <w:rPr>
          <w:rStyle w:val="Zkladntext"/>
        </w:rPr>
        <w:t>Nájemce je povinen oznámit bez zbytečného odkladu pronajímateli potřebu těch oprav nebytovýc</w:t>
      </w:r>
      <w:r>
        <w:rPr>
          <w:rStyle w:val="Zkladntext"/>
        </w:rPr>
        <w:t>h prostor, které má nést pronajímatel a umožnit jejich provedení, jinak odpovídá za škodu, která nesplněním této povinnosti vznikla.</w:t>
      </w:r>
    </w:p>
    <w:p w:rsidR="00A91315" w:rsidRDefault="00C266BF">
      <w:pPr>
        <w:pStyle w:val="Zkladntext1"/>
        <w:numPr>
          <w:ilvl w:val="0"/>
          <w:numId w:val="6"/>
        </w:numPr>
        <w:tabs>
          <w:tab w:val="left" w:pos="306"/>
        </w:tabs>
        <w:jc w:val="both"/>
      </w:pPr>
      <w:r>
        <w:rPr>
          <w:rStyle w:val="Zkladntext"/>
        </w:rPr>
        <w:t>Nájemce je povinen v pronajatých nebytových prostorách dodržet obecně závazné předpisy PO a BOZP a instalovat hasicí techni</w:t>
      </w:r>
      <w:r>
        <w:rPr>
          <w:rStyle w:val="Zkladntext"/>
        </w:rPr>
        <w:t>ku. Náklady na vybavení hasicí technikou a její pravidelné revize nese ze svého nájemce. Nájemce je povinen umožnit v pronajatých prostorách provádění pravidelných prohlídek PO.</w:t>
      </w:r>
    </w:p>
    <w:p w:rsidR="00A91315" w:rsidRDefault="00C266BF">
      <w:pPr>
        <w:pStyle w:val="Zkladntext1"/>
        <w:numPr>
          <w:ilvl w:val="0"/>
          <w:numId w:val="6"/>
        </w:numPr>
        <w:tabs>
          <w:tab w:val="left" w:pos="287"/>
        </w:tabs>
        <w:jc w:val="both"/>
      </w:pPr>
      <w:r>
        <w:rPr>
          <w:rStyle w:val="Zkladntext"/>
        </w:rPr>
        <w:t>Nájemce zodpovídá za bezpečnost vlastních žáků i veškerých návštěvníků uměleck</w:t>
      </w:r>
      <w:r>
        <w:rPr>
          <w:rStyle w:val="Zkladntext"/>
        </w:rPr>
        <w:t>é školy.</w:t>
      </w:r>
    </w:p>
    <w:p w:rsidR="00A91315" w:rsidRDefault="00C266BF">
      <w:pPr>
        <w:pStyle w:val="Zkladntext1"/>
        <w:numPr>
          <w:ilvl w:val="0"/>
          <w:numId w:val="6"/>
        </w:numPr>
        <w:tabs>
          <w:tab w:val="left" w:pos="296"/>
        </w:tabs>
        <w:jc w:val="both"/>
      </w:pPr>
      <w:r>
        <w:rPr>
          <w:rStyle w:val="Zkladntext"/>
        </w:rPr>
        <w:t>Nájemce se zavazuje uhradit pronajímateli případnou škodu, která v době užívání pronajatých nebytových prostor vznikne, a to v plné výši, pokud ji neodčiní uvedením do původního stavu.</w:t>
      </w:r>
    </w:p>
    <w:p w:rsidR="00A91315" w:rsidRDefault="00A91315">
      <w:pPr>
        <w:pStyle w:val="Nadpis20"/>
        <w:keepNext/>
        <w:keepLines/>
        <w:numPr>
          <w:ilvl w:val="0"/>
          <w:numId w:val="1"/>
        </w:numPr>
        <w:spacing w:line="262" w:lineRule="auto"/>
      </w:pPr>
      <w:bookmarkStart w:id="11" w:name="bookmark22"/>
      <w:bookmarkEnd w:id="11"/>
    </w:p>
    <w:p w:rsidR="00A91315" w:rsidRDefault="00C266BF">
      <w:pPr>
        <w:pStyle w:val="Nadpis20"/>
        <w:keepNext/>
        <w:keepLines/>
        <w:spacing w:line="262" w:lineRule="auto"/>
      </w:pPr>
      <w:bookmarkStart w:id="12" w:name="bookmark24"/>
      <w:r>
        <w:rPr>
          <w:rStyle w:val="Nadpis2"/>
          <w:b/>
          <w:bCs/>
        </w:rPr>
        <w:t>Doba trvání smlouvy, skončení smlouvy</w:t>
      </w:r>
      <w:bookmarkEnd w:id="12"/>
    </w:p>
    <w:p w:rsidR="00A91315" w:rsidRDefault="00C266BF">
      <w:pPr>
        <w:pStyle w:val="Zkladntext1"/>
        <w:numPr>
          <w:ilvl w:val="0"/>
          <w:numId w:val="7"/>
        </w:numPr>
        <w:tabs>
          <w:tab w:val="left" w:pos="277"/>
        </w:tabs>
        <w:jc w:val="both"/>
      </w:pPr>
      <w:r>
        <w:rPr>
          <w:rStyle w:val="Zkladntext"/>
        </w:rPr>
        <w:t>Tato nájemní smlouva se</w:t>
      </w:r>
      <w:r>
        <w:rPr>
          <w:rStyle w:val="Zkladntext"/>
        </w:rPr>
        <w:t xml:space="preserve"> uzavírá s platností od 1. 7. 2024 na dobu neurčitou.</w:t>
      </w:r>
    </w:p>
    <w:p w:rsidR="00A91315" w:rsidRDefault="00C266BF">
      <w:pPr>
        <w:pStyle w:val="Zkladntext1"/>
        <w:numPr>
          <w:ilvl w:val="0"/>
          <w:numId w:val="7"/>
        </w:numPr>
        <w:tabs>
          <w:tab w:val="left" w:pos="301"/>
        </w:tabs>
        <w:jc w:val="both"/>
      </w:pPr>
      <w:r>
        <w:rPr>
          <w:rStyle w:val="Zkladntext"/>
        </w:rPr>
        <w:t>Tuto smlouvu lze ukončit vzájemnou dohodou obou smluvních stran nebo výpovědí za podmínek stanovených OZ.</w:t>
      </w:r>
    </w:p>
    <w:p w:rsidR="00A91315" w:rsidRDefault="00C266BF">
      <w:pPr>
        <w:pStyle w:val="Zkladntext1"/>
        <w:numPr>
          <w:ilvl w:val="0"/>
          <w:numId w:val="7"/>
        </w:numPr>
        <w:tabs>
          <w:tab w:val="left" w:pos="301"/>
        </w:tabs>
        <w:spacing w:line="286" w:lineRule="auto"/>
        <w:jc w:val="both"/>
      </w:pPr>
      <w:r>
        <w:rPr>
          <w:rStyle w:val="Zkladntext"/>
        </w:rPr>
        <w:t xml:space="preserve">V případě ukončení nájmu výpovědí podanou jednou ze smluvních stran výpovědní lhůta neuplyne </w:t>
      </w:r>
      <w:r>
        <w:rPr>
          <w:rStyle w:val="Zkladntext"/>
        </w:rPr>
        <w:t>dříve než s koncem započatého příslušného školního roku, ve kterém byla výpověď podána.</w:t>
      </w:r>
    </w:p>
    <w:p w:rsidR="00A91315" w:rsidRDefault="00C266BF">
      <w:pPr>
        <w:pStyle w:val="Zkladntext1"/>
        <w:numPr>
          <w:ilvl w:val="0"/>
          <w:numId w:val="7"/>
        </w:numPr>
        <w:tabs>
          <w:tab w:val="left" w:pos="301"/>
        </w:tabs>
        <w:jc w:val="both"/>
      </w:pPr>
      <w:r>
        <w:rPr>
          <w:rStyle w:val="Zkladntext"/>
        </w:rPr>
        <w:t xml:space="preserve">Po ukončení nájmu je nájemce povinen předat pronajímateli pronajatý nebytový prostor vyklizený a v řádném stavu, v jakém jej převzal do užívání touto smlouvou, pouze s </w:t>
      </w:r>
      <w:r>
        <w:rPr>
          <w:rStyle w:val="Zkladntext"/>
        </w:rPr>
        <w:t>přihlédnutím k obvyklému opotřebení. Pro případ, že by nájemce předmětný nebytový prostor nevyklidil a nepředal pronajímateli ve stavu způsobilém k jeho okamžitému dalšímu užívání do 5 dnů po skončení této smlouvy, zavazuje se nájemce zaplatit pronajímatel</w:t>
      </w:r>
      <w:r>
        <w:rPr>
          <w:rStyle w:val="Zkladntext"/>
        </w:rPr>
        <w:t>i smluvní pokutu ve výši 1 000 Kč denně.</w:t>
      </w:r>
    </w:p>
    <w:p w:rsidR="00A91315" w:rsidRDefault="00C266BF">
      <w:pPr>
        <w:pStyle w:val="Nadpis20"/>
        <w:keepNext/>
        <w:keepLines/>
        <w:spacing w:line="240" w:lineRule="auto"/>
      </w:pPr>
      <w:bookmarkStart w:id="13" w:name="bookmark26"/>
      <w:r>
        <w:rPr>
          <w:rStyle w:val="Nadpis2"/>
          <w:b/>
          <w:bCs/>
        </w:rPr>
        <w:t>VIL</w:t>
      </w:r>
      <w:bookmarkEnd w:id="13"/>
      <w:r>
        <w:br w:type="page"/>
      </w:r>
    </w:p>
    <w:p w:rsidR="00A91315" w:rsidRDefault="00C266BF">
      <w:pPr>
        <w:pStyle w:val="Nadpis20"/>
        <w:keepNext/>
        <w:keepLines/>
        <w:spacing w:line="240" w:lineRule="auto"/>
      </w:pPr>
      <w:bookmarkStart w:id="14" w:name="bookmark28"/>
      <w:r>
        <w:rPr>
          <w:rStyle w:val="Nadpis2"/>
          <w:b/>
          <w:bCs/>
        </w:rPr>
        <w:lastRenderedPageBreak/>
        <w:t>Závěrečná ustanovení</w:t>
      </w:r>
      <w:bookmarkEnd w:id="14"/>
    </w:p>
    <w:p w:rsidR="00A91315" w:rsidRDefault="00C266BF">
      <w:pPr>
        <w:pStyle w:val="Zkladntext1"/>
        <w:numPr>
          <w:ilvl w:val="0"/>
          <w:numId w:val="8"/>
        </w:numPr>
        <w:tabs>
          <w:tab w:val="left" w:pos="320"/>
        </w:tabs>
        <w:spacing w:line="276" w:lineRule="auto"/>
        <w:jc w:val="both"/>
      </w:pPr>
      <w:r>
        <w:rPr>
          <w:rStyle w:val="Zkladntext"/>
        </w:rPr>
        <w:t>Veškeré změny a doplňky této smlouvy musí mít písemnou formu a musí být podepsány oběma smluvními stranami.</w:t>
      </w:r>
    </w:p>
    <w:p w:rsidR="00A91315" w:rsidRDefault="00C266BF">
      <w:pPr>
        <w:pStyle w:val="Zkladntext1"/>
        <w:numPr>
          <w:ilvl w:val="0"/>
          <w:numId w:val="8"/>
        </w:numPr>
        <w:tabs>
          <w:tab w:val="left" w:pos="320"/>
        </w:tabs>
        <w:spacing w:line="276" w:lineRule="auto"/>
        <w:jc w:val="both"/>
      </w:pPr>
      <w:r>
        <w:rPr>
          <w:rStyle w:val="Zkladntext"/>
        </w:rPr>
        <w:t>Tato nájemní smlouva byla vyhotovena ve 2 stejnopisech, z nichž jeden stejnopis o</w:t>
      </w:r>
      <w:r>
        <w:rPr>
          <w:rStyle w:val="Zkladntext"/>
        </w:rPr>
        <w:t>bdrží nájemce a 1 stejnopis pronajímatel.</w:t>
      </w:r>
    </w:p>
    <w:p w:rsidR="00A91315" w:rsidRDefault="00C266BF">
      <w:pPr>
        <w:pStyle w:val="Zkladntext1"/>
        <w:numPr>
          <w:ilvl w:val="0"/>
          <w:numId w:val="8"/>
        </w:numPr>
        <w:tabs>
          <w:tab w:val="left" w:pos="330"/>
        </w:tabs>
        <w:jc w:val="both"/>
      </w:pPr>
      <w:r>
        <w:rPr>
          <w:rStyle w:val="Zkladntext"/>
        </w:rPr>
        <w:t>V ostatních právních vztazích, v této smlouvě výslovně neupravených, se smluvní strany řídí příslušnými stanoveními OZ v platném znění.</w:t>
      </w:r>
    </w:p>
    <w:p w:rsidR="00A91315" w:rsidRDefault="00C266BF">
      <w:pPr>
        <w:pStyle w:val="Zkladntext1"/>
        <w:numPr>
          <w:ilvl w:val="0"/>
          <w:numId w:val="8"/>
        </w:numPr>
        <w:tabs>
          <w:tab w:val="left" w:pos="325"/>
        </w:tabs>
        <w:spacing w:after="0"/>
        <w:jc w:val="both"/>
        <w:sectPr w:rsidR="00A91315">
          <w:pgSz w:w="11900" w:h="16840"/>
          <w:pgMar w:top="1376" w:right="1488" w:bottom="1272" w:left="1171" w:header="948" w:footer="844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Tato smlouva zcela nahrazuje nájemní smlouvu uzav</w:t>
      </w:r>
      <w:r>
        <w:rPr>
          <w:rStyle w:val="Zkladntext"/>
        </w:rPr>
        <w:t>řenou mezi pronajímatelem a nájemcem k těmto nebytovým prostorům ze dne 27.2.2013, a to včetně všech uzavřených dodatků, vyjma dodatku č. 2, týkajícího se stavebních úprav a investic nájemce uzavřený dne 9.10. 2014.</w:t>
      </w:r>
    </w:p>
    <w:p w:rsidR="00A91315" w:rsidRDefault="00A91315">
      <w:pPr>
        <w:spacing w:before="19" w:after="19" w:line="240" w:lineRule="exact"/>
        <w:rPr>
          <w:sz w:val="19"/>
          <w:szCs w:val="19"/>
        </w:rPr>
      </w:pPr>
    </w:p>
    <w:p w:rsidR="00A91315" w:rsidRDefault="00A91315">
      <w:pPr>
        <w:spacing w:line="1" w:lineRule="exact"/>
        <w:sectPr w:rsidR="00A91315">
          <w:type w:val="continuous"/>
          <w:pgSz w:w="11900" w:h="16840"/>
          <w:pgMar w:top="1381" w:right="0" w:bottom="1381" w:left="0" w:header="0" w:footer="3" w:gutter="0"/>
          <w:cols w:space="720"/>
          <w:noEndnote/>
          <w:docGrid w:linePitch="360"/>
        </w:sectPr>
      </w:pPr>
    </w:p>
    <w:p w:rsidR="00A91315" w:rsidRDefault="00C266BF">
      <w:pPr>
        <w:spacing w:line="360" w:lineRule="exact"/>
      </w:pPr>
      <w:bookmarkStart w:id="15" w:name="_GoBack"/>
      <w:bookmarkEnd w:id="15"/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2008505</wp:posOffset>
            </wp:positionH>
            <wp:positionV relativeFrom="paragraph">
              <wp:posOffset>1197610</wp:posOffset>
            </wp:positionV>
            <wp:extent cx="792480" cy="31686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248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315" w:rsidRDefault="00A91315">
      <w:pPr>
        <w:spacing w:line="360" w:lineRule="exact"/>
      </w:pPr>
    </w:p>
    <w:p w:rsidR="00A91315" w:rsidRDefault="00A91315">
      <w:pPr>
        <w:spacing w:line="360" w:lineRule="exact"/>
      </w:pPr>
    </w:p>
    <w:p w:rsidR="00A91315" w:rsidRDefault="00A91315">
      <w:pPr>
        <w:spacing w:line="360" w:lineRule="exact"/>
      </w:pPr>
    </w:p>
    <w:p w:rsidR="00A91315" w:rsidRDefault="00A91315">
      <w:pPr>
        <w:spacing w:line="360" w:lineRule="exact"/>
      </w:pPr>
    </w:p>
    <w:p w:rsidR="00A91315" w:rsidRDefault="00A91315">
      <w:pPr>
        <w:spacing w:line="360" w:lineRule="exact"/>
      </w:pPr>
    </w:p>
    <w:p w:rsidR="00A91315" w:rsidRDefault="00A91315">
      <w:pPr>
        <w:spacing w:after="647" w:line="1" w:lineRule="exact"/>
      </w:pPr>
    </w:p>
    <w:p w:rsidR="00A91315" w:rsidRDefault="00A91315">
      <w:pPr>
        <w:spacing w:line="1" w:lineRule="exact"/>
      </w:pPr>
    </w:p>
    <w:sectPr w:rsidR="00A91315">
      <w:type w:val="continuous"/>
      <w:pgSz w:w="11900" w:h="16840"/>
      <w:pgMar w:top="1381" w:right="1462" w:bottom="1381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66BF">
      <w:r>
        <w:separator/>
      </w:r>
    </w:p>
  </w:endnote>
  <w:endnote w:type="continuationSeparator" w:id="0">
    <w:p w:rsidR="00000000" w:rsidRDefault="00C2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15" w:rsidRDefault="00A91315"/>
  </w:footnote>
  <w:footnote w:type="continuationSeparator" w:id="0">
    <w:p w:rsidR="00A91315" w:rsidRDefault="00A913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9464A"/>
    <w:multiLevelType w:val="multilevel"/>
    <w:tmpl w:val="B67C34E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A03C9"/>
    <w:multiLevelType w:val="multilevel"/>
    <w:tmpl w:val="BD1C78DE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13C08"/>
    <w:multiLevelType w:val="multilevel"/>
    <w:tmpl w:val="8F5E874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83F9E"/>
    <w:multiLevelType w:val="multilevel"/>
    <w:tmpl w:val="998871B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41327"/>
    <w:multiLevelType w:val="multilevel"/>
    <w:tmpl w:val="01CEAFE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00B22"/>
    <w:multiLevelType w:val="multilevel"/>
    <w:tmpl w:val="7AFCB72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C21933"/>
    <w:multiLevelType w:val="multilevel"/>
    <w:tmpl w:val="F3D61AE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B9647C"/>
    <w:multiLevelType w:val="multilevel"/>
    <w:tmpl w:val="7E840D9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5"/>
    <w:rsid w:val="00A91315"/>
    <w:rsid w:val="00C2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CE32C-C9B5-4DBE-BBBA-A3C67608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Garamond" w:eastAsia="Garamond" w:hAnsi="Garamond" w:cs="Garamond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before="420" w:after="200"/>
      <w:jc w:val="center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pacing w:after="160" w:line="283" w:lineRule="auto"/>
    </w:pPr>
    <w:rPr>
      <w:rFonts w:ascii="Garamond" w:eastAsia="Garamond" w:hAnsi="Garamond" w:cs="Garamond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60" w:line="259" w:lineRule="auto"/>
      <w:jc w:val="center"/>
      <w:outlineLvl w:val="1"/>
    </w:pPr>
    <w:rPr>
      <w:rFonts w:ascii="Garamond" w:eastAsia="Garamond" w:hAnsi="Garamond" w:cs="Garamond"/>
      <w:b/>
      <w:bCs/>
    </w:rPr>
  </w:style>
  <w:style w:type="paragraph" w:customStyle="1" w:styleId="Jin0">
    <w:name w:val="Jiné"/>
    <w:basedOn w:val="Normln"/>
    <w:link w:val="Jin"/>
    <w:pPr>
      <w:spacing w:after="160" w:line="283" w:lineRule="auto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2024-08-16T12:20:00Z</dcterms:created>
  <dcterms:modified xsi:type="dcterms:W3CDTF">2024-08-16T12:20:00Z</dcterms:modified>
</cp:coreProperties>
</file>