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4A0B9" w14:textId="77777777" w:rsidR="006F5083" w:rsidRDefault="006F5083" w:rsidP="001C4EA7">
      <w:pPr>
        <w:spacing w:before="360" w:after="240" w:line="276" w:lineRule="auto"/>
        <w:jc w:val="center"/>
        <w:rPr>
          <w:rFonts w:ascii="Garamond" w:hAnsi="Garamond"/>
          <w:b/>
          <w:sz w:val="32"/>
          <w:szCs w:val="32"/>
        </w:rPr>
      </w:pPr>
    </w:p>
    <w:p w14:paraId="3DC093F3" w14:textId="4EE7DBB5" w:rsidR="00EE20E3" w:rsidRPr="00F12E90" w:rsidRDefault="00EE20E3" w:rsidP="001C4EA7">
      <w:pPr>
        <w:spacing w:before="360" w:after="240" w:line="276" w:lineRule="auto"/>
        <w:jc w:val="center"/>
        <w:rPr>
          <w:rFonts w:ascii="Garamond" w:hAnsi="Garamond"/>
          <w:b/>
          <w:sz w:val="32"/>
          <w:szCs w:val="32"/>
        </w:rPr>
      </w:pPr>
      <w:r w:rsidRPr="00F12E90">
        <w:rPr>
          <w:rFonts w:ascii="Garamond" w:hAnsi="Garamond"/>
          <w:b/>
          <w:sz w:val="32"/>
          <w:szCs w:val="32"/>
        </w:rPr>
        <w:t xml:space="preserve">RÁMCOVÁ </w:t>
      </w:r>
      <w:r w:rsidR="00734663" w:rsidRPr="00F12E90">
        <w:rPr>
          <w:rFonts w:ascii="Garamond" w:hAnsi="Garamond"/>
          <w:b/>
          <w:sz w:val="32"/>
          <w:szCs w:val="32"/>
        </w:rPr>
        <w:t>DOHODA</w:t>
      </w:r>
    </w:p>
    <w:p w14:paraId="1FF89C6F" w14:textId="3418A524" w:rsidR="0041114B" w:rsidRPr="00FE6547" w:rsidRDefault="00274BBC" w:rsidP="0041114B">
      <w:pPr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Ev. č</w:t>
      </w:r>
      <w:r w:rsidR="0041114B" w:rsidRPr="005E5B41">
        <w:rPr>
          <w:rFonts w:ascii="Garamond" w:hAnsi="Garamond"/>
          <w:sz w:val="24"/>
          <w:szCs w:val="24"/>
        </w:rPr>
        <w:t xml:space="preserve">íslo </w:t>
      </w:r>
      <w:r w:rsidR="001C4EA7" w:rsidRPr="005E5B41">
        <w:rPr>
          <w:rFonts w:ascii="Garamond" w:hAnsi="Garamond"/>
          <w:sz w:val="24"/>
          <w:szCs w:val="24"/>
        </w:rPr>
        <w:t>Rámcové dohody</w:t>
      </w:r>
      <w:r w:rsidR="0041114B" w:rsidRPr="005E5B41">
        <w:rPr>
          <w:rFonts w:ascii="Garamond" w:hAnsi="Garamond"/>
          <w:sz w:val="24"/>
          <w:szCs w:val="24"/>
        </w:rPr>
        <w:t xml:space="preserve">: </w:t>
      </w:r>
      <w:r w:rsidR="0057687A">
        <w:rPr>
          <w:rFonts w:ascii="Garamond" w:hAnsi="Garamond"/>
          <w:b/>
          <w:bCs/>
          <w:sz w:val="24"/>
          <w:szCs w:val="24"/>
        </w:rPr>
        <w:t>SML-2024-130-VZ</w:t>
      </w:r>
    </w:p>
    <w:p w14:paraId="33384FF3" w14:textId="62A0A70E" w:rsidR="00274BBC" w:rsidRPr="0057687A" w:rsidRDefault="00E13FE7" w:rsidP="005E5B41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Název akce</w:t>
      </w:r>
      <w:r w:rsidRPr="00A35ADF">
        <w:rPr>
          <w:rFonts w:ascii="Garamond" w:hAnsi="Garamond"/>
          <w:sz w:val="24"/>
          <w:szCs w:val="24"/>
        </w:rPr>
        <w:t xml:space="preserve">: </w:t>
      </w:r>
      <w:r w:rsidR="00922821" w:rsidRPr="0057687A">
        <w:rPr>
          <w:rFonts w:ascii="Garamond" w:hAnsi="Garamond"/>
          <w:b/>
          <w:bCs/>
          <w:sz w:val="24"/>
          <w:szCs w:val="24"/>
        </w:rPr>
        <w:t xml:space="preserve">Zlepšení plavebních podmínek na Labi Ústí n. L. - st. hr. </w:t>
      </w:r>
      <w:proofErr w:type="spellStart"/>
      <w:r w:rsidR="00922821" w:rsidRPr="0057687A">
        <w:rPr>
          <w:rFonts w:ascii="Garamond" w:hAnsi="Garamond"/>
          <w:b/>
          <w:bCs/>
          <w:sz w:val="24"/>
          <w:szCs w:val="24"/>
        </w:rPr>
        <w:t>pl</w:t>
      </w:r>
      <w:proofErr w:type="spellEnd"/>
      <w:r w:rsidR="00922821" w:rsidRPr="0057687A">
        <w:rPr>
          <w:rFonts w:ascii="Garamond" w:hAnsi="Garamond"/>
          <w:b/>
          <w:bCs/>
          <w:sz w:val="24"/>
          <w:szCs w:val="24"/>
        </w:rPr>
        <w:t>. stupeň Děčín</w:t>
      </w:r>
      <w:r w:rsidR="00A35ADF" w:rsidRPr="0057687A">
        <w:rPr>
          <w:rFonts w:ascii="Garamond" w:hAnsi="Garamond"/>
          <w:b/>
          <w:bCs/>
          <w:sz w:val="24"/>
          <w:szCs w:val="24"/>
        </w:rPr>
        <w:t>, Stupeň Přelouč II</w:t>
      </w:r>
      <w:r w:rsidR="00EE4433" w:rsidRPr="0057687A">
        <w:rPr>
          <w:rFonts w:ascii="Garamond" w:hAnsi="Garamond"/>
          <w:b/>
          <w:bCs/>
          <w:sz w:val="24"/>
          <w:szCs w:val="24"/>
        </w:rPr>
        <w:t>, Modernizace plavebního stupě Srnojedy, Veřejný přístav Pardubice</w:t>
      </w:r>
    </w:p>
    <w:p w14:paraId="2F5DB64A" w14:textId="09F321D6" w:rsidR="00E13FE7" w:rsidRPr="0057687A" w:rsidRDefault="00E13FE7" w:rsidP="005E5B41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7687A">
        <w:rPr>
          <w:rFonts w:ascii="Garamond" w:hAnsi="Garamond"/>
          <w:sz w:val="24"/>
          <w:szCs w:val="24"/>
        </w:rPr>
        <w:t xml:space="preserve">Číslo akce: </w:t>
      </w:r>
      <w:r w:rsidR="00DD404C" w:rsidRPr="0057687A">
        <w:rPr>
          <w:rFonts w:ascii="Garamond" w:hAnsi="Garamond"/>
          <w:sz w:val="24"/>
          <w:szCs w:val="24"/>
        </w:rPr>
        <w:t xml:space="preserve">3275200007, 3275201002, </w:t>
      </w:r>
      <w:r w:rsidR="00EE4433" w:rsidRPr="0057687A">
        <w:rPr>
          <w:rFonts w:ascii="Garamond" w:hAnsi="Garamond"/>
          <w:sz w:val="24"/>
          <w:szCs w:val="24"/>
        </w:rPr>
        <w:t>2275220001, 2275220002</w:t>
      </w:r>
    </w:p>
    <w:p w14:paraId="1F9608EC" w14:textId="7CC294AC" w:rsidR="0041114B" w:rsidRPr="005E5B41" w:rsidRDefault="00E13FE7" w:rsidP="005E5B41">
      <w:pPr>
        <w:spacing w:before="120" w:after="120"/>
        <w:jc w:val="center"/>
        <w:outlineLvl w:val="0"/>
        <w:rPr>
          <w:rFonts w:ascii="Garamond" w:hAnsi="Garamond"/>
          <w:sz w:val="24"/>
          <w:szCs w:val="24"/>
          <w:shd w:val="clear" w:color="auto" w:fill="00FFFF"/>
        </w:rPr>
      </w:pPr>
      <w:r w:rsidRPr="0057687A">
        <w:rPr>
          <w:rFonts w:ascii="Garamond" w:hAnsi="Garamond"/>
          <w:sz w:val="24"/>
          <w:szCs w:val="24"/>
        </w:rPr>
        <w:t>Název a číslo</w:t>
      </w:r>
      <w:r w:rsidR="00314E7C" w:rsidRPr="0057687A">
        <w:rPr>
          <w:rFonts w:ascii="Garamond" w:hAnsi="Garamond"/>
          <w:sz w:val="24"/>
          <w:szCs w:val="24"/>
        </w:rPr>
        <w:t xml:space="preserve"> (ISPROFIN/ISPROFOND)</w:t>
      </w:r>
      <w:r w:rsidR="0041114B" w:rsidRPr="0057687A">
        <w:rPr>
          <w:rFonts w:ascii="Garamond" w:hAnsi="Garamond"/>
          <w:sz w:val="24"/>
          <w:szCs w:val="24"/>
        </w:rPr>
        <w:t>:</w:t>
      </w:r>
      <w:r w:rsidR="00DD404C" w:rsidRPr="0057687A">
        <w:rPr>
          <w:rFonts w:ascii="Garamond" w:hAnsi="Garamond"/>
          <w:sz w:val="24"/>
          <w:szCs w:val="24"/>
        </w:rPr>
        <w:t xml:space="preserve"> </w:t>
      </w:r>
      <w:proofErr w:type="gramStart"/>
      <w:r w:rsidR="00DD404C" w:rsidRPr="0057687A">
        <w:rPr>
          <w:rFonts w:ascii="Garamond" w:hAnsi="Garamond"/>
          <w:sz w:val="24"/>
          <w:szCs w:val="24"/>
        </w:rPr>
        <w:t>ŘVC - Příprava</w:t>
      </w:r>
      <w:proofErr w:type="gramEnd"/>
      <w:r w:rsidR="00DD404C" w:rsidRPr="0057687A">
        <w:rPr>
          <w:rFonts w:ascii="Garamond" w:hAnsi="Garamond"/>
          <w:sz w:val="24"/>
          <w:szCs w:val="24"/>
        </w:rPr>
        <w:t xml:space="preserve"> a vypořádání staveb, 5005540004</w:t>
      </w:r>
    </w:p>
    <w:p w14:paraId="235983BC" w14:textId="77777777" w:rsidR="00BC1CF4" w:rsidRDefault="0041114B" w:rsidP="002D28FE">
      <w:pPr>
        <w:pStyle w:val="Zkladntext"/>
        <w:spacing w:after="120" w:line="276" w:lineRule="auto"/>
        <w:jc w:val="center"/>
        <w:outlineLvl w:val="0"/>
        <w:rPr>
          <w:rFonts w:ascii="Garamond" w:hAnsi="Garamond"/>
          <w:szCs w:val="24"/>
        </w:rPr>
      </w:pPr>
      <w:r w:rsidRPr="005E5B41">
        <w:rPr>
          <w:rFonts w:ascii="Garamond" w:hAnsi="Garamond"/>
          <w:szCs w:val="24"/>
        </w:rPr>
        <w:t xml:space="preserve">uzavřená níže uvedeného dne, měsíce a roku mezi následujícími smluvními stranami </w:t>
      </w:r>
    </w:p>
    <w:p w14:paraId="27049B72" w14:textId="7D6B95AA" w:rsidR="0041114B" w:rsidRPr="00F12E90" w:rsidRDefault="0041114B" w:rsidP="0041114B">
      <w:pPr>
        <w:pStyle w:val="Zkladntext"/>
        <w:spacing w:after="480" w:line="276" w:lineRule="auto"/>
        <w:jc w:val="center"/>
        <w:outlineLvl w:val="0"/>
        <w:rPr>
          <w:rFonts w:ascii="Garamond" w:hAnsi="Garamond"/>
          <w:szCs w:val="24"/>
        </w:rPr>
      </w:pPr>
      <w:r w:rsidRPr="005E5B41">
        <w:rPr>
          <w:rFonts w:ascii="Garamond" w:hAnsi="Garamond"/>
          <w:szCs w:val="24"/>
        </w:rPr>
        <w:t>(dále jako</w:t>
      </w:r>
      <w:r w:rsidRPr="00F12E90">
        <w:rPr>
          <w:rFonts w:ascii="Garamond" w:hAnsi="Garamond"/>
          <w:szCs w:val="24"/>
        </w:rPr>
        <w:t xml:space="preserve"> „</w:t>
      </w:r>
      <w:r w:rsidRPr="00BC1CF4">
        <w:rPr>
          <w:rFonts w:ascii="Garamond" w:hAnsi="Garamond"/>
          <w:b/>
          <w:szCs w:val="24"/>
        </w:rPr>
        <w:t>Rámcová dohoda</w:t>
      </w:r>
      <w:r w:rsidRPr="002D28FE">
        <w:rPr>
          <w:rFonts w:ascii="Garamond" w:hAnsi="Garamond"/>
          <w:b/>
          <w:szCs w:val="24"/>
        </w:rPr>
        <w:t>“</w:t>
      </w:r>
      <w:r w:rsidR="00BC1CF4">
        <w:rPr>
          <w:rFonts w:ascii="Garamond" w:hAnsi="Garamond"/>
          <w:szCs w:val="24"/>
        </w:rPr>
        <w:t xml:space="preserve"> či „</w:t>
      </w:r>
      <w:r w:rsidR="00BC1CF4" w:rsidRPr="002D28FE">
        <w:rPr>
          <w:rFonts w:ascii="Garamond" w:hAnsi="Garamond"/>
          <w:b/>
          <w:bCs/>
          <w:szCs w:val="24"/>
        </w:rPr>
        <w:t>Smlouva</w:t>
      </w:r>
      <w:r w:rsidR="00BC1CF4">
        <w:rPr>
          <w:rFonts w:ascii="Garamond" w:hAnsi="Garamond"/>
          <w:szCs w:val="24"/>
        </w:rPr>
        <w:t>“</w:t>
      </w:r>
      <w:r w:rsidRPr="00F12E90">
        <w:rPr>
          <w:rFonts w:ascii="Garamond" w:hAnsi="Garamond"/>
          <w:szCs w:val="24"/>
        </w:rPr>
        <w:t>):</w:t>
      </w:r>
    </w:p>
    <w:p w14:paraId="621A73C0" w14:textId="77777777" w:rsidR="002971D6" w:rsidRPr="00F12E90" w:rsidRDefault="002971D6" w:rsidP="001E6B6D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b/>
          <w:sz w:val="24"/>
          <w:szCs w:val="24"/>
        </w:rPr>
      </w:pPr>
    </w:p>
    <w:p w14:paraId="69BE951B" w14:textId="647DC9BB" w:rsidR="002971D6" w:rsidRPr="00F12E90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</w:p>
    <w:p w14:paraId="48B0F362" w14:textId="77777777" w:rsidR="002971D6" w:rsidRPr="00F12E90" w:rsidRDefault="002971D6" w:rsidP="006D29AD">
      <w:pPr>
        <w:pStyle w:val="Odstavecseseznamem"/>
        <w:numPr>
          <w:ilvl w:val="0"/>
          <w:numId w:val="30"/>
        </w:num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4F6B296A" w14:textId="4B9C3DE3" w:rsidR="002971D6" w:rsidRPr="00F12E90" w:rsidRDefault="002971D6" w:rsidP="00FA1317">
      <w:pPr>
        <w:pStyle w:val="Odstavecseseznamem"/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</w:t>
      </w:r>
      <w:r w:rsidR="007242E3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 xml:space="preserve">nábřeží L. Svobody 1222/12, 110 15 Praha 1 </w:t>
      </w:r>
    </w:p>
    <w:p w14:paraId="5D20A3F8" w14:textId="1D0EFC43" w:rsidR="002971D6" w:rsidRPr="00F12E90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IČO:</w:t>
      </w:r>
      <w:r w:rsidR="002B3ED2" w:rsidRPr="00F12E90">
        <w:rPr>
          <w:rFonts w:ascii="Garamond" w:hAnsi="Garamond"/>
          <w:sz w:val="24"/>
          <w:szCs w:val="24"/>
        </w:rPr>
        <w:t xml:space="preserve"> </w:t>
      </w:r>
      <w:r w:rsidR="007242E3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 xml:space="preserve">67981801 </w:t>
      </w:r>
    </w:p>
    <w:p w14:paraId="483F407A" w14:textId="1515F1EA" w:rsidR="002971D6" w:rsidRPr="00F12E90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="002B3ED2" w:rsidRPr="00F12E90">
        <w:rPr>
          <w:rFonts w:ascii="Garamond" w:hAnsi="Garamond"/>
          <w:sz w:val="24"/>
          <w:szCs w:val="24"/>
        </w:rPr>
        <w:t xml:space="preserve"> </w:t>
      </w:r>
      <w:r w:rsidR="007242E3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 xml:space="preserve">CZ67981801 </w:t>
      </w:r>
    </w:p>
    <w:p w14:paraId="3D996AED" w14:textId="0A98A1BB" w:rsidR="002971D6" w:rsidRPr="0084531D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  <w:r w:rsidR="007242E3" w:rsidRPr="0084531D">
        <w:rPr>
          <w:rFonts w:ascii="Garamond" w:hAnsi="Garamond"/>
          <w:sz w:val="24"/>
          <w:szCs w:val="24"/>
        </w:rPr>
        <w:t xml:space="preserve">, pobočka </w:t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41A7E16F" w14:textId="06F038DA" w:rsidR="002971D6" w:rsidRPr="0084531D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84531D">
        <w:rPr>
          <w:rFonts w:ascii="Garamond" w:hAnsi="Garamond"/>
          <w:sz w:val="24"/>
          <w:szCs w:val="24"/>
        </w:rPr>
        <w:t xml:space="preserve">číslo účtu: </w:t>
      </w:r>
      <w:r w:rsidRPr="0084531D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60804945" w14:textId="4D768D63" w:rsidR="002971D6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 w:rsidR="007242E3">
        <w:rPr>
          <w:rFonts w:ascii="Garamond" w:hAnsi="Garamond"/>
          <w:sz w:val="24"/>
          <w:szCs w:val="24"/>
        </w:rPr>
        <w:t>ndn5skh</w:t>
      </w:r>
    </w:p>
    <w:p w14:paraId="7847CC7E" w14:textId="44253DFA" w:rsidR="00627EA1" w:rsidRPr="0028690B" w:rsidRDefault="00627EA1" w:rsidP="00627EA1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28690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28690B">
        <w:rPr>
          <w:rStyle w:val="cf11"/>
          <w:rFonts w:ascii="Garamond" w:hAnsi="Garamond"/>
          <w:b w:val="0"/>
          <w:bCs w:val="0"/>
          <w:sz w:val="24"/>
          <w:szCs w:val="24"/>
        </w:rPr>
        <w:tab/>
      </w:r>
      <w:proofErr w:type="spellStart"/>
      <w:r w:rsidR="00F9420A">
        <w:rPr>
          <w:rStyle w:val="cf11"/>
          <w:rFonts w:ascii="Garamond" w:hAnsi="Garamond"/>
          <w:b w:val="0"/>
          <w:bCs w:val="0"/>
          <w:sz w:val="24"/>
          <w:szCs w:val="24"/>
        </w:rPr>
        <w:t>xxxx</w:t>
      </w:r>
      <w:proofErr w:type="spellEnd"/>
    </w:p>
    <w:p w14:paraId="0EE29A89" w14:textId="19542049" w:rsidR="00E26288" w:rsidRPr="00F12E90" w:rsidRDefault="002971D6" w:rsidP="002971D6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zastoupený: </w:t>
      </w:r>
      <w:r w:rsidR="007242E3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>Ing. Lubomírem Fojtů, ředitelem</w:t>
      </w:r>
    </w:p>
    <w:p w14:paraId="2D5270C9" w14:textId="03752204" w:rsidR="00734663" w:rsidRPr="00F12E90" w:rsidRDefault="00734663" w:rsidP="00552184">
      <w:pPr>
        <w:tabs>
          <w:tab w:val="left" w:pos="720"/>
          <w:tab w:val="left" w:pos="3686"/>
        </w:tabs>
        <w:spacing w:before="240"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ab/>
        <w:t>(dále jen „</w:t>
      </w:r>
      <w:r w:rsidRPr="00F12E90">
        <w:rPr>
          <w:rFonts w:ascii="Garamond" w:hAnsi="Garamond"/>
          <w:b/>
          <w:sz w:val="24"/>
          <w:szCs w:val="24"/>
        </w:rPr>
        <w:t>Ř</w:t>
      </w:r>
      <w:r w:rsidR="00412D1A" w:rsidRPr="00F12E90">
        <w:rPr>
          <w:rFonts w:ascii="Garamond" w:hAnsi="Garamond"/>
          <w:b/>
          <w:sz w:val="24"/>
          <w:szCs w:val="24"/>
        </w:rPr>
        <w:t>VC</w:t>
      </w:r>
      <w:r w:rsidRPr="00F12E90">
        <w:rPr>
          <w:rFonts w:ascii="Garamond" w:hAnsi="Garamond"/>
          <w:sz w:val="24"/>
          <w:szCs w:val="24"/>
        </w:rPr>
        <w:t>”</w:t>
      </w:r>
      <w:r w:rsidR="00E26288" w:rsidRPr="00F12E90">
        <w:rPr>
          <w:rFonts w:ascii="Garamond" w:hAnsi="Garamond"/>
          <w:sz w:val="24"/>
          <w:szCs w:val="24"/>
        </w:rPr>
        <w:t xml:space="preserve"> či „</w:t>
      </w:r>
      <w:r w:rsidR="00E26288" w:rsidRPr="00F12E90">
        <w:rPr>
          <w:rFonts w:ascii="Garamond" w:hAnsi="Garamond"/>
          <w:b/>
          <w:bCs/>
          <w:sz w:val="24"/>
          <w:szCs w:val="24"/>
        </w:rPr>
        <w:t>Objednatel</w:t>
      </w:r>
      <w:r w:rsidR="00E26288" w:rsidRPr="00F12E90">
        <w:rPr>
          <w:rFonts w:ascii="Garamond" w:hAnsi="Garamond"/>
          <w:sz w:val="24"/>
          <w:szCs w:val="24"/>
        </w:rPr>
        <w:t>“</w:t>
      </w:r>
      <w:r w:rsidRPr="00F12E90">
        <w:rPr>
          <w:rFonts w:ascii="Garamond" w:hAnsi="Garamond"/>
          <w:sz w:val="24"/>
          <w:szCs w:val="24"/>
        </w:rPr>
        <w:t>)</w:t>
      </w:r>
    </w:p>
    <w:p w14:paraId="4EBD9BAC" w14:textId="77777777" w:rsidR="00734663" w:rsidRPr="00F12E90" w:rsidRDefault="00734663" w:rsidP="00314E7C">
      <w:pPr>
        <w:tabs>
          <w:tab w:val="left" w:pos="720"/>
          <w:tab w:val="left" w:pos="3686"/>
        </w:tabs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ab/>
        <w:t xml:space="preserve">a </w:t>
      </w:r>
    </w:p>
    <w:p w14:paraId="7EDF8AE3" w14:textId="18D26716" w:rsidR="00BA45A1" w:rsidRPr="00BA45A1" w:rsidRDefault="00BA45A1" w:rsidP="00BA45A1">
      <w:pPr>
        <w:pStyle w:val="Default"/>
        <w:rPr>
          <w:rFonts w:ascii="Times New Roman" w:hAnsi="Times New Roman" w:cs="Times New Roman"/>
          <w:lang w:eastAsia="cs-CZ"/>
        </w:rPr>
      </w:pPr>
      <w:bookmarkStart w:id="0" w:name="_Toc269728710"/>
      <w:bookmarkStart w:id="1" w:name="_Toc269728761"/>
    </w:p>
    <w:p w14:paraId="5B09E85B" w14:textId="3282548E" w:rsidR="00734663" w:rsidRPr="00BA45A1" w:rsidRDefault="00BA45A1" w:rsidP="00BA45A1">
      <w:pPr>
        <w:pStyle w:val="Odstavecseseznamem"/>
        <w:numPr>
          <w:ilvl w:val="0"/>
          <w:numId w:val="30"/>
        </w:numPr>
        <w:tabs>
          <w:tab w:val="left" w:pos="720"/>
          <w:tab w:val="left" w:pos="4678"/>
        </w:tabs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BA45A1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BA45A1">
        <w:rPr>
          <w:rFonts w:ascii="Garamond" w:hAnsi="Garamond"/>
          <w:b/>
          <w:bCs/>
          <w:sz w:val="24"/>
          <w:szCs w:val="24"/>
        </w:rPr>
        <w:t>Ekopontis</w:t>
      </w:r>
      <w:proofErr w:type="spellEnd"/>
      <w:r w:rsidRPr="00BA45A1">
        <w:rPr>
          <w:rFonts w:ascii="Garamond" w:hAnsi="Garamond"/>
          <w:b/>
          <w:bCs/>
          <w:sz w:val="24"/>
          <w:szCs w:val="24"/>
        </w:rPr>
        <w:t>, s.r.o.</w:t>
      </w:r>
      <w:bookmarkEnd w:id="0"/>
      <w:bookmarkEnd w:id="1"/>
    </w:p>
    <w:p w14:paraId="2623C0DA" w14:textId="529BCFB0" w:rsidR="00734663" w:rsidRPr="00BA45A1" w:rsidRDefault="00734663" w:rsidP="00BA45A1">
      <w:pPr>
        <w:tabs>
          <w:tab w:val="left" w:pos="720"/>
          <w:tab w:val="left" w:pos="4678"/>
        </w:tabs>
        <w:spacing w:line="276" w:lineRule="auto"/>
        <w:rPr>
          <w:rFonts w:ascii="Garamond" w:hAnsi="Garamond"/>
          <w:sz w:val="24"/>
          <w:szCs w:val="24"/>
          <w:highlight w:val="cyan"/>
          <w:shd w:val="clear" w:color="auto" w:fill="FFFF00"/>
        </w:rPr>
      </w:pPr>
      <w:r w:rsidRPr="00F12E90">
        <w:rPr>
          <w:rFonts w:ascii="Garamond" w:hAnsi="Garamond"/>
          <w:sz w:val="24"/>
          <w:szCs w:val="24"/>
        </w:rPr>
        <w:tab/>
        <w:t>se sídlem:</w:t>
      </w:r>
      <w:r w:rsidR="007242E3">
        <w:rPr>
          <w:rFonts w:ascii="Garamond" w:hAnsi="Garamond"/>
          <w:sz w:val="24"/>
          <w:szCs w:val="24"/>
        </w:rPr>
        <w:tab/>
      </w:r>
      <w:r w:rsidR="00BA45A1">
        <w:rPr>
          <w:rFonts w:ascii="Garamond" w:hAnsi="Garamond"/>
          <w:sz w:val="24"/>
          <w:szCs w:val="24"/>
        </w:rPr>
        <w:t>Husovická 884/4, 614 00 Brno</w:t>
      </w:r>
    </w:p>
    <w:p w14:paraId="44AA4436" w14:textId="5310B4C9" w:rsidR="00734663" w:rsidRPr="00BA45A1" w:rsidRDefault="00734663" w:rsidP="00BA45A1">
      <w:pPr>
        <w:tabs>
          <w:tab w:val="left" w:pos="720"/>
          <w:tab w:val="left" w:pos="4678"/>
        </w:tabs>
        <w:spacing w:line="276" w:lineRule="auto"/>
        <w:rPr>
          <w:rFonts w:ascii="Garamond" w:hAnsi="Garamond"/>
          <w:sz w:val="24"/>
          <w:szCs w:val="24"/>
          <w:highlight w:val="cyan"/>
          <w:shd w:val="clear" w:color="auto" w:fill="FFFF00"/>
        </w:rPr>
      </w:pPr>
      <w:r w:rsidRPr="00F12E90">
        <w:rPr>
          <w:rFonts w:ascii="Garamond" w:hAnsi="Garamond"/>
          <w:sz w:val="24"/>
          <w:szCs w:val="24"/>
        </w:rPr>
        <w:tab/>
        <w:t>IČO:</w:t>
      </w:r>
      <w:r w:rsidR="0041114B" w:rsidRPr="00F12E90">
        <w:rPr>
          <w:rFonts w:ascii="Garamond" w:hAnsi="Garamond"/>
          <w:sz w:val="24"/>
          <w:szCs w:val="24"/>
        </w:rPr>
        <w:tab/>
      </w:r>
      <w:r w:rsidR="00BA45A1">
        <w:rPr>
          <w:rFonts w:ascii="Garamond" w:hAnsi="Garamond"/>
          <w:sz w:val="24"/>
          <w:szCs w:val="24"/>
        </w:rPr>
        <w:t>03866866</w:t>
      </w:r>
    </w:p>
    <w:p w14:paraId="53079D5D" w14:textId="3C699FB0" w:rsidR="00734663" w:rsidRPr="00BA45A1" w:rsidRDefault="00734663" w:rsidP="00BA45A1">
      <w:pPr>
        <w:tabs>
          <w:tab w:val="left" w:pos="720"/>
          <w:tab w:val="left" w:pos="4678"/>
        </w:tabs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ab/>
        <w:t>DIČ:</w:t>
      </w:r>
      <w:r w:rsidRPr="00F12E90">
        <w:rPr>
          <w:rFonts w:ascii="Garamond" w:hAnsi="Garamond"/>
          <w:sz w:val="24"/>
          <w:szCs w:val="24"/>
        </w:rPr>
        <w:tab/>
      </w:r>
      <w:r w:rsidR="00BA45A1" w:rsidRPr="00BA45A1">
        <w:rPr>
          <w:rFonts w:ascii="Garamond" w:hAnsi="Garamond"/>
          <w:sz w:val="24"/>
          <w:szCs w:val="24"/>
        </w:rPr>
        <w:t>CZ03866866</w:t>
      </w:r>
    </w:p>
    <w:p w14:paraId="662CD924" w14:textId="4B9EA692" w:rsidR="00734663" w:rsidRPr="00F12E90" w:rsidRDefault="00734663" w:rsidP="0028690B">
      <w:pPr>
        <w:tabs>
          <w:tab w:val="left" w:pos="720"/>
          <w:tab w:val="left" w:pos="4678"/>
        </w:tabs>
        <w:spacing w:line="276" w:lineRule="auto"/>
        <w:ind w:left="709" w:hanging="709"/>
        <w:rPr>
          <w:rFonts w:ascii="Garamond" w:hAnsi="Garamond"/>
          <w:sz w:val="24"/>
          <w:szCs w:val="24"/>
          <w:shd w:val="clear" w:color="auto" w:fill="FFFF00"/>
        </w:rPr>
      </w:pPr>
      <w:r w:rsidRPr="00F12E90">
        <w:rPr>
          <w:rFonts w:ascii="Garamond" w:hAnsi="Garamond"/>
          <w:sz w:val="24"/>
          <w:szCs w:val="24"/>
        </w:rPr>
        <w:tab/>
        <w:t>zápis v obchodním rejstříku</w:t>
      </w:r>
      <w:r w:rsidR="007242E3">
        <w:rPr>
          <w:rFonts w:ascii="Garamond" w:hAnsi="Garamond"/>
          <w:sz w:val="24"/>
          <w:szCs w:val="24"/>
        </w:rPr>
        <w:t xml:space="preserve"> vedeném u </w:t>
      </w:r>
      <w:r w:rsidR="00BA45A1">
        <w:rPr>
          <w:rFonts w:ascii="Garamond" w:hAnsi="Garamond"/>
          <w:sz w:val="24"/>
          <w:szCs w:val="24"/>
        </w:rPr>
        <w:t xml:space="preserve">Krajského soudu </w:t>
      </w:r>
      <w:r w:rsidR="00F94CE1" w:rsidRPr="00552184">
        <w:rPr>
          <w:rFonts w:ascii="Garamond" w:hAnsi="Garamond"/>
          <w:sz w:val="24"/>
          <w:szCs w:val="24"/>
        </w:rPr>
        <w:t>v</w:t>
      </w:r>
      <w:r w:rsidR="00BA45A1">
        <w:rPr>
          <w:rFonts w:ascii="Garamond" w:hAnsi="Garamond"/>
          <w:sz w:val="24"/>
          <w:szCs w:val="24"/>
        </w:rPr>
        <w:t xml:space="preserve"> Brně, </w:t>
      </w:r>
      <w:r w:rsidR="007242E3" w:rsidRPr="00BA45A1">
        <w:rPr>
          <w:rFonts w:ascii="Garamond" w:hAnsi="Garamond"/>
          <w:sz w:val="24"/>
          <w:szCs w:val="24"/>
        </w:rPr>
        <w:t>oddíl</w:t>
      </w:r>
      <w:r w:rsidR="00BA45A1">
        <w:rPr>
          <w:rFonts w:ascii="Garamond" w:hAnsi="Garamond"/>
          <w:sz w:val="24"/>
          <w:szCs w:val="24"/>
        </w:rPr>
        <w:t xml:space="preserve"> C</w:t>
      </w:r>
      <w:r w:rsidR="007242E3" w:rsidRPr="00BA45A1">
        <w:rPr>
          <w:rFonts w:ascii="Garamond" w:hAnsi="Garamond"/>
          <w:sz w:val="24"/>
          <w:szCs w:val="24"/>
        </w:rPr>
        <w:t>,</w:t>
      </w:r>
      <w:r w:rsidR="007242E3" w:rsidRPr="00552184">
        <w:rPr>
          <w:rFonts w:ascii="Garamond" w:hAnsi="Garamond"/>
          <w:sz w:val="24"/>
          <w:szCs w:val="24"/>
        </w:rPr>
        <w:t xml:space="preserve"> vložka</w:t>
      </w:r>
      <w:r w:rsidR="00BA45A1">
        <w:rPr>
          <w:rFonts w:ascii="Garamond" w:hAnsi="Garamond"/>
          <w:sz w:val="24"/>
          <w:szCs w:val="24"/>
        </w:rPr>
        <w:t xml:space="preserve"> 87173</w:t>
      </w:r>
      <w:r w:rsidR="007242E3">
        <w:rPr>
          <w:rFonts w:ascii="Garamond" w:hAnsi="Garamond"/>
          <w:sz w:val="24"/>
          <w:szCs w:val="24"/>
          <w:shd w:val="clear" w:color="auto" w:fill="FFFF00"/>
        </w:rPr>
        <w:t xml:space="preserve"> </w:t>
      </w:r>
    </w:p>
    <w:p w14:paraId="61932A8B" w14:textId="12BFF5FC" w:rsidR="00734663" w:rsidRDefault="00734663" w:rsidP="007242E3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  <w:shd w:val="clear" w:color="auto" w:fill="FFFF00"/>
        </w:rPr>
      </w:pPr>
      <w:r w:rsidRPr="00F12E90">
        <w:rPr>
          <w:rFonts w:ascii="Garamond" w:hAnsi="Garamond"/>
          <w:sz w:val="24"/>
          <w:szCs w:val="24"/>
          <w:shd w:val="clear" w:color="auto" w:fill="FFFF00"/>
        </w:rPr>
        <w:tab/>
      </w:r>
      <w:r w:rsidR="007242E3" w:rsidRPr="00F12E90">
        <w:rPr>
          <w:rFonts w:ascii="Garamond" w:hAnsi="Garamond"/>
          <w:sz w:val="24"/>
          <w:szCs w:val="24"/>
        </w:rPr>
        <w:t>bankovní spojení:</w:t>
      </w:r>
      <w:r w:rsidR="007242E3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3228C3D8" w14:textId="0711A1E7" w:rsidR="007242E3" w:rsidRPr="00F12E90" w:rsidRDefault="007242E3" w:rsidP="0028690B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65D408FC" w14:textId="34A175B7" w:rsidR="00734663" w:rsidRPr="00F12E90" w:rsidRDefault="00734663" w:rsidP="0028690B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ab/>
      </w:r>
      <w:r w:rsidR="007242E3" w:rsidRPr="00F12E90">
        <w:rPr>
          <w:rFonts w:ascii="Garamond" w:hAnsi="Garamond"/>
          <w:sz w:val="24"/>
          <w:szCs w:val="24"/>
        </w:rPr>
        <w:t>ID datové schránky:</w:t>
      </w:r>
      <w:r w:rsidR="007242E3">
        <w:rPr>
          <w:rFonts w:ascii="Garamond" w:hAnsi="Garamond"/>
          <w:sz w:val="24"/>
          <w:szCs w:val="24"/>
        </w:rPr>
        <w:tab/>
      </w:r>
      <w:r w:rsidR="00BA45A1" w:rsidRPr="00BA45A1">
        <w:rPr>
          <w:rFonts w:ascii="Garamond" w:hAnsi="Garamond"/>
          <w:sz w:val="24"/>
          <w:szCs w:val="24"/>
        </w:rPr>
        <w:t>a6yym4e</w:t>
      </w:r>
    </w:p>
    <w:p w14:paraId="0B31243E" w14:textId="2422B2B9" w:rsidR="00552184" w:rsidRPr="00F12E90" w:rsidRDefault="00734663" w:rsidP="00552184">
      <w:pPr>
        <w:tabs>
          <w:tab w:val="left" w:pos="4678"/>
        </w:tabs>
        <w:spacing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ab/>
      </w:r>
      <w:r w:rsidR="00552184">
        <w:rPr>
          <w:rFonts w:ascii="Garamond" w:hAnsi="Garamond"/>
          <w:sz w:val="24"/>
          <w:szCs w:val="24"/>
        </w:rPr>
        <w:t>Zastoupený:</w:t>
      </w:r>
      <w:r w:rsidR="00552184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  <w:r w:rsidR="00BA45A1" w:rsidRPr="00BA45A1">
        <w:rPr>
          <w:rFonts w:ascii="Garamond" w:hAnsi="Garamond"/>
          <w:sz w:val="24"/>
          <w:szCs w:val="24"/>
        </w:rPr>
        <w:t>, jednatelkou</w:t>
      </w:r>
    </w:p>
    <w:p w14:paraId="50626DF0" w14:textId="2655340F" w:rsidR="00734663" w:rsidRPr="00F12E90" w:rsidRDefault="0095176B" w:rsidP="00552184">
      <w:pPr>
        <w:tabs>
          <w:tab w:val="left" w:pos="4678"/>
        </w:tabs>
        <w:spacing w:before="240"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ab/>
      </w:r>
      <w:r w:rsidR="00734663" w:rsidRPr="00F12E90">
        <w:rPr>
          <w:rFonts w:ascii="Garamond" w:hAnsi="Garamond"/>
          <w:sz w:val="24"/>
          <w:szCs w:val="24"/>
        </w:rPr>
        <w:t>(dále</w:t>
      </w:r>
      <w:r w:rsidR="00BD5A00" w:rsidRPr="00F12E90">
        <w:rPr>
          <w:rFonts w:ascii="Garamond" w:hAnsi="Garamond"/>
          <w:sz w:val="24"/>
          <w:szCs w:val="24"/>
        </w:rPr>
        <w:t xml:space="preserve"> </w:t>
      </w:r>
      <w:r w:rsidR="001B6C66" w:rsidRPr="00F12E90">
        <w:rPr>
          <w:rFonts w:ascii="Garamond" w:hAnsi="Garamond"/>
          <w:sz w:val="24"/>
          <w:szCs w:val="24"/>
        </w:rPr>
        <w:t xml:space="preserve">jen </w:t>
      </w:r>
      <w:r w:rsidR="00BD5A00" w:rsidRPr="00F12E90">
        <w:rPr>
          <w:rFonts w:ascii="Garamond" w:hAnsi="Garamond"/>
          <w:sz w:val="24"/>
          <w:szCs w:val="24"/>
        </w:rPr>
        <w:t>„</w:t>
      </w:r>
      <w:r w:rsidR="00BD5A00" w:rsidRPr="00F12E90">
        <w:rPr>
          <w:rFonts w:ascii="Garamond" w:hAnsi="Garamond"/>
          <w:b/>
          <w:sz w:val="24"/>
          <w:szCs w:val="24"/>
        </w:rPr>
        <w:t>Dodavatel</w:t>
      </w:r>
      <w:r w:rsidR="00BD5A00" w:rsidRPr="00F12E90">
        <w:rPr>
          <w:rFonts w:ascii="Garamond" w:hAnsi="Garamond"/>
          <w:sz w:val="24"/>
          <w:szCs w:val="24"/>
        </w:rPr>
        <w:t>“</w:t>
      </w:r>
      <w:r w:rsidR="000D69FA" w:rsidRPr="00F12E90">
        <w:rPr>
          <w:rFonts w:ascii="Garamond" w:hAnsi="Garamond"/>
          <w:sz w:val="24"/>
          <w:szCs w:val="24"/>
        </w:rPr>
        <w:t xml:space="preserve"> či „</w:t>
      </w:r>
      <w:r w:rsidR="000D69FA" w:rsidRPr="00F12E90">
        <w:rPr>
          <w:rFonts w:ascii="Garamond" w:hAnsi="Garamond"/>
          <w:b/>
          <w:bCs/>
          <w:sz w:val="24"/>
          <w:szCs w:val="24"/>
        </w:rPr>
        <w:t>Zhotovitel</w:t>
      </w:r>
      <w:r w:rsidR="000D69FA" w:rsidRPr="00F12E90">
        <w:rPr>
          <w:rFonts w:ascii="Garamond" w:hAnsi="Garamond"/>
          <w:sz w:val="24"/>
          <w:szCs w:val="24"/>
        </w:rPr>
        <w:t>“</w:t>
      </w:r>
      <w:r w:rsidR="00734663" w:rsidRPr="00F12E90">
        <w:rPr>
          <w:rFonts w:ascii="Garamond" w:hAnsi="Garamond"/>
          <w:sz w:val="24"/>
          <w:szCs w:val="24"/>
        </w:rPr>
        <w:t>)</w:t>
      </w:r>
    </w:p>
    <w:p w14:paraId="4B7B178F" w14:textId="311977A8" w:rsidR="0002150E" w:rsidRPr="00F12E90" w:rsidRDefault="00734663" w:rsidP="008A17A1">
      <w:pPr>
        <w:spacing w:before="120" w:after="120"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</w:t>
      </w:r>
      <w:r w:rsidR="00412D1A" w:rsidRPr="00F12E90">
        <w:rPr>
          <w:rFonts w:ascii="Garamond" w:hAnsi="Garamond"/>
          <w:sz w:val="24"/>
          <w:szCs w:val="24"/>
        </w:rPr>
        <w:t xml:space="preserve">ŘVC </w:t>
      </w:r>
      <w:r w:rsidRPr="00F12E90">
        <w:rPr>
          <w:rFonts w:ascii="Garamond" w:hAnsi="Garamond"/>
          <w:sz w:val="24"/>
          <w:szCs w:val="24"/>
        </w:rPr>
        <w:t xml:space="preserve">a Dodavatel společně </w:t>
      </w:r>
      <w:r w:rsidR="00412D1A" w:rsidRPr="00F12E90">
        <w:rPr>
          <w:rFonts w:ascii="Garamond" w:hAnsi="Garamond"/>
          <w:sz w:val="24"/>
          <w:szCs w:val="24"/>
        </w:rPr>
        <w:t>také</w:t>
      </w:r>
      <w:r w:rsidRPr="00F12E90">
        <w:rPr>
          <w:rFonts w:ascii="Garamond" w:hAnsi="Garamond"/>
          <w:sz w:val="24"/>
          <w:szCs w:val="24"/>
        </w:rPr>
        <w:t xml:space="preserve"> </w:t>
      </w:r>
      <w:r w:rsidR="00412D1A" w:rsidRPr="00F12E90">
        <w:rPr>
          <w:rFonts w:ascii="Garamond" w:hAnsi="Garamond"/>
          <w:sz w:val="24"/>
          <w:szCs w:val="24"/>
        </w:rPr>
        <w:t>jako</w:t>
      </w:r>
      <w:r w:rsidRPr="00F12E90">
        <w:rPr>
          <w:rFonts w:ascii="Garamond" w:hAnsi="Garamond"/>
          <w:sz w:val="24"/>
          <w:szCs w:val="24"/>
        </w:rPr>
        <w:t xml:space="preserve">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 xml:space="preserve">“ nebo každý samostatně </w:t>
      </w:r>
      <w:r w:rsidR="00412D1A" w:rsidRPr="00F12E90">
        <w:rPr>
          <w:rFonts w:ascii="Garamond" w:hAnsi="Garamond"/>
          <w:sz w:val="24"/>
          <w:szCs w:val="24"/>
        </w:rPr>
        <w:t>jako</w:t>
      </w:r>
      <w:r w:rsidRPr="00F12E90">
        <w:rPr>
          <w:rFonts w:ascii="Garamond" w:hAnsi="Garamond"/>
          <w:sz w:val="24"/>
          <w:szCs w:val="24"/>
        </w:rPr>
        <w:t xml:space="preserve">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5CF94C53" w14:textId="20049329" w:rsidR="0002150E" w:rsidRPr="00F12E90" w:rsidRDefault="00F14CF4" w:rsidP="00F14CF4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Preambule</w:t>
      </w:r>
    </w:p>
    <w:p w14:paraId="04722FF3" w14:textId="77777777" w:rsidR="00765DBC" w:rsidRPr="00F12E90" w:rsidRDefault="00765DBC" w:rsidP="00765DBC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Objednatel je organizační složkou státu, která byla zřízena Ministerstvem dopravy České republiky, a to rozhodnutím ministra dopravy a spojů České republiky č. 849/98-KM ze </w:t>
      </w:r>
      <w:r w:rsidRPr="00F12E90">
        <w:rPr>
          <w:rFonts w:ascii="Garamond" w:hAnsi="Garamond"/>
          <w:szCs w:val="24"/>
        </w:rPr>
        <w:lastRenderedPageBreak/>
        <w:t xml:space="preserve">dne 12.3.1998 [Zřizovací listina č. 849/98-KM ze dne 12.3.1998, ve znění Dodatku č. 1 ze dne 2.10.2001, č.j. 4279/01-KM, Dodatku č. 2 ze dne 5.2.2002, č.j. 63/02-O410, Dodatku č. 3 ze dne 12.8.2003, č.j. 279/2003-410-PRIV, Dodatku č. 4 ze dne 17.10.2005, č.j. 623/2005-410-PRIV/1, Dodatku č. 5 ze dne 26.10.2005, č.j. 623/2005-410-PRIV/3, Dodatku č. 6 ze dne 23.8.2006, č.j. 194/2006-410-HO/1, Dodatku č. 7 ze dne 28.4.2008, č.j. 3/2008-900-VSP/23, Dodatku č. 8 ze dne 7.1.2011, č.j. 6/2011-410-PRIV/2, Dodatku č. 9, č.j. 264/2013-410-PRIV/3, Dodatku č. 10, č.j. 22/2014-410-PRIV/1, Dodatku č. 11, č.j. 141/2014-410-PRIV/1 a Dodatku č. 12, č.j. 78/2017-410-PRIV/1]. </w:t>
      </w:r>
    </w:p>
    <w:p w14:paraId="2BA61DDF" w14:textId="05AC1EC5" w:rsidR="00765DBC" w:rsidRPr="00F12E90" w:rsidRDefault="00765DBC" w:rsidP="00765DBC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Tato </w:t>
      </w:r>
      <w:r w:rsidR="00BC1CF4">
        <w:rPr>
          <w:rFonts w:ascii="Garamond" w:hAnsi="Garamond"/>
          <w:szCs w:val="24"/>
        </w:rPr>
        <w:t>S</w:t>
      </w:r>
      <w:r w:rsidRPr="00F12E90">
        <w:rPr>
          <w:rFonts w:ascii="Garamond" w:hAnsi="Garamond"/>
          <w:szCs w:val="24"/>
        </w:rPr>
        <w:t xml:space="preserve">mlouva se uzavírá na základě výsledku </w:t>
      </w:r>
      <w:r w:rsidR="008313BE">
        <w:rPr>
          <w:rFonts w:ascii="Garamond" w:hAnsi="Garamond"/>
          <w:szCs w:val="24"/>
        </w:rPr>
        <w:t>výběrového</w:t>
      </w:r>
      <w:r w:rsidRPr="00F12E90">
        <w:rPr>
          <w:rFonts w:ascii="Garamond" w:hAnsi="Garamond"/>
          <w:szCs w:val="24"/>
        </w:rPr>
        <w:t xml:space="preserve"> řízení na veřejnou zakázku </w:t>
      </w:r>
      <w:r w:rsidR="008313BE">
        <w:rPr>
          <w:rFonts w:ascii="Garamond" w:hAnsi="Garamond"/>
          <w:szCs w:val="24"/>
        </w:rPr>
        <w:t xml:space="preserve">malého rozsahu </w:t>
      </w:r>
      <w:r w:rsidRPr="00F12E90">
        <w:rPr>
          <w:rFonts w:ascii="Garamond" w:hAnsi="Garamond"/>
          <w:szCs w:val="24"/>
        </w:rPr>
        <w:t>s názvem „</w:t>
      </w:r>
      <w:r w:rsidR="004C378D" w:rsidRPr="0057687A">
        <w:rPr>
          <w:rFonts w:ascii="Garamond" w:hAnsi="Garamond"/>
          <w:szCs w:val="24"/>
        </w:rPr>
        <w:t xml:space="preserve">Rámcová </w:t>
      </w:r>
      <w:proofErr w:type="gramStart"/>
      <w:r w:rsidR="004C378D" w:rsidRPr="0057687A">
        <w:rPr>
          <w:rFonts w:ascii="Garamond" w:hAnsi="Garamond"/>
          <w:szCs w:val="24"/>
        </w:rPr>
        <w:t xml:space="preserve">dohoda - </w:t>
      </w:r>
      <w:r w:rsidR="00761C2E" w:rsidRPr="0057687A">
        <w:rPr>
          <w:rFonts w:ascii="Garamond" w:hAnsi="Garamond"/>
          <w:szCs w:val="24"/>
        </w:rPr>
        <w:t>Odborná</w:t>
      </w:r>
      <w:proofErr w:type="gramEnd"/>
      <w:r w:rsidR="00761C2E" w:rsidRPr="0057687A">
        <w:rPr>
          <w:rFonts w:ascii="Garamond" w:hAnsi="Garamond"/>
          <w:szCs w:val="24"/>
        </w:rPr>
        <w:t xml:space="preserve"> podpora v oblasti životního prostředí v rámci přípravy záměrů Zlepšení plavebních podmínek na Labi Ústí n. L. - st. hr. </w:t>
      </w:r>
      <w:proofErr w:type="spellStart"/>
      <w:r w:rsidR="00761C2E" w:rsidRPr="0057687A">
        <w:rPr>
          <w:rFonts w:ascii="Garamond" w:hAnsi="Garamond"/>
          <w:szCs w:val="24"/>
        </w:rPr>
        <w:t>pl</w:t>
      </w:r>
      <w:proofErr w:type="spellEnd"/>
      <w:r w:rsidR="00761C2E" w:rsidRPr="0057687A">
        <w:rPr>
          <w:rFonts w:ascii="Garamond" w:hAnsi="Garamond"/>
          <w:szCs w:val="24"/>
        </w:rPr>
        <w:t>. stupeň Děčín, Stupeň Přelouč II</w:t>
      </w:r>
      <w:r w:rsidR="00EE4433" w:rsidRPr="0057687A">
        <w:rPr>
          <w:rFonts w:ascii="Garamond" w:hAnsi="Garamond"/>
          <w:szCs w:val="24"/>
        </w:rPr>
        <w:t>, Modernizace plavebního stupě Srnojedy, Veřejný přístav Pardubice</w:t>
      </w:r>
      <w:r w:rsidRPr="00F12E90">
        <w:rPr>
          <w:rFonts w:ascii="Garamond" w:hAnsi="Garamond"/>
          <w:szCs w:val="24"/>
        </w:rPr>
        <w:t>“, vedeného objednatelem jako zadavatelem této veřejné zakázky (dále jen „</w:t>
      </w:r>
      <w:r w:rsidR="00BC1CF4">
        <w:rPr>
          <w:rFonts w:ascii="Garamond" w:hAnsi="Garamond"/>
          <w:b/>
          <w:bCs/>
          <w:szCs w:val="24"/>
        </w:rPr>
        <w:t>V</w:t>
      </w:r>
      <w:r w:rsidR="008313BE">
        <w:rPr>
          <w:rFonts w:ascii="Garamond" w:hAnsi="Garamond"/>
          <w:b/>
          <w:bCs/>
          <w:szCs w:val="24"/>
        </w:rPr>
        <w:t>ýběrové</w:t>
      </w:r>
      <w:r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b/>
          <w:bCs/>
          <w:szCs w:val="24"/>
        </w:rPr>
        <w:t>řízení</w:t>
      </w:r>
      <w:r w:rsidRPr="00F12E90">
        <w:rPr>
          <w:rFonts w:ascii="Garamond" w:hAnsi="Garamond"/>
          <w:szCs w:val="24"/>
        </w:rPr>
        <w:t>“</w:t>
      </w:r>
      <w:r w:rsidR="00BC1CF4">
        <w:rPr>
          <w:rFonts w:ascii="Garamond" w:hAnsi="Garamond"/>
          <w:szCs w:val="24"/>
        </w:rPr>
        <w:t>)</w:t>
      </w:r>
      <w:r w:rsidRPr="00F12E90">
        <w:rPr>
          <w:rFonts w:ascii="Garamond" w:hAnsi="Garamond"/>
          <w:szCs w:val="24"/>
        </w:rPr>
        <w:t xml:space="preserve">. Zhotovitel podal pro účast v tomto </w:t>
      </w:r>
      <w:r w:rsidR="00BC1CF4">
        <w:rPr>
          <w:rFonts w:ascii="Garamond" w:hAnsi="Garamond"/>
          <w:szCs w:val="24"/>
        </w:rPr>
        <w:t>V</w:t>
      </w:r>
      <w:r w:rsidR="008313BE">
        <w:rPr>
          <w:rFonts w:ascii="Garamond" w:hAnsi="Garamond"/>
          <w:szCs w:val="24"/>
        </w:rPr>
        <w:t>ýběrovém</w:t>
      </w:r>
      <w:r w:rsidRPr="00F12E90">
        <w:rPr>
          <w:rFonts w:ascii="Garamond" w:hAnsi="Garamond"/>
          <w:szCs w:val="24"/>
        </w:rPr>
        <w:t xml:space="preserve"> řízení nabídku, která byla vyhodnocena jako nejvýhodnější.</w:t>
      </w:r>
    </w:p>
    <w:p w14:paraId="1ED4CE61" w14:textId="77777777" w:rsidR="00765DBC" w:rsidRPr="00F12E90" w:rsidRDefault="00765DBC" w:rsidP="00765DBC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Zhotovitel prohlašuje, že mu nejsou známy žádné okolnosti, které by mu bránily v uzavření Smlouvy a v plnění povinností z ní vyplývajících. </w:t>
      </w:r>
    </w:p>
    <w:p w14:paraId="185CB9E3" w14:textId="7A55CDD9" w:rsidR="00FA1317" w:rsidRPr="00F12E90" w:rsidRDefault="00765DBC" w:rsidP="00780259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Smluvní strany mají zájem upravit svá práva a povinnosti tak, aby měl Objednatel zajištěno </w:t>
      </w:r>
      <w:r w:rsidR="00BC1CF4">
        <w:rPr>
          <w:rFonts w:ascii="Garamond" w:hAnsi="Garamond"/>
          <w:szCs w:val="24"/>
        </w:rPr>
        <w:t>p</w:t>
      </w:r>
      <w:r w:rsidR="009F2F68">
        <w:rPr>
          <w:rFonts w:ascii="Garamond" w:hAnsi="Garamond"/>
          <w:szCs w:val="24"/>
        </w:rPr>
        <w:t>lnění</w:t>
      </w:r>
      <w:r w:rsidRPr="00F12E90">
        <w:rPr>
          <w:rFonts w:ascii="Garamond" w:hAnsi="Garamond"/>
          <w:szCs w:val="24"/>
        </w:rPr>
        <w:t xml:space="preserve"> od Zhotovitele v požadované kvalitě a rozsahu. </w:t>
      </w:r>
    </w:p>
    <w:p w14:paraId="0E1B089C" w14:textId="77777777" w:rsidR="006331B0" w:rsidRPr="00F12E90" w:rsidRDefault="006331B0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2" w:name="_Ref305657724"/>
      <w:bookmarkStart w:id="3" w:name="_Toc446582470"/>
      <w:r w:rsidRPr="00F12E90">
        <w:rPr>
          <w:rFonts w:ascii="Garamond" w:hAnsi="Garamond"/>
          <w:b/>
          <w:sz w:val="24"/>
          <w:szCs w:val="24"/>
        </w:rPr>
        <w:t>I.</w:t>
      </w:r>
    </w:p>
    <w:p w14:paraId="3E260943" w14:textId="77777777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ÚVODNÍ USTANOVENÍ</w:t>
      </w:r>
      <w:bookmarkEnd w:id="2"/>
      <w:bookmarkEnd w:id="3"/>
    </w:p>
    <w:p w14:paraId="543E18D8" w14:textId="77777777" w:rsidR="00D70FB4" w:rsidRPr="00F12E90" w:rsidRDefault="00D70FB4" w:rsidP="00D70FB4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Rámcová dohoda je uzavřena v souladu s § 1746 odst. 2 zákona č. 89/2012 Sb., občanský zákoník, ve znění pozdějších předpisů (dále jen „</w:t>
      </w:r>
      <w:r w:rsidRPr="00F12E90">
        <w:rPr>
          <w:rFonts w:ascii="Garamond" w:hAnsi="Garamond"/>
          <w:b/>
          <w:szCs w:val="24"/>
        </w:rPr>
        <w:t>NOZ</w:t>
      </w:r>
      <w:r w:rsidRPr="00F12E90">
        <w:rPr>
          <w:rFonts w:ascii="Garamond" w:hAnsi="Garamond"/>
          <w:szCs w:val="24"/>
        </w:rPr>
        <w:t>“) a § 131 a násl. zákona č. 134/2016 Sb., o zadávání veřejných zakázek, ve znění pozdějších předpisů (dále jen „</w:t>
      </w:r>
      <w:r w:rsidRPr="00F12E90">
        <w:rPr>
          <w:rFonts w:ascii="Garamond" w:hAnsi="Garamond"/>
          <w:b/>
          <w:szCs w:val="24"/>
        </w:rPr>
        <w:t>ZZVZ</w:t>
      </w:r>
      <w:r w:rsidRPr="00F12E90">
        <w:rPr>
          <w:rFonts w:ascii="Garamond" w:hAnsi="Garamond"/>
          <w:szCs w:val="24"/>
        </w:rPr>
        <w:t xml:space="preserve">“). </w:t>
      </w:r>
    </w:p>
    <w:p w14:paraId="1665ABD4" w14:textId="48C6F3C5" w:rsidR="00D70FB4" w:rsidRPr="00F12E90" w:rsidRDefault="00B20616" w:rsidP="003C268F">
      <w:pPr>
        <w:pStyle w:val="kancel"/>
        <w:numPr>
          <w:ilvl w:val="1"/>
          <w:numId w:val="2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Rámcová </w:t>
      </w:r>
      <w:r w:rsidR="00263B95" w:rsidRPr="00F12E90">
        <w:rPr>
          <w:rFonts w:ascii="Garamond" w:hAnsi="Garamond"/>
          <w:szCs w:val="24"/>
        </w:rPr>
        <w:t>dohoda</w:t>
      </w:r>
      <w:r w:rsidRPr="00F12E90">
        <w:rPr>
          <w:rFonts w:ascii="Garamond" w:hAnsi="Garamond"/>
          <w:szCs w:val="24"/>
        </w:rPr>
        <w:t xml:space="preserve"> byla uzavřena na základě výsledku </w:t>
      </w:r>
      <w:r w:rsidR="00BC1CF4">
        <w:rPr>
          <w:rFonts w:ascii="Garamond" w:hAnsi="Garamond"/>
          <w:szCs w:val="24"/>
        </w:rPr>
        <w:t>V</w:t>
      </w:r>
      <w:r w:rsidR="00556F1A">
        <w:rPr>
          <w:rFonts w:ascii="Garamond" w:hAnsi="Garamond"/>
          <w:szCs w:val="24"/>
        </w:rPr>
        <w:t>ýběrového</w:t>
      </w:r>
      <w:r w:rsidR="00556F1A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>řízení na veřejnou zakázku</w:t>
      </w:r>
      <w:r w:rsidR="00556F1A">
        <w:rPr>
          <w:rFonts w:ascii="Garamond" w:hAnsi="Garamond"/>
          <w:szCs w:val="24"/>
        </w:rPr>
        <w:t xml:space="preserve"> malého rozsahu</w:t>
      </w:r>
      <w:r w:rsidR="007F1DA0" w:rsidRPr="00F12E90">
        <w:rPr>
          <w:rFonts w:ascii="Garamond" w:hAnsi="Garamond"/>
          <w:szCs w:val="24"/>
        </w:rPr>
        <w:t>,</w:t>
      </w:r>
      <w:r w:rsidRPr="00F12E90">
        <w:rPr>
          <w:rFonts w:ascii="Garamond" w:hAnsi="Garamond"/>
          <w:szCs w:val="24"/>
        </w:rPr>
        <w:t xml:space="preserve"> </w:t>
      </w:r>
      <w:r w:rsidR="00D70FB4" w:rsidRPr="00F12E90">
        <w:rPr>
          <w:rFonts w:ascii="Garamond" w:hAnsi="Garamond"/>
          <w:szCs w:val="24"/>
        </w:rPr>
        <w:t>jejíž název je uveden výše</w:t>
      </w:r>
      <w:r w:rsidR="00934249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>(dále jen "</w:t>
      </w:r>
      <w:r w:rsidRPr="00F12E90">
        <w:rPr>
          <w:rFonts w:ascii="Garamond" w:hAnsi="Garamond"/>
          <w:b/>
          <w:szCs w:val="24"/>
        </w:rPr>
        <w:t>Veřejná zakázka</w:t>
      </w:r>
      <w:r w:rsidRPr="00F12E90">
        <w:rPr>
          <w:rFonts w:ascii="Garamond" w:hAnsi="Garamond"/>
          <w:szCs w:val="24"/>
        </w:rPr>
        <w:t xml:space="preserve">") zadávanou </w:t>
      </w:r>
      <w:r w:rsidR="00EA33E8" w:rsidRPr="00F12E90">
        <w:rPr>
          <w:rFonts w:ascii="Garamond" w:hAnsi="Garamond"/>
          <w:szCs w:val="24"/>
        </w:rPr>
        <w:t>ŘVC</w:t>
      </w:r>
      <w:r w:rsidR="00556F1A">
        <w:rPr>
          <w:rFonts w:ascii="Garamond" w:hAnsi="Garamond"/>
          <w:szCs w:val="24"/>
        </w:rPr>
        <w:t> mimo režim</w:t>
      </w:r>
      <w:r w:rsidRPr="00F12E90">
        <w:rPr>
          <w:rFonts w:ascii="Garamond" w:hAnsi="Garamond"/>
          <w:szCs w:val="24"/>
        </w:rPr>
        <w:t xml:space="preserve"> </w:t>
      </w:r>
      <w:r w:rsidR="00D87E7E" w:rsidRPr="00F12E90">
        <w:rPr>
          <w:rFonts w:ascii="Garamond" w:hAnsi="Garamond"/>
          <w:szCs w:val="24"/>
        </w:rPr>
        <w:t>ZZVZ</w:t>
      </w:r>
      <w:r w:rsidR="00263B95" w:rsidRPr="00F12E90">
        <w:rPr>
          <w:rFonts w:ascii="Garamond" w:hAnsi="Garamond"/>
          <w:szCs w:val="24"/>
        </w:rPr>
        <w:t>.</w:t>
      </w:r>
    </w:p>
    <w:p w14:paraId="557DAD5F" w14:textId="1516DF45" w:rsidR="00B20616" w:rsidRPr="00F12E90" w:rsidRDefault="00D70FB4" w:rsidP="003C268F">
      <w:pPr>
        <w:pStyle w:val="kancel"/>
        <w:numPr>
          <w:ilvl w:val="1"/>
          <w:numId w:val="2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Rámcová dohoda je uzavřena s </w:t>
      </w:r>
      <w:r w:rsidR="00642654">
        <w:rPr>
          <w:rFonts w:ascii="Garamond" w:hAnsi="Garamond"/>
          <w:szCs w:val="24"/>
        </w:rPr>
        <w:t>jedním</w:t>
      </w:r>
      <w:r w:rsidR="00642654" w:rsidRPr="00F12E90">
        <w:rPr>
          <w:rFonts w:ascii="Garamond" w:hAnsi="Garamond"/>
          <w:szCs w:val="24"/>
        </w:rPr>
        <w:t xml:space="preserve"> Dodavatel</w:t>
      </w:r>
      <w:r w:rsidR="00642654">
        <w:rPr>
          <w:rFonts w:ascii="Garamond" w:hAnsi="Garamond"/>
          <w:szCs w:val="24"/>
        </w:rPr>
        <w:t>em.</w:t>
      </w:r>
      <w:r w:rsidR="00263B95" w:rsidRPr="00F12E90">
        <w:rPr>
          <w:rFonts w:ascii="Garamond" w:hAnsi="Garamond"/>
          <w:szCs w:val="24"/>
        </w:rPr>
        <w:t xml:space="preserve"> </w:t>
      </w:r>
    </w:p>
    <w:p w14:paraId="739B4CE0" w14:textId="67BC5DA3" w:rsidR="00263B95" w:rsidRPr="00F12E90" w:rsidRDefault="00EA33E8" w:rsidP="003C268F">
      <w:pPr>
        <w:pStyle w:val="kancel"/>
        <w:numPr>
          <w:ilvl w:val="1"/>
          <w:numId w:val="2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263B95" w:rsidRPr="00F12E90">
        <w:rPr>
          <w:rFonts w:ascii="Garamond" w:hAnsi="Garamond"/>
          <w:szCs w:val="24"/>
        </w:rPr>
        <w:t xml:space="preserve"> prohlašuje, že:</w:t>
      </w:r>
    </w:p>
    <w:p w14:paraId="27E11C45" w14:textId="6ADB07C2" w:rsidR="00263B95" w:rsidRPr="00F12E90" w:rsidRDefault="001F1F33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J</w:t>
      </w:r>
      <w:r w:rsidR="00263B95" w:rsidRPr="00F12E90">
        <w:rPr>
          <w:rFonts w:ascii="Garamond" w:hAnsi="Garamond"/>
          <w:sz w:val="24"/>
          <w:szCs w:val="24"/>
        </w:rPr>
        <w:t>e</w:t>
      </w:r>
      <w:r w:rsidRPr="00F12E90">
        <w:rPr>
          <w:rFonts w:ascii="Garamond" w:hAnsi="Garamond"/>
          <w:sz w:val="24"/>
          <w:szCs w:val="24"/>
        </w:rPr>
        <w:t xml:space="preserve"> organizační složkou státu, která byla zřízena Ministerstvem dopravy České republiky</w:t>
      </w:r>
      <w:r w:rsidR="00263B95" w:rsidRPr="00F12E90">
        <w:rPr>
          <w:rFonts w:ascii="Garamond" w:hAnsi="Garamond"/>
          <w:sz w:val="24"/>
          <w:szCs w:val="24"/>
        </w:rPr>
        <w:t>; a</w:t>
      </w:r>
    </w:p>
    <w:p w14:paraId="02065651" w14:textId="77777777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splňuje veškeré podmínky a požadavky </w:t>
      </w:r>
      <w:r w:rsidR="00873DDC" w:rsidRPr="00F12E90">
        <w:rPr>
          <w:rFonts w:ascii="Garamond" w:hAnsi="Garamond"/>
          <w:sz w:val="24"/>
          <w:szCs w:val="24"/>
        </w:rPr>
        <w:t xml:space="preserve">stanovené </w:t>
      </w:r>
      <w:r w:rsidR="000879AF" w:rsidRPr="00F12E90">
        <w:rPr>
          <w:rFonts w:ascii="Garamond" w:hAnsi="Garamond"/>
          <w:sz w:val="24"/>
          <w:szCs w:val="24"/>
        </w:rPr>
        <w:t>v Rámcové dohodě</w:t>
      </w:r>
      <w:r w:rsidRPr="00F12E90">
        <w:rPr>
          <w:rFonts w:ascii="Garamond" w:hAnsi="Garamond"/>
          <w:sz w:val="24"/>
          <w:szCs w:val="24"/>
        </w:rPr>
        <w:t xml:space="preserve"> a je </w:t>
      </w:r>
      <w:r w:rsidR="000879AF" w:rsidRPr="00F12E90">
        <w:rPr>
          <w:rFonts w:ascii="Garamond" w:hAnsi="Garamond"/>
          <w:sz w:val="24"/>
          <w:szCs w:val="24"/>
        </w:rPr>
        <w:t>ji oprávněn</w:t>
      </w:r>
      <w:r w:rsidR="004E7D94" w:rsidRPr="00F12E90">
        <w:rPr>
          <w:rFonts w:ascii="Garamond" w:hAnsi="Garamond"/>
          <w:sz w:val="24"/>
          <w:szCs w:val="24"/>
        </w:rPr>
        <w:t>o</w:t>
      </w:r>
      <w:r w:rsidRPr="00F12E90">
        <w:rPr>
          <w:rFonts w:ascii="Garamond" w:hAnsi="Garamond"/>
          <w:sz w:val="24"/>
          <w:szCs w:val="24"/>
        </w:rPr>
        <w:t xml:space="preserve"> uzavřít a řádně plnit závazky v ní obsažené. </w:t>
      </w:r>
    </w:p>
    <w:p w14:paraId="482A0D55" w14:textId="77777777" w:rsidR="00263B95" w:rsidRPr="00F12E90" w:rsidRDefault="00263B95" w:rsidP="003C268F">
      <w:pPr>
        <w:pStyle w:val="kancel"/>
        <w:numPr>
          <w:ilvl w:val="1"/>
          <w:numId w:val="2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Dodavatel prohlašuje, že:</w:t>
      </w:r>
    </w:p>
    <w:p w14:paraId="104E60A8" w14:textId="77777777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splňuje veškeré podmínky a požadavky stanovené v Rámcové dohodě, a je oprávněn Rámcovou dohodu uzavřít a řádně plnit závazky v ní obsažené;</w:t>
      </w:r>
    </w:p>
    <w:p w14:paraId="29DED14B" w14:textId="425E1F87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ke dni uzavření Rámcové dohody vůči němu není vedeno řízení dle zákona č. 182/2006 Sb., o úpadku a způsobech jeho řešení (insolvenční zákon), ve znění </w:t>
      </w:r>
      <w:r w:rsidRPr="00F12E90">
        <w:rPr>
          <w:rFonts w:ascii="Garamond" w:hAnsi="Garamond"/>
          <w:sz w:val="24"/>
          <w:szCs w:val="24"/>
        </w:rPr>
        <w:lastRenderedPageBreak/>
        <w:t xml:space="preserve">pozdějších předpisů, a zároveň se zavazuje </w:t>
      </w:r>
      <w:r w:rsidR="00905E8C" w:rsidRPr="00F12E90">
        <w:rPr>
          <w:rFonts w:ascii="Garamond" w:hAnsi="Garamond"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 xml:space="preserve"> o všech skutečnostech o hrozícím úpadku bezodkladně informovat;</w:t>
      </w:r>
    </w:p>
    <w:p w14:paraId="640FEFED" w14:textId="1382A2D0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náležitě seznámil se všemi podklady, které byly součástí zadávací dokumentace </w:t>
      </w:r>
      <w:r w:rsidR="00BC1CF4">
        <w:rPr>
          <w:rFonts w:ascii="Garamond" w:hAnsi="Garamond"/>
          <w:sz w:val="24"/>
          <w:szCs w:val="24"/>
        </w:rPr>
        <w:t>V</w:t>
      </w:r>
      <w:r w:rsidRPr="00F12E90">
        <w:rPr>
          <w:rFonts w:ascii="Garamond" w:hAnsi="Garamond"/>
          <w:sz w:val="24"/>
          <w:szCs w:val="24"/>
        </w:rPr>
        <w:t>eřejné zakázky včetně všech jejích příloh (dále jen „</w:t>
      </w:r>
      <w:r w:rsidRPr="00F12E90">
        <w:rPr>
          <w:rFonts w:ascii="Garamond" w:hAnsi="Garamond"/>
          <w:b/>
          <w:sz w:val="24"/>
          <w:szCs w:val="24"/>
        </w:rPr>
        <w:t>Zadávací dokumentace</w:t>
      </w:r>
      <w:r w:rsidRPr="00F12E90">
        <w:rPr>
          <w:rFonts w:ascii="Garamond" w:hAnsi="Garamond"/>
          <w:sz w:val="24"/>
          <w:szCs w:val="24"/>
        </w:rPr>
        <w:t xml:space="preserve">“); </w:t>
      </w:r>
    </w:p>
    <w:p w14:paraId="52745474" w14:textId="187B26B7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je odborně způsobilý ke splnění všech svých závazků podle Rámcové dohody</w:t>
      </w:r>
      <w:r w:rsidR="005329BD" w:rsidRPr="00F12E90">
        <w:rPr>
          <w:rFonts w:ascii="Garamond" w:hAnsi="Garamond"/>
          <w:sz w:val="24"/>
          <w:szCs w:val="24"/>
        </w:rPr>
        <w:t xml:space="preserve"> a dílčích smluv</w:t>
      </w:r>
      <w:r w:rsidRPr="00F12E90">
        <w:rPr>
          <w:rFonts w:ascii="Garamond" w:hAnsi="Garamond"/>
          <w:sz w:val="24"/>
          <w:szCs w:val="24"/>
        </w:rPr>
        <w:t>;</w:t>
      </w:r>
    </w:p>
    <w:p w14:paraId="53D8BB8F" w14:textId="15ACBBAA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detailně seznámil s rozsahem a povahou předmětu plnění, že jsou mu známy veškeré relevantní technické, kvalitativní a jiné podmínky nezbytné k realizaci předmětu plnění, a že disponuje takovými kapacitami a odbornými znalostmi, které jsou nezbytné pro realizaci předmětu plnění za dohodnuté maximální ceny </w:t>
      </w:r>
      <w:r w:rsidR="000879AF" w:rsidRPr="00F12E90">
        <w:rPr>
          <w:rFonts w:ascii="Garamond" w:hAnsi="Garamond"/>
          <w:sz w:val="24"/>
          <w:szCs w:val="24"/>
        </w:rPr>
        <w:t>stanovené</w:t>
      </w:r>
      <w:r w:rsidRPr="00F12E90">
        <w:rPr>
          <w:rFonts w:ascii="Garamond" w:hAnsi="Garamond"/>
          <w:sz w:val="24"/>
          <w:szCs w:val="24"/>
        </w:rPr>
        <w:t xml:space="preserve"> v</w:t>
      </w:r>
      <w:r w:rsidR="000879AF" w:rsidRPr="00F12E90">
        <w:rPr>
          <w:rFonts w:ascii="Garamond" w:hAnsi="Garamond"/>
          <w:sz w:val="24"/>
          <w:szCs w:val="24"/>
        </w:rPr>
        <w:t> Rámcové dohodě</w:t>
      </w:r>
      <w:r w:rsidRPr="00F12E90">
        <w:rPr>
          <w:rFonts w:ascii="Garamond" w:hAnsi="Garamond"/>
          <w:sz w:val="24"/>
          <w:szCs w:val="24"/>
        </w:rPr>
        <w:t xml:space="preserve">, a to rovněž ve vazbě na jím prokázanou kvalifikaci pro plnění </w:t>
      </w:r>
      <w:r w:rsidR="00BC1CF4">
        <w:rPr>
          <w:rFonts w:ascii="Garamond" w:hAnsi="Garamond"/>
          <w:sz w:val="24"/>
          <w:szCs w:val="24"/>
        </w:rPr>
        <w:t>V</w:t>
      </w:r>
      <w:r w:rsidRPr="00F12E90">
        <w:rPr>
          <w:rFonts w:ascii="Garamond" w:hAnsi="Garamond"/>
          <w:sz w:val="24"/>
          <w:szCs w:val="24"/>
        </w:rPr>
        <w:t>eřejné zakázky; a</w:t>
      </w:r>
    </w:p>
    <w:p w14:paraId="3CA0397C" w14:textId="77777777" w:rsidR="00263B95" w:rsidRPr="00F12E90" w:rsidRDefault="00263B95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jím poskytované plnění odpovídá všem požadavkům vyplývajícím z platných právních předpisů, které se na plnění vztahují.</w:t>
      </w:r>
    </w:p>
    <w:p w14:paraId="69CA3066" w14:textId="77777777" w:rsidR="0058064C" w:rsidRPr="00F12E90" w:rsidRDefault="0058064C" w:rsidP="003C268F">
      <w:pPr>
        <w:pStyle w:val="kancel"/>
        <w:numPr>
          <w:ilvl w:val="1"/>
          <w:numId w:val="2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Pro vyloučení jakýchkoliv pochybností o vztahu </w:t>
      </w:r>
      <w:r w:rsidR="005C360E" w:rsidRPr="00F12E90">
        <w:rPr>
          <w:rFonts w:ascii="Garamond" w:hAnsi="Garamond"/>
          <w:szCs w:val="24"/>
        </w:rPr>
        <w:t xml:space="preserve">Rámcové dohody </w:t>
      </w:r>
      <w:r w:rsidRPr="00F12E90">
        <w:rPr>
          <w:rFonts w:ascii="Garamond" w:hAnsi="Garamond"/>
          <w:szCs w:val="24"/>
        </w:rPr>
        <w:t>a Zadávací dokumentace jsou stanovena tato výkladová pravidla:</w:t>
      </w:r>
    </w:p>
    <w:p w14:paraId="0CAF978B" w14:textId="1EA821C8" w:rsidR="0058064C" w:rsidRPr="00F12E90" w:rsidRDefault="0058064C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v případě jakékoliv nejistoty ohledně výkladu ustanovení </w:t>
      </w:r>
      <w:r w:rsidR="005C360E" w:rsidRPr="00F12E90">
        <w:rPr>
          <w:rFonts w:ascii="Garamond" w:hAnsi="Garamond"/>
          <w:sz w:val="24"/>
          <w:szCs w:val="24"/>
        </w:rPr>
        <w:t xml:space="preserve">Rámcové dohody </w:t>
      </w:r>
      <w:r w:rsidRPr="00F12E90">
        <w:rPr>
          <w:rFonts w:ascii="Garamond" w:hAnsi="Garamond"/>
          <w:sz w:val="24"/>
          <w:szCs w:val="24"/>
        </w:rPr>
        <w:t xml:space="preserve">budou tato ustanovení vykládána tak, aby v co nejširší míře zohledňovala účel </w:t>
      </w:r>
      <w:r w:rsidR="00BC1CF4">
        <w:rPr>
          <w:rFonts w:ascii="Garamond" w:hAnsi="Garamond"/>
          <w:sz w:val="24"/>
          <w:szCs w:val="24"/>
        </w:rPr>
        <w:t>V</w:t>
      </w:r>
      <w:r w:rsidRPr="00F12E90">
        <w:rPr>
          <w:rFonts w:ascii="Garamond" w:hAnsi="Garamond"/>
          <w:sz w:val="24"/>
          <w:szCs w:val="24"/>
        </w:rPr>
        <w:t>eřejné zakázky vyjádřený Zadávací dokumentací;</w:t>
      </w:r>
    </w:p>
    <w:p w14:paraId="475564D8" w14:textId="77777777" w:rsidR="0058064C" w:rsidRPr="00F12E90" w:rsidRDefault="0058064C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v případě chybějících ustanovení </w:t>
      </w:r>
      <w:r w:rsidR="001D7B92" w:rsidRPr="00F12E90">
        <w:rPr>
          <w:rFonts w:ascii="Garamond" w:hAnsi="Garamond"/>
          <w:sz w:val="24"/>
          <w:szCs w:val="24"/>
        </w:rPr>
        <w:t xml:space="preserve">Rámcové dohody </w:t>
      </w:r>
      <w:r w:rsidRPr="00F12E90">
        <w:rPr>
          <w:rFonts w:ascii="Garamond" w:hAnsi="Garamond"/>
          <w:sz w:val="24"/>
          <w:szCs w:val="24"/>
        </w:rPr>
        <w:t>budou použita dostatečně konkrétní ustanovení Zadávací dokumentace;</w:t>
      </w:r>
    </w:p>
    <w:p w14:paraId="320A98E6" w14:textId="77777777" w:rsidR="00EE20E3" w:rsidRPr="00F12E90" w:rsidRDefault="0058064C" w:rsidP="003C268F">
      <w:pPr>
        <w:pStyle w:val="Odstavecseseznamem"/>
        <w:numPr>
          <w:ilvl w:val="2"/>
          <w:numId w:val="2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v případě rozporu mezi ustanoveními </w:t>
      </w:r>
      <w:r w:rsidR="001D7B92" w:rsidRPr="00F12E90">
        <w:rPr>
          <w:rFonts w:ascii="Garamond" w:hAnsi="Garamond"/>
          <w:sz w:val="24"/>
          <w:szCs w:val="24"/>
        </w:rPr>
        <w:t xml:space="preserve">Rámcové dohody </w:t>
      </w:r>
      <w:r w:rsidRPr="00F12E90">
        <w:rPr>
          <w:rFonts w:ascii="Garamond" w:hAnsi="Garamond"/>
          <w:sz w:val="24"/>
          <w:szCs w:val="24"/>
        </w:rPr>
        <w:t xml:space="preserve">a Zadávací dokumentace mají přednost ustanovení </w:t>
      </w:r>
      <w:r w:rsidR="00E83426" w:rsidRPr="00F12E90">
        <w:rPr>
          <w:rFonts w:ascii="Garamond" w:hAnsi="Garamond"/>
          <w:sz w:val="24"/>
          <w:szCs w:val="24"/>
        </w:rPr>
        <w:t>Rámcové dohody</w:t>
      </w:r>
      <w:r w:rsidRPr="00F12E90">
        <w:rPr>
          <w:rFonts w:ascii="Garamond" w:hAnsi="Garamond"/>
          <w:sz w:val="24"/>
          <w:szCs w:val="24"/>
        </w:rPr>
        <w:t>.</w:t>
      </w:r>
    </w:p>
    <w:p w14:paraId="5B986EA5" w14:textId="77777777" w:rsidR="001D7B92" w:rsidRPr="00F12E90" w:rsidRDefault="00587CF9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4" w:name="_Ref349491719"/>
      <w:bookmarkStart w:id="5" w:name="_Toc446582472"/>
      <w:r w:rsidRPr="00F12E90">
        <w:rPr>
          <w:rFonts w:ascii="Garamond" w:hAnsi="Garamond"/>
          <w:b/>
          <w:sz w:val="24"/>
          <w:szCs w:val="24"/>
        </w:rPr>
        <w:t>II.</w:t>
      </w:r>
    </w:p>
    <w:p w14:paraId="01D98789" w14:textId="77777777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 xml:space="preserve">PŘEDMĚT RÁMCOVÉ </w:t>
      </w:r>
      <w:bookmarkEnd w:id="4"/>
      <w:bookmarkEnd w:id="5"/>
      <w:r w:rsidR="00587CF9" w:rsidRPr="00F12E90">
        <w:rPr>
          <w:rFonts w:ascii="Garamond" w:hAnsi="Garamond"/>
          <w:b/>
          <w:sz w:val="24"/>
          <w:szCs w:val="24"/>
        </w:rPr>
        <w:t>DOHODY</w:t>
      </w:r>
    </w:p>
    <w:p w14:paraId="11315336" w14:textId="2AB8D84C" w:rsidR="001E1BBD" w:rsidRDefault="00D85576" w:rsidP="00A14D00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Předmětem Rámcové </w:t>
      </w:r>
      <w:r w:rsidR="00587CF9" w:rsidRPr="00F12E90">
        <w:rPr>
          <w:rFonts w:ascii="Garamond" w:hAnsi="Garamond"/>
          <w:szCs w:val="24"/>
        </w:rPr>
        <w:t>dohody</w:t>
      </w:r>
      <w:r w:rsidRPr="00F12E90">
        <w:rPr>
          <w:rFonts w:ascii="Garamond" w:hAnsi="Garamond"/>
          <w:szCs w:val="24"/>
        </w:rPr>
        <w:t xml:space="preserve"> je závazek </w:t>
      </w:r>
      <w:r w:rsidR="00964345" w:rsidRPr="00F12E90">
        <w:rPr>
          <w:rFonts w:ascii="Garamond" w:hAnsi="Garamond"/>
          <w:szCs w:val="24"/>
        </w:rPr>
        <w:t>Dodavatele dodávat</w:t>
      </w:r>
      <w:r w:rsidRPr="00F12E90">
        <w:rPr>
          <w:rFonts w:ascii="Garamond" w:hAnsi="Garamond"/>
          <w:szCs w:val="24"/>
        </w:rPr>
        <w:t xml:space="preserve"> </w:t>
      </w:r>
      <w:r w:rsidR="00964345" w:rsidRPr="00F12E90">
        <w:rPr>
          <w:rFonts w:ascii="Garamond" w:hAnsi="Garamond"/>
          <w:szCs w:val="24"/>
        </w:rPr>
        <w:t xml:space="preserve">(resp. poskytovat) </w:t>
      </w:r>
      <w:r w:rsidR="001E56B2" w:rsidRPr="00F12E90">
        <w:rPr>
          <w:rFonts w:ascii="Garamond" w:hAnsi="Garamond"/>
          <w:szCs w:val="24"/>
        </w:rPr>
        <w:t>ŘVC</w:t>
      </w:r>
      <w:r w:rsidR="00964345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na základě jednotlivých </w:t>
      </w:r>
      <w:r w:rsidR="00BC1CF4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ílčích smluv sjednaných na základě </w:t>
      </w:r>
      <w:r w:rsidR="00EF5D8B" w:rsidRPr="00F12E90">
        <w:rPr>
          <w:rFonts w:ascii="Garamond" w:hAnsi="Garamond"/>
          <w:szCs w:val="24"/>
        </w:rPr>
        <w:t xml:space="preserve">Rámcové dohody </w:t>
      </w:r>
      <w:r w:rsidR="002D1DBF" w:rsidRPr="00F12E90">
        <w:rPr>
          <w:rFonts w:ascii="Garamond" w:hAnsi="Garamond"/>
          <w:szCs w:val="24"/>
        </w:rPr>
        <w:t xml:space="preserve">a způsobem v Rámcové dohodě stanoveným </w:t>
      </w:r>
      <w:r w:rsidR="001E1BBD" w:rsidRPr="00F12E90">
        <w:rPr>
          <w:rFonts w:ascii="Garamond" w:hAnsi="Garamond"/>
          <w:szCs w:val="24"/>
        </w:rPr>
        <w:t xml:space="preserve">řádně a včas </w:t>
      </w:r>
      <w:r w:rsidR="00964345" w:rsidRPr="00F12E90">
        <w:rPr>
          <w:rFonts w:ascii="Garamond" w:hAnsi="Garamond"/>
          <w:szCs w:val="24"/>
        </w:rPr>
        <w:t xml:space="preserve">plnění </w:t>
      </w:r>
      <w:r w:rsidR="001771D9">
        <w:rPr>
          <w:rFonts w:ascii="Garamond" w:hAnsi="Garamond"/>
          <w:szCs w:val="24"/>
        </w:rPr>
        <w:t>spočívající v poskytování poradenských služeb</w:t>
      </w:r>
      <w:r w:rsidR="00DA434A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>(dále jen „</w:t>
      </w:r>
      <w:r w:rsidR="00964345" w:rsidRPr="00F12E90">
        <w:rPr>
          <w:rFonts w:ascii="Garamond" w:hAnsi="Garamond"/>
          <w:b/>
          <w:szCs w:val="24"/>
        </w:rPr>
        <w:t>Plnění</w:t>
      </w:r>
      <w:r w:rsidRPr="00F12E90">
        <w:rPr>
          <w:rFonts w:ascii="Garamond" w:hAnsi="Garamond"/>
          <w:szCs w:val="24"/>
        </w:rPr>
        <w:t>“)</w:t>
      </w:r>
      <w:r w:rsidR="00964345" w:rsidRPr="00F12E90">
        <w:rPr>
          <w:rFonts w:ascii="Garamond" w:hAnsi="Garamond"/>
          <w:szCs w:val="24"/>
        </w:rPr>
        <w:t>,</w:t>
      </w:r>
      <w:r w:rsidRPr="00F12E90">
        <w:rPr>
          <w:rFonts w:ascii="Garamond" w:hAnsi="Garamond"/>
          <w:szCs w:val="24"/>
        </w:rPr>
        <w:t xml:space="preserve"> a to </w:t>
      </w:r>
      <w:r w:rsidR="001E1BBD" w:rsidRPr="00F12E90">
        <w:rPr>
          <w:rFonts w:ascii="Garamond" w:hAnsi="Garamond"/>
          <w:szCs w:val="24"/>
        </w:rPr>
        <w:t xml:space="preserve">vždy </w:t>
      </w:r>
      <w:r w:rsidRPr="00F12E90">
        <w:rPr>
          <w:rFonts w:ascii="Garamond" w:hAnsi="Garamond"/>
          <w:szCs w:val="24"/>
        </w:rPr>
        <w:t xml:space="preserve">dle aktuálních potřeb </w:t>
      </w:r>
      <w:r w:rsidR="00E350B2" w:rsidRPr="00F12E90">
        <w:rPr>
          <w:rFonts w:ascii="Garamond" w:hAnsi="Garamond"/>
          <w:szCs w:val="24"/>
        </w:rPr>
        <w:t xml:space="preserve">a požadavků </w:t>
      </w:r>
      <w:r w:rsidR="001E56B2" w:rsidRPr="00F12E90">
        <w:rPr>
          <w:rFonts w:ascii="Garamond" w:hAnsi="Garamond"/>
          <w:szCs w:val="24"/>
        </w:rPr>
        <w:t>ŘVC</w:t>
      </w:r>
      <w:r w:rsidR="00964345" w:rsidRPr="00F12E90">
        <w:rPr>
          <w:rFonts w:ascii="Garamond" w:hAnsi="Garamond"/>
          <w:szCs w:val="24"/>
        </w:rPr>
        <w:t>.</w:t>
      </w:r>
      <w:r w:rsidRPr="00F12E90">
        <w:rPr>
          <w:rFonts w:ascii="Garamond" w:hAnsi="Garamond"/>
          <w:szCs w:val="24"/>
        </w:rPr>
        <w:t xml:space="preserve"> </w:t>
      </w:r>
      <w:r w:rsidR="00362FA0">
        <w:rPr>
          <w:rFonts w:ascii="Garamond" w:hAnsi="Garamond"/>
          <w:szCs w:val="24"/>
        </w:rPr>
        <w:t>Toto p</w:t>
      </w:r>
      <w:r w:rsidR="0024593E">
        <w:rPr>
          <w:rFonts w:ascii="Garamond" w:hAnsi="Garamond"/>
          <w:szCs w:val="24"/>
        </w:rPr>
        <w:t xml:space="preserve">lnění dle Rámcové </w:t>
      </w:r>
      <w:r w:rsidR="00362FA0">
        <w:rPr>
          <w:rFonts w:ascii="Garamond" w:hAnsi="Garamond"/>
          <w:szCs w:val="24"/>
        </w:rPr>
        <w:t>dohody</w:t>
      </w:r>
      <w:r w:rsidR="0024593E">
        <w:rPr>
          <w:rFonts w:ascii="Garamond" w:hAnsi="Garamond"/>
          <w:szCs w:val="24"/>
        </w:rPr>
        <w:t xml:space="preserve"> bude zahrnovat zejména:</w:t>
      </w:r>
    </w:p>
    <w:p w14:paraId="724DE4B1" w14:textId="7B0A2605" w:rsidR="00FA666B" w:rsidRPr="00AA6B81" w:rsidRDefault="00FA666B" w:rsidP="00FA666B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="Garamond" w:hAnsi="Garamond"/>
          <w:szCs w:val="24"/>
        </w:rPr>
      </w:pPr>
      <w:r w:rsidRPr="00AA6B81">
        <w:rPr>
          <w:rFonts w:ascii="Garamond" w:hAnsi="Garamond"/>
          <w:szCs w:val="24"/>
        </w:rPr>
        <w:t>- posouzení vlivů záměrů na životní prostředí zahrnující především odborné a rizikové analýzy a posudky, rešerše,</w:t>
      </w:r>
      <w:r w:rsidRPr="00AA6B81">
        <w:t xml:space="preserve"> </w:t>
      </w:r>
      <w:r w:rsidRPr="00AA6B81">
        <w:rPr>
          <w:rFonts w:ascii="Garamond" w:hAnsi="Garamond"/>
          <w:szCs w:val="24"/>
        </w:rPr>
        <w:t>včetně návrhu dalšího postupu v souladu s odpovídajícími ustanoveními zákona č. 100/2001 Sb. v platném znění;</w:t>
      </w:r>
    </w:p>
    <w:p w14:paraId="314B5A94" w14:textId="12CAFB72" w:rsidR="00FA666B" w:rsidRPr="00AA6B81" w:rsidRDefault="00FA666B" w:rsidP="00FA666B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="Garamond" w:hAnsi="Garamond"/>
          <w:szCs w:val="24"/>
        </w:rPr>
      </w:pPr>
      <w:r w:rsidRPr="00AA6B81">
        <w:rPr>
          <w:rFonts w:ascii="Garamond" w:hAnsi="Garamond"/>
          <w:szCs w:val="24"/>
        </w:rPr>
        <w:t>- hodnocení vlivu zásahů na přírodu a krajinu zahrnující především odborné a rizikové analýzy a posudky, rešerše,</w:t>
      </w:r>
      <w:r w:rsidRPr="00AA6B81">
        <w:t xml:space="preserve"> </w:t>
      </w:r>
      <w:bookmarkStart w:id="6" w:name="_Hlk172098692"/>
      <w:r w:rsidRPr="00AA6B81">
        <w:t xml:space="preserve">včetně </w:t>
      </w:r>
      <w:r w:rsidRPr="00AA6B81">
        <w:rPr>
          <w:rFonts w:ascii="Garamond" w:hAnsi="Garamond"/>
          <w:szCs w:val="24"/>
        </w:rPr>
        <w:t xml:space="preserve">návrhu dalšího postupu </w:t>
      </w:r>
      <w:bookmarkEnd w:id="6"/>
      <w:r w:rsidRPr="00AA6B81">
        <w:rPr>
          <w:rFonts w:ascii="Garamond" w:hAnsi="Garamond"/>
          <w:szCs w:val="24"/>
        </w:rPr>
        <w:t>v souladu s odpovídajícími ustanoveními zákona č. 114/199</w:t>
      </w:r>
      <w:r w:rsidR="00753368" w:rsidRPr="00AA6B81">
        <w:rPr>
          <w:rFonts w:ascii="Garamond" w:hAnsi="Garamond"/>
          <w:szCs w:val="24"/>
        </w:rPr>
        <w:t>2</w:t>
      </w:r>
      <w:r w:rsidRPr="00AA6B81">
        <w:rPr>
          <w:rFonts w:ascii="Garamond" w:hAnsi="Garamond"/>
          <w:szCs w:val="24"/>
        </w:rPr>
        <w:t xml:space="preserve"> Sb. v platném znění;</w:t>
      </w:r>
    </w:p>
    <w:p w14:paraId="32DEB868" w14:textId="156B18C6" w:rsidR="00FA666B" w:rsidRPr="00AA6B81" w:rsidRDefault="00FA666B" w:rsidP="00FA666B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="Garamond" w:hAnsi="Garamond"/>
          <w:szCs w:val="24"/>
        </w:rPr>
      </w:pPr>
      <w:r w:rsidRPr="00AA6B81">
        <w:rPr>
          <w:rFonts w:ascii="Garamond" w:hAnsi="Garamond"/>
          <w:szCs w:val="24"/>
        </w:rPr>
        <w:t xml:space="preserve">- návrh opatření k vyloučení, snížení, zmírnění nebo minimalizaci možných negativních vlivů na životní prostředí či jejich kompenzaci, popřípadě ke zvýšení příznivých vlivů včetně </w:t>
      </w:r>
      <w:proofErr w:type="spellStart"/>
      <w:r w:rsidRPr="00AA6B81">
        <w:rPr>
          <w:rFonts w:ascii="Garamond" w:hAnsi="Garamond"/>
          <w:szCs w:val="24"/>
        </w:rPr>
        <w:t>managementových</w:t>
      </w:r>
      <w:proofErr w:type="spellEnd"/>
      <w:r w:rsidRPr="00AA6B81">
        <w:rPr>
          <w:rFonts w:ascii="Garamond" w:hAnsi="Garamond"/>
          <w:szCs w:val="24"/>
        </w:rPr>
        <w:t xml:space="preserve"> opatření</w:t>
      </w:r>
      <w:r w:rsidR="002F1672" w:rsidRPr="00AA6B81">
        <w:rPr>
          <w:rFonts w:ascii="Garamond" w:hAnsi="Garamond"/>
          <w:szCs w:val="24"/>
        </w:rPr>
        <w:t>;</w:t>
      </w:r>
    </w:p>
    <w:p w14:paraId="2555430D" w14:textId="77777777" w:rsidR="00FA666B" w:rsidRPr="00AA6B81" w:rsidRDefault="00FA666B" w:rsidP="00FA666B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="Garamond" w:hAnsi="Garamond"/>
          <w:szCs w:val="24"/>
        </w:rPr>
      </w:pPr>
      <w:r w:rsidRPr="00AA6B81">
        <w:rPr>
          <w:rFonts w:ascii="Garamond" w:hAnsi="Garamond"/>
          <w:szCs w:val="24"/>
        </w:rPr>
        <w:lastRenderedPageBreak/>
        <w:t>- příprava podkladů a vedení jednání s partnery a dodavateli objednatele včetně státních úřadů a organizací v oblasti životního prostředí v českém, německém a anglickém jazyce.</w:t>
      </w:r>
    </w:p>
    <w:p w14:paraId="2C51FA30" w14:textId="28A43526" w:rsidR="00EE20E3" w:rsidRPr="00F12E90" w:rsidRDefault="001E1BBD" w:rsidP="00F6752B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Předmětem Rámcové dohody je závazek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</w:t>
      </w:r>
      <w:r w:rsidR="00D85576" w:rsidRPr="00F12E90">
        <w:rPr>
          <w:rFonts w:ascii="Garamond" w:hAnsi="Garamond"/>
          <w:szCs w:val="24"/>
        </w:rPr>
        <w:t>za řádně a včas dodané</w:t>
      </w:r>
      <w:r w:rsidR="00B51E21" w:rsidRPr="00F12E90">
        <w:rPr>
          <w:rFonts w:ascii="Garamond" w:hAnsi="Garamond"/>
          <w:szCs w:val="24"/>
        </w:rPr>
        <w:t xml:space="preserve"> (poskytnuté) Plnění</w:t>
      </w:r>
      <w:r w:rsidR="00D85576" w:rsidRPr="00F12E90">
        <w:rPr>
          <w:rFonts w:ascii="Garamond" w:hAnsi="Garamond"/>
          <w:szCs w:val="24"/>
        </w:rPr>
        <w:t xml:space="preserve"> zaplatit </w:t>
      </w:r>
      <w:r w:rsidR="00B51E21" w:rsidRPr="00F12E90">
        <w:rPr>
          <w:rFonts w:ascii="Garamond" w:hAnsi="Garamond"/>
          <w:szCs w:val="24"/>
        </w:rPr>
        <w:t xml:space="preserve">Dodavateli </w:t>
      </w:r>
      <w:r w:rsidR="00D85576" w:rsidRPr="00F12E90">
        <w:rPr>
          <w:rFonts w:ascii="Garamond" w:hAnsi="Garamond"/>
          <w:szCs w:val="24"/>
        </w:rPr>
        <w:t xml:space="preserve">cenu </w:t>
      </w:r>
      <w:r w:rsidR="002D1DBF" w:rsidRPr="00F12E90">
        <w:rPr>
          <w:rFonts w:ascii="Garamond" w:hAnsi="Garamond"/>
          <w:szCs w:val="24"/>
        </w:rPr>
        <w:t xml:space="preserve">stanovenou </w:t>
      </w:r>
      <w:r w:rsidR="00D85576" w:rsidRPr="00F12E90">
        <w:rPr>
          <w:rFonts w:ascii="Garamond" w:hAnsi="Garamond"/>
          <w:szCs w:val="24"/>
        </w:rPr>
        <w:t>v souladu s</w:t>
      </w:r>
      <w:r w:rsidR="00B51E21" w:rsidRPr="00F12E90">
        <w:rPr>
          <w:rFonts w:ascii="Garamond" w:hAnsi="Garamond"/>
          <w:szCs w:val="24"/>
        </w:rPr>
        <w:t>e</w:t>
      </w:r>
      <w:r w:rsidR="00D85576" w:rsidRPr="00F12E90">
        <w:rPr>
          <w:rFonts w:ascii="Garamond" w:hAnsi="Garamond"/>
          <w:szCs w:val="24"/>
        </w:rPr>
        <w:t xml:space="preserve"> čl. </w:t>
      </w:r>
      <w:r w:rsidR="0066128F" w:rsidRPr="00F12E90">
        <w:rPr>
          <w:rFonts w:ascii="Garamond" w:hAnsi="Garamond"/>
        </w:rPr>
        <w:t xml:space="preserve">V. </w:t>
      </w:r>
      <w:r w:rsidR="00D85576" w:rsidRPr="00F12E90">
        <w:rPr>
          <w:rFonts w:ascii="Garamond" w:hAnsi="Garamond"/>
          <w:szCs w:val="24"/>
        </w:rPr>
        <w:t xml:space="preserve">Rámcové </w:t>
      </w:r>
      <w:r w:rsidR="00B51E21" w:rsidRPr="00F12E90">
        <w:rPr>
          <w:rFonts w:ascii="Garamond" w:hAnsi="Garamond"/>
          <w:szCs w:val="24"/>
        </w:rPr>
        <w:t>dohody</w:t>
      </w:r>
      <w:r w:rsidR="005964BF" w:rsidRPr="00F12E90">
        <w:rPr>
          <w:rFonts w:ascii="Garamond" w:hAnsi="Garamond"/>
          <w:szCs w:val="24"/>
        </w:rPr>
        <w:t>.</w:t>
      </w:r>
      <w:bookmarkStart w:id="7" w:name="_Ref345576280"/>
    </w:p>
    <w:bookmarkEnd w:id="7"/>
    <w:p w14:paraId="5FF7DD6D" w14:textId="77427336" w:rsidR="00EE20E3" w:rsidRPr="00F12E90" w:rsidRDefault="00EE20E3" w:rsidP="00F6752B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Rámcová </w:t>
      </w:r>
      <w:r w:rsidR="00B51E21" w:rsidRPr="00F12E90">
        <w:rPr>
          <w:rFonts w:ascii="Garamond" w:hAnsi="Garamond"/>
          <w:szCs w:val="24"/>
        </w:rPr>
        <w:t>dohoda</w:t>
      </w:r>
      <w:r w:rsidRPr="00F12E90">
        <w:rPr>
          <w:rFonts w:ascii="Garamond" w:hAnsi="Garamond"/>
          <w:szCs w:val="24"/>
        </w:rPr>
        <w:t xml:space="preserve"> nezakládá povinnost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odebrat jakékoliv závazné množství </w:t>
      </w:r>
      <w:r w:rsidR="00B51E21" w:rsidRPr="00F12E90">
        <w:rPr>
          <w:rFonts w:ascii="Garamond" w:hAnsi="Garamond"/>
          <w:szCs w:val="24"/>
        </w:rPr>
        <w:t xml:space="preserve">Plnění </w:t>
      </w:r>
      <w:r w:rsidRPr="00F12E90">
        <w:rPr>
          <w:rFonts w:ascii="Garamond" w:hAnsi="Garamond"/>
          <w:szCs w:val="24"/>
        </w:rPr>
        <w:t xml:space="preserve">od </w:t>
      </w:r>
      <w:r w:rsidR="00B51E21" w:rsidRPr="00F12E90">
        <w:rPr>
          <w:rFonts w:ascii="Garamond" w:hAnsi="Garamond"/>
          <w:szCs w:val="24"/>
        </w:rPr>
        <w:t>Dodavatele</w:t>
      </w:r>
      <w:r w:rsidRPr="00F12E90">
        <w:rPr>
          <w:rFonts w:ascii="Garamond" w:hAnsi="Garamond"/>
          <w:szCs w:val="24"/>
        </w:rPr>
        <w:t>.</w:t>
      </w:r>
    </w:p>
    <w:p w14:paraId="42F67E35" w14:textId="77777777" w:rsidR="0066128F" w:rsidRPr="00F12E90" w:rsidRDefault="0066128F" w:rsidP="00F6752B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</w:rPr>
        <w:t>Dodavatel se zavazuje dodat Plnění prosté jakýchkoliv právních či faktických vad.</w:t>
      </w:r>
    </w:p>
    <w:p w14:paraId="05548868" w14:textId="3E4CFD5C" w:rsidR="00523AF7" w:rsidRPr="00F12E90" w:rsidRDefault="005751D3" w:rsidP="00F6752B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Dodavatel</w:t>
      </w:r>
      <w:r w:rsidR="00523AF7" w:rsidRPr="00F12E90">
        <w:rPr>
          <w:rFonts w:ascii="Garamond" w:hAnsi="Garamond"/>
          <w:szCs w:val="24"/>
        </w:rPr>
        <w:t xml:space="preserve"> se zavazuje dodávat </w:t>
      </w:r>
      <w:r w:rsidR="00610515" w:rsidRPr="00F12E90">
        <w:rPr>
          <w:rFonts w:ascii="Garamond" w:hAnsi="Garamond"/>
          <w:szCs w:val="24"/>
        </w:rPr>
        <w:t>Plnění v jakosti a kvalit</w:t>
      </w:r>
      <w:r w:rsidR="00673348" w:rsidRPr="00F12E90">
        <w:rPr>
          <w:rFonts w:ascii="Garamond" w:hAnsi="Garamond"/>
          <w:szCs w:val="24"/>
        </w:rPr>
        <w:t xml:space="preserve">ě </w:t>
      </w:r>
      <w:r w:rsidR="00523AF7" w:rsidRPr="00F12E90">
        <w:rPr>
          <w:rFonts w:ascii="Garamond" w:hAnsi="Garamond"/>
          <w:szCs w:val="24"/>
        </w:rPr>
        <w:t xml:space="preserve">odpovídající účelu, k němuž se dodávané </w:t>
      </w:r>
      <w:r w:rsidR="00673348" w:rsidRPr="00F12E90">
        <w:rPr>
          <w:rFonts w:ascii="Garamond" w:hAnsi="Garamond"/>
          <w:szCs w:val="24"/>
        </w:rPr>
        <w:t>Plnění</w:t>
      </w:r>
      <w:r w:rsidR="00523AF7" w:rsidRPr="00F12E90">
        <w:rPr>
          <w:rFonts w:ascii="Garamond" w:hAnsi="Garamond"/>
          <w:szCs w:val="24"/>
        </w:rPr>
        <w:t xml:space="preserve"> obvykle užívá.</w:t>
      </w:r>
    </w:p>
    <w:p w14:paraId="1701A665" w14:textId="3FDC9DF5" w:rsidR="005751D3" w:rsidRPr="001614FF" w:rsidRDefault="005751D3" w:rsidP="00F6752B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Dodavatel se zavazuje dodat Plnění včetně všech oprávnění a práv duševního vlastnictví (zejména</w:t>
      </w:r>
      <w:r w:rsidR="0066128F" w:rsidRPr="00F12E90">
        <w:rPr>
          <w:rFonts w:ascii="Garamond" w:hAnsi="Garamond"/>
          <w:szCs w:val="24"/>
        </w:rPr>
        <w:t xml:space="preserve"> licencí) tak, aby mělo </w:t>
      </w:r>
      <w:r w:rsidR="00905E8C" w:rsidRPr="00F12E90">
        <w:rPr>
          <w:rFonts w:ascii="Garamond" w:hAnsi="Garamond"/>
          <w:szCs w:val="24"/>
        </w:rPr>
        <w:t>ŘVC</w:t>
      </w:r>
      <w:r w:rsidR="0066128F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veškerá práva nezbytná k řádnému a nerušenému užívání Plnění a nakládání s Plněním. Plnění musí být </w:t>
      </w:r>
      <w:r w:rsidR="0066128F" w:rsidRPr="00F12E90">
        <w:rPr>
          <w:rFonts w:ascii="Garamond" w:hAnsi="Garamond"/>
          <w:szCs w:val="24"/>
        </w:rPr>
        <w:t xml:space="preserve">opatřeno </w:t>
      </w:r>
      <w:r w:rsidRPr="00F12E90">
        <w:rPr>
          <w:rFonts w:ascii="Garamond" w:hAnsi="Garamond"/>
          <w:szCs w:val="24"/>
        </w:rPr>
        <w:t xml:space="preserve">veškerými zkouškami, atesty, </w:t>
      </w:r>
      <w:r w:rsidRPr="00F112FA">
        <w:rPr>
          <w:rFonts w:ascii="Garamond" w:hAnsi="Garamond"/>
          <w:szCs w:val="24"/>
        </w:rPr>
        <w:t xml:space="preserve">povoleními a schváleními vyžadovanými </w:t>
      </w:r>
      <w:r w:rsidR="0066128F" w:rsidRPr="00F112FA">
        <w:rPr>
          <w:rFonts w:ascii="Garamond" w:hAnsi="Garamond"/>
          <w:szCs w:val="24"/>
        </w:rPr>
        <w:t xml:space="preserve">českým </w:t>
      </w:r>
      <w:r w:rsidRPr="00F112FA">
        <w:rPr>
          <w:rFonts w:ascii="Garamond" w:hAnsi="Garamond"/>
          <w:szCs w:val="24"/>
        </w:rPr>
        <w:t xml:space="preserve">právním řádem a příslušnými </w:t>
      </w:r>
      <w:r w:rsidRPr="001614FF">
        <w:rPr>
          <w:rFonts w:ascii="Garamond" w:hAnsi="Garamond"/>
          <w:szCs w:val="24"/>
        </w:rPr>
        <w:t>technickými normami.</w:t>
      </w:r>
    </w:p>
    <w:p w14:paraId="3A62798C" w14:textId="672AFE56" w:rsidR="00ED2CBE" w:rsidRPr="001614FF" w:rsidRDefault="005751D3" w:rsidP="00C0693C">
      <w:pPr>
        <w:pStyle w:val="kancel"/>
        <w:numPr>
          <w:ilvl w:val="1"/>
          <w:numId w:val="11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color w:val="000000"/>
        </w:rPr>
      </w:pPr>
      <w:bookmarkStart w:id="8" w:name="_Ref457297171"/>
      <w:bookmarkStart w:id="9" w:name="_Ref269288182"/>
      <w:r w:rsidRPr="001614FF">
        <w:rPr>
          <w:rFonts w:ascii="Garamond" w:hAnsi="Garamond"/>
        </w:rPr>
        <w:t xml:space="preserve">Dodavatel je povinen </w:t>
      </w:r>
      <w:r w:rsidR="00905E8C" w:rsidRPr="001614FF">
        <w:rPr>
          <w:rFonts w:ascii="Garamond" w:hAnsi="Garamond"/>
        </w:rPr>
        <w:t>ŘVC</w:t>
      </w:r>
      <w:r w:rsidRPr="001614FF">
        <w:rPr>
          <w:rFonts w:ascii="Garamond" w:hAnsi="Garamond"/>
        </w:rPr>
        <w:t xml:space="preserve"> dodat a odevzdat spolu s Plněním veškeré doklady a dokumenty vztahující se k Plnění, jež jsou nezbytné k řádnému užívání Plnění a k řádnému nakládání s</w:t>
      </w:r>
      <w:r w:rsidR="00272D44" w:rsidRPr="001614FF">
        <w:rPr>
          <w:rFonts w:ascii="Garamond" w:hAnsi="Garamond"/>
        </w:rPr>
        <w:t> </w:t>
      </w:r>
      <w:r w:rsidRPr="001614FF">
        <w:rPr>
          <w:rFonts w:ascii="Garamond" w:hAnsi="Garamond"/>
        </w:rPr>
        <w:t>Plněním (dále jen „</w:t>
      </w:r>
      <w:r w:rsidRPr="001614FF">
        <w:rPr>
          <w:rFonts w:ascii="Garamond" w:hAnsi="Garamond"/>
          <w:b/>
        </w:rPr>
        <w:t>Dokumentace</w:t>
      </w:r>
      <w:r w:rsidRPr="001614FF">
        <w:rPr>
          <w:rFonts w:ascii="Garamond" w:hAnsi="Garamond"/>
        </w:rPr>
        <w:t xml:space="preserve">“). Dokumentace musí být </w:t>
      </w:r>
      <w:r w:rsidR="00905E8C" w:rsidRPr="001614FF">
        <w:rPr>
          <w:rFonts w:ascii="Garamond" w:hAnsi="Garamond"/>
        </w:rPr>
        <w:t>ŘVC</w:t>
      </w:r>
      <w:r w:rsidRPr="001614FF">
        <w:rPr>
          <w:rFonts w:ascii="Garamond" w:hAnsi="Garamond"/>
        </w:rPr>
        <w:t xml:space="preserve"> předána v českém jazyce, není-li písemně dohodnuto Smluvními stranami v konkrétním případě jinak.</w:t>
      </w:r>
      <w:bookmarkEnd w:id="8"/>
      <w:r w:rsidRPr="001614FF">
        <w:rPr>
          <w:rFonts w:ascii="Garamond" w:hAnsi="Garamond"/>
        </w:rPr>
        <w:t xml:space="preserve"> Dodavatel je povinen na základě této Rámcové dohody dodat </w:t>
      </w:r>
      <w:r w:rsidR="00905E8C" w:rsidRPr="001614FF">
        <w:rPr>
          <w:rFonts w:ascii="Garamond" w:hAnsi="Garamond"/>
        </w:rPr>
        <w:t>ŘVC</w:t>
      </w:r>
      <w:r w:rsidRPr="001614FF">
        <w:rPr>
          <w:rFonts w:ascii="Garamond" w:hAnsi="Garamond"/>
        </w:rPr>
        <w:t xml:space="preserve"> spolu s Plněním zejména následující Dokumentaci:</w:t>
      </w:r>
      <w:bookmarkEnd w:id="9"/>
      <w:r w:rsidR="00197289" w:rsidRPr="001614FF">
        <w:rPr>
          <w:rFonts w:ascii="Garamond" w:hAnsi="Garamond"/>
        </w:rPr>
        <w:t xml:space="preserve"> </w:t>
      </w:r>
      <w:r w:rsidR="00197289" w:rsidRPr="00987230">
        <w:rPr>
          <w:rFonts w:ascii="Garamond" w:hAnsi="Garamond"/>
        </w:rPr>
        <w:t>Budou zpracovány průběžné zprávy ke každé fakturaci a závěrečná zpráva za celou objednávku. Z každého jednání bude záznam, který popíše důvody a průběh jednání, jeho závěry a doporučení dalších kroků včetně jeho účastníků.</w:t>
      </w:r>
      <w:r w:rsidR="006B7956" w:rsidRPr="001614FF">
        <w:rPr>
          <w:rFonts w:ascii="Garamond" w:hAnsi="Garamond"/>
        </w:rPr>
        <w:t xml:space="preserve"> </w:t>
      </w:r>
      <w:r w:rsidR="00890BF1" w:rsidRPr="001614FF">
        <w:rPr>
          <w:rFonts w:ascii="Garamond" w:hAnsi="Garamond"/>
        </w:rPr>
        <w:t xml:space="preserve">ŘVC Dodavateli uhradí </w:t>
      </w:r>
      <w:r w:rsidR="00BC1CF4" w:rsidRPr="001614FF">
        <w:rPr>
          <w:rFonts w:ascii="Garamond" w:hAnsi="Garamond"/>
        </w:rPr>
        <w:t>c</w:t>
      </w:r>
      <w:r w:rsidR="007F474A" w:rsidRPr="001614FF">
        <w:rPr>
          <w:rFonts w:ascii="Garamond" w:hAnsi="Garamond"/>
        </w:rPr>
        <w:t>enu Plnění</w:t>
      </w:r>
      <w:r w:rsidR="00890BF1" w:rsidRPr="001614FF">
        <w:rPr>
          <w:rFonts w:ascii="Garamond" w:hAnsi="Garamond"/>
        </w:rPr>
        <w:t xml:space="preserve"> </w:t>
      </w:r>
      <w:r w:rsidR="007F474A" w:rsidRPr="001614FF">
        <w:rPr>
          <w:rFonts w:ascii="Garamond" w:hAnsi="Garamond"/>
        </w:rPr>
        <w:t>dle</w:t>
      </w:r>
      <w:r w:rsidR="00890BF1" w:rsidRPr="001614FF">
        <w:rPr>
          <w:rFonts w:ascii="Garamond" w:hAnsi="Garamond"/>
        </w:rPr>
        <w:t xml:space="preserve"> skutečně proveden</w:t>
      </w:r>
      <w:r w:rsidR="007F474A" w:rsidRPr="001614FF">
        <w:rPr>
          <w:rFonts w:ascii="Garamond" w:hAnsi="Garamond"/>
        </w:rPr>
        <w:t>ých</w:t>
      </w:r>
      <w:r w:rsidR="00890BF1" w:rsidRPr="001614FF">
        <w:rPr>
          <w:rFonts w:ascii="Garamond" w:hAnsi="Garamond"/>
        </w:rPr>
        <w:t xml:space="preserve"> a </w:t>
      </w:r>
      <w:r w:rsidR="007F474A" w:rsidRPr="001614FF">
        <w:rPr>
          <w:rFonts w:ascii="Garamond" w:hAnsi="Garamond"/>
        </w:rPr>
        <w:t>ŘVC odsouhlasených činností</w:t>
      </w:r>
      <w:r w:rsidR="00890BF1" w:rsidRPr="001614FF">
        <w:rPr>
          <w:rFonts w:ascii="Garamond" w:hAnsi="Garamond"/>
        </w:rPr>
        <w:t>.</w:t>
      </w:r>
    </w:p>
    <w:p w14:paraId="6EDDD47C" w14:textId="003CF2AA" w:rsidR="00B51E21" w:rsidRPr="00F12E90" w:rsidRDefault="00B51E21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10" w:name="_Ref390242748"/>
      <w:bookmarkStart w:id="11" w:name="_Toc446582473"/>
      <w:r w:rsidRPr="00F12E90">
        <w:rPr>
          <w:rFonts w:ascii="Garamond" w:hAnsi="Garamond"/>
          <w:b/>
          <w:sz w:val="24"/>
          <w:szCs w:val="24"/>
        </w:rPr>
        <w:t>III.</w:t>
      </w:r>
    </w:p>
    <w:p w14:paraId="4F2D9713" w14:textId="432A2F5D" w:rsidR="00EE20E3" w:rsidRPr="00F12E90" w:rsidRDefault="005964BF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2"/>
          <w:szCs w:val="22"/>
        </w:rPr>
      </w:pPr>
      <w:r w:rsidRPr="00F12E90">
        <w:rPr>
          <w:rFonts w:ascii="Garamond" w:hAnsi="Garamond"/>
          <w:b/>
          <w:sz w:val="24"/>
          <w:szCs w:val="24"/>
        </w:rPr>
        <w:t>UZAVÍRÁNÍ DÍLČÍCH SMLUV</w:t>
      </w:r>
      <w:bookmarkEnd w:id="10"/>
      <w:bookmarkEnd w:id="11"/>
    </w:p>
    <w:p w14:paraId="10BB5112" w14:textId="6AB64A0D" w:rsidR="00043C68" w:rsidRPr="00F12E90" w:rsidRDefault="005964BF" w:rsidP="005F3CA4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bookmarkStart w:id="12" w:name="_Ref388888674"/>
      <w:r w:rsidRPr="00F12E90">
        <w:rPr>
          <w:rFonts w:ascii="Garamond" w:hAnsi="Garamond"/>
          <w:szCs w:val="24"/>
        </w:rPr>
        <w:t xml:space="preserve">Jednotlivé </w:t>
      </w:r>
      <w:r w:rsidR="00BC1CF4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 smlouvy </w:t>
      </w:r>
      <w:r w:rsidR="002B5346" w:rsidRPr="00F12E90">
        <w:rPr>
          <w:rFonts w:ascii="Garamond" w:hAnsi="Garamond"/>
          <w:szCs w:val="24"/>
        </w:rPr>
        <w:t>navazující na Rámcovou</w:t>
      </w:r>
      <w:r w:rsidRPr="00F12E90">
        <w:rPr>
          <w:rFonts w:ascii="Garamond" w:hAnsi="Garamond"/>
          <w:szCs w:val="24"/>
        </w:rPr>
        <w:t xml:space="preserve"> </w:t>
      </w:r>
      <w:r w:rsidR="002B5346" w:rsidRPr="00F12E90">
        <w:rPr>
          <w:rFonts w:ascii="Garamond" w:hAnsi="Garamond"/>
          <w:szCs w:val="24"/>
        </w:rPr>
        <w:t>dohodu</w:t>
      </w:r>
      <w:r w:rsidR="00B51E21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budou uzavírány </w:t>
      </w:r>
      <w:r w:rsidR="00C067E9">
        <w:rPr>
          <w:rFonts w:ascii="Garamond" w:hAnsi="Garamond"/>
          <w:szCs w:val="24"/>
        </w:rPr>
        <w:t>postupem</w:t>
      </w:r>
      <w:r w:rsidR="00971CE5" w:rsidRPr="00F12E90">
        <w:rPr>
          <w:rFonts w:ascii="Garamond" w:hAnsi="Garamond"/>
          <w:szCs w:val="24"/>
        </w:rPr>
        <w:t xml:space="preserve"> </w:t>
      </w:r>
      <w:r w:rsidR="00431BBA" w:rsidRPr="00F12E90">
        <w:rPr>
          <w:rFonts w:ascii="Garamond" w:hAnsi="Garamond"/>
          <w:szCs w:val="24"/>
        </w:rPr>
        <w:t>dle</w:t>
      </w:r>
      <w:r w:rsidR="00971CE5" w:rsidRPr="00F12E90">
        <w:rPr>
          <w:rFonts w:ascii="Garamond" w:hAnsi="Garamond"/>
          <w:szCs w:val="24"/>
        </w:rPr>
        <w:t> §</w:t>
      </w:r>
      <w:r w:rsidR="00F94CE1">
        <w:rPr>
          <w:rFonts w:ascii="Garamond" w:hAnsi="Garamond"/>
          <w:szCs w:val="24"/>
        </w:rPr>
        <w:t> </w:t>
      </w:r>
      <w:r w:rsidR="00971CE5" w:rsidRPr="00F12E90">
        <w:rPr>
          <w:rFonts w:ascii="Garamond" w:hAnsi="Garamond"/>
          <w:szCs w:val="24"/>
        </w:rPr>
        <w:t>13</w:t>
      </w:r>
      <w:r w:rsidR="00277472" w:rsidRPr="00F12E90">
        <w:rPr>
          <w:rFonts w:ascii="Garamond" w:hAnsi="Garamond"/>
          <w:szCs w:val="24"/>
        </w:rPr>
        <w:t>4</w:t>
      </w:r>
      <w:r w:rsidR="003F2DD5" w:rsidRPr="00F12E90">
        <w:rPr>
          <w:rFonts w:ascii="Garamond" w:hAnsi="Garamond"/>
          <w:szCs w:val="24"/>
        </w:rPr>
        <w:t xml:space="preserve"> odst. 1 písm. a)</w:t>
      </w:r>
      <w:r w:rsidR="00971CE5" w:rsidRPr="00F12E90">
        <w:rPr>
          <w:rFonts w:ascii="Garamond" w:hAnsi="Garamond"/>
          <w:szCs w:val="24"/>
        </w:rPr>
        <w:t xml:space="preserve"> ZZVZ</w:t>
      </w:r>
      <w:r w:rsidR="005F3CA4" w:rsidRPr="00F12E90">
        <w:rPr>
          <w:rFonts w:ascii="Garamond" w:hAnsi="Garamond"/>
          <w:szCs w:val="24"/>
        </w:rPr>
        <w:t xml:space="preserve">, </w:t>
      </w:r>
      <w:r w:rsidR="000834DE">
        <w:rPr>
          <w:rFonts w:ascii="Garamond" w:hAnsi="Garamond"/>
          <w:szCs w:val="24"/>
        </w:rPr>
        <w:t>tj. odesláním</w:t>
      </w:r>
      <w:r w:rsidR="005F3CA4" w:rsidRPr="00F12E90">
        <w:rPr>
          <w:rFonts w:ascii="Garamond" w:hAnsi="Garamond"/>
          <w:szCs w:val="24"/>
        </w:rPr>
        <w:t xml:space="preserve"> </w:t>
      </w:r>
      <w:r w:rsidR="000834DE" w:rsidRPr="00F12E90">
        <w:rPr>
          <w:rFonts w:ascii="Garamond" w:hAnsi="Garamond"/>
          <w:szCs w:val="24"/>
        </w:rPr>
        <w:t>návrh</w:t>
      </w:r>
      <w:r w:rsidR="000834DE">
        <w:rPr>
          <w:rFonts w:ascii="Garamond" w:hAnsi="Garamond"/>
          <w:szCs w:val="24"/>
        </w:rPr>
        <w:t>u</w:t>
      </w:r>
      <w:r w:rsidR="000834DE" w:rsidRPr="00F12E90">
        <w:rPr>
          <w:rFonts w:ascii="Garamond" w:hAnsi="Garamond"/>
          <w:szCs w:val="24"/>
        </w:rPr>
        <w:t xml:space="preserve"> </w:t>
      </w:r>
      <w:r w:rsidR="005F3CA4" w:rsidRPr="00F12E90">
        <w:rPr>
          <w:rFonts w:ascii="Garamond" w:hAnsi="Garamond"/>
          <w:szCs w:val="24"/>
        </w:rPr>
        <w:t>na uzavření dílčí smlouvy a p</w:t>
      </w:r>
      <w:r w:rsidR="00E16581">
        <w:rPr>
          <w:rFonts w:ascii="Garamond" w:hAnsi="Garamond"/>
          <w:szCs w:val="24"/>
        </w:rPr>
        <w:t>řijetím</w:t>
      </w:r>
      <w:r w:rsidR="005F3CA4" w:rsidRPr="00F12E90">
        <w:rPr>
          <w:rFonts w:ascii="Garamond" w:hAnsi="Garamond"/>
          <w:szCs w:val="24"/>
        </w:rPr>
        <w:t xml:space="preserve"> (</w:t>
      </w:r>
      <w:r w:rsidR="00E16581" w:rsidRPr="00F12E90">
        <w:rPr>
          <w:rFonts w:ascii="Garamond" w:hAnsi="Garamond"/>
          <w:szCs w:val="24"/>
        </w:rPr>
        <w:t>akceptac</w:t>
      </w:r>
      <w:r w:rsidR="00E16581">
        <w:rPr>
          <w:rFonts w:ascii="Garamond" w:hAnsi="Garamond"/>
          <w:szCs w:val="24"/>
        </w:rPr>
        <w:t>í</w:t>
      </w:r>
      <w:r w:rsidR="005F3CA4" w:rsidRPr="00F12E90">
        <w:rPr>
          <w:rFonts w:ascii="Garamond" w:hAnsi="Garamond"/>
          <w:szCs w:val="24"/>
        </w:rPr>
        <w:t xml:space="preserve">) </w:t>
      </w:r>
      <w:r w:rsidR="00E16581">
        <w:rPr>
          <w:rFonts w:ascii="Garamond" w:hAnsi="Garamond"/>
          <w:szCs w:val="24"/>
        </w:rPr>
        <w:t xml:space="preserve">návrhu na uzavření </w:t>
      </w:r>
      <w:r w:rsidR="005F3CA4" w:rsidRPr="00F12E90">
        <w:rPr>
          <w:rFonts w:ascii="Garamond" w:hAnsi="Garamond"/>
          <w:szCs w:val="24"/>
        </w:rPr>
        <w:t xml:space="preserve">dílčí </w:t>
      </w:r>
      <w:r w:rsidR="00E16581">
        <w:rPr>
          <w:rFonts w:ascii="Garamond" w:hAnsi="Garamond"/>
          <w:szCs w:val="24"/>
        </w:rPr>
        <w:t>smlouvy</w:t>
      </w:r>
      <w:r w:rsidR="00E16581" w:rsidRPr="00F12E90">
        <w:rPr>
          <w:rFonts w:ascii="Garamond" w:hAnsi="Garamond"/>
          <w:szCs w:val="24"/>
        </w:rPr>
        <w:t xml:space="preserve"> </w:t>
      </w:r>
      <w:r w:rsidR="005F3CA4" w:rsidRPr="00F12E90">
        <w:rPr>
          <w:rFonts w:ascii="Garamond" w:hAnsi="Garamond"/>
          <w:szCs w:val="24"/>
        </w:rPr>
        <w:t>ze strany Dodavatele</w:t>
      </w:r>
      <w:r w:rsidR="00E16581">
        <w:rPr>
          <w:rFonts w:ascii="Garamond" w:hAnsi="Garamond"/>
          <w:szCs w:val="24"/>
        </w:rPr>
        <w:t xml:space="preserve"> </w:t>
      </w:r>
      <w:r w:rsidR="005F3CA4" w:rsidRPr="00F12E90">
        <w:rPr>
          <w:rFonts w:ascii="Garamond" w:hAnsi="Garamond"/>
          <w:szCs w:val="24"/>
        </w:rPr>
        <w:t>(dále též „</w:t>
      </w:r>
      <w:r w:rsidR="008A7E04">
        <w:rPr>
          <w:rFonts w:ascii="Garamond" w:hAnsi="Garamond"/>
          <w:b/>
          <w:szCs w:val="24"/>
        </w:rPr>
        <w:t>D</w:t>
      </w:r>
      <w:r w:rsidR="008A7E04" w:rsidRPr="00F12E90">
        <w:rPr>
          <w:rFonts w:ascii="Garamond" w:hAnsi="Garamond"/>
          <w:b/>
          <w:szCs w:val="24"/>
        </w:rPr>
        <w:t xml:space="preserve">ílčí </w:t>
      </w:r>
      <w:r w:rsidR="005F3CA4" w:rsidRPr="00F12E90">
        <w:rPr>
          <w:rFonts w:ascii="Garamond" w:hAnsi="Garamond"/>
          <w:b/>
          <w:szCs w:val="24"/>
        </w:rPr>
        <w:t>smlouva</w:t>
      </w:r>
      <w:r w:rsidR="005F3CA4" w:rsidRPr="00F12E90">
        <w:rPr>
          <w:rFonts w:ascii="Garamond" w:hAnsi="Garamond"/>
          <w:szCs w:val="24"/>
        </w:rPr>
        <w:t>“ nebo také „</w:t>
      </w:r>
      <w:r w:rsidR="005F3CA4" w:rsidRPr="00F12E90">
        <w:rPr>
          <w:rFonts w:ascii="Garamond" w:hAnsi="Garamond"/>
          <w:b/>
          <w:bCs/>
          <w:szCs w:val="24"/>
        </w:rPr>
        <w:t>Dílčí zakázka</w:t>
      </w:r>
      <w:r w:rsidR="005F3CA4" w:rsidRPr="00F12E90">
        <w:rPr>
          <w:rFonts w:ascii="Garamond" w:hAnsi="Garamond"/>
          <w:szCs w:val="24"/>
        </w:rPr>
        <w:t xml:space="preserve">“). </w:t>
      </w:r>
      <w:r w:rsidR="00272D44">
        <w:rPr>
          <w:rFonts w:ascii="Garamond" w:hAnsi="Garamond"/>
          <w:szCs w:val="24"/>
        </w:rPr>
        <w:t>Z</w:t>
      </w:r>
      <w:r w:rsidR="005F3CA4" w:rsidRPr="00F12E90">
        <w:rPr>
          <w:rFonts w:ascii="Garamond" w:hAnsi="Garamond"/>
          <w:szCs w:val="24"/>
        </w:rPr>
        <w:t xml:space="preserve">ávazný vzor </w:t>
      </w:r>
      <w:r w:rsidR="00553A8F">
        <w:rPr>
          <w:rFonts w:ascii="Garamond" w:hAnsi="Garamond"/>
          <w:szCs w:val="24"/>
        </w:rPr>
        <w:t>D</w:t>
      </w:r>
      <w:r w:rsidR="00553A8F" w:rsidRPr="00F12E90">
        <w:rPr>
          <w:rFonts w:ascii="Garamond" w:hAnsi="Garamond"/>
          <w:szCs w:val="24"/>
        </w:rPr>
        <w:t xml:space="preserve">ílčí </w:t>
      </w:r>
      <w:r w:rsidR="00431F6F" w:rsidRPr="00F12E90">
        <w:rPr>
          <w:rFonts w:ascii="Garamond" w:hAnsi="Garamond"/>
          <w:szCs w:val="24"/>
        </w:rPr>
        <w:t>smlouvy</w:t>
      </w:r>
      <w:r w:rsidR="005F3CA4" w:rsidRPr="00F12E90">
        <w:rPr>
          <w:rFonts w:ascii="Garamond" w:hAnsi="Garamond"/>
          <w:szCs w:val="24"/>
        </w:rPr>
        <w:t xml:space="preserve"> je přílohou č. </w:t>
      </w:r>
      <w:r w:rsidR="00C26D61">
        <w:rPr>
          <w:rFonts w:ascii="Garamond" w:hAnsi="Garamond"/>
          <w:szCs w:val="24"/>
        </w:rPr>
        <w:t>2</w:t>
      </w:r>
      <w:r w:rsidR="00553A8F" w:rsidRPr="00F12E90">
        <w:rPr>
          <w:rFonts w:ascii="Garamond" w:hAnsi="Garamond"/>
          <w:szCs w:val="24"/>
        </w:rPr>
        <w:t xml:space="preserve"> </w:t>
      </w:r>
      <w:r w:rsidR="005F3CA4" w:rsidRPr="00F12E90">
        <w:rPr>
          <w:rFonts w:ascii="Garamond" w:hAnsi="Garamond"/>
          <w:szCs w:val="24"/>
        </w:rPr>
        <w:t>této Rámcové dohody.</w:t>
      </w:r>
    </w:p>
    <w:p w14:paraId="68E27180" w14:textId="25596F8A" w:rsidR="003050AB" w:rsidRPr="00F12E90" w:rsidRDefault="003050AB" w:rsidP="003050A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Dílčí zakázky budou realizovány na základě </w:t>
      </w:r>
      <w:r w:rsidR="008A7E04">
        <w:rPr>
          <w:rFonts w:ascii="Garamond" w:hAnsi="Garamond"/>
          <w:szCs w:val="24"/>
        </w:rPr>
        <w:t>Dílčích</w:t>
      </w:r>
      <w:r w:rsidR="008A7E04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smluv, které bude uzavírat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s</w:t>
      </w:r>
      <w:r w:rsidR="00F966CD" w:rsidRPr="00F12E90">
        <w:rPr>
          <w:rFonts w:ascii="Garamond" w:hAnsi="Garamond"/>
          <w:szCs w:val="24"/>
        </w:rPr>
        <w:t> </w:t>
      </w:r>
      <w:r w:rsidR="00040E5B" w:rsidRPr="00F12E90">
        <w:rPr>
          <w:rFonts w:ascii="Garamond" w:hAnsi="Garamond"/>
          <w:szCs w:val="24"/>
        </w:rPr>
        <w:t>Dodavatelem</w:t>
      </w:r>
      <w:r w:rsidR="00F966CD" w:rsidRPr="00F12E90">
        <w:rPr>
          <w:rFonts w:ascii="Garamond" w:hAnsi="Garamond"/>
          <w:szCs w:val="24"/>
        </w:rPr>
        <w:t>.</w:t>
      </w:r>
      <w:r w:rsidRPr="00F12E90">
        <w:rPr>
          <w:rFonts w:ascii="Garamond" w:hAnsi="Garamond"/>
          <w:szCs w:val="24"/>
        </w:rPr>
        <w:t xml:space="preserve"> </w:t>
      </w:r>
      <w:r w:rsidR="008A7E04">
        <w:rPr>
          <w:rFonts w:ascii="Garamond" w:hAnsi="Garamond"/>
          <w:szCs w:val="24"/>
        </w:rPr>
        <w:t>Dílčí</w:t>
      </w:r>
      <w:r w:rsidR="008A7E04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smlouva bude upřesňovat Předmět plnění (respektive jeho dílčí část), stanoví maximální smluvní cenu vycházející </w:t>
      </w:r>
      <w:r w:rsidR="00040E5B" w:rsidRPr="00F12E90">
        <w:rPr>
          <w:rFonts w:ascii="Garamond" w:hAnsi="Garamond"/>
          <w:szCs w:val="24"/>
        </w:rPr>
        <w:t>ze</w:t>
      </w:r>
      <w:r w:rsidRPr="00F12E90">
        <w:rPr>
          <w:rFonts w:ascii="Garamond" w:hAnsi="Garamond"/>
          <w:szCs w:val="24"/>
        </w:rPr>
        <w:t xml:space="preserve"> sazby uvedené v</w:t>
      </w:r>
      <w:r w:rsidR="00C26D61">
        <w:rPr>
          <w:rFonts w:ascii="Garamond" w:hAnsi="Garamond"/>
          <w:szCs w:val="24"/>
        </w:rPr>
        <w:t> čl. V</w:t>
      </w:r>
      <w:r w:rsidR="00553A8F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této Rámcové dohody, místo a lhůtu, ve které má být Dílčí zakázka splněna, a případně další podmínky plnění. </w:t>
      </w:r>
    </w:p>
    <w:p w14:paraId="7743658B" w14:textId="7AEDC0FC" w:rsidR="002D72D4" w:rsidRPr="00F12E90" w:rsidRDefault="002D72D4" w:rsidP="00F812E9">
      <w:pPr>
        <w:pStyle w:val="kancel"/>
        <w:numPr>
          <w:ilvl w:val="1"/>
          <w:numId w:val="12"/>
        </w:numPr>
        <w:tabs>
          <w:tab w:val="num" w:pos="709"/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bookmarkStart w:id="13" w:name="_Ref77260762"/>
      <w:r w:rsidRPr="00F12E90">
        <w:rPr>
          <w:rFonts w:ascii="Garamond" w:hAnsi="Garamond"/>
        </w:rPr>
        <w:t xml:space="preserve">Proces uzavírání </w:t>
      </w:r>
      <w:r w:rsidR="008A7E04">
        <w:rPr>
          <w:rFonts w:ascii="Garamond" w:hAnsi="Garamond"/>
        </w:rPr>
        <w:t>Dílčí</w:t>
      </w:r>
      <w:r w:rsidR="008A7E04" w:rsidRPr="00F12E90">
        <w:rPr>
          <w:rFonts w:ascii="Garamond" w:hAnsi="Garamond"/>
        </w:rPr>
        <w:t xml:space="preserve"> </w:t>
      </w:r>
      <w:r w:rsidRPr="00F12E90">
        <w:rPr>
          <w:rFonts w:ascii="Garamond" w:hAnsi="Garamond"/>
        </w:rPr>
        <w:t xml:space="preserve">smlouvy zahajuje </w:t>
      </w:r>
      <w:r w:rsidR="00905E8C" w:rsidRPr="00F12E90">
        <w:rPr>
          <w:rFonts w:ascii="Garamond" w:hAnsi="Garamond"/>
        </w:rPr>
        <w:t>ŘVC</w:t>
      </w:r>
      <w:r w:rsidRPr="00F12E90">
        <w:rPr>
          <w:rFonts w:ascii="Garamond" w:hAnsi="Garamond"/>
        </w:rPr>
        <w:t xml:space="preserve"> odesláním </w:t>
      </w:r>
      <w:r w:rsidR="00B91258" w:rsidRPr="00F12E90">
        <w:rPr>
          <w:rFonts w:ascii="Garamond" w:hAnsi="Garamond"/>
          <w:szCs w:val="24"/>
        </w:rPr>
        <w:t>návrh</w:t>
      </w:r>
      <w:r w:rsidR="00B91258">
        <w:rPr>
          <w:rFonts w:ascii="Garamond" w:hAnsi="Garamond"/>
          <w:szCs w:val="24"/>
        </w:rPr>
        <w:t>u</w:t>
      </w:r>
      <w:r w:rsidR="00B91258" w:rsidRPr="00F12E90">
        <w:rPr>
          <w:rFonts w:ascii="Garamond" w:hAnsi="Garamond"/>
          <w:szCs w:val="24"/>
        </w:rPr>
        <w:t xml:space="preserve"> na uzavření </w:t>
      </w:r>
      <w:r w:rsidR="00B91258">
        <w:rPr>
          <w:rFonts w:ascii="Garamond" w:hAnsi="Garamond"/>
          <w:szCs w:val="24"/>
        </w:rPr>
        <w:t>D</w:t>
      </w:r>
      <w:r w:rsidR="00B91258" w:rsidRPr="00F12E90">
        <w:rPr>
          <w:rFonts w:ascii="Garamond" w:hAnsi="Garamond"/>
          <w:szCs w:val="24"/>
        </w:rPr>
        <w:t>ílčí smlouvy</w:t>
      </w:r>
      <w:r w:rsidRPr="00F12E90">
        <w:rPr>
          <w:rFonts w:ascii="Garamond" w:hAnsi="Garamond"/>
        </w:rPr>
        <w:t xml:space="preserve"> Dodavateli prostřednictvím </w:t>
      </w:r>
      <w:r w:rsidR="00BC1CF4">
        <w:rPr>
          <w:rFonts w:ascii="Garamond" w:hAnsi="Garamond"/>
        </w:rPr>
        <w:t>d</w:t>
      </w:r>
      <w:r w:rsidR="00D90B43" w:rsidRPr="00F12E90">
        <w:rPr>
          <w:rFonts w:ascii="Garamond" w:hAnsi="Garamond"/>
        </w:rPr>
        <w:t>atové schránky (dále také jako „</w:t>
      </w:r>
      <w:r w:rsidR="00D90B43" w:rsidRPr="00F12E90">
        <w:rPr>
          <w:rFonts w:ascii="Garamond" w:hAnsi="Garamond"/>
          <w:b/>
          <w:bCs/>
        </w:rPr>
        <w:t>DS</w:t>
      </w:r>
      <w:r w:rsidR="00D90B43" w:rsidRPr="00F12E90">
        <w:rPr>
          <w:rFonts w:ascii="Garamond" w:hAnsi="Garamond"/>
        </w:rPr>
        <w:t>“)</w:t>
      </w:r>
      <w:r w:rsidRPr="00F12E90">
        <w:rPr>
          <w:rFonts w:ascii="Garamond" w:hAnsi="Garamond"/>
        </w:rPr>
        <w:t>, která musí obsahovat zejména:</w:t>
      </w:r>
      <w:bookmarkEnd w:id="13"/>
    </w:p>
    <w:p w14:paraId="29125BD2" w14:textId="0E117FA2" w:rsidR="00E75164" w:rsidRPr="009B2C86" w:rsidRDefault="009B2C86" w:rsidP="009B2C86">
      <w:pPr>
        <w:pStyle w:val="kancel"/>
        <w:tabs>
          <w:tab w:val="left" w:pos="993"/>
          <w:tab w:val="left" w:pos="4088"/>
        </w:tabs>
        <w:spacing w:after="120" w:line="276" w:lineRule="auto"/>
        <w:ind w:left="720" w:firstLine="0"/>
        <w:rPr>
          <w:rFonts w:ascii="Garamond" w:hAnsi="Garamond"/>
        </w:rPr>
      </w:pPr>
      <w:r>
        <w:t>a.</w:t>
      </w:r>
      <w:r>
        <w:tab/>
      </w:r>
      <w:r w:rsidR="00E75164" w:rsidRPr="009B2C86">
        <w:rPr>
          <w:rFonts w:ascii="Garamond" w:hAnsi="Garamond"/>
        </w:rPr>
        <w:t xml:space="preserve">název příslušné </w:t>
      </w:r>
      <w:r w:rsidR="00BC1CF4">
        <w:rPr>
          <w:rFonts w:ascii="Garamond" w:hAnsi="Garamond"/>
        </w:rPr>
        <w:t>V</w:t>
      </w:r>
      <w:r w:rsidR="00E75164" w:rsidRPr="009B2C86">
        <w:rPr>
          <w:rFonts w:ascii="Garamond" w:hAnsi="Garamond"/>
        </w:rPr>
        <w:t>eřejné zakázky a identifikaci této Rámcové dohody;</w:t>
      </w:r>
    </w:p>
    <w:p w14:paraId="405955F7" w14:textId="505A1589" w:rsidR="00E75164" w:rsidRPr="009B2C86" w:rsidRDefault="009B2C86" w:rsidP="009B2C86">
      <w:pPr>
        <w:pStyle w:val="kancel"/>
        <w:tabs>
          <w:tab w:val="left" w:pos="993"/>
          <w:tab w:val="left" w:pos="4088"/>
        </w:tabs>
        <w:spacing w:after="120" w:line="276" w:lineRule="auto"/>
        <w:ind w:left="720" w:firstLine="0"/>
        <w:rPr>
          <w:rFonts w:ascii="Garamond" w:hAnsi="Garamond"/>
        </w:rPr>
      </w:pPr>
      <w:r>
        <w:rPr>
          <w:rFonts w:ascii="Garamond" w:hAnsi="Garamond"/>
        </w:rPr>
        <w:lastRenderedPageBreak/>
        <w:t>b.</w:t>
      </w:r>
      <w:r>
        <w:rPr>
          <w:rFonts w:ascii="Garamond" w:hAnsi="Garamond"/>
        </w:rPr>
        <w:tab/>
      </w:r>
      <w:r w:rsidR="00E75164" w:rsidRPr="009B2C86">
        <w:rPr>
          <w:rFonts w:ascii="Garamond" w:hAnsi="Garamond"/>
        </w:rPr>
        <w:t xml:space="preserve">identifikační údaje </w:t>
      </w:r>
      <w:r w:rsidR="00BC1CF4">
        <w:rPr>
          <w:rFonts w:ascii="Garamond" w:hAnsi="Garamond"/>
        </w:rPr>
        <w:t>S</w:t>
      </w:r>
      <w:r w:rsidR="00E75164" w:rsidRPr="009B2C86">
        <w:rPr>
          <w:rFonts w:ascii="Garamond" w:hAnsi="Garamond"/>
        </w:rPr>
        <w:t>mluvních stran;</w:t>
      </w:r>
    </w:p>
    <w:p w14:paraId="1A963B09" w14:textId="2D4D9333" w:rsidR="00E75164" w:rsidRPr="009B2C86" w:rsidRDefault="009B2C86" w:rsidP="009B2C86">
      <w:pPr>
        <w:pStyle w:val="kancel"/>
        <w:tabs>
          <w:tab w:val="left" w:pos="993"/>
          <w:tab w:val="left" w:pos="4088"/>
        </w:tabs>
        <w:spacing w:after="120" w:line="276" w:lineRule="auto"/>
        <w:ind w:left="993" w:hanging="273"/>
        <w:rPr>
          <w:rFonts w:ascii="Garamond" w:hAnsi="Garamond"/>
        </w:rPr>
      </w:pPr>
      <w:r>
        <w:rPr>
          <w:rFonts w:ascii="Garamond" w:hAnsi="Garamond"/>
        </w:rPr>
        <w:t>c.</w:t>
      </w:r>
      <w:r>
        <w:rPr>
          <w:rFonts w:ascii="Garamond" w:hAnsi="Garamond"/>
        </w:rPr>
        <w:tab/>
      </w:r>
      <w:r w:rsidR="00E75164" w:rsidRPr="009B2C86">
        <w:rPr>
          <w:rFonts w:ascii="Garamond" w:hAnsi="Garamond"/>
        </w:rPr>
        <w:t xml:space="preserve">určení části </w:t>
      </w:r>
      <w:r w:rsidR="00BC1CF4">
        <w:rPr>
          <w:rFonts w:ascii="Garamond" w:hAnsi="Garamond"/>
        </w:rPr>
        <w:t>p</w:t>
      </w:r>
      <w:r w:rsidR="00E75164" w:rsidRPr="009B2C86">
        <w:rPr>
          <w:rFonts w:ascii="Garamond" w:hAnsi="Garamond"/>
        </w:rPr>
        <w:t xml:space="preserve">ředmětu </w:t>
      </w:r>
      <w:r w:rsidR="00BC1CF4">
        <w:rPr>
          <w:rFonts w:ascii="Garamond" w:hAnsi="Garamond"/>
        </w:rPr>
        <w:t>P</w:t>
      </w:r>
      <w:r w:rsidR="00E75164" w:rsidRPr="009B2C86">
        <w:rPr>
          <w:rFonts w:ascii="Garamond" w:hAnsi="Garamond"/>
        </w:rPr>
        <w:t xml:space="preserve">lnění, která má být na základě příslušné </w:t>
      </w:r>
      <w:r w:rsidR="008A7E04" w:rsidRPr="009B2C86">
        <w:rPr>
          <w:rFonts w:ascii="Garamond" w:hAnsi="Garamond"/>
        </w:rPr>
        <w:t xml:space="preserve">Dílčí </w:t>
      </w:r>
      <w:r w:rsidR="00E75164" w:rsidRPr="009B2C86">
        <w:rPr>
          <w:rFonts w:ascii="Garamond" w:hAnsi="Garamond"/>
        </w:rPr>
        <w:t>smlouvy realizována</w:t>
      </w:r>
      <w:r w:rsidR="00794798" w:rsidRPr="009B2C86">
        <w:rPr>
          <w:rFonts w:ascii="Garamond" w:hAnsi="Garamond"/>
        </w:rPr>
        <w:t>;</w:t>
      </w:r>
    </w:p>
    <w:p w14:paraId="668FDE0D" w14:textId="47DF9D80" w:rsidR="002822D2" w:rsidRPr="00F12E90" w:rsidRDefault="009B2C86" w:rsidP="009B2C86">
      <w:pPr>
        <w:pStyle w:val="kancel"/>
        <w:tabs>
          <w:tab w:val="left" w:pos="993"/>
          <w:tab w:val="left" w:pos="4088"/>
        </w:tabs>
        <w:spacing w:after="120" w:line="276" w:lineRule="auto"/>
        <w:ind w:left="720" w:firstLine="0"/>
      </w:pPr>
      <w:r>
        <w:rPr>
          <w:rFonts w:ascii="Garamond" w:hAnsi="Garamond"/>
        </w:rPr>
        <w:t>d.</w:t>
      </w:r>
      <w:r>
        <w:rPr>
          <w:rFonts w:ascii="Garamond" w:hAnsi="Garamond"/>
        </w:rPr>
        <w:tab/>
      </w:r>
      <w:r w:rsidR="00E75164" w:rsidRPr="009B2C86">
        <w:rPr>
          <w:rFonts w:ascii="Garamond" w:hAnsi="Garamond"/>
        </w:rPr>
        <w:t xml:space="preserve">termín </w:t>
      </w:r>
      <w:r w:rsidR="007B6D21">
        <w:rPr>
          <w:rFonts w:ascii="Garamond" w:hAnsi="Garamond"/>
        </w:rPr>
        <w:t>P</w:t>
      </w:r>
      <w:r w:rsidR="00E75164" w:rsidRPr="009B2C86">
        <w:rPr>
          <w:rFonts w:ascii="Garamond" w:hAnsi="Garamond"/>
        </w:rPr>
        <w:t xml:space="preserve">lnění pro příslušnou část </w:t>
      </w:r>
      <w:r w:rsidR="007B6D21">
        <w:rPr>
          <w:rFonts w:ascii="Garamond" w:hAnsi="Garamond"/>
        </w:rPr>
        <w:t>p</w:t>
      </w:r>
      <w:r w:rsidR="00E75164" w:rsidRPr="009B2C86">
        <w:rPr>
          <w:rFonts w:ascii="Garamond" w:hAnsi="Garamond"/>
        </w:rPr>
        <w:t xml:space="preserve">ředmětu </w:t>
      </w:r>
      <w:r w:rsidR="007B6D21">
        <w:rPr>
          <w:rFonts w:ascii="Garamond" w:hAnsi="Garamond"/>
        </w:rPr>
        <w:t>P</w:t>
      </w:r>
      <w:r w:rsidR="00E75164" w:rsidRPr="009B2C86">
        <w:rPr>
          <w:rFonts w:ascii="Garamond" w:hAnsi="Garamond"/>
        </w:rPr>
        <w:t>lnění</w:t>
      </w:r>
      <w:r w:rsidR="00E75164" w:rsidRPr="00F12E90">
        <w:t>.</w:t>
      </w:r>
    </w:p>
    <w:p w14:paraId="1A6AD44D" w14:textId="6CE5F84F" w:rsidR="00784AB4" w:rsidRPr="00F12E90" w:rsidRDefault="00784AB4" w:rsidP="0078534E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Pro vyloučení všech pochybností </w:t>
      </w:r>
      <w:r w:rsidR="00272D44">
        <w:rPr>
          <w:rFonts w:ascii="Garamond" w:hAnsi="Garamond"/>
          <w:szCs w:val="24"/>
        </w:rPr>
        <w:t>S</w:t>
      </w:r>
      <w:r w:rsidR="00F613CA" w:rsidRPr="00F12E90">
        <w:rPr>
          <w:rFonts w:ascii="Garamond" w:hAnsi="Garamond"/>
          <w:szCs w:val="24"/>
        </w:rPr>
        <w:t>mluvní s</w:t>
      </w:r>
      <w:r w:rsidRPr="00F12E90">
        <w:rPr>
          <w:rFonts w:ascii="Garamond" w:hAnsi="Garamond"/>
          <w:szCs w:val="24"/>
        </w:rPr>
        <w:t xml:space="preserve">trany uvádí, že příslušná </w:t>
      </w:r>
      <w:r w:rsidR="008A7E04">
        <w:rPr>
          <w:rFonts w:ascii="Garamond" w:hAnsi="Garamond"/>
          <w:szCs w:val="24"/>
          <w:lang w:eastAsia="ar-SA"/>
        </w:rPr>
        <w:t>Dílčí</w:t>
      </w:r>
      <w:r w:rsidRPr="00F12E90">
        <w:rPr>
          <w:rFonts w:ascii="Garamond" w:hAnsi="Garamond"/>
          <w:szCs w:val="24"/>
        </w:rPr>
        <w:t xml:space="preserve"> smlouva nabývá platnosti jejím podpisem oběma </w:t>
      </w:r>
      <w:r w:rsidR="00272D44">
        <w:rPr>
          <w:rFonts w:ascii="Garamond" w:hAnsi="Garamond"/>
          <w:szCs w:val="24"/>
        </w:rPr>
        <w:t>S</w:t>
      </w:r>
      <w:r w:rsidR="00F613CA" w:rsidRPr="00F12E90">
        <w:rPr>
          <w:rFonts w:ascii="Garamond" w:hAnsi="Garamond"/>
          <w:szCs w:val="24"/>
        </w:rPr>
        <w:t>mluvními s</w:t>
      </w:r>
      <w:r w:rsidRPr="00F12E90">
        <w:rPr>
          <w:rFonts w:ascii="Garamond" w:hAnsi="Garamond"/>
          <w:szCs w:val="24"/>
        </w:rPr>
        <w:t>tranami a účinnosti jejím zveřejněním v registru smluv dle zákona</w:t>
      </w:r>
      <w:r w:rsidR="003750BB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>č. 340/2015 Sb., o registru smluv, ve znění pozdějších předpisů.</w:t>
      </w:r>
      <w:r w:rsidR="00F724D3" w:rsidRPr="00F12E90">
        <w:rPr>
          <w:rFonts w:ascii="Garamond" w:hAnsi="Garamond"/>
          <w:szCs w:val="24"/>
        </w:rPr>
        <w:t xml:space="preserve"> </w:t>
      </w:r>
    </w:p>
    <w:p w14:paraId="0F5F4DBD" w14:textId="68AA1588" w:rsidR="00784AB4" w:rsidRPr="00F12E90" w:rsidRDefault="00784AB4" w:rsidP="00784AB4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Veškerá práva a povinnosti, respektive jednotlivá ustanovení této Rámcové dohody</w:t>
      </w:r>
      <w:r w:rsidR="007B6D21">
        <w:rPr>
          <w:rFonts w:ascii="Garamond" w:hAnsi="Garamond"/>
          <w:szCs w:val="24"/>
        </w:rPr>
        <w:t>,</w:t>
      </w:r>
      <w:r w:rsidRPr="00F12E90">
        <w:rPr>
          <w:rFonts w:ascii="Garamond" w:hAnsi="Garamond"/>
          <w:szCs w:val="24"/>
        </w:rPr>
        <w:t xml:space="preserve"> se aplikují také pro jednotlivé </w:t>
      </w:r>
      <w:r w:rsidR="008A7E04">
        <w:rPr>
          <w:rFonts w:ascii="Garamond" w:hAnsi="Garamond"/>
          <w:szCs w:val="24"/>
          <w:lang w:eastAsia="ar-SA"/>
        </w:rPr>
        <w:t>Dílčí</w:t>
      </w:r>
      <w:r w:rsidRPr="00F12E90">
        <w:rPr>
          <w:rFonts w:ascii="Garamond" w:hAnsi="Garamond"/>
          <w:szCs w:val="24"/>
        </w:rPr>
        <w:t xml:space="preserve"> smlouvy uzavřené na základě této Rámcové dohody postupem stanoveným v tomto čl</w:t>
      </w:r>
      <w:r w:rsidR="006E62FA" w:rsidRPr="00F12E90">
        <w:rPr>
          <w:rFonts w:ascii="Garamond" w:hAnsi="Garamond"/>
          <w:szCs w:val="24"/>
        </w:rPr>
        <w:t xml:space="preserve">. III </w:t>
      </w:r>
      <w:r w:rsidR="007B6D21">
        <w:rPr>
          <w:rFonts w:ascii="Garamond" w:hAnsi="Garamond"/>
          <w:szCs w:val="24"/>
        </w:rPr>
        <w:t>R</w:t>
      </w:r>
      <w:r w:rsidR="006E62FA" w:rsidRPr="00F12E90">
        <w:rPr>
          <w:rFonts w:ascii="Garamond" w:hAnsi="Garamond"/>
          <w:szCs w:val="24"/>
        </w:rPr>
        <w:t>ámcové</w:t>
      </w:r>
      <w:r w:rsidR="00F613CA" w:rsidRPr="00F12E90">
        <w:rPr>
          <w:rFonts w:ascii="Garamond" w:hAnsi="Garamond"/>
          <w:szCs w:val="24"/>
        </w:rPr>
        <w:t xml:space="preserve"> dohody,</w:t>
      </w:r>
      <w:r w:rsidRPr="00F12E90">
        <w:rPr>
          <w:rFonts w:ascii="Garamond" w:hAnsi="Garamond"/>
          <w:szCs w:val="24"/>
        </w:rPr>
        <w:t xml:space="preserve"> pokud v jednotlivých </w:t>
      </w:r>
      <w:r w:rsidR="008A7E04">
        <w:rPr>
          <w:rFonts w:ascii="Garamond" w:hAnsi="Garamond"/>
          <w:szCs w:val="24"/>
          <w:lang w:eastAsia="ar-SA"/>
        </w:rPr>
        <w:t>Dílčích</w:t>
      </w:r>
      <w:r w:rsidR="008A7E04" w:rsidRPr="00F12E90" w:rsidDel="008A7E04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 smlouvách nebude výslovně stanoveno jinak; pro vyloučení veškerých pochybností </w:t>
      </w:r>
      <w:r w:rsidR="00272D44">
        <w:rPr>
          <w:rFonts w:ascii="Garamond" w:hAnsi="Garamond"/>
          <w:szCs w:val="24"/>
        </w:rPr>
        <w:t>S</w:t>
      </w:r>
      <w:r w:rsidR="00F613CA" w:rsidRPr="00F12E90">
        <w:rPr>
          <w:rFonts w:ascii="Garamond" w:hAnsi="Garamond"/>
          <w:szCs w:val="24"/>
        </w:rPr>
        <w:t>mluvní strany</w:t>
      </w:r>
      <w:r w:rsidRPr="00F12E90">
        <w:rPr>
          <w:rFonts w:ascii="Garamond" w:hAnsi="Garamond"/>
          <w:szCs w:val="24"/>
        </w:rPr>
        <w:t xml:space="preserve"> výslovně uvádějí, že v případě rozporu mezi touto Rámcovou dohodou a </w:t>
      </w:r>
      <w:r w:rsidR="008A7E04">
        <w:rPr>
          <w:rFonts w:ascii="Garamond" w:hAnsi="Garamond"/>
          <w:szCs w:val="24"/>
          <w:lang w:eastAsia="ar-SA"/>
        </w:rPr>
        <w:t>Dílčí</w:t>
      </w:r>
      <w:r w:rsidRPr="00F12E90">
        <w:rPr>
          <w:rFonts w:ascii="Garamond" w:hAnsi="Garamond"/>
          <w:szCs w:val="24"/>
        </w:rPr>
        <w:t xml:space="preserve"> smlouvou má přednost oboustranně odsouhlasená a uzavřená </w:t>
      </w:r>
      <w:r w:rsidR="008A7E04">
        <w:rPr>
          <w:rFonts w:ascii="Garamond" w:hAnsi="Garamond"/>
          <w:szCs w:val="24"/>
          <w:lang w:eastAsia="ar-SA"/>
        </w:rPr>
        <w:t>Dílčí</w:t>
      </w:r>
      <w:r w:rsidRPr="00F12E90">
        <w:rPr>
          <w:rFonts w:ascii="Garamond" w:hAnsi="Garamond"/>
          <w:szCs w:val="24"/>
        </w:rPr>
        <w:t xml:space="preserve"> smlouva, za předpokladu dodržení obecných principů stanovených touto Rámcovou dohodou.</w:t>
      </w:r>
    </w:p>
    <w:p w14:paraId="7988FCB5" w14:textId="60090109" w:rsidR="004508F5" w:rsidRPr="00F12E90" w:rsidRDefault="004508F5" w:rsidP="00784AB4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Po doručení </w:t>
      </w:r>
      <w:r w:rsidR="00986D8C">
        <w:rPr>
          <w:rFonts w:ascii="Garamond" w:hAnsi="Garamond"/>
          <w:szCs w:val="24"/>
        </w:rPr>
        <w:t xml:space="preserve">návrhu </w:t>
      </w:r>
      <w:r w:rsidR="00C067E9">
        <w:rPr>
          <w:rFonts w:ascii="Garamond" w:hAnsi="Garamond"/>
          <w:szCs w:val="24"/>
        </w:rPr>
        <w:t xml:space="preserve">na uzavření </w:t>
      </w:r>
      <w:r w:rsidR="00986D8C">
        <w:rPr>
          <w:rFonts w:ascii="Garamond" w:hAnsi="Garamond"/>
          <w:szCs w:val="24"/>
        </w:rPr>
        <w:t>Dílčí smlouvy</w:t>
      </w:r>
      <w:r w:rsidR="00552CEA" w:rsidRPr="00F12E90">
        <w:rPr>
          <w:rFonts w:ascii="Garamond" w:hAnsi="Garamond"/>
          <w:szCs w:val="24"/>
        </w:rPr>
        <w:t xml:space="preserve"> Dodavateli do jeho DS</w:t>
      </w:r>
      <w:r w:rsidR="00647BB4" w:rsidRPr="00F12E90">
        <w:rPr>
          <w:rFonts w:ascii="Garamond" w:hAnsi="Garamond"/>
          <w:szCs w:val="24"/>
        </w:rPr>
        <w:t xml:space="preserve"> </w:t>
      </w:r>
      <w:r w:rsidR="00E55558">
        <w:rPr>
          <w:rFonts w:ascii="Garamond" w:hAnsi="Garamond"/>
          <w:szCs w:val="24"/>
        </w:rPr>
        <w:t>je</w:t>
      </w:r>
      <w:r w:rsidR="00647BB4" w:rsidRPr="00F12E90">
        <w:rPr>
          <w:rFonts w:ascii="Garamond" w:hAnsi="Garamond"/>
          <w:szCs w:val="24"/>
        </w:rPr>
        <w:t xml:space="preserve"> Dodavatel </w:t>
      </w:r>
      <w:r w:rsidR="00E55558">
        <w:rPr>
          <w:rFonts w:ascii="Garamond" w:hAnsi="Garamond"/>
          <w:szCs w:val="24"/>
        </w:rPr>
        <w:t xml:space="preserve">povinen </w:t>
      </w:r>
      <w:r w:rsidR="00647BB4" w:rsidRPr="00F12E90">
        <w:rPr>
          <w:rFonts w:ascii="Garamond" w:hAnsi="Garamond"/>
          <w:szCs w:val="24"/>
        </w:rPr>
        <w:t>se k t</w:t>
      </w:r>
      <w:r w:rsidR="00986D8C">
        <w:rPr>
          <w:rFonts w:ascii="Garamond" w:hAnsi="Garamond"/>
          <w:szCs w:val="24"/>
        </w:rPr>
        <w:t xml:space="preserve">omuto návrhu </w:t>
      </w:r>
      <w:r w:rsidR="00C067E9">
        <w:rPr>
          <w:rFonts w:ascii="Garamond" w:hAnsi="Garamond"/>
          <w:szCs w:val="24"/>
        </w:rPr>
        <w:t xml:space="preserve">na uzavření </w:t>
      </w:r>
      <w:r w:rsidR="00986D8C">
        <w:rPr>
          <w:rFonts w:ascii="Garamond" w:hAnsi="Garamond"/>
          <w:szCs w:val="24"/>
        </w:rPr>
        <w:t>Dílčí smlouvy</w:t>
      </w:r>
      <w:r w:rsidR="00647BB4" w:rsidRPr="00F12E90">
        <w:rPr>
          <w:rFonts w:ascii="Garamond" w:hAnsi="Garamond"/>
          <w:szCs w:val="24"/>
        </w:rPr>
        <w:t xml:space="preserve"> </w:t>
      </w:r>
      <w:r w:rsidR="00E55558">
        <w:rPr>
          <w:rFonts w:ascii="Garamond" w:hAnsi="Garamond"/>
          <w:szCs w:val="24"/>
        </w:rPr>
        <w:t>písemně</w:t>
      </w:r>
      <w:r w:rsidR="00647BB4" w:rsidRPr="00F12E90">
        <w:rPr>
          <w:rFonts w:ascii="Garamond" w:hAnsi="Garamond"/>
          <w:szCs w:val="24"/>
        </w:rPr>
        <w:t xml:space="preserve"> vyjádřit do </w:t>
      </w:r>
      <w:r w:rsidR="007A3817">
        <w:rPr>
          <w:rFonts w:ascii="Garamond" w:hAnsi="Garamond"/>
          <w:szCs w:val="24"/>
        </w:rPr>
        <w:t>5 (pěti)</w:t>
      </w:r>
      <w:r w:rsidR="00647BB4" w:rsidRPr="00F12E90">
        <w:rPr>
          <w:rFonts w:ascii="Garamond" w:hAnsi="Garamond"/>
          <w:szCs w:val="24"/>
        </w:rPr>
        <w:t xml:space="preserve"> </w:t>
      </w:r>
      <w:r w:rsidR="00130D3E">
        <w:rPr>
          <w:rFonts w:ascii="Garamond" w:hAnsi="Garamond"/>
          <w:szCs w:val="24"/>
        </w:rPr>
        <w:t>pracovních</w:t>
      </w:r>
      <w:r w:rsidR="00647BB4" w:rsidRPr="00F12E90">
        <w:rPr>
          <w:rFonts w:ascii="Garamond" w:hAnsi="Garamond"/>
          <w:szCs w:val="24"/>
        </w:rPr>
        <w:t xml:space="preserve"> dnů. Jestli že </w:t>
      </w:r>
      <w:r w:rsidR="00574473" w:rsidRPr="00F12E90">
        <w:rPr>
          <w:rFonts w:ascii="Garamond" w:hAnsi="Garamond"/>
          <w:szCs w:val="24"/>
        </w:rPr>
        <w:t>se Dodavatel k </w:t>
      </w:r>
      <w:r w:rsidR="00C067E9" w:rsidRPr="00F12E90">
        <w:rPr>
          <w:rFonts w:ascii="Garamond" w:hAnsi="Garamond"/>
          <w:szCs w:val="24"/>
        </w:rPr>
        <w:t>t</w:t>
      </w:r>
      <w:r w:rsidR="00C067E9">
        <w:rPr>
          <w:rFonts w:ascii="Garamond" w:hAnsi="Garamond"/>
          <w:szCs w:val="24"/>
        </w:rPr>
        <w:t>omuto</w:t>
      </w:r>
      <w:r w:rsidR="00C067E9" w:rsidRPr="00F12E90">
        <w:rPr>
          <w:rFonts w:ascii="Garamond" w:hAnsi="Garamond"/>
          <w:szCs w:val="24"/>
        </w:rPr>
        <w:t xml:space="preserve"> </w:t>
      </w:r>
      <w:r w:rsidR="00C067E9">
        <w:rPr>
          <w:rFonts w:ascii="Garamond" w:hAnsi="Garamond"/>
          <w:szCs w:val="24"/>
        </w:rPr>
        <w:t>návrhu na uzavření Dílčí smlouvy</w:t>
      </w:r>
      <w:r w:rsidR="00C067E9" w:rsidRPr="00F12E90">
        <w:rPr>
          <w:rFonts w:ascii="Garamond" w:hAnsi="Garamond"/>
          <w:szCs w:val="24"/>
        </w:rPr>
        <w:t xml:space="preserve"> </w:t>
      </w:r>
      <w:r w:rsidR="00574473" w:rsidRPr="00F12E90">
        <w:rPr>
          <w:rFonts w:ascii="Garamond" w:hAnsi="Garamond"/>
          <w:szCs w:val="24"/>
        </w:rPr>
        <w:t xml:space="preserve">ve výše nadepsané lhůtě </w:t>
      </w:r>
      <w:r w:rsidR="00E55558">
        <w:rPr>
          <w:rFonts w:ascii="Garamond" w:hAnsi="Garamond"/>
          <w:szCs w:val="24"/>
        </w:rPr>
        <w:t xml:space="preserve">písemně </w:t>
      </w:r>
      <w:r w:rsidR="00574473" w:rsidRPr="00F12E90">
        <w:rPr>
          <w:rFonts w:ascii="Garamond" w:hAnsi="Garamond"/>
          <w:szCs w:val="24"/>
        </w:rPr>
        <w:t xml:space="preserve">nevyjádří, hledí se na </w:t>
      </w:r>
      <w:r w:rsidR="00C067E9">
        <w:rPr>
          <w:rFonts w:ascii="Garamond" w:hAnsi="Garamond"/>
          <w:szCs w:val="24"/>
        </w:rPr>
        <w:t>návrh na uzavření Dílčí smlouvy</w:t>
      </w:r>
      <w:r w:rsidR="00C067E9" w:rsidRPr="00F12E90">
        <w:rPr>
          <w:rFonts w:ascii="Garamond" w:hAnsi="Garamond"/>
          <w:szCs w:val="24"/>
        </w:rPr>
        <w:t xml:space="preserve"> </w:t>
      </w:r>
      <w:r w:rsidR="00574473" w:rsidRPr="00F12E90">
        <w:rPr>
          <w:rFonts w:ascii="Garamond" w:hAnsi="Garamond"/>
          <w:szCs w:val="24"/>
        </w:rPr>
        <w:t xml:space="preserve">tak, jako by </w:t>
      </w:r>
      <w:r w:rsidR="00C067E9" w:rsidRPr="00F12E90">
        <w:rPr>
          <w:rFonts w:ascii="Garamond" w:hAnsi="Garamond"/>
          <w:szCs w:val="24"/>
        </w:rPr>
        <w:t>j</w:t>
      </w:r>
      <w:r w:rsidR="00C067E9">
        <w:rPr>
          <w:rFonts w:ascii="Garamond" w:hAnsi="Garamond"/>
          <w:szCs w:val="24"/>
        </w:rPr>
        <w:t>ej</w:t>
      </w:r>
      <w:r w:rsidR="00C067E9" w:rsidRPr="00F12E90">
        <w:rPr>
          <w:rFonts w:ascii="Garamond" w:hAnsi="Garamond"/>
          <w:szCs w:val="24"/>
        </w:rPr>
        <w:t xml:space="preserve"> </w:t>
      </w:r>
      <w:r w:rsidR="00574473" w:rsidRPr="00F12E90">
        <w:rPr>
          <w:rFonts w:ascii="Garamond" w:hAnsi="Garamond"/>
          <w:szCs w:val="24"/>
        </w:rPr>
        <w:t xml:space="preserve">Dodavatel </w:t>
      </w:r>
      <w:r w:rsidR="00BE6C57" w:rsidRPr="00F12E90">
        <w:rPr>
          <w:rFonts w:ascii="Garamond" w:hAnsi="Garamond"/>
          <w:szCs w:val="24"/>
        </w:rPr>
        <w:t>akceptoval</w:t>
      </w:r>
      <w:r w:rsidR="00574473" w:rsidRPr="00F12E90">
        <w:rPr>
          <w:rFonts w:ascii="Garamond" w:hAnsi="Garamond"/>
          <w:szCs w:val="24"/>
        </w:rPr>
        <w:t>.</w:t>
      </w:r>
      <w:r w:rsidR="004460FF">
        <w:rPr>
          <w:rFonts w:ascii="Garamond" w:hAnsi="Garamond"/>
          <w:szCs w:val="24"/>
        </w:rPr>
        <w:t xml:space="preserve"> </w:t>
      </w:r>
      <w:r w:rsidR="00217609">
        <w:rPr>
          <w:rFonts w:ascii="Garamond" w:hAnsi="Garamond"/>
          <w:szCs w:val="24"/>
        </w:rPr>
        <w:t>Dodavatel akceptaci potvrdí podpisem Dílčí smlouvy uznávaným elektronickým podpisem a za</w:t>
      </w:r>
      <w:r w:rsidR="007B6D21">
        <w:rPr>
          <w:rFonts w:ascii="Garamond" w:hAnsi="Garamond"/>
          <w:szCs w:val="24"/>
        </w:rPr>
        <w:t>šle</w:t>
      </w:r>
      <w:r w:rsidR="00217609">
        <w:rPr>
          <w:rFonts w:ascii="Garamond" w:hAnsi="Garamond"/>
          <w:szCs w:val="24"/>
        </w:rPr>
        <w:t xml:space="preserve"> zpět ŘVC prostřednictvím DS. </w:t>
      </w:r>
    </w:p>
    <w:p w14:paraId="42C5F568" w14:textId="54798F0F" w:rsidR="00E75164" w:rsidRPr="00F12E90" w:rsidRDefault="000C559B" w:rsidP="008F5259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Uzavření Rámcové dohody s Dodavatelem </w:t>
      </w:r>
      <w:r w:rsidR="00EB066B" w:rsidRPr="00F12E90">
        <w:rPr>
          <w:rFonts w:ascii="Garamond" w:hAnsi="Garamond"/>
          <w:szCs w:val="24"/>
        </w:rPr>
        <w:t xml:space="preserve">nepředstavuje pro ŘVC </w:t>
      </w:r>
      <w:r w:rsidR="00A4349C" w:rsidRPr="00F12E90">
        <w:rPr>
          <w:rFonts w:ascii="Garamond" w:hAnsi="Garamond"/>
          <w:szCs w:val="24"/>
        </w:rPr>
        <w:t>povinnost</w:t>
      </w:r>
      <w:r w:rsidR="00EB066B" w:rsidRPr="00F12E90">
        <w:rPr>
          <w:rFonts w:ascii="Garamond" w:hAnsi="Garamond"/>
          <w:szCs w:val="24"/>
        </w:rPr>
        <w:t xml:space="preserve"> k tomu, aby s Dodavatelem </w:t>
      </w:r>
      <w:r w:rsidR="006E48C7" w:rsidRPr="00F12E90">
        <w:rPr>
          <w:rFonts w:ascii="Garamond" w:hAnsi="Garamond"/>
          <w:szCs w:val="24"/>
        </w:rPr>
        <w:t>uzavíral</w:t>
      </w:r>
      <w:r w:rsidR="008F5259" w:rsidRPr="00F12E90">
        <w:rPr>
          <w:rFonts w:ascii="Garamond" w:hAnsi="Garamond"/>
          <w:szCs w:val="24"/>
        </w:rPr>
        <w:t>o</w:t>
      </w:r>
      <w:r w:rsidR="006E48C7" w:rsidRPr="00F12E90">
        <w:rPr>
          <w:rFonts w:ascii="Garamond" w:hAnsi="Garamond"/>
          <w:szCs w:val="24"/>
        </w:rPr>
        <w:t xml:space="preserve"> </w:t>
      </w:r>
      <w:r w:rsidR="00272D44">
        <w:rPr>
          <w:rFonts w:ascii="Garamond" w:hAnsi="Garamond"/>
          <w:szCs w:val="24"/>
        </w:rPr>
        <w:t>D</w:t>
      </w:r>
      <w:r w:rsidR="006E48C7" w:rsidRPr="00F12E90">
        <w:rPr>
          <w:rFonts w:ascii="Garamond" w:hAnsi="Garamond"/>
          <w:szCs w:val="24"/>
        </w:rPr>
        <w:t xml:space="preserve">ílčí </w:t>
      </w:r>
      <w:r w:rsidR="00A4349C" w:rsidRPr="00F12E90">
        <w:rPr>
          <w:rFonts w:ascii="Garamond" w:hAnsi="Garamond"/>
          <w:szCs w:val="24"/>
        </w:rPr>
        <w:t>smlouvy dle čl. III této Rámcové dohody.</w:t>
      </w:r>
    </w:p>
    <w:p w14:paraId="46ED1858" w14:textId="77777777" w:rsidR="00B37716" w:rsidRPr="00F12E90" w:rsidRDefault="00B37716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14" w:name="_Ref352069075"/>
      <w:bookmarkStart w:id="15" w:name="_Ref420743668"/>
      <w:bookmarkStart w:id="16" w:name="_Toc446582475"/>
      <w:bookmarkEnd w:id="12"/>
      <w:r w:rsidRPr="00F12E90">
        <w:rPr>
          <w:rFonts w:ascii="Garamond" w:hAnsi="Garamond"/>
          <w:b/>
          <w:sz w:val="24"/>
          <w:szCs w:val="24"/>
        </w:rPr>
        <w:t>IV.</w:t>
      </w:r>
    </w:p>
    <w:p w14:paraId="10CBC149" w14:textId="6AACF1CB" w:rsidR="00EE20E3" w:rsidRPr="003A0992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3A0992">
        <w:rPr>
          <w:rFonts w:ascii="Garamond" w:hAnsi="Garamond"/>
          <w:b/>
          <w:sz w:val="24"/>
          <w:szCs w:val="24"/>
        </w:rPr>
        <w:t>MÍSTO</w:t>
      </w:r>
      <w:r w:rsidR="00B37716" w:rsidRPr="003A0992">
        <w:rPr>
          <w:rFonts w:ascii="Garamond" w:hAnsi="Garamond"/>
          <w:b/>
          <w:sz w:val="24"/>
          <w:szCs w:val="24"/>
        </w:rPr>
        <w:t xml:space="preserve"> </w:t>
      </w:r>
      <w:r w:rsidRPr="003A0992">
        <w:rPr>
          <w:rFonts w:ascii="Garamond" w:hAnsi="Garamond"/>
          <w:b/>
          <w:sz w:val="24"/>
          <w:szCs w:val="24"/>
        </w:rPr>
        <w:t>PLNĚNÍ</w:t>
      </w:r>
      <w:bookmarkEnd w:id="14"/>
      <w:bookmarkEnd w:id="15"/>
      <w:bookmarkEnd w:id="16"/>
    </w:p>
    <w:p w14:paraId="73C2D4C6" w14:textId="77777777" w:rsidR="00814A9B" w:rsidRPr="00F12E90" w:rsidRDefault="00814A9B" w:rsidP="00F6752B">
      <w:pPr>
        <w:pStyle w:val="kancel"/>
        <w:numPr>
          <w:ilvl w:val="1"/>
          <w:numId w:val="13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  <w:u w:val="single"/>
        </w:rPr>
      </w:pPr>
      <w:bookmarkStart w:id="17" w:name="_Ref388888933"/>
      <w:bookmarkStart w:id="18" w:name="_Ref419271705"/>
      <w:r w:rsidRPr="00F12E90">
        <w:rPr>
          <w:rFonts w:ascii="Garamond" w:hAnsi="Garamond"/>
          <w:szCs w:val="24"/>
          <w:u w:val="single"/>
        </w:rPr>
        <w:t xml:space="preserve">Místo </w:t>
      </w:r>
      <w:r w:rsidR="00FB3F0F" w:rsidRPr="00F12E90">
        <w:rPr>
          <w:rFonts w:ascii="Garamond" w:hAnsi="Garamond"/>
          <w:szCs w:val="24"/>
          <w:u w:val="single"/>
        </w:rPr>
        <w:t>dodání</w:t>
      </w:r>
    </w:p>
    <w:p w14:paraId="1469A62B" w14:textId="0797F1DF" w:rsidR="00B37716" w:rsidRPr="00F12E90" w:rsidRDefault="00012AFA" w:rsidP="003C268F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Pokud nestanoví</w:t>
      </w:r>
      <w:r w:rsidR="00EE20E3" w:rsidRPr="00F12E90">
        <w:rPr>
          <w:rFonts w:ascii="Garamond" w:hAnsi="Garamond"/>
          <w:szCs w:val="24"/>
        </w:rPr>
        <w:t xml:space="preserve"> příslušná </w:t>
      </w:r>
      <w:r w:rsidR="00826706">
        <w:rPr>
          <w:rFonts w:ascii="Garamond" w:hAnsi="Garamond"/>
          <w:szCs w:val="24"/>
        </w:rPr>
        <w:t>D</w:t>
      </w:r>
      <w:r w:rsidR="00ED2CBE" w:rsidRPr="00F12E90">
        <w:rPr>
          <w:rFonts w:ascii="Garamond" w:hAnsi="Garamond"/>
          <w:szCs w:val="24"/>
        </w:rPr>
        <w:t>ílčí smlouva</w:t>
      </w:r>
      <w:r w:rsidR="00EE20E3" w:rsidRPr="00F12E90">
        <w:rPr>
          <w:rFonts w:ascii="Garamond" w:hAnsi="Garamond"/>
          <w:szCs w:val="24"/>
        </w:rPr>
        <w:t xml:space="preserve"> jinak, </w:t>
      </w:r>
      <w:r w:rsidR="00557134" w:rsidRPr="00F12E90">
        <w:rPr>
          <w:rFonts w:ascii="Garamond" w:hAnsi="Garamond"/>
          <w:szCs w:val="24"/>
        </w:rPr>
        <w:t xml:space="preserve">zavazuje </w:t>
      </w:r>
      <w:r w:rsidR="00814A9B" w:rsidRPr="00F12E90">
        <w:rPr>
          <w:rFonts w:ascii="Garamond" w:hAnsi="Garamond"/>
          <w:szCs w:val="24"/>
        </w:rPr>
        <w:t xml:space="preserve">se </w:t>
      </w:r>
      <w:r w:rsidR="00B37716" w:rsidRPr="00F12E90">
        <w:rPr>
          <w:rFonts w:ascii="Garamond" w:hAnsi="Garamond"/>
          <w:szCs w:val="24"/>
        </w:rPr>
        <w:t xml:space="preserve">Dodavatel </w:t>
      </w:r>
      <w:r w:rsidR="00557134" w:rsidRPr="00F12E90">
        <w:rPr>
          <w:rFonts w:ascii="Garamond" w:hAnsi="Garamond"/>
          <w:szCs w:val="24"/>
        </w:rPr>
        <w:t>dodat</w:t>
      </w:r>
      <w:r w:rsidR="00B37716" w:rsidRPr="00F12E90">
        <w:rPr>
          <w:rFonts w:ascii="Garamond" w:hAnsi="Garamond"/>
          <w:szCs w:val="24"/>
        </w:rPr>
        <w:t xml:space="preserve"> Plnění na následující adresu</w:t>
      </w:r>
      <w:r w:rsidR="003113D9" w:rsidRPr="00F12E90">
        <w:rPr>
          <w:rFonts w:ascii="Garamond" w:hAnsi="Garamond"/>
          <w:szCs w:val="24"/>
        </w:rPr>
        <w:t xml:space="preserve"> </w:t>
      </w:r>
      <w:r w:rsidR="00905E8C" w:rsidRPr="00F12E90">
        <w:rPr>
          <w:rFonts w:ascii="Garamond" w:hAnsi="Garamond"/>
          <w:szCs w:val="24"/>
        </w:rPr>
        <w:t>ŘVC</w:t>
      </w:r>
      <w:r w:rsidR="00B37716" w:rsidRPr="00F12E90">
        <w:rPr>
          <w:rFonts w:ascii="Garamond" w:hAnsi="Garamond"/>
          <w:szCs w:val="24"/>
        </w:rPr>
        <w:t xml:space="preserve">: </w:t>
      </w:r>
      <w:r w:rsidR="00E41230" w:rsidRPr="00987230">
        <w:rPr>
          <w:rFonts w:ascii="Garamond" w:hAnsi="Garamond"/>
          <w:szCs w:val="24"/>
        </w:rPr>
        <w:t>Praha</w:t>
      </w:r>
      <w:r w:rsidR="00A237FC" w:rsidRPr="00987230">
        <w:rPr>
          <w:rFonts w:ascii="Garamond" w:hAnsi="Garamond"/>
          <w:szCs w:val="24"/>
        </w:rPr>
        <w:t>, Pardubický a Ústecký kraj</w:t>
      </w:r>
      <w:r w:rsidR="005C6738" w:rsidRPr="00987230">
        <w:rPr>
          <w:rFonts w:ascii="Garamond" w:hAnsi="Garamond"/>
          <w:szCs w:val="24"/>
        </w:rPr>
        <w:t xml:space="preserve">. Plnění činností </w:t>
      </w:r>
      <w:r w:rsidR="009528E8" w:rsidRPr="00987230">
        <w:rPr>
          <w:rFonts w:ascii="Garamond" w:hAnsi="Garamond"/>
          <w:szCs w:val="24"/>
        </w:rPr>
        <w:t xml:space="preserve">formou jednání </w:t>
      </w:r>
      <w:r w:rsidR="005C6738" w:rsidRPr="00987230">
        <w:rPr>
          <w:rFonts w:ascii="Garamond" w:hAnsi="Garamond"/>
          <w:szCs w:val="24"/>
        </w:rPr>
        <w:t>bude uskutečněno v rámci bodu 5.3 Rámcové dohody také v zahraničí.</w:t>
      </w:r>
    </w:p>
    <w:bookmarkEnd w:id="17"/>
    <w:bookmarkEnd w:id="18"/>
    <w:p w14:paraId="29C9E8AA" w14:textId="77085B2B" w:rsidR="00804D28" w:rsidRPr="00F12E90" w:rsidRDefault="00417FA0" w:rsidP="00F6752B">
      <w:pPr>
        <w:pStyle w:val="kancel"/>
        <w:numPr>
          <w:ilvl w:val="1"/>
          <w:numId w:val="13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O</w:t>
      </w:r>
      <w:r w:rsidR="00DE2BC0" w:rsidRPr="00F12E90">
        <w:rPr>
          <w:rFonts w:ascii="Garamond" w:hAnsi="Garamond"/>
          <w:szCs w:val="24"/>
        </w:rPr>
        <w:t>právněná</w:t>
      </w:r>
      <w:r w:rsidRPr="00F12E90">
        <w:rPr>
          <w:rFonts w:ascii="Garamond" w:hAnsi="Garamond"/>
          <w:szCs w:val="24"/>
        </w:rPr>
        <w:t xml:space="preserve"> osoba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</w:t>
      </w:r>
      <w:r w:rsidR="00557134" w:rsidRPr="00F12E90">
        <w:rPr>
          <w:rFonts w:ascii="Garamond" w:hAnsi="Garamond"/>
          <w:szCs w:val="24"/>
        </w:rPr>
        <w:t xml:space="preserve">potvrdí </w:t>
      </w:r>
      <w:r w:rsidR="00A21159" w:rsidRPr="00F12E90">
        <w:rPr>
          <w:rFonts w:ascii="Garamond" w:hAnsi="Garamond"/>
          <w:szCs w:val="24"/>
        </w:rPr>
        <w:t>Dodavateli</w:t>
      </w:r>
      <w:r w:rsidR="00557134" w:rsidRPr="00F12E90">
        <w:rPr>
          <w:rFonts w:ascii="Garamond" w:hAnsi="Garamond"/>
          <w:szCs w:val="24"/>
        </w:rPr>
        <w:t xml:space="preserve"> </w:t>
      </w:r>
      <w:r w:rsidR="00D86176" w:rsidRPr="00F12E90">
        <w:rPr>
          <w:rFonts w:ascii="Garamond" w:hAnsi="Garamond"/>
          <w:szCs w:val="24"/>
        </w:rPr>
        <w:t>dodání</w:t>
      </w:r>
      <w:r w:rsidR="00557134" w:rsidRPr="00F12E90">
        <w:rPr>
          <w:rFonts w:ascii="Garamond" w:hAnsi="Garamond"/>
          <w:szCs w:val="24"/>
        </w:rPr>
        <w:t xml:space="preserve"> </w:t>
      </w:r>
      <w:r w:rsidR="00D86176" w:rsidRPr="00F12E90">
        <w:rPr>
          <w:rFonts w:ascii="Garamond" w:hAnsi="Garamond"/>
          <w:szCs w:val="24"/>
        </w:rPr>
        <w:t xml:space="preserve">(poskytnutí) Plnění </w:t>
      </w:r>
      <w:r w:rsidR="00A21159" w:rsidRPr="00F12E90">
        <w:rPr>
          <w:rFonts w:ascii="Garamond" w:hAnsi="Garamond"/>
          <w:szCs w:val="24"/>
        </w:rPr>
        <w:t>podpisem</w:t>
      </w:r>
      <w:r w:rsidR="00273E63" w:rsidRPr="00F12E90">
        <w:rPr>
          <w:rFonts w:ascii="Garamond" w:hAnsi="Garamond"/>
          <w:szCs w:val="24"/>
        </w:rPr>
        <w:t xml:space="preserve"> předávacího protokolu</w:t>
      </w:r>
      <w:r w:rsidR="00BC049D" w:rsidRPr="00F12E90">
        <w:rPr>
          <w:rFonts w:ascii="Garamond" w:hAnsi="Garamond"/>
          <w:szCs w:val="24"/>
        </w:rPr>
        <w:t xml:space="preserve"> (dále </w:t>
      </w:r>
      <w:r w:rsidR="00826706">
        <w:rPr>
          <w:rFonts w:ascii="Garamond" w:hAnsi="Garamond"/>
          <w:szCs w:val="24"/>
        </w:rPr>
        <w:t>jen</w:t>
      </w:r>
      <w:r w:rsidR="00826706" w:rsidRPr="00F12E90">
        <w:rPr>
          <w:rFonts w:ascii="Garamond" w:hAnsi="Garamond"/>
          <w:szCs w:val="24"/>
        </w:rPr>
        <w:t xml:space="preserve"> </w:t>
      </w:r>
      <w:r w:rsidR="00BC049D" w:rsidRPr="00F12E90">
        <w:rPr>
          <w:rFonts w:ascii="Garamond" w:hAnsi="Garamond"/>
          <w:szCs w:val="24"/>
        </w:rPr>
        <w:t>jako „</w:t>
      </w:r>
      <w:r w:rsidR="00BC049D" w:rsidRPr="00F12E90">
        <w:rPr>
          <w:rFonts w:ascii="Garamond" w:hAnsi="Garamond"/>
          <w:b/>
          <w:szCs w:val="24"/>
        </w:rPr>
        <w:t>Předávací protokol</w:t>
      </w:r>
      <w:r w:rsidR="00BC049D" w:rsidRPr="00F12E90">
        <w:rPr>
          <w:rFonts w:ascii="Garamond" w:hAnsi="Garamond"/>
          <w:szCs w:val="24"/>
        </w:rPr>
        <w:t>“)</w:t>
      </w:r>
      <w:r w:rsidR="00273E63" w:rsidRPr="00F12E90">
        <w:rPr>
          <w:rFonts w:ascii="Garamond" w:hAnsi="Garamond"/>
          <w:szCs w:val="24"/>
        </w:rPr>
        <w:t>.</w:t>
      </w:r>
      <w:r w:rsidR="00D86176" w:rsidRPr="00F12E90">
        <w:rPr>
          <w:rFonts w:ascii="Garamond" w:hAnsi="Garamond"/>
          <w:szCs w:val="24"/>
        </w:rPr>
        <w:t xml:space="preserve"> </w:t>
      </w:r>
      <w:r w:rsidR="00826706">
        <w:rPr>
          <w:rFonts w:ascii="Garamond" w:hAnsi="Garamond"/>
          <w:szCs w:val="24"/>
        </w:rPr>
        <w:t>Závazný v</w:t>
      </w:r>
      <w:r w:rsidR="00D86176" w:rsidRPr="00F12E90">
        <w:rPr>
          <w:rFonts w:ascii="Garamond" w:hAnsi="Garamond"/>
          <w:szCs w:val="24"/>
        </w:rPr>
        <w:t>zor Předávac</w:t>
      </w:r>
      <w:r w:rsidR="00BA35F8" w:rsidRPr="00F12E90">
        <w:rPr>
          <w:rFonts w:ascii="Garamond" w:hAnsi="Garamond"/>
          <w:szCs w:val="24"/>
        </w:rPr>
        <w:t xml:space="preserve">ího protokolu je přílohou č. </w:t>
      </w:r>
      <w:r w:rsidR="0032448C">
        <w:rPr>
          <w:rFonts w:ascii="Garamond" w:hAnsi="Garamond"/>
          <w:szCs w:val="24"/>
        </w:rPr>
        <w:t>1</w:t>
      </w:r>
      <w:r w:rsidR="00553A8F" w:rsidRPr="00F12E90">
        <w:rPr>
          <w:rFonts w:ascii="Garamond" w:hAnsi="Garamond"/>
          <w:szCs w:val="24"/>
        </w:rPr>
        <w:t xml:space="preserve"> </w:t>
      </w:r>
      <w:r w:rsidR="00BA35F8" w:rsidRPr="00F12E90">
        <w:rPr>
          <w:rFonts w:ascii="Garamond" w:hAnsi="Garamond"/>
          <w:szCs w:val="24"/>
        </w:rPr>
        <w:t>Rámcové dohody.</w:t>
      </w:r>
    </w:p>
    <w:p w14:paraId="41EF8CD6" w14:textId="77777777" w:rsidR="00163E81" w:rsidRPr="00F12E90" w:rsidRDefault="00163E81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V.</w:t>
      </w:r>
      <w:bookmarkStart w:id="19" w:name="_Ref420690526"/>
      <w:bookmarkStart w:id="20" w:name="_Ref421516998"/>
      <w:bookmarkStart w:id="21" w:name="_Toc446582476"/>
    </w:p>
    <w:p w14:paraId="1DFAC7BC" w14:textId="26C2ADD5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 xml:space="preserve">CENA </w:t>
      </w:r>
      <w:bookmarkEnd w:id="19"/>
      <w:r w:rsidR="001C0C36" w:rsidRPr="00F12E90">
        <w:rPr>
          <w:rFonts w:ascii="Garamond" w:hAnsi="Garamond"/>
          <w:b/>
          <w:sz w:val="24"/>
          <w:szCs w:val="24"/>
        </w:rPr>
        <w:t>A PLATEBNÍ PODMÍNKY</w:t>
      </w:r>
      <w:bookmarkEnd w:id="20"/>
      <w:bookmarkEnd w:id="21"/>
    </w:p>
    <w:p w14:paraId="2F3549F9" w14:textId="00BF2C9A" w:rsidR="00603D98" w:rsidRPr="00970FD4" w:rsidRDefault="00603D98" w:rsidP="00603D98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="Garamond" w:hAnsi="Garamond"/>
          <w:szCs w:val="24"/>
        </w:rPr>
      </w:pPr>
      <w:bookmarkStart w:id="22" w:name="_Ref305657118"/>
      <w:bookmarkStart w:id="23" w:name="_Ref388888946"/>
      <w:bookmarkStart w:id="24" w:name="_Ref390243756"/>
      <w:r w:rsidRPr="00970FD4">
        <w:rPr>
          <w:rFonts w:ascii="Garamond" w:hAnsi="Garamond"/>
          <w:szCs w:val="24"/>
        </w:rPr>
        <w:t xml:space="preserve">Cena </w:t>
      </w:r>
      <w:r>
        <w:rPr>
          <w:rFonts w:ascii="Garamond" w:hAnsi="Garamond"/>
          <w:szCs w:val="24"/>
        </w:rPr>
        <w:t>P</w:t>
      </w:r>
      <w:r w:rsidRPr="00970FD4">
        <w:rPr>
          <w:rFonts w:ascii="Garamond" w:hAnsi="Garamond"/>
          <w:szCs w:val="24"/>
        </w:rPr>
        <w:t xml:space="preserve">lnění stanoveného touto Rámcovou dohodou, tedy maximální možná a nepřekročitelná cena za realizaci celého </w:t>
      </w:r>
      <w:r>
        <w:rPr>
          <w:rFonts w:ascii="Garamond" w:hAnsi="Garamond"/>
          <w:szCs w:val="24"/>
        </w:rPr>
        <w:t>P</w:t>
      </w:r>
      <w:r w:rsidRPr="00970FD4">
        <w:rPr>
          <w:rFonts w:ascii="Garamond" w:hAnsi="Garamond"/>
          <w:szCs w:val="24"/>
        </w:rPr>
        <w:t xml:space="preserve">lnění činí </w:t>
      </w:r>
      <w:r w:rsidR="003705DC">
        <w:rPr>
          <w:rFonts w:ascii="Garamond" w:hAnsi="Garamond"/>
          <w:szCs w:val="24"/>
        </w:rPr>
        <w:t>2.000.000</w:t>
      </w:r>
      <w:r w:rsidRPr="00970FD4">
        <w:rPr>
          <w:rFonts w:ascii="Garamond" w:hAnsi="Garamond"/>
          <w:szCs w:val="24"/>
        </w:rPr>
        <w:t xml:space="preserve"> Kč (slovy: </w:t>
      </w:r>
      <w:r w:rsidR="009B66CA">
        <w:rPr>
          <w:rFonts w:ascii="Garamond" w:hAnsi="Garamond"/>
          <w:szCs w:val="24"/>
        </w:rPr>
        <w:t>dva miliony</w:t>
      </w:r>
      <w:r w:rsidRPr="00970FD4">
        <w:rPr>
          <w:rFonts w:ascii="Garamond" w:hAnsi="Garamond"/>
          <w:szCs w:val="24"/>
        </w:rPr>
        <w:t xml:space="preserve"> korun českých) bez DPH, přičemž DPH ve výši 21 % (slovy: dvacet jedno procento) činí </w:t>
      </w:r>
      <w:r w:rsidR="003705DC">
        <w:rPr>
          <w:rFonts w:ascii="Garamond" w:hAnsi="Garamond"/>
          <w:szCs w:val="24"/>
        </w:rPr>
        <w:t>420.000</w:t>
      </w:r>
      <w:r w:rsidRPr="00970FD4">
        <w:rPr>
          <w:rFonts w:ascii="Garamond" w:hAnsi="Garamond"/>
          <w:szCs w:val="24"/>
        </w:rPr>
        <w:t xml:space="preserve"> Kč (slovy: </w:t>
      </w:r>
      <w:r w:rsidR="003705DC">
        <w:rPr>
          <w:rFonts w:ascii="Garamond" w:hAnsi="Garamond"/>
          <w:szCs w:val="24"/>
        </w:rPr>
        <w:t>čtyři sta</w:t>
      </w:r>
      <w:r w:rsidR="007B6D21">
        <w:rPr>
          <w:rFonts w:ascii="Garamond" w:hAnsi="Garamond"/>
          <w:szCs w:val="24"/>
        </w:rPr>
        <w:t xml:space="preserve"> dvacet</w:t>
      </w:r>
      <w:r w:rsidR="003705DC">
        <w:rPr>
          <w:rFonts w:ascii="Garamond" w:hAnsi="Garamond"/>
          <w:szCs w:val="24"/>
        </w:rPr>
        <w:t xml:space="preserve"> tisíc</w:t>
      </w:r>
      <w:r w:rsidRPr="00970FD4">
        <w:rPr>
          <w:rFonts w:ascii="Garamond" w:hAnsi="Garamond"/>
          <w:szCs w:val="24"/>
        </w:rPr>
        <w:t xml:space="preserve"> korun českých), celkem tedy </w:t>
      </w:r>
      <w:r w:rsidR="007B6D21">
        <w:rPr>
          <w:rFonts w:ascii="Garamond" w:hAnsi="Garamond"/>
          <w:szCs w:val="24"/>
        </w:rPr>
        <w:t>c</w:t>
      </w:r>
      <w:r w:rsidRPr="00970FD4">
        <w:rPr>
          <w:rFonts w:ascii="Garamond" w:hAnsi="Garamond"/>
          <w:szCs w:val="24"/>
        </w:rPr>
        <w:t xml:space="preserve">ena </w:t>
      </w:r>
      <w:r w:rsidR="00C26299">
        <w:rPr>
          <w:rFonts w:ascii="Garamond" w:hAnsi="Garamond"/>
          <w:szCs w:val="24"/>
        </w:rPr>
        <w:t>p</w:t>
      </w:r>
      <w:r w:rsidRPr="00970FD4">
        <w:rPr>
          <w:rFonts w:ascii="Garamond" w:hAnsi="Garamond"/>
          <w:szCs w:val="24"/>
        </w:rPr>
        <w:t xml:space="preserve">ředmětu </w:t>
      </w:r>
      <w:r w:rsidR="00C26299">
        <w:rPr>
          <w:rFonts w:ascii="Garamond" w:hAnsi="Garamond"/>
          <w:szCs w:val="24"/>
        </w:rPr>
        <w:t>P</w:t>
      </w:r>
      <w:r w:rsidRPr="00970FD4">
        <w:rPr>
          <w:rFonts w:ascii="Garamond" w:hAnsi="Garamond"/>
          <w:szCs w:val="24"/>
        </w:rPr>
        <w:t xml:space="preserve">lnění, včetně </w:t>
      </w:r>
      <w:r w:rsidRPr="00970FD4">
        <w:rPr>
          <w:rFonts w:ascii="Garamond" w:hAnsi="Garamond"/>
          <w:szCs w:val="24"/>
        </w:rPr>
        <w:lastRenderedPageBreak/>
        <w:t xml:space="preserve">DPH, činí </w:t>
      </w:r>
      <w:r w:rsidR="003705DC">
        <w:rPr>
          <w:rFonts w:ascii="Garamond" w:hAnsi="Garamond"/>
          <w:szCs w:val="24"/>
        </w:rPr>
        <w:t>2.420.000</w:t>
      </w:r>
      <w:r w:rsidRPr="00970FD4">
        <w:rPr>
          <w:rFonts w:ascii="Garamond" w:hAnsi="Garamond"/>
          <w:szCs w:val="24"/>
        </w:rPr>
        <w:t xml:space="preserve"> Kč (slovy: </w:t>
      </w:r>
      <w:r w:rsidR="003705DC">
        <w:rPr>
          <w:rFonts w:ascii="Garamond" w:hAnsi="Garamond"/>
          <w:szCs w:val="24"/>
        </w:rPr>
        <w:t xml:space="preserve">dva miliony čtyři sta dvacet tisíc </w:t>
      </w:r>
      <w:r w:rsidR="00905069">
        <w:rPr>
          <w:rFonts w:ascii="Garamond" w:hAnsi="Garamond"/>
          <w:szCs w:val="24"/>
        </w:rPr>
        <w:t>korun českých)</w:t>
      </w:r>
      <w:r w:rsidR="00A05BB7">
        <w:rPr>
          <w:rFonts w:ascii="Garamond" w:hAnsi="Garamond"/>
          <w:szCs w:val="24"/>
        </w:rPr>
        <w:t xml:space="preserve"> (dále jen „</w:t>
      </w:r>
      <w:r w:rsidR="00A05BB7" w:rsidRPr="00A05BB7">
        <w:rPr>
          <w:rFonts w:ascii="Garamond" w:hAnsi="Garamond"/>
          <w:b/>
          <w:bCs/>
          <w:szCs w:val="24"/>
        </w:rPr>
        <w:t>Maximální nepřekročitelná cena</w:t>
      </w:r>
      <w:r w:rsidR="00A05BB7">
        <w:rPr>
          <w:rFonts w:ascii="Garamond" w:hAnsi="Garamond"/>
          <w:szCs w:val="24"/>
        </w:rPr>
        <w:t>“)</w:t>
      </w:r>
      <w:r w:rsidRPr="00970FD4">
        <w:rPr>
          <w:rFonts w:ascii="Garamond" w:hAnsi="Garamond"/>
          <w:szCs w:val="24"/>
        </w:rPr>
        <w:t>.</w:t>
      </w:r>
    </w:p>
    <w:p w14:paraId="19E1AEB8" w14:textId="33AE3C17" w:rsidR="007D3806" w:rsidRDefault="00905E8C" w:rsidP="007D3806">
      <w:pPr>
        <w:pStyle w:val="kancel"/>
        <w:numPr>
          <w:ilvl w:val="1"/>
          <w:numId w:val="14"/>
        </w:numPr>
        <w:tabs>
          <w:tab w:val="left" w:pos="4088"/>
        </w:tabs>
        <w:spacing w:before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3E13A0" w:rsidRPr="00F12E90">
        <w:rPr>
          <w:rFonts w:ascii="Garamond" w:hAnsi="Garamond"/>
          <w:szCs w:val="24"/>
        </w:rPr>
        <w:t xml:space="preserve"> se zavazuje Dodavateli zaplatit za Plnění dodávané (poskytované) na základě </w:t>
      </w:r>
      <w:r w:rsidR="00C26299">
        <w:rPr>
          <w:rFonts w:ascii="Garamond" w:hAnsi="Garamond"/>
          <w:szCs w:val="24"/>
        </w:rPr>
        <w:t>D</w:t>
      </w:r>
      <w:r w:rsidR="003E13A0" w:rsidRPr="00F12E90">
        <w:rPr>
          <w:rFonts w:ascii="Garamond" w:hAnsi="Garamond"/>
          <w:szCs w:val="24"/>
        </w:rPr>
        <w:t xml:space="preserve">ílčích smluv cenu určenou podle </w:t>
      </w:r>
      <w:r w:rsidR="00A47EEC">
        <w:rPr>
          <w:rFonts w:ascii="Garamond" w:hAnsi="Garamond"/>
          <w:szCs w:val="24"/>
        </w:rPr>
        <w:t>hodinové ceny, která čin</w:t>
      </w:r>
      <w:r w:rsidR="003D1C65">
        <w:rPr>
          <w:rFonts w:ascii="Garamond" w:hAnsi="Garamond"/>
          <w:szCs w:val="24"/>
        </w:rPr>
        <w:t>í</w:t>
      </w:r>
      <w:r w:rsidR="00B00D5B">
        <w:rPr>
          <w:rFonts w:ascii="Garamond" w:hAnsi="Garamond"/>
          <w:szCs w:val="24"/>
        </w:rPr>
        <w:t xml:space="preserve"> 950,-</w:t>
      </w:r>
      <w:r w:rsidR="00343739">
        <w:rPr>
          <w:rFonts w:ascii="Garamond" w:hAnsi="Garamond"/>
          <w:szCs w:val="24"/>
        </w:rPr>
        <w:t xml:space="preserve"> </w:t>
      </w:r>
      <w:r w:rsidR="00DE1559">
        <w:rPr>
          <w:rFonts w:ascii="Garamond" w:hAnsi="Garamond"/>
          <w:szCs w:val="24"/>
        </w:rPr>
        <w:t xml:space="preserve">Kč </w:t>
      </w:r>
      <w:r w:rsidR="003D1C65">
        <w:rPr>
          <w:rFonts w:ascii="Garamond" w:hAnsi="Garamond"/>
          <w:szCs w:val="24"/>
        </w:rPr>
        <w:t>bez DPH za jednu hodinu Plnění</w:t>
      </w:r>
      <w:r w:rsidR="00B0478D">
        <w:rPr>
          <w:rFonts w:ascii="Garamond" w:hAnsi="Garamond"/>
          <w:szCs w:val="24"/>
        </w:rPr>
        <w:t xml:space="preserve"> </w:t>
      </w:r>
      <w:r w:rsidR="00B0478D" w:rsidRPr="00F12E90">
        <w:rPr>
          <w:rFonts w:ascii="Garamond" w:hAnsi="Garamond"/>
          <w:szCs w:val="24"/>
        </w:rPr>
        <w:t>(dále jako „</w:t>
      </w:r>
      <w:r w:rsidR="00B0478D">
        <w:rPr>
          <w:rFonts w:ascii="Garamond" w:hAnsi="Garamond"/>
          <w:b/>
          <w:szCs w:val="24"/>
        </w:rPr>
        <w:t xml:space="preserve">Hodinová </w:t>
      </w:r>
      <w:r w:rsidR="00F237C9">
        <w:rPr>
          <w:rFonts w:ascii="Garamond" w:hAnsi="Garamond"/>
          <w:b/>
          <w:szCs w:val="24"/>
        </w:rPr>
        <w:t>odměna</w:t>
      </w:r>
      <w:r w:rsidR="00B0478D" w:rsidRPr="00F12E90">
        <w:rPr>
          <w:rFonts w:ascii="Garamond" w:hAnsi="Garamond"/>
          <w:szCs w:val="24"/>
        </w:rPr>
        <w:t>“)</w:t>
      </w:r>
      <w:r w:rsidR="00A8753A">
        <w:rPr>
          <w:rFonts w:ascii="Garamond" w:hAnsi="Garamond"/>
          <w:szCs w:val="24"/>
        </w:rPr>
        <w:t xml:space="preserve">. </w:t>
      </w:r>
      <w:r w:rsidR="003E13A0" w:rsidRPr="00F12E90">
        <w:rPr>
          <w:rFonts w:ascii="Garamond" w:hAnsi="Garamond"/>
          <w:szCs w:val="24"/>
        </w:rPr>
        <w:t xml:space="preserve">Cena Plnění dodaného na základě </w:t>
      </w:r>
      <w:r w:rsidR="00C26299">
        <w:rPr>
          <w:rFonts w:ascii="Garamond" w:hAnsi="Garamond"/>
          <w:szCs w:val="24"/>
        </w:rPr>
        <w:t>D</w:t>
      </w:r>
      <w:r w:rsidR="003E13A0" w:rsidRPr="00F12E90">
        <w:rPr>
          <w:rFonts w:ascii="Garamond" w:hAnsi="Garamond"/>
          <w:szCs w:val="24"/>
        </w:rPr>
        <w:t xml:space="preserve">ílčí smlouvy bude vypočtena </w:t>
      </w:r>
      <w:r w:rsidR="00B0478D">
        <w:rPr>
          <w:rFonts w:ascii="Garamond" w:hAnsi="Garamond"/>
          <w:szCs w:val="24"/>
        </w:rPr>
        <w:t xml:space="preserve">jako Hodinová </w:t>
      </w:r>
      <w:r w:rsidR="00F237C9">
        <w:rPr>
          <w:rFonts w:ascii="Garamond" w:hAnsi="Garamond"/>
          <w:szCs w:val="24"/>
        </w:rPr>
        <w:t>odměna</w:t>
      </w:r>
      <w:r w:rsidR="003E13A0" w:rsidRPr="00F12E90">
        <w:rPr>
          <w:rFonts w:ascii="Garamond" w:hAnsi="Garamond"/>
          <w:szCs w:val="24"/>
        </w:rPr>
        <w:t xml:space="preserve"> vynásoben</w:t>
      </w:r>
      <w:r w:rsidR="00B0478D">
        <w:rPr>
          <w:rFonts w:ascii="Garamond" w:hAnsi="Garamond"/>
          <w:szCs w:val="24"/>
        </w:rPr>
        <w:t>á</w:t>
      </w:r>
      <w:r w:rsidR="00A8753A">
        <w:rPr>
          <w:rFonts w:ascii="Garamond" w:hAnsi="Garamond"/>
          <w:szCs w:val="24"/>
        </w:rPr>
        <w:t xml:space="preserve"> počtem hodin</w:t>
      </w:r>
      <w:r w:rsidR="003E13A0" w:rsidRPr="00F12E90">
        <w:rPr>
          <w:rFonts w:ascii="Garamond" w:hAnsi="Garamond"/>
          <w:szCs w:val="24"/>
        </w:rPr>
        <w:t xml:space="preserve"> poskytnut</w:t>
      </w:r>
      <w:r w:rsidR="00A8753A">
        <w:rPr>
          <w:rFonts w:ascii="Garamond" w:hAnsi="Garamond"/>
          <w:szCs w:val="24"/>
        </w:rPr>
        <w:t xml:space="preserve">ého </w:t>
      </w:r>
      <w:r w:rsidR="003E13A0" w:rsidRPr="00F12E90">
        <w:rPr>
          <w:rFonts w:ascii="Garamond" w:hAnsi="Garamond"/>
          <w:szCs w:val="24"/>
        </w:rPr>
        <w:t>Plnění</w:t>
      </w:r>
      <w:r w:rsidR="00AC539F">
        <w:rPr>
          <w:rFonts w:ascii="Garamond" w:hAnsi="Garamond"/>
          <w:szCs w:val="24"/>
        </w:rPr>
        <w:t>, ke které bude přičtena náhrada hotových výdajů</w:t>
      </w:r>
      <w:r w:rsidR="00E3352D">
        <w:rPr>
          <w:rFonts w:ascii="Garamond" w:hAnsi="Garamond"/>
          <w:szCs w:val="24"/>
        </w:rPr>
        <w:t>, jak je ujednána níže</w:t>
      </w:r>
      <w:r w:rsidR="003E13A0" w:rsidRPr="00F12E90">
        <w:rPr>
          <w:rFonts w:ascii="Garamond" w:hAnsi="Garamond"/>
          <w:szCs w:val="24"/>
        </w:rPr>
        <w:t xml:space="preserve"> (dále jako „</w:t>
      </w:r>
      <w:r w:rsidR="003E13A0" w:rsidRPr="00F12E90">
        <w:rPr>
          <w:rFonts w:ascii="Garamond" w:hAnsi="Garamond"/>
          <w:b/>
          <w:szCs w:val="24"/>
        </w:rPr>
        <w:t>Cena Plnění</w:t>
      </w:r>
      <w:r w:rsidR="003E13A0" w:rsidRPr="00F12E90">
        <w:rPr>
          <w:rFonts w:ascii="Garamond" w:hAnsi="Garamond"/>
          <w:szCs w:val="24"/>
        </w:rPr>
        <w:t>“).</w:t>
      </w:r>
    </w:p>
    <w:p w14:paraId="1947464B" w14:textId="00CFE34D" w:rsidR="003E13A0" w:rsidRPr="003A6ECA" w:rsidRDefault="00991270" w:rsidP="003A6ECA">
      <w:pPr>
        <w:pStyle w:val="kancel"/>
        <w:numPr>
          <w:ilvl w:val="1"/>
          <w:numId w:val="14"/>
        </w:numPr>
        <w:tabs>
          <w:tab w:val="left" w:pos="4088"/>
        </w:tabs>
        <w:spacing w:before="120" w:line="276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Při poskytování Plnění </w:t>
      </w:r>
      <w:r w:rsidR="007D3806" w:rsidRPr="007D3806">
        <w:rPr>
          <w:rFonts w:ascii="Garamond" w:hAnsi="Garamond"/>
          <w:szCs w:val="24"/>
        </w:rPr>
        <w:t xml:space="preserve">nebude </w:t>
      </w:r>
      <w:r>
        <w:rPr>
          <w:rFonts w:ascii="Garamond" w:hAnsi="Garamond"/>
          <w:szCs w:val="24"/>
        </w:rPr>
        <w:t>Dodavatel</w:t>
      </w:r>
      <w:r w:rsidR="007D3806" w:rsidRPr="007D3806">
        <w:rPr>
          <w:rFonts w:ascii="Garamond" w:hAnsi="Garamond"/>
          <w:szCs w:val="24"/>
        </w:rPr>
        <w:t xml:space="preserve"> účtovat</w:t>
      </w:r>
      <w:r>
        <w:rPr>
          <w:rFonts w:ascii="Garamond" w:hAnsi="Garamond"/>
          <w:szCs w:val="24"/>
        </w:rPr>
        <w:t xml:space="preserve"> ŘVC</w:t>
      </w:r>
      <w:r w:rsidR="007D3806" w:rsidRPr="007D3806">
        <w:rPr>
          <w:rFonts w:ascii="Garamond" w:hAnsi="Garamond"/>
          <w:szCs w:val="24"/>
        </w:rPr>
        <w:t xml:space="preserve"> náhrad</w:t>
      </w:r>
      <w:r w:rsidR="003A6ECA">
        <w:rPr>
          <w:rFonts w:ascii="Garamond" w:hAnsi="Garamond"/>
          <w:szCs w:val="24"/>
        </w:rPr>
        <w:t>u</w:t>
      </w:r>
      <w:r w:rsidR="007D3806" w:rsidRPr="007D3806">
        <w:rPr>
          <w:rFonts w:ascii="Garamond" w:hAnsi="Garamond"/>
          <w:szCs w:val="24"/>
        </w:rPr>
        <w:t xml:space="preserve"> hotových výdajů vynaložených v souvislosti s poskytnutím </w:t>
      </w:r>
      <w:r>
        <w:rPr>
          <w:rFonts w:ascii="Garamond" w:hAnsi="Garamond"/>
          <w:szCs w:val="24"/>
        </w:rPr>
        <w:t>Plnění</w:t>
      </w:r>
      <w:r w:rsidR="0072046E">
        <w:rPr>
          <w:rFonts w:ascii="Garamond" w:hAnsi="Garamond"/>
          <w:szCs w:val="24"/>
        </w:rPr>
        <w:t xml:space="preserve">, kdy </w:t>
      </w:r>
      <w:r w:rsidR="007D3806" w:rsidRPr="007D3806">
        <w:rPr>
          <w:rFonts w:ascii="Garamond" w:hAnsi="Garamond"/>
          <w:szCs w:val="24"/>
        </w:rPr>
        <w:t>t</w:t>
      </w:r>
      <w:r w:rsidR="008C3A17">
        <w:rPr>
          <w:rFonts w:ascii="Garamond" w:hAnsi="Garamond"/>
          <w:szCs w:val="24"/>
        </w:rPr>
        <w:t>ato</w:t>
      </w:r>
      <w:r w:rsidR="007D3806" w:rsidRPr="007D3806">
        <w:rPr>
          <w:rFonts w:ascii="Garamond" w:hAnsi="Garamond"/>
          <w:szCs w:val="24"/>
        </w:rPr>
        <w:t xml:space="preserve"> náhr</w:t>
      </w:r>
      <w:r w:rsidR="008C3A17">
        <w:rPr>
          <w:rFonts w:ascii="Garamond" w:hAnsi="Garamond"/>
          <w:szCs w:val="24"/>
        </w:rPr>
        <w:t>a</w:t>
      </w:r>
      <w:r w:rsidR="007D3806" w:rsidRPr="007D3806">
        <w:rPr>
          <w:rFonts w:ascii="Garamond" w:hAnsi="Garamond"/>
          <w:szCs w:val="24"/>
        </w:rPr>
        <w:t>d</w:t>
      </w:r>
      <w:r w:rsidR="008C3A17">
        <w:rPr>
          <w:rFonts w:ascii="Garamond" w:hAnsi="Garamond"/>
          <w:szCs w:val="24"/>
        </w:rPr>
        <w:t>a již je</w:t>
      </w:r>
      <w:r w:rsidR="007D3806" w:rsidRPr="007D3806">
        <w:rPr>
          <w:rFonts w:ascii="Garamond" w:hAnsi="Garamond"/>
          <w:szCs w:val="24"/>
        </w:rPr>
        <w:t xml:space="preserve"> obsažen</w:t>
      </w:r>
      <w:r w:rsidR="008C3A17">
        <w:rPr>
          <w:rFonts w:ascii="Garamond" w:hAnsi="Garamond"/>
          <w:szCs w:val="24"/>
        </w:rPr>
        <w:t>a</w:t>
      </w:r>
      <w:r w:rsidR="007D3806" w:rsidRPr="007D3806">
        <w:rPr>
          <w:rFonts w:ascii="Garamond" w:hAnsi="Garamond"/>
          <w:szCs w:val="24"/>
        </w:rPr>
        <w:t xml:space="preserve"> v</w:t>
      </w:r>
      <w:r w:rsidR="00887CE7">
        <w:rPr>
          <w:rFonts w:ascii="Garamond" w:hAnsi="Garamond"/>
          <w:szCs w:val="24"/>
        </w:rPr>
        <w:t xml:space="preserve"> Hodinové </w:t>
      </w:r>
      <w:r w:rsidR="007551F7">
        <w:rPr>
          <w:rFonts w:ascii="Garamond" w:hAnsi="Garamond"/>
          <w:szCs w:val="24"/>
        </w:rPr>
        <w:t>odměně</w:t>
      </w:r>
      <w:r w:rsidR="007D3806" w:rsidRPr="007D3806">
        <w:rPr>
          <w:rFonts w:ascii="Garamond" w:hAnsi="Garamond"/>
          <w:szCs w:val="24"/>
        </w:rPr>
        <w:t>.</w:t>
      </w:r>
      <w:r w:rsidR="003A6ECA">
        <w:rPr>
          <w:rFonts w:ascii="Garamond" w:hAnsi="Garamond"/>
          <w:szCs w:val="24"/>
        </w:rPr>
        <w:t xml:space="preserve"> </w:t>
      </w:r>
      <w:r w:rsidR="003A6ECA" w:rsidRPr="003A6ECA">
        <w:rPr>
          <w:rFonts w:ascii="Garamond" w:hAnsi="Garamond"/>
          <w:szCs w:val="24"/>
        </w:rPr>
        <w:t>Náhrada hotových výdajů podle předchozího odstavce nezahrnuje náhradu cestovních výdajů mimo státní území České republiky, které činí paušálně částku</w:t>
      </w:r>
      <w:r w:rsidR="00B00D5B">
        <w:rPr>
          <w:rFonts w:ascii="Garamond" w:hAnsi="Garamond"/>
          <w:szCs w:val="24"/>
        </w:rPr>
        <w:t xml:space="preserve"> </w:t>
      </w:r>
      <w:proofErr w:type="gramStart"/>
      <w:r w:rsidR="00B00D5B">
        <w:rPr>
          <w:rFonts w:ascii="Garamond" w:hAnsi="Garamond"/>
          <w:szCs w:val="24"/>
        </w:rPr>
        <w:t>12</w:t>
      </w:r>
      <w:r w:rsidR="00E277EF">
        <w:rPr>
          <w:rFonts w:ascii="Garamond" w:hAnsi="Garamond"/>
          <w:szCs w:val="24"/>
        </w:rPr>
        <w:t>.</w:t>
      </w:r>
      <w:r w:rsidR="00B00D5B">
        <w:rPr>
          <w:rFonts w:ascii="Garamond" w:hAnsi="Garamond"/>
          <w:szCs w:val="24"/>
        </w:rPr>
        <w:t>000,-</w:t>
      </w:r>
      <w:proofErr w:type="gramEnd"/>
      <w:r w:rsidR="00B00D5B">
        <w:rPr>
          <w:rFonts w:ascii="Garamond" w:hAnsi="Garamond"/>
          <w:szCs w:val="24"/>
        </w:rPr>
        <w:t xml:space="preserve"> </w:t>
      </w:r>
      <w:r w:rsidR="001E25F8">
        <w:rPr>
          <w:rFonts w:ascii="Garamond" w:hAnsi="Garamond"/>
          <w:szCs w:val="24"/>
        </w:rPr>
        <w:t xml:space="preserve">Kč </w:t>
      </w:r>
      <w:r w:rsidR="003A6ECA" w:rsidRPr="003A6ECA">
        <w:rPr>
          <w:rFonts w:ascii="Garamond" w:hAnsi="Garamond"/>
          <w:szCs w:val="24"/>
        </w:rPr>
        <w:t>bez DPH na jeden den, během něhož byl</w:t>
      </w:r>
      <w:r w:rsidR="00F237C9">
        <w:rPr>
          <w:rFonts w:ascii="Garamond" w:hAnsi="Garamond"/>
          <w:szCs w:val="24"/>
        </w:rPr>
        <w:t>o poskytováno Plnění</w:t>
      </w:r>
      <w:r w:rsidR="003A6ECA" w:rsidRPr="003A6ECA">
        <w:rPr>
          <w:rFonts w:ascii="Garamond" w:hAnsi="Garamond"/>
          <w:szCs w:val="24"/>
        </w:rPr>
        <w:t xml:space="preserve">, </w:t>
      </w:r>
      <w:r w:rsidR="00F237C9">
        <w:rPr>
          <w:rFonts w:ascii="Garamond" w:hAnsi="Garamond"/>
          <w:szCs w:val="24"/>
        </w:rPr>
        <w:t>které</w:t>
      </w:r>
      <w:r w:rsidR="003A6ECA" w:rsidRPr="003A6ECA">
        <w:rPr>
          <w:rFonts w:ascii="Garamond" w:hAnsi="Garamond"/>
          <w:szCs w:val="24"/>
        </w:rPr>
        <w:t xml:space="preserve"> bylo nutné z objektivních důvodů učinit mimo státní území České republiky</w:t>
      </w:r>
      <w:r w:rsidR="004B4881">
        <w:rPr>
          <w:rFonts w:ascii="Garamond" w:hAnsi="Garamond"/>
          <w:szCs w:val="24"/>
        </w:rPr>
        <w:t xml:space="preserve"> (na území Slovenska, Německa, Polska, Rakouska, Belgie</w:t>
      </w:r>
      <w:r w:rsidR="00510A6E">
        <w:rPr>
          <w:rFonts w:ascii="Garamond" w:hAnsi="Garamond"/>
          <w:szCs w:val="24"/>
        </w:rPr>
        <w:t xml:space="preserve">, </w:t>
      </w:r>
      <w:r w:rsidR="004B4881" w:rsidRPr="00987230">
        <w:rPr>
          <w:rFonts w:ascii="Garamond" w:hAnsi="Garamond"/>
          <w:szCs w:val="24"/>
        </w:rPr>
        <w:t>Holandska</w:t>
      </w:r>
      <w:r w:rsidR="00510A6E" w:rsidRPr="00987230">
        <w:rPr>
          <w:rFonts w:ascii="Garamond" w:hAnsi="Garamond"/>
          <w:szCs w:val="24"/>
        </w:rPr>
        <w:t xml:space="preserve"> nebo Francie</w:t>
      </w:r>
      <w:r w:rsidR="004B4881">
        <w:rPr>
          <w:rFonts w:ascii="Garamond" w:hAnsi="Garamond"/>
          <w:szCs w:val="24"/>
        </w:rPr>
        <w:t xml:space="preserve"> – mimo území těchto států Dodavatel Plnění poskytovat nebude).</w:t>
      </w:r>
    </w:p>
    <w:p w14:paraId="361B22F8" w14:textId="094CDF77" w:rsidR="003E13A0" w:rsidRPr="00F12E90" w:rsidRDefault="00145AF8" w:rsidP="00FC3D12">
      <w:pPr>
        <w:pStyle w:val="kancel"/>
        <w:numPr>
          <w:ilvl w:val="1"/>
          <w:numId w:val="14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Hod</w:t>
      </w:r>
      <w:r w:rsidR="007D3806">
        <w:rPr>
          <w:rFonts w:ascii="Garamond" w:hAnsi="Garamond"/>
          <w:szCs w:val="24"/>
        </w:rPr>
        <w:t>i</w:t>
      </w:r>
      <w:r w:rsidR="003A6ECA">
        <w:rPr>
          <w:rFonts w:ascii="Garamond" w:hAnsi="Garamond"/>
          <w:szCs w:val="24"/>
        </w:rPr>
        <w:t>n</w:t>
      </w:r>
      <w:r>
        <w:rPr>
          <w:rFonts w:ascii="Garamond" w:hAnsi="Garamond"/>
          <w:szCs w:val="24"/>
        </w:rPr>
        <w:t xml:space="preserve">ová </w:t>
      </w:r>
      <w:r w:rsidR="0058620C">
        <w:rPr>
          <w:rFonts w:ascii="Garamond" w:hAnsi="Garamond"/>
          <w:szCs w:val="24"/>
        </w:rPr>
        <w:t>odměna</w:t>
      </w:r>
      <w:r w:rsidR="003E13A0" w:rsidRPr="00F12E90">
        <w:rPr>
          <w:rFonts w:ascii="Garamond" w:hAnsi="Garamond"/>
          <w:szCs w:val="24"/>
        </w:rPr>
        <w:t xml:space="preserve"> j</w:t>
      </w:r>
      <w:r>
        <w:rPr>
          <w:rFonts w:ascii="Garamond" w:hAnsi="Garamond"/>
          <w:szCs w:val="24"/>
        </w:rPr>
        <w:t>e</w:t>
      </w:r>
      <w:r w:rsidR="003E13A0" w:rsidRPr="00F12E90">
        <w:rPr>
          <w:rFonts w:ascii="Garamond" w:hAnsi="Garamond"/>
          <w:szCs w:val="24"/>
        </w:rPr>
        <w:t xml:space="preserve"> konečn</w:t>
      </w:r>
      <w:r>
        <w:rPr>
          <w:rFonts w:ascii="Garamond" w:hAnsi="Garamond"/>
          <w:szCs w:val="24"/>
        </w:rPr>
        <w:t>á</w:t>
      </w:r>
      <w:r w:rsidR="003E13A0" w:rsidRPr="00F12E90">
        <w:rPr>
          <w:rFonts w:ascii="Garamond" w:hAnsi="Garamond"/>
          <w:szCs w:val="24"/>
        </w:rPr>
        <w:t xml:space="preserve"> a závazn</w:t>
      </w:r>
      <w:r>
        <w:rPr>
          <w:rFonts w:ascii="Garamond" w:hAnsi="Garamond"/>
          <w:szCs w:val="24"/>
        </w:rPr>
        <w:t>á</w:t>
      </w:r>
      <w:r w:rsidR="003E13A0" w:rsidRPr="00F12E90">
        <w:rPr>
          <w:rFonts w:ascii="Garamond" w:hAnsi="Garamond"/>
          <w:szCs w:val="24"/>
        </w:rPr>
        <w:t xml:space="preserve"> po celou dobu trvání tohoto smluvního vztahu. Cena Plnění nesmí být měněna v souvislosti s inflací české měny, hodnotou kursu české měny vůči zahraničním měnám či jinými faktory s vlivem na měnový kurs, stabilitou měny nebo cla. V Ceně Plnění jsou zahrnuty veškeré náklady Dodavatele související s dodávkami Plnění, např. správní poplatky, licenční poplatky</w:t>
      </w:r>
      <w:r w:rsidR="003E13A0" w:rsidRPr="00987230">
        <w:rPr>
          <w:rFonts w:ascii="Garamond" w:hAnsi="Garamond"/>
          <w:szCs w:val="24"/>
        </w:rPr>
        <w:t xml:space="preserve">, </w:t>
      </w:r>
      <w:r w:rsidR="00277C70" w:rsidRPr="00987230">
        <w:rPr>
          <w:rFonts w:ascii="Garamond" w:hAnsi="Garamond"/>
          <w:szCs w:val="24"/>
        </w:rPr>
        <w:t>cestovní n</w:t>
      </w:r>
      <w:r w:rsidR="00031E8B" w:rsidRPr="00987230">
        <w:rPr>
          <w:rFonts w:ascii="Garamond" w:hAnsi="Garamond"/>
          <w:szCs w:val="24"/>
        </w:rPr>
        <w:t>áhr</w:t>
      </w:r>
      <w:r w:rsidR="00277C70" w:rsidRPr="00987230">
        <w:rPr>
          <w:rFonts w:ascii="Garamond" w:hAnsi="Garamond"/>
          <w:szCs w:val="24"/>
        </w:rPr>
        <w:t xml:space="preserve">ady, </w:t>
      </w:r>
      <w:r w:rsidR="003E13A0" w:rsidRPr="00987230">
        <w:rPr>
          <w:rFonts w:ascii="Garamond" w:hAnsi="Garamond"/>
          <w:szCs w:val="24"/>
        </w:rPr>
        <w:t>náklady</w:t>
      </w:r>
      <w:r w:rsidR="003E13A0" w:rsidRPr="00F12E90">
        <w:rPr>
          <w:rFonts w:ascii="Garamond" w:hAnsi="Garamond"/>
          <w:szCs w:val="24"/>
        </w:rPr>
        <w:t xml:space="preserve"> na materiál, na technologická zařízení, na přepravu a na vyhotovení Dokumentace.</w:t>
      </w:r>
    </w:p>
    <w:bookmarkEnd w:id="22"/>
    <w:bookmarkEnd w:id="23"/>
    <w:bookmarkEnd w:id="24"/>
    <w:p w14:paraId="4A195850" w14:textId="77777777" w:rsidR="003E13A0" w:rsidRPr="00F12E90" w:rsidRDefault="003E13A0" w:rsidP="003E13A0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Veškeré Ceny Plnění jsou uvedeny v korunách českých. </w:t>
      </w:r>
    </w:p>
    <w:p w14:paraId="495DD532" w14:textId="56C22735" w:rsidR="003E13A0" w:rsidRPr="00F12E90" w:rsidRDefault="00905E8C" w:rsidP="003E13A0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bookmarkStart w:id="25" w:name="_Ref305657193"/>
      <w:bookmarkStart w:id="26" w:name="_Ref356979179"/>
      <w:r w:rsidRPr="00F12E90">
        <w:rPr>
          <w:rFonts w:ascii="Garamond" w:hAnsi="Garamond"/>
          <w:szCs w:val="24"/>
        </w:rPr>
        <w:t>ŘVC</w:t>
      </w:r>
      <w:r w:rsidR="003E13A0" w:rsidRPr="00F12E90">
        <w:rPr>
          <w:rFonts w:ascii="Garamond" w:hAnsi="Garamond"/>
          <w:szCs w:val="24"/>
        </w:rPr>
        <w:t xml:space="preserve"> se zavazuje zaplatit dohodnutou Cenu Plnění po řádném a úplném dodání Plnění na základě </w:t>
      </w:r>
      <w:r w:rsidR="000A420C" w:rsidRPr="00F12E90">
        <w:rPr>
          <w:rFonts w:ascii="Garamond" w:hAnsi="Garamond"/>
          <w:szCs w:val="24"/>
        </w:rPr>
        <w:t xml:space="preserve">jednotlivé </w:t>
      </w:r>
      <w:r w:rsidR="00C26299">
        <w:rPr>
          <w:rFonts w:ascii="Garamond" w:hAnsi="Garamond"/>
          <w:szCs w:val="24"/>
        </w:rPr>
        <w:t>D</w:t>
      </w:r>
      <w:r w:rsidR="003E13A0" w:rsidRPr="00F12E90">
        <w:rPr>
          <w:rFonts w:ascii="Garamond" w:hAnsi="Garamond"/>
          <w:szCs w:val="24"/>
        </w:rPr>
        <w:t>ílčí smlouvy. Právo vystavení daňového dokladu (dále jen „</w:t>
      </w:r>
      <w:r w:rsidR="003E13A0" w:rsidRPr="00F12E90">
        <w:rPr>
          <w:rFonts w:ascii="Garamond" w:hAnsi="Garamond"/>
          <w:b/>
          <w:szCs w:val="24"/>
        </w:rPr>
        <w:t>Faktura</w:t>
      </w:r>
      <w:r w:rsidR="003E13A0" w:rsidRPr="00F12E90">
        <w:rPr>
          <w:rFonts w:ascii="Garamond" w:hAnsi="Garamond"/>
          <w:szCs w:val="24"/>
        </w:rPr>
        <w:t xml:space="preserve">“) tak vzniká Dodavateli vždy po řádném a úplném splnění </w:t>
      </w:r>
      <w:r w:rsidR="00C26299">
        <w:rPr>
          <w:rFonts w:ascii="Garamond" w:hAnsi="Garamond"/>
          <w:szCs w:val="24"/>
        </w:rPr>
        <w:t>D</w:t>
      </w:r>
      <w:r w:rsidR="003E13A0" w:rsidRPr="00F12E90">
        <w:rPr>
          <w:rFonts w:ascii="Garamond" w:hAnsi="Garamond"/>
          <w:szCs w:val="24"/>
        </w:rPr>
        <w:t>ílčí smlouvy potvrzeném sepsáním Předávacího protokolu ve smyslu čl. 4.</w:t>
      </w:r>
      <w:r w:rsidR="0047712A">
        <w:rPr>
          <w:rFonts w:ascii="Garamond" w:hAnsi="Garamond"/>
          <w:szCs w:val="24"/>
        </w:rPr>
        <w:t>2</w:t>
      </w:r>
      <w:r w:rsidR="0047712A" w:rsidRPr="00F12E90">
        <w:rPr>
          <w:rFonts w:ascii="Garamond" w:hAnsi="Garamond"/>
          <w:szCs w:val="24"/>
        </w:rPr>
        <w:t xml:space="preserve"> </w:t>
      </w:r>
      <w:r w:rsidR="003E13A0" w:rsidRPr="00F12E90">
        <w:rPr>
          <w:rFonts w:ascii="Garamond" w:hAnsi="Garamond"/>
          <w:szCs w:val="24"/>
        </w:rPr>
        <w:t xml:space="preserve">Rámcové dohody.  </w:t>
      </w:r>
    </w:p>
    <w:p w14:paraId="2FC8BABA" w14:textId="71671184" w:rsidR="003E13A0" w:rsidRPr="00F12E90" w:rsidRDefault="003E13A0" w:rsidP="003E13A0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se zavazuje vystavit Fakturu nejpozději do 30 (třiceti) kalendářních dnů ode dne řádného převzetí celého Plnění na základě </w:t>
      </w:r>
      <w:r w:rsidR="00C26299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 smlouvy ze strany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. </w:t>
      </w:r>
    </w:p>
    <w:p w14:paraId="42B04A10" w14:textId="2B5AC958" w:rsidR="003E13A0" w:rsidRPr="005E5B41" w:rsidRDefault="003E13A0" w:rsidP="003E13A0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5E5B41">
        <w:rPr>
          <w:rFonts w:ascii="Garamond" w:hAnsi="Garamond"/>
          <w:szCs w:val="24"/>
        </w:rPr>
        <w:t xml:space="preserve">Faktura musí obsahovat evidenční číslo Rámcové dohody a příslušné </w:t>
      </w:r>
      <w:r w:rsidR="00C26299" w:rsidRPr="005E5B41">
        <w:rPr>
          <w:rFonts w:ascii="Garamond" w:hAnsi="Garamond"/>
          <w:szCs w:val="24"/>
        </w:rPr>
        <w:t>D</w:t>
      </w:r>
      <w:r w:rsidRPr="005E5B41">
        <w:rPr>
          <w:rFonts w:ascii="Garamond" w:hAnsi="Garamond"/>
          <w:szCs w:val="24"/>
        </w:rPr>
        <w:t>ílč</w:t>
      </w:r>
      <w:r w:rsidR="00C26299" w:rsidRPr="005E5B41">
        <w:rPr>
          <w:rFonts w:ascii="Garamond" w:hAnsi="Garamond"/>
          <w:szCs w:val="24"/>
        </w:rPr>
        <w:t>í</w:t>
      </w:r>
      <w:r w:rsidRPr="005E5B41">
        <w:rPr>
          <w:rFonts w:ascii="Garamond" w:hAnsi="Garamond"/>
          <w:szCs w:val="24"/>
        </w:rPr>
        <w:t xml:space="preserve"> smlouvy, k níž se Faktura vztahuje, a veškeré údaje vyžadované právními předpisy, zejména </w:t>
      </w:r>
      <w:proofErr w:type="spellStart"/>
      <w:r w:rsidRPr="005E5B41">
        <w:rPr>
          <w:rFonts w:ascii="Garamond" w:hAnsi="Garamond"/>
          <w:szCs w:val="24"/>
        </w:rPr>
        <w:t>ust</w:t>
      </w:r>
      <w:proofErr w:type="spellEnd"/>
      <w:r w:rsidRPr="005E5B41">
        <w:rPr>
          <w:rFonts w:ascii="Garamond" w:hAnsi="Garamond"/>
          <w:szCs w:val="24"/>
        </w:rPr>
        <w:t>. § 29 zákona č. 235/2004 Sb., o dani z přidané hodnoty, ve znění pozdějších předpisů (dále jen „</w:t>
      </w:r>
      <w:r w:rsidRPr="005E5B41">
        <w:rPr>
          <w:rFonts w:ascii="Garamond" w:hAnsi="Garamond"/>
          <w:b/>
          <w:szCs w:val="24"/>
        </w:rPr>
        <w:t>ZDPH</w:t>
      </w:r>
      <w:r w:rsidRPr="005E5B41">
        <w:rPr>
          <w:rFonts w:ascii="Garamond" w:hAnsi="Garamond"/>
          <w:szCs w:val="24"/>
        </w:rPr>
        <w:t xml:space="preserve">“) a </w:t>
      </w:r>
      <w:proofErr w:type="spellStart"/>
      <w:r w:rsidRPr="005E5B41">
        <w:rPr>
          <w:rFonts w:ascii="Garamond" w:hAnsi="Garamond"/>
          <w:szCs w:val="24"/>
        </w:rPr>
        <w:t>ust</w:t>
      </w:r>
      <w:proofErr w:type="spellEnd"/>
      <w:r w:rsidRPr="005E5B41">
        <w:rPr>
          <w:rFonts w:ascii="Garamond" w:hAnsi="Garamond"/>
          <w:szCs w:val="24"/>
        </w:rPr>
        <w:t>. § 435 NOZ.</w:t>
      </w:r>
    </w:p>
    <w:p w14:paraId="147131AD" w14:textId="26833D89" w:rsidR="00E13FE7" w:rsidRPr="005E5B41" w:rsidRDefault="00E13FE7" w:rsidP="003E13A0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5E5B41">
        <w:rPr>
          <w:rFonts w:ascii="Garamond" w:hAnsi="Garamond"/>
          <w:szCs w:val="24"/>
        </w:rPr>
        <w:t xml:space="preserve">Faktura musí dále obsahovat </w:t>
      </w:r>
      <w:r w:rsidR="005E5B41" w:rsidRPr="005E5B41">
        <w:rPr>
          <w:rFonts w:ascii="Garamond" w:hAnsi="Garamond"/>
          <w:szCs w:val="24"/>
        </w:rPr>
        <w:t>celý název a číslo akce</w:t>
      </w:r>
      <w:r w:rsidRPr="005E5B41">
        <w:rPr>
          <w:rFonts w:ascii="Garamond" w:hAnsi="Garamond"/>
          <w:szCs w:val="24"/>
        </w:rPr>
        <w:t xml:space="preserve"> a celý název</w:t>
      </w:r>
      <w:r w:rsidR="005E5B41" w:rsidRPr="005E5B41">
        <w:rPr>
          <w:rFonts w:ascii="Garamond" w:hAnsi="Garamond"/>
          <w:szCs w:val="24"/>
        </w:rPr>
        <w:t xml:space="preserve"> a číslo ISPROFIN/</w:t>
      </w:r>
      <w:r w:rsidRPr="005E5B41">
        <w:rPr>
          <w:rFonts w:ascii="Garamond" w:hAnsi="Garamond"/>
          <w:szCs w:val="24"/>
        </w:rPr>
        <w:t>ISPROFOND.</w:t>
      </w:r>
    </w:p>
    <w:p w14:paraId="6140C7D4" w14:textId="70C91464" w:rsidR="00531338" w:rsidRDefault="003E13A0" w:rsidP="00531338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5E5B41">
        <w:rPr>
          <w:rFonts w:ascii="Garamond" w:hAnsi="Garamond"/>
          <w:szCs w:val="24"/>
        </w:rPr>
        <w:t xml:space="preserve">Den splatnosti řádně vystavené Faktury musí následovat nejdříve </w:t>
      </w:r>
      <w:r w:rsidR="00E9284A" w:rsidRPr="005E5B41">
        <w:rPr>
          <w:rFonts w:ascii="Garamond" w:hAnsi="Garamond"/>
          <w:szCs w:val="24"/>
        </w:rPr>
        <w:t xml:space="preserve">60 </w:t>
      </w:r>
      <w:r w:rsidRPr="005E5B41">
        <w:rPr>
          <w:rFonts w:ascii="Garamond" w:hAnsi="Garamond"/>
          <w:szCs w:val="24"/>
        </w:rPr>
        <w:t>(</w:t>
      </w:r>
      <w:r w:rsidR="00E9284A" w:rsidRPr="005E5B41">
        <w:rPr>
          <w:rFonts w:ascii="Garamond" w:hAnsi="Garamond"/>
          <w:szCs w:val="24"/>
        </w:rPr>
        <w:t>šedesát</w:t>
      </w:r>
      <w:r w:rsidRPr="005E5B41">
        <w:rPr>
          <w:rFonts w:ascii="Garamond" w:hAnsi="Garamond"/>
          <w:szCs w:val="24"/>
        </w:rPr>
        <w:t>) kalendářních</w:t>
      </w:r>
      <w:r w:rsidRPr="00F12E90">
        <w:rPr>
          <w:rFonts w:ascii="Garamond" w:hAnsi="Garamond"/>
          <w:szCs w:val="24"/>
        </w:rPr>
        <w:t xml:space="preserve"> dní po dni doručení Faktury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. </w:t>
      </w:r>
    </w:p>
    <w:p w14:paraId="408587E2" w14:textId="5B17CE71" w:rsidR="00531338" w:rsidRPr="00F12E90" w:rsidRDefault="00531338" w:rsidP="003E13A0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Dodavatel je oprávněn zaslat ŘVC Fakturu pouze v elektronické podobě.</w:t>
      </w:r>
    </w:p>
    <w:p w14:paraId="06295408" w14:textId="5148B8F6" w:rsidR="00531338" w:rsidRPr="000F3C8C" w:rsidRDefault="00531338" w:rsidP="000F3C8C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</w:rPr>
      </w:pPr>
      <w:r w:rsidRPr="000F3C8C">
        <w:rPr>
          <w:rFonts w:ascii="Garamond" w:hAnsi="Garamond"/>
        </w:rPr>
        <w:t>Faktury v</w:t>
      </w:r>
      <w:r>
        <w:rPr>
          <w:rFonts w:ascii="Garamond" w:hAnsi="Garamond"/>
        </w:rPr>
        <w:t> </w:t>
      </w:r>
      <w:r w:rsidRPr="000F3C8C">
        <w:rPr>
          <w:rFonts w:ascii="Garamond" w:hAnsi="Garamond"/>
        </w:rPr>
        <w:t xml:space="preserve">elektronické podobě musí být </w:t>
      </w:r>
      <w:r>
        <w:rPr>
          <w:rFonts w:ascii="Garamond" w:hAnsi="Garamond"/>
        </w:rPr>
        <w:t xml:space="preserve">Dodavatelem </w:t>
      </w:r>
      <w:r w:rsidRPr="000F3C8C">
        <w:rPr>
          <w:rFonts w:ascii="Garamond" w:hAnsi="Garamond"/>
        </w:rPr>
        <w:t xml:space="preserve">doručeny prostřednictvím informačního systému datových schránek do </w:t>
      </w:r>
      <w:r w:rsidR="007B6D21">
        <w:rPr>
          <w:rFonts w:ascii="Garamond" w:hAnsi="Garamond"/>
        </w:rPr>
        <w:t>DS</w:t>
      </w:r>
      <w:r w:rsidRPr="000F3C8C">
        <w:rPr>
          <w:rFonts w:ascii="Garamond" w:hAnsi="Garamond"/>
        </w:rPr>
        <w:t xml:space="preserve"> </w:t>
      </w:r>
      <w:r>
        <w:rPr>
          <w:rFonts w:ascii="Garamond" w:hAnsi="Garamond"/>
        </w:rPr>
        <w:t>ŘVC</w:t>
      </w:r>
      <w:r w:rsidRPr="000F3C8C">
        <w:rPr>
          <w:rFonts w:ascii="Garamond" w:hAnsi="Garamond"/>
        </w:rPr>
        <w:t xml:space="preserve"> nebo e-mailem opatřeným </w:t>
      </w:r>
      <w:r w:rsidRPr="000F3C8C">
        <w:rPr>
          <w:rFonts w:ascii="Garamond" w:hAnsi="Garamond"/>
        </w:rPr>
        <w:lastRenderedPageBreak/>
        <w:t>uznávaným elektronickým podpisem nebo elektronickou pečetí dle nařízení Evropské unie č. 910/2014 o elektronické identifikaci a důvěryhodných službách pro elektronické transakce na vnitřním evropském trhu (</w:t>
      </w:r>
      <w:proofErr w:type="spellStart"/>
      <w:r w:rsidRPr="000F3C8C">
        <w:rPr>
          <w:rFonts w:ascii="Garamond" w:hAnsi="Garamond"/>
        </w:rPr>
        <w:t>eIDAS</w:t>
      </w:r>
      <w:proofErr w:type="spellEnd"/>
      <w:r w:rsidRPr="000F3C8C">
        <w:rPr>
          <w:rFonts w:ascii="Garamond" w:hAnsi="Garamond"/>
        </w:rPr>
        <w:t xml:space="preserve">) na adresu elektronické podatelny </w:t>
      </w:r>
      <w:r>
        <w:rPr>
          <w:rFonts w:ascii="Garamond" w:hAnsi="Garamond"/>
        </w:rPr>
        <w:t>ŘVC</w:t>
      </w:r>
      <w:r w:rsidRPr="000F3C8C">
        <w:rPr>
          <w:rFonts w:ascii="Garamond" w:hAnsi="Garamond"/>
        </w:rPr>
        <w:t>.</w:t>
      </w:r>
    </w:p>
    <w:p w14:paraId="5A8ABF6D" w14:textId="754EA164" w:rsidR="003E13A0" w:rsidRPr="00F12E90" w:rsidRDefault="00905E8C" w:rsidP="000F3C8C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3E13A0" w:rsidRPr="00F12E90">
        <w:rPr>
          <w:rFonts w:ascii="Garamond" w:hAnsi="Garamond"/>
          <w:szCs w:val="24"/>
        </w:rPr>
        <w:t xml:space="preserve"> neposkytuje Dodavateli žádné zálohy na plnění Rámcové dohody. </w:t>
      </w:r>
    </w:p>
    <w:p w14:paraId="17DEA16D" w14:textId="11AE23A8" w:rsidR="003E13A0" w:rsidRPr="00F12E90" w:rsidRDefault="003E13A0" w:rsidP="003E13A0">
      <w:pPr>
        <w:pStyle w:val="Pleading3L2"/>
        <w:numPr>
          <w:ilvl w:val="1"/>
          <w:numId w:val="14"/>
        </w:numPr>
        <w:tabs>
          <w:tab w:val="left" w:pos="4088"/>
        </w:tabs>
        <w:spacing w:before="0" w:after="120" w:line="276" w:lineRule="auto"/>
        <w:ind w:left="720" w:hanging="720"/>
        <w:rPr>
          <w:rFonts w:ascii="Garamond" w:hAnsi="Garamond"/>
          <w:szCs w:val="24"/>
        </w:rPr>
      </w:pPr>
      <w:bookmarkStart w:id="27" w:name="_Ref420674581"/>
      <w:r w:rsidRPr="00F12E90">
        <w:rPr>
          <w:rFonts w:ascii="Garamond" w:hAnsi="Garamond"/>
          <w:szCs w:val="24"/>
        </w:rPr>
        <w:t>Dodavatel prohlašuje, že správce daně před uzavřením Rámcové dohody nerozhodl, že Dodavatel je nespolehlivým plátcem ve smyslu § 106a ZDPH (dále jen „</w:t>
      </w:r>
      <w:r w:rsidRPr="00F12E90">
        <w:rPr>
          <w:rFonts w:ascii="Garamond" w:hAnsi="Garamond"/>
          <w:b/>
          <w:szCs w:val="24"/>
        </w:rPr>
        <w:t>Nespolehlivý plátce</w:t>
      </w:r>
      <w:r w:rsidRPr="00F12E90">
        <w:rPr>
          <w:rFonts w:ascii="Garamond" w:hAnsi="Garamond"/>
          <w:szCs w:val="24"/>
        </w:rPr>
        <w:t xml:space="preserve">“). V případě, že správce daně rozhodne o tom, že Dodavatel je Nespolehlivým plátcem, zavazuje se Dodavatel o tomto informovat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do 3 (tří) kalendářních dní. Stane-li se Dodavatel nespolehlivým plátcem, uhradí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Dodavateli pouze základ daně, přičemž DPH bude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uhrazena Dodavateli až po písemném doložení Dodavatele o jeho úhradě této DPH příslušnému správci daně.</w:t>
      </w:r>
      <w:bookmarkEnd w:id="27"/>
    </w:p>
    <w:p w14:paraId="52E38A7E" w14:textId="284B2A07" w:rsidR="003E13A0" w:rsidRPr="00F12E90" w:rsidRDefault="00905E8C" w:rsidP="003E13A0">
      <w:pPr>
        <w:pStyle w:val="Pleading3L2"/>
        <w:numPr>
          <w:ilvl w:val="1"/>
          <w:numId w:val="14"/>
        </w:numPr>
        <w:tabs>
          <w:tab w:val="left" w:pos="4088"/>
        </w:tabs>
        <w:spacing w:before="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3E13A0" w:rsidRPr="00F12E90">
        <w:rPr>
          <w:rFonts w:ascii="Garamond" w:hAnsi="Garamond"/>
          <w:szCs w:val="24"/>
        </w:rPr>
        <w:t xml:space="preserve"> je oprávněno Fakturu ve lhůtě splatnosti Dodavateli vrátit a nehradit ji, jestliže:</w:t>
      </w:r>
    </w:p>
    <w:p w14:paraId="7E44F0F1" w14:textId="77777777" w:rsidR="003E13A0" w:rsidRPr="00F12E90" w:rsidRDefault="003E13A0" w:rsidP="003470CF">
      <w:pPr>
        <w:pStyle w:val="Normlnslovan"/>
        <w:numPr>
          <w:ilvl w:val="2"/>
          <w:numId w:val="14"/>
        </w:numPr>
        <w:tabs>
          <w:tab w:val="left" w:pos="4088"/>
        </w:tabs>
        <w:spacing w:before="120" w:after="60" w:line="276" w:lineRule="auto"/>
        <w:ind w:left="1134" w:hanging="709"/>
        <w:jc w:val="both"/>
        <w:rPr>
          <w:rFonts w:ascii="Garamond" w:hAnsi="Garamond"/>
          <w:bCs/>
          <w:iCs/>
          <w:sz w:val="24"/>
        </w:rPr>
      </w:pPr>
      <w:r w:rsidRPr="00F12E90">
        <w:rPr>
          <w:rFonts w:ascii="Garamond" w:hAnsi="Garamond"/>
          <w:bCs/>
          <w:iCs/>
          <w:sz w:val="24"/>
        </w:rPr>
        <w:t>Faktura neobsahuje správné nebo úplné údaje o Ceně Plnění;</w:t>
      </w:r>
    </w:p>
    <w:p w14:paraId="35DC4058" w14:textId="77777777" w:rsidR="003E13A0" w:rsidRPr="00F12E90" w:rsidRDefault="003E13A0" w:rsidP="003470CF">
      <w:pPr>
        <w:pStyle w:val="Normlnslovan"/>
        <w:numPr>
          <w:ilvl w:val="2"/>
          <w:numId w:val="14"/>
        </w:numPr>
        <w:tabs>
          <w:tab w:val="left" w:pos="4088"/>
        </w:tabs>
        <w:spacing w:before="120" w:after="60" w:line="276" w:lineRule="auto"/>
        <w:ind w:left="1134" w:hanging="708"/>
        <w:jc w:val="both"/>
        <w:rPr>
          <w:rFonts w:ascii="Garamond" w:hAnsi="Garamond"/>
          <w:bCs/>
          <w:iCs/>
          <w:sz w:val="24"/>
        </w:rPr>
      </w:pPr>
      <w:r w:rsidRPr="00F12E90">
        <w:rPr>
          <w:rFonts w:ascii="Garamond" w:hAnsi="Garamond"/>
          <w:bCs/>
          <w:iCs/>
          <w:sz w:val="24"/>
        </w:rPr>
        <w:t>Faktura neobsahuje správné nebo úplné náležitosti požadované právním řádem nebo Rámcovou dohodou;</w:t>
      </w:r>
    </w:p>
    <w:p w14:paraId="5D9D2DEF" w14:textId="77777777" w:rsidR="003E13A0" w:rsidRPr="00F12E90" w:rsidRDefault="003E13A0" w:rsidP="003470CF">
      <w:pPr>
        <w:pStyle w:val="Normlnslovan"/>
        <w:numPr>
          <w:ilvl w:val="2"/>
          <w:numId w:val="14"/>
        </w:numPr>
        <w:tabs>
          <w:tab w:val="left" w:pos="4088"/>
        </w:tabs>
        <w:spacing w:before="120" w:after="60" w:line="276" w:lineRule="auto"/>
        <w:ind w:left="1134" w:hanging="708"/>
        <w:jc w:val="both"/>
        <w:rPr>
          <w:rFonts w:ascii="Garamond" w:hAnsi="Garamond"/>
          <w:bCs/>
          <w:iCs/>
          <w:sz w:val="24"/>
        </w:rPr>
      </w:pPr>
      <w:r w:rsidRPr="00F12E90">
        <w:rPr>
          <w:rFonts w:ascii="Garamond" w:hAnsi="Garamond"/>
          <w:bCs/>
          <w:iCs/>
          <w:sz w:val="24"/>
        </w:rPr>
        <w:t>Dodavatel nemá bankovní účet uvedený na Faktuře řádně registrovaný v databázi „Registrů plátců DPH“.</w:t>
      </w:r>
    </w:p>
    <w:p w14:paraId="71F80BFA" w14:textId="36F79654" w:rsidR="003E13A0" w:rsidRPr="00F12E90" w:rsidRDefault="003E13A0" w:rsidP="003470CF">
      <w:pPr>
        <w:pStyle w:val="Pleading3L2"/>
        <w:numPr>
          <w:ilvl w:val="1"/>
          <w:numId w:val="14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Vrácením Faktury Dodavateli se ruší povinnost úhrady dané Faktury v původně stanovený den její splatnosti. Dodavatel je povinen vystavit novou Fakturu, která bude mít všechny náležitosti v souladu s právním řádem a Rámcovou dohodou a bude mít stanoven den splatnosti tak, aby doba mezi doručení</w:t>
      </w:r>
      <w:r w:rsidR="00531338">
        <w:rPr>
          <w:rFonts w:ascii="Garamond" w:hAnsi="Garamond"/>
          <w:szCs w:val="24"/>
        </w:rPr>
        <w:t>m</w:t>
      </w:r>
      <w:r w:rsidRPr="00F12E90">
        <w:rPr>
          <w:rFonts w:ascii="Garamond" w:hAnsi="Garamond"/>
          <w:szCs w:val="24"/>
        </w:rPr>
        <w:t xml:space="preserve"> opravené Faktury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a dnem splatnosti činila nejméně </w:t>
      </w:r>
      <w:r w:rsidR="00DA2111">
        <w:rPr>
          <w:rFonts w:ascii="Garamond" w:hAnsi="Garamond"/>
          <w:szCs w:val="24"/>
        </w:rPr>
        <w:t>60</w:t>
      </w:r>
      <w:r w:rsidR="00DA2111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>(</w:t>
      </w:r>
      <w:r w:rsidR="00DA2111">
        <w:rPr>
          <w:rFonts w:ascii="Garamond" w:hAnsi="Garamond"/>
          <w:szCs w:val="24"/>
        </w:rPr>
        <w:t>šedesát</w:t>
      </w:r>
      <w:r w:rsidRPr="00F12E90">
        <w:rPr>
          <w:rFonts w:ascii="Garamond" w:hAnsi="Garamond"/>
          <w:szCs w:val="24"/>
        </w:rPr>
        <w:t xml:space="preserve">) kalendářních dnů. </w:t>
      </w:r>
      <w:bookmarkEnd w:id="25"/>
      <w:bookmarkEnd w:id="26"/>
    </w:p>
    <w:p w14:paraId="670B5884" w14:textId="012F7BD1" w:rsidR="00A23BDD" w:rsidRPr="00F12E90" w:rsidRDefault="003E13A0" w:rsidP="00257D73">
      <w:pPr>
        <w:pStyle w:val="Pleading3L2"/>
        <w:numPr>
          <w:ilvl w:val="1"/>
          <w:numId w:val="14"/>
        </w:numPr>
        <w:tabs>
          <w:tab w:val="left" w:pos="4088"/>
        </w:tabs>
        <w:spacing w:before="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Faktury se pro účely Rámcové dohody, resp. jednotlivých </w:t>
      </w:r>
      <w:r w:rsidR="00531338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>ílčích smluv</w:t>
      </w:r>
      <w:r w:rsidR="0058677A">
        <w:rPr>
          <w:rFonts w:ascii="Garamond" w:hAnsi="Garamond"/>
          <w:szCs w:val="24"/>
        </w:rPr>
        <w:t>,</w:t>
      </w:r>
      <w:r w:rsidRPr="00F12E90">
        <w:rPr>
          <w:rFonts w:ascii="Garamond" w:hAnsi="Garamond"/>
          <w:szCs w:val="24"/>
        </w:rPr>
        <w:t xml:space="preserve"> považují za uhrazené okamžikem odepsání fakturované částky z bankovního účtu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ve prospěch účtu Dodavatele.</w:t>
      </w:r>
    </w:p>
    <w:p w14:paraId="2F8553CB" w14:textId="77777777" w:rsidR="003D0760" w:rsidRPr="00F12E90" w:rsidRDefault="003D0760" w:rsidP="004A200D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VI.</w:t>
      </w:r>
    </w:p>
    <w:p w14:paraId="28EC597B" w14:textId="77777777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28" w:name="_Ref327347574"/>
      <w:bookmarkStart w:id="29" w:name="_Ref349512777"/>
      <w:bookmarkStart w:id="30" w:name="_Toc446582477"/>
      <w:r w:rsidRPr="00F12E90">
        <w:rPr>
          <w:rFonts w:ascii="Garamond" w:hAnsi="Garamond"/>
          <w:b/>
          <w:sz w:val="24"/>
          <w:szCs w:val="24"/>
        </w:rPr>
        <w:t>DALŠÍ PRÁVA A POVINNOSTI SMLUVNÍCH STRAN</w:t>
      </w:r>
      <w:bookmarkEnd w:id="28"/>
      <w:bookmarkEnd w:id="29"/>
      <w:bookmarkEnd w:id="30"/>
    </w:p>
    <w:p w14:paraId="0E318925" w14:textId="77777777" w:rsidR="001C0C36" w:rsidRPr="00F12E90" w:rsidRDefault="001C0C36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Práva a povinnosti </w:t>
      </w:r>
      <w:r w:rsidR="008C14C1" w:rsidRPr="00F12E90">
        <w:rPr>
          <w:rFonts w:ascii="Garamond" w:hAnsi="Garamond"/>
          <w:szCs w:val="24"/>
        </w:rPr>
        <w:t>Dodavatele</w:t>
      </w:r>
      <w:r w:rsidRPr="00F12E90">
        <w:rPr>
          <w:rFonts w:ascii="Garamond" w:hAnsi="Garamond"/>
          <w:szCs w:val="24"/>
        </w:rPr>
        <w:t>:</w:t>
      </w:r>
    </w:p>
    <w:p w14:paraId="1D671288" w14:textId="19D0F156" w:rsidR="008C14C1" w:rsidRPr="00F12E90" w:rsidRDefault="008C14C1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Dodavatel</w:t>
      </w:r>
      <w:r w:rsidR="001C0C36" w:rsidRPr="00F12E90">
        <w:rPr>
          <w:rFonts w:ascii="Garamond" w:hAnsi="Garamond"/>
          <w:szCs w:val="24"/>
        </w:rPr>
        <w:t xml:space="preserve"> se zavazuje dodávat</w:t>
      </w:r>
      <w:r w:rsidRPr="00F12E90">
        <w:rPr>
          <w:rFonts w:ascii="Garamond" w:hAnsi="Garamond"/>
          <w:szCs w:val="24"/>
        </w:rPr>
        <w:t xml:space="preserve"> (poskytovat)</w:t>
      </w:r>
      <w:r w:rsidR="001C0C36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>Plnění</w:t>
      </w:r>
      <w:r w:rsidR="001C0C36" w:rsidRPr="00F12E90">
        <w:rPr>
          <w:rFonts w:ascii="Garamond" w:hAnsi="Garamond"/>
          <w:szCs w:val="24"/>
        </w:rPr>
        <w:t xml:space="preserve"> v souladu se všemi p</w:t>
      </w:r>
      <w:r w:rsidRPr="00F12E90">
        <w:rPr>
          <w:rFonts w:ascii="Garamond" w:hAnsi="Garamond"/>
          <w:szCs w:val="24"/>
        </w:rPr>
        <w:t xml:space="preserve">odmínkami a požadavky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uvedenými v Rámcové dohodě a</w:t>
      </w:r>
      <w:r w:rsidR="001C0C36" w:rsidRPr="00F12E90">
        <w:rPr>
          <w:rFonts w:ascii="Garamond" w:hAnsi="Garamond"/>
          <w:szCs w:val="24"/>
        </w:rPr>
        <w:t xml:space="preserve"> v</w:t>
      </w:r>
      <w:r w:rsidR="00C455A0" w:rsidRPr="00F12E90">
        <w:rPr>
          <w:rFonts w:ascii="Garamond" w:hAnsi="Garamond"/>
          <w:szCs w:val="24"/>
        </w:rPr>
        <w:t xml:space="preserve"> příslušné </w:t>
      </w:r>
      <w:r w:rsidR="00FB1005">
        <w:rPr>
          <w:rFonts w:ascii="Garamond" w:hAnsi="Garamond"/>
          <w:szCs w:val="24"/>
        </w:rPr>
        <w:t>D</w:t>
      </w:r>
      <w:r w:rsidR="001C0C36" w:rsidRPr="00F12E90">
        <w:rPr>
          <w:rFonts w:ascii="Garamond" w:hAnsi="Garamond"/>
          <w:szCs w:val="24"/>
        </w:rPr>
        <w:t>ílčí smlouvě</w:t>
      </w:r>
      <w:r w:rsidR="00516513" w:rsidRPr="00F12E90">
        <w:rPr>
          <w:rFonts w:ascii="Garamond" w:hAnsi="Garamond"/>
          <w:szCs w:val="24"/>
        </w:rPr>
        <w:t>;</w:t>
      </w:r>
    </w:p>
    <w:p w14:paraId="163EA6D4" w14:textId="77777777" w:rsidR="001C0C36" w:rsidRPr="00F12E90" w:rsidRDefault="008C14C1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Dodavatel se zavazuje dodávat (poskytovat) Plnění v souladu</w:t>
      </w:r>
      <w:r w:rsidR="001C0C36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se Zadávací dokumentací </w:t>
      </w:r>
      <w:r w:rsidR="001C0C36" w:rsidRPr="00F12E90">
        <w:rPr>
          <w:rFonts w:ascii="Garamond" w:hAnsi="Garamond"/>
          <w:szCs w:val="24"/>
        </w:rPr>
        <w:t xml:space="preserve">a s </w:t>
      </w:r>
      <w:r w:rsidR="00C62FD7" w:rsidRPr="00F12E90">
        <w:rPr>
          <w:rFonts w:ascii="Garamond" w:hAnsi="Garamond"/>
          <w:szCs w:val="24"/>
        </w:rPr>
        <w:t>n</w:t>
      </w:r>
      <w:r w:rsidRPr="00F12E90">
        <w:rPr>
          <w:rFonts w:ascii="Garamond" w:hAnsi="Garamond"/>
          <w:szCs w:val="24"/>
        </w:rPr>
        <w:t>abídkou Dodavatele, kterou je Dodavatel</w:t>
      </w:r>
      <w:r w:rsidR="001C0C36" w:rsidRPr="00F12E90">
        <w:rPr>
          <w:rFonts w:ascii="Garamond" w:hAnsi="Garamond"/>
          <w:szCs w:val="24"/>
        </w:rPr>
        <w:t xml:space="preserve"> vázán po celou dobu trvání t</w:t>
      </w:r>
      <w:r w:rsidR="00516513" w:rsidRPr="00F12E90">
        <w:rPr>
          <w:rFonts w:ascii="Garamond" w:hAnsi="Garamond"/>
          <w:szCs w:val="24"/>
        </w:rPr>
        <w:t>ohoto smluvního vztahu;</w:t>
      </w:r>
      <w:r w:rsidR="001C0C36" w:rsidRPr="00F12E90">
        <w:rPr>
          <w:rFonts w:ascii="Garamond" w:hAnsi="Garamond"/>
          <w:szCs w:val="24"/>
        </w:rPr>
        <w:t xml:space="preserve"> </w:t>
      </w:r>
    </w:p>
    <w:p w14:paraId="7C92C810" w14:textId="359ADCE3" w:rsidR="001C0C36" w:rsidRPr="00F12E90" w:rsidRDefault="00470DF6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P</w:t>
      </w:r>
      <w:r w:rsidR="001C0C36" w:rsidRPr="00F12E90">
        <w:rPr>
          <w:rFonts w:ascii="Garamond" w:hAnsi="Garamond"/>
          <w:szCs w:val="24"/>
        </w:rPr>
        <w:t xml:space="preserve">ři dodávce </w:t>
      </w:r>
      <w:r w:rsidR="008C14C1" w:rsidRPr="00F12E90">
        <w:rPr>
          <w:rFonts w:ascii="Garamond" w:hAnsi="Garamond"/>
          <w:szCs w:val="24"/>
        </w:rPr>
        <w:t>Plnění</w:t>
      </w:r>
      <w:r w:rsidR="001C0C36" w:rsidRPr="00F12E90">
        <w:rPr>
          <w:rFonts w:ascii="Garamond" w:hAnsi="Garamond"/>
          <w:szCs w:val="24"/>
        </w:rPr>
        <w:t xml:space="preserve"> je </w:t>
      </w:r>
      <w:r w:rsidR="00C455A0" w:rsidRPr="00F12E90">
        <w:rPr>
          <w:rFonts w:ascii="Garamond" w:hAnsi="Garamond"/>
          <w:szCs w:val="24"/>
        </w:rPr>
        <w:t xml:space="preserve">Dodavatel vázán zákony, </w:t>
      </w:r>
      <w:r w:rsidR="001C0C36" w:rsidRPr="00F12E90">
        <w:rPr>
          <w:rFonts w:ascii="Garamond" w:hAnsi="Garamond"/>
          <w:szCs w:val="24"/>
        </w:rPr>
        <w:t>jinými obecně závaznými právními předpisy</w:t>
      </w:r>
      <w:r w:rsidR="00C455A0" w:rsidRPr="00F12E90">
        <w:rPr>
          <w:rFonts w:ascii="Garamond" w:hAnsi="Garamond"/>
          <w:szCs w:val="24"/>
        </w:rPr>
        <w:t xml:space="preserve"> a technickými normami vztahujícími se k Plnění</w:t>
      </w:r>
      <w:r w:rsidR="00516513" w:rsidRPr="00F12E90">
        <w:rPr>
          <w:rFonts w:ascii="Garamond" w:hAnsi="Garamond"/>
          <w:szCs w:val="24"/>
        </w:rPr>
        <w:t>;</w:t>
      </w:r>
    </w:p>
    <w:p w14:paraId="2611FEBB" w14:textId="15368114" w:rsidR="00823415" w:rsidRPr="00F12E90" w:rsidRDefault="00AA36F9" w:rsidP="00F6752B">
      <w:pPr>
        <w:pStyle w:val="Pleading3L2"/>
        <w:widowControl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bookmarkStart w:id="31" w:name="_Toc401946273"/>
      <w:bookmarkStart w:id="32" w:name="_Toc414378798"/>
      <w:bookmarkStart w:id="33" w:name="_Toc415476447"/>
      <w:bookmarkStart w:id="34" w:name="_Toc419445144"/>
      <w:bookmarkStart w:id="35" w:name="_Toc419465166"/>
      <w:bookmarkStart w:id="36" w:name="_Toc425139184"/>
      <w:bookmarkStart w:id="37" w:name="_Toc450752569"/>
      <w:r w:rsidRPr="00F12E90">
        <w:rPr>
          <w:rFonts w:ascii="Garamond" w:hAnsi="Garamond"/>
          <w:szCs w:val="24"/>
        </w:rPr>
        <w:t xml:space="preserve">Dodavatel </w:t>
      </w:r>
      <w:r w:rsidR="00DA02EE" w:rsidRPr="00F12E90">
        <w:rPr>
          <w:rFonts w:ascii="Garamond" w:hAnsi="Garamond"/>
          <w:szCs w:val="24"/>
        </w:rPr>
        <w:t xml:space="preserve">je povinen </w:t>
      </w:r>
      <w:r w:rsidR="00823415" w:rsidRPr="00F12E90">
        <w:rPr>
          <w:rFonts w:ascii="Garamond" w:hAnsi="Garamond"/>
          <w:szCs w:val="24"/>
        </w:rPr>
        <w:t xml:space="preserve">postupovat při plnění Rámcové dohody </w:t>
      </w:r>
      <w:r w:rsidR="00DA02EE" w:rsidRPr="00F12E90">
        <w:rPr>
          <w:rFonts w:ascii="Garamond" w:hAnsi="Garamond"/>
          <w:szCs w:val="24"/>
        </w:rPr>
        <w:t xml:space="preserve">a </w:t>
      </w:r>
      <w:r w:rsidR="00FB1005">
        <w:rPr>
          <w:rFonts w:ascii="Garamond" w:hAnsi="Garamond"/>
          <w:szCs w:val="24"/>
        </w:rPr>
        <w:t>D</w:t>
      </w:r>
      <w:r w:rsidR="00DA02EE" w:rsidRPr="00F12E90">
        <w:rPr>
          <w:rFonts w:ascii="Garamond" w:hAnsi="Garamond"/>
          <w:szCs w:val="24"/>
        </w:rPr>
        <w:t xml:space="preserve">ílčích smluv </w:t>
      </w:r>
      <w:r w:rsidR="00823415" w:rsidRPr="00F12E90">
        <w:rPr>
          <w:rFonts w:ascii="Garamond" w:hAnsi="Garamond"/>
          <w:szCs w:val="24"/>
        </w:rPr>
        <w:t>s</w:t>
      </w:r>
      <w:r w:rsidR="00FB1005">
        <w:rPr>
          <w:rFonts w:ascii="Garamond" w:hAnsi="Garamond"/>
          <w:szCs w:val="24"/>
        </w:rPr>
        <w:t> </w:t>
      </w:r>
      <w:r w:rsidR="00823415" w:rsidRPr="00F12E90">
        <w:rPr>
          <w:rFonts w:ascii="Garamond" w:hAnsi="Garamond"/>
          <w:szCs w:val="24"/>
        </w:rPr>
        <w:t xml:space="preserve">odbornou péčí, podle </w:t>
      </w:r>
      <w:r w:rsidR="00DA02EE" w:rsidRPr="00F12E90">
        <w:rPr>
          <w:rFonts w:ascii="Garamond" w:hAnsi="Garamond"/>
          <w:szCs w:val="24"/>
        </w:rPr>
        <w:t xml:space="preserve">svých </w:t>
      </w:r>
      <w:r w:rsidR="00823415" w:rsidRPr="00F12E90">
        <w:rPr>
          <w:rFonts w:ascii="Garamond" w:hAnsi="Garamond"/>
          <w:szCs w:val="24"/>
        </w:rPr>
        <w:t xml:space="preserve">nejlepších znalostí a schopností, sledovat a chránit oprávněné zájmy </w:t>
      </w:r>
      <w:r w:rsidR="00905E8C" w:rsidRPr="00F12E90">
        <w:rPr>
          <w:rFonts w:ascii="Garamond" w:hAnsi="Garamond"/>
          <w:szCs w:val="24"/>
        </w:rPr>
        <w:t>ŘVC</w:t>
      </w:r>
      <w:r w:rsidR="00823415" w:rsidRPr="00F12E90">
        <w:rPr>
          <w:rFonts w:ascii="Garamond" w:hAnsi="Garamond"/>
          <w:szCs w:val="24"/>
        </w:rPr>
        <w:t xml:space="preserve"> a postupovat v souladu s jeho pokyny a interními předpisy souvisejícími s předmětem plnění Rámcové dohody, které </w:t>
      </w:r>
      <w:r w:rsidR="00905E8C" w:rsidRPr="00F12E90">
        <w:rPr>
          <w:rFonts w:ascii="Garamond" w:hAnsi="Garamond"/>
          <w:szCs w:val="24"/>
        </w:rPr>
        <w:t>ŘVC</w:t>
      </w:r>
      <w:r w:rsidR="00823415" w:rsidRPr="00F12E90">
        <w:rPr>
          <w:rFonts w:ascii="Garamond" w:hAnsi="Garamond"/>
          <w:szCs w:val="24"/>
        </w:rPr>
        <w:t xml:space="preserve"> Dodavateli poskytlo, </w:t>
      </w:r>
      <w:r w:rsidR="00823415" w:rsidRPr="00F12E90">
        <w:rPr>
          <w:rFonts w:ascii="Garamond" w:hAnsi="Garamond"/>
          <w:szCs w:val="24"/>
        </w:rPr>
        <w:lastRenderedPageBreak/>
        <w:t xml:space="preserve">nebo s pokyny osob k tomu pověřených ze strany </w:t>
      </w:r>
      <w:r w:rsidR="00905E8C" w:rsidRPr="00F12E90">
        <w:rPr>
          <w:rFonts w:ascii="Garamond" w:hAnsi="Garamond"/>
          <w:szCs w:val="24"/>
        </w:rPr>
        <w:t>ŘVC</w:t>
      </w:r>
      <w:r w:rsidR="00823415" w:rsidRPr="00F12E90">
        <w:rPr>
          <w:rFonts w:ascii="Garamond" w:hAnsi="Garamond"/>
          <w:szCs w:val="24"/>
        </w:rPr>
        <w:t>;</w:t>
      </w:r>
      <w:bookmarkEnd w:id="31"/>
      <w:bookmarkEnd w:id="32"/>
      <w:bookmarkEnd w:id="33"/>
      <w:bookmarkEnd w:id="34"/>
      <w:bookmarkEnd w:id="35"/>
      <w:bookmarkEnd w:id="36"/>
      <w:bookmarkEnd w:id="37"/>
      <w:r w:rsidR="00735760" w:rsidRPr="00F12E90">
        <w:rPr>
          <w:rFonts w:ascii="Garamond" w:hAnsi="Garamond"/>
          <w:szCs w:val="24"/>
        </w:rPr>
        <w:t xml:space="preserve"> Dodavatel je povinen zabezpečit účast svých zaměstnanců nebo jiných určených osob na pracovních schůzkách;</w:t>
      </w:r>
    </w:p>
    <w:p w14:paraId="373D0031" w14:textId="77777777" w:rsidR="007C77DA" w:rsidRPr="00F12E90" w:rsidRDefault="007C77DA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bookmarkStart w:id="38" w:name="_Ref420750191"/>
      <w:r w:rsidRPr="00F12E90">
        <w:rPr>
          <w:rFonts w:ascii="Garamond" w:hAnsi="Garamond"/>
          <w:szCs w:val="24"/>
        </w:rPr>
        <w:t>Dodavatel</w:t>
      </w:r>
      <w:r w:rsidR="001C0C36" w:rsidRPr="00F12E90">
        <w:rPr>
          <w:rFonts w:ascii="Garamond" w:hAnsi="Garamond"/>
          <w:szCs w:val="24"/>
        </w:rPr>
        <w:t xml:space="preserve"> se zavazuje, že dodávané </w:t>
      </w:r>
      <w:r w:rsidRPr="00F12E90">
        <w:rPr>
          <w:rFonts w:ascii="Garamond" w:hAnsi="Garamond"/>
          <w:szCs w:val="24"/>
        </w:rPr>
        <w:t>Plnění</w:t>
      </w:r>
      <w:r w:rsidR="001C0C36" w:rsidRPr="00F12E90">
        <w:rPr>
          <w:rFonts w:ascii="Garamond" w:hAnsi="Garamond"/>
          <w:szCs w:val="24"/>
        </w:rPr>
        <w:t xml:space="preserve"> nebude zatíže</w:t>
      </w:r>
      <w:r w:rsidR="00516513" w:rsidRPr="00F12E90">
        <w:rPr>
          <w:rFonts w:ascii="Garamond" w:hAnsi="Garamond"/>
          <w:szCs w:val="24"/>
        </w:rPr>
        <w:t>no jakýmikoli faktickými vadami;</w:t>
      </w:r>
      <w:r w:rsidR="001C0C36" w:rsidRPr="00F12E90">
        <w:rPr>
          <w:rFonts w:ascii="Garamond" w:hAnsi="Garamond"/>
          <w:szCs w:val="24"/>
        </w:rPr>
        <w:t xml:space="preserve"> </w:t>
      </w:r>
    </w:p>
    <w:bookmarkEnd w:id="38"/>
    <w:p w14:paraId="3A3D2235" w14:textId="4A921FAC" w:rsidR="00823415" w:rsidRPr="00F12E90" w:rsidRDefault="007C77DA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</w:t>
      </w:r>
      <w:r w:rsidR="001C0C36" w:rsidRPr="00F12E90">
        <w:rPr>
          <w:rFonts w:ascii="Garamond" w:hAnsi="Garamond"/>
          <w:szCs w:val="24"/>
        </w:rPr>
        <w:t>s</w:t>
      </w:r>
      <w:r w:rsidRPr="00F12E90">
        <w:rPr>
          <w:rFonts w:ascii="Garamond" w:hAnsi="Garamond"/>
          <w:szCs w:val="24"/>
        </w:rPr>
        <w:t xml:space="preserve">e zavazuje informovat </w:t>
      </w:r>
      <w:r w:rsidR="00905E8C" w:rsidRPr="00F12E90">
        <w:rPr>
          <w:rFonts w:ascii="Garamond" w:hAnsi="Garamond"/>
          <w:szCs w:val="24"/>
        </w:rPr>
        <w:t>ŘVC</w:t>
      </w:r>
      <w:r w:rsidR="001C0C36" w:rsidRPr="00F12E90">
        <w:rPr>
          <w:rFonts w:ascii="Garamond" w:hAnsi="Garamond"/>
          <w:szCs w:val="24"/>
        </w:rPr>
        <w:t xml:space="preserve"> o všech okolnostech důležitých pro řá</w:t>
      </w:r>
      <w:r w:rsidRPr="00F12E90">
        <w:rPr>
          <w:rFonts w:ascii="Garamond" w:hAnsi="Garamond"/>
          <w:szCs w:val="24"/>
        </w:rPr>
        <w:t>dné a včasné plnění Rámcové dohody</w:t>
      </w:r>
      <w:r w:rsidR="001C0C36" w:rsidRPr="00F12E90">
        <w:rPr>
          <w:rFonts w:ascii="Garamond" w:hAnsi="Garamond"/>
          <w:szCs w:val="24"/>
        </w:rPr>
        <w:t xml:space="preserve"> a</w:t>
      </w:r>
      <w:r w:rsidR="005745A5" w:rsidRPr="00F12E90">
        <w:rPr>
          <w:rFonts w:ascii="Garamond" w:hAnsi="Garamond"/>
          <w:szCs w:val="24"/>
        </w:rPr>
        <w:t>/nebo</w:t>
      </w:r>
      <w:r w:rsidR="001C0C36" w:rsidRPr="00F12E90">
        <w:rPr>
          <w:rFonts w:ascii="Garamond" w:hAnsi="Garamond"/>
          <w:szCs w:val="24"/>
        </w:rPr>
        <w:t xml:space="preserve"> </w:t>
      </w:r>
      <w:r w:rsidR="00FB1005">
        <w:rPr>
          <w:rFonts w:ascii="Garamond" w:hAnsi="Garamond"/>
          <w:szCs w:val="24"/>
        </w:rPr>
        <w:t>D</w:t>
      </w:r>
      <w:r w:rsidR="001C0C36" w:rsidRPr="00F12E90">
        <w:rPr>
          <w:rFonts w:ascii="Garamond" w:hAnsi="Garamond"/>
          <w:szCs w:val="24"/>
        </w:rPr>
        <w:t>ílčích smluv</w:t>
      </w:r>
      <w:r w:rsidR="00516513" w:rsidRPr="00F12E90">
        <w:rPr>
          <w:rFonts w:ascii="Garamond" w:hAnsi="Garamond"/>
          <w:szCs w:val="24"/>
        </w:rPr>
        <w:t>;</w:t>
      </w:r>
      <w:bookmarkStart w:id="39" w:name="_Toc425139185"/>
      <w:bookmarkStart w:id="40" w:name="_Toc450752570"/>
      <w:r w:rsidR="00DA02EE" w:rsidRPr="00F12E90">
        <w:rPr>
          <w:rFonts w:ascii="Garamond" w:hAnsi="Garamond"/>
          <w:szCs w:val="24"/>
        </w:rPr>
        <w:t xml:space="preserve"> </w:t>
      </w:r>
      <w:r w:rsidR="00BD0C10" w:rsidRPr="00F12E90">
        <w:rPr>
          <w:rFonts w:ascii="Garamond" w:hAnsi="Garamond"/>
          <w:szCs w:val="24"/>
        </w:rPr>
        <w:t xml:space="preserve">Dodavatel se zavazuje </w:t>
      </w:r>
      <w:r w:rsidR="00823415" w:rsidRPr="00F12E90">
        <w:rPr>
          <w:rFonts w:ascii="Garamond" w:hAnsi="Garamond"/>
          <w:szCs w:val="24"/>
        </w:rPr>
        <w:t xml:space="preserve">bez zbytečného odkladu oznámit </w:t>
      </w:r>
      <w:r w:rsidR="00905E8C" w:rsidRPr="00F12E90">
        <w:rPr>
          <w:rFonts w:ascii="Garamond" w:hAnsi="Garamond"/>
          <w:szCs w:val="24"/>
        </w:rPr>
        <w:t>ŘVC</w:t>
      </w:r>
      <w:r w:rsidR="00823415" w:rsidRPr="00F12E90">
        <w:rPr>
          <w:rFonts w:ascii="Garamond" w:hAnsi="Garamond"/>
          <w:szCs w:val="24"/>
        </w:rPr>
        <w:t xml:space="preserve"> veškeré skutečnosti, které mohou mít vliv na podmínky </w:t>
      </w:r>
      <w:r w:rsidR="0058677A">
        <w:rPr>
          <w:rFonts w:ascii="Garamond" w:hAnsi="Garamond"/>
          <w:szCs w:val="24"/>
        </w:rPr>
        <w:t>P</w:t>
      </w:r>
      <w:r w:rsidR="00823415" w:rsidRPr="00F12E90">
        <w:rPr>
          <w:rFonts w:ascii="Garamond" w:hAnsi="Garamond"/>
          <w:szCs w:val="24"/>
        </w:rPr>
        <w:t xml:space="preserve">lnění </w:t>
      </w:r>
      <w:r w:rsidR="00BD0C10" w:rsidRPr="00F12E90">
        <w:rPr>
          <w:rFonts w:ascii="Garamond" w:hAnsi="Garamond"/>
          <w:szCs w:val="24"/>
        </w:rPr>
        <w:t>Rámcové dohody</w:t>
      </w:r>
      <w:r w:rsidR="005745A5" w:rsidRPr="00F12E90">
        <w:rPr>
          <w:rFonts w:ascii="Garamond" w:hAnsi="Garamond"/>
          <w:szCs w:val="24"/>
        </w:rPr>
        <w:t xml:space="preserve"> a/nebo </w:t>
      </w:r>
      <w:r w:rsidR="00FB1005">
        <w:rPr>
          <w:rFonts w:ascii="Garamond" w:hAnsi="Garamond"/>
          <w:szCs w:val="24"/>
        </w:rPr>
        <w:t>D</w:t>
      </w:r>
      <w:r w:rsidR="005745A5" w:rsidRPr="00F12E90">
        <w:rPr>
          <w:rFonts w:ascii="Garamond" w:hAnsi="Garamond"/>
          <w:szCs w:val="24"/>
        </w:rPr>
        <w:t>ílčích smluv</w:t>
      </w:r>
      <w:r w:rsidR="00823415" w:rsidRPr="00F12E90">
        <w:rPr>
          <w:rFonts w:ascii="Garamond" w:hAnsi="Garamond"/>
          <w:szCs w:val="24"/>
        </w:rPr>
        <w:t xml:space="preserve">, zejména je </w:t>
      </w:r>
      <w:r w:rsidR="00BD0C10" w:rsidRPr="00F12E90">
        <w:rPr>
          <w:rFonts w:ascii="Garamond" w:hAnsi="Garamond"/>
          <w:szCs w:val="24"/>
        </w:rPr>
        <w:t>Dodavatel</w:t>
      </w:r>
      <w:r w:rsidR="00823415" w:rsidRPr="00F12E90">
        <w:rPr>
          <w:rFonts w:ascii="Garamond" w:hAnsi="Garamond"/>
          <w:szCs w:val="24"/>
        </w:rPr>
        <w:t xml:space="preserve"> </w:t>
      </w:r>
      <w:r w:rsidR="0058677A">
        <w:rPr>
          <w:rFonts w:ascii="Garamond" w:hAnsi="Garamond"/>
          <w:szCs w:val="24"/>
        </w:rPr>
        <w:t xml:space="preserve">povinen </w:t>
      </w:r>
      <w:r w:rsidR="00823415" w:rsidRPr="00F12E90">
        <w:rPr>
          <w:rFonts w:ascii="Garamond" w:hAnsi="Garamond"/>
          <w:szCs w:val="24"/>
        </w:rPr>
        <w:t>nejpozději do 3 (tří</w:t>
      </w:r>
      <w:r w:rsidR="005745A5" w:rsidRPr="00F12E90">
        <w:rPr>
          <w:rFonts w:ascii="Garamond" w:hAnsi="Garamond"/>
          <w:szCs w:val="24"/>
        </w:rPr>
        <w:t>) kalendářních dnů</w:t>
      </w:r>
      <w:r w:rsidR="00823415" w:rsidRPr="00F12E90">
        <w:rPr>
          <w:rFonts w:ascii="Garamond" w:hAnsi="Garamond"/>
          <w:szCs w:val="24"/>
        </w:rPr>
        <w:t xml:space="preserve"> písemně oznámit </w:t>
      </w:r>
      <w:r w:rsidR="00905E8C" w:rsidRPr="00F12E90">
        <w:rPr>
          <w:rFonts w:ascii="Garamond" w:hAnsi="Garamond"/>
          <w:szCs w:val="24"/>
        </w:rPr>
        <w:t>ŘVC</w:t>
      </w:r>
      <w:r w:rsidR="00823415" w:rsidRPr="00F12E90">
        <w:rPr>
          <w:rFonts w:ascii="Garamond" w:hAnsi="Garamond"/>
          <w:szCs w:val="24"/>
        </w:rPr>
        <w:t xml:space="preserve"> změny své majetkové struktury, změnu své právní formy, snížení základního kapitálu, vstup do likvidace, zahájení insolvenčního řízení s </w:t>
      </w:r>
      <w:r w:rsidR="00BD0C10" w:rsidRPr="00F12E90">
        <w:rPr>
          <w:rFonts w:ascii="Garamond" w:hAnsi="Garamond"/>
          <w:szCs w:val="24"/>
        </w:rPr>
        <w:t>Dodavatelem</w:t>
      </w:r>
      <w:r w:rsidR="00823415" w:rsidRPr="00F12E90">
        <w:rPr>
          <w:rFonts w:ascii="Garamond" w:hAnsi="Garamond"/>
          <w:szCs w:val="24"/>
        </w:rPr>
        <w:t xml:space="preserve"> a prohlášení úpadku </w:t>
      </w:r>
      <w:r w:rsidR="00BD0C10" w:rsidRPr="00F12E90">
        <w:rPr>
          <w:rFonts w:ascii="Garamond" w:hAnsi="Garamond"/>
          <w:szCs w:val="24"/>
        </w:rPr>
        <w:t>Dodavatele</w:t>
      </w:r>
      <w:r w:rsidR="00823415" w:rsidRPr="00F12E90">
        <w:rPr>
          <w:rFonts w:ascii="Garamond" w:hAnsi="Garamond"/>
          <w:szCs w:val="24"/>
        </w:rPr>
        <w:t>;</w:t>
      </w:r>
      <w:bookmarkEnd w:id="39"/>
      <w:bookmarkEnd w:id="40"/>
    </w:p>
    <w:p w14:paraId="56560CE4" w14:textId="672E5EA6" w:rsidR="00BD0C10" w:rsidRPr="00F12E90" w:rsidRDefault="00BD0C10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bookmarkStart w:id="41" w:name="_Toc425139186"/>
      <w:bookmarkStart w:id="42" w:name="_Toc450752571"/>
      <w:r w:rsidRPr="00F12E90">
        <w:rPr>
          <w:rFonts w:ascii="Garamond" w:hAnsi="Garamond"/>
          <w:szCs w:val="24"/>
        </w:rPr>
        <w:t xml:space="preserve">Dodavatel se zavazuje informovat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bezodkladně, nejpozději však do 3 (tří) kalendářních dnů, o jakýchkoliv zjištěných překážkách </w:t>
      </w:r>
      <w:r w:rsidR="0058677A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 xml:space="preserve">lnění </w:t>
      </w:r>
      <w:r w:rsidR="00636DA0" w:rsidRPr="00F12E90">
        <w:rPr>
          <w:rFonts w:ascii="Garamond" w:hAnsi="Garamond"/>
          <w:szCs w:val="24"/>
        </w:rPr>
        <w:t>Rámcové dohody</w:t>
      </w:r>
      <w:r w:rsidRPr="00F12E90">
        <w:rPr>
          <w:rFonts w:ascii="Garamond" w:hAnsi="Garamond"/>
          <w:szCs w:val="24"/>
        </w:rPr>
        <w:t xml:space="preserve"> </w:t>
      </w:r>
      <w:r w:rsidR="005745A5" w:rsidRPr="00F12E90">
        <w:rPr>
          <w:rFonts w:ascii="Garamond" w:hAnsi="Garamond"/>
          <w:szCs w:val="24"/>
        </w:rPr>
        <w:t xml:space="preserve">a/nebo </w:t>
      </w:r>
      <w:r w:rsidR="00EA288F">
        <w:rPr>
          <w:rFonts w:ascii="Garamond" w:hAnsi="Garamond"/>
          <w:szCs w:val="24"/>
        </w:rPr>
        <w:t>D</w:t>
      </w:r>
      <w:r w:rsidR="005745A5" w:rsidRPr="00F12E90">
        <w:rPr>
          <w:rFonts w:ascii="Garamond" w:hAnsi="Garamond"/>
          <w:szCs w:val="24"/>
        </w:rPr>
        <w:t xml:space="preserve">ílčích smluv </w:t>
      </w:r>
      <w:r w:rsidRPr="00F12E90">
        <w:rPr>
          <w:rFonts w:ascii="Garamond" w:hAnsi="Garamond"/>
          <w:szCs w:val="24"/>
        </w:rPr>
        <w:t xml:space="preserve">(byť by za ně </w:t>
      </w:r>
      <w:r w:rsidR="00636DA0" w:rsidRPr="00F12E90">
        <w:rPr>
          <w:rFonts w:ascii="Garamond" w:hAnsi="Garamond"/>
          <w:szCs w:val="24"/>
        </w:rPr>
        <w:t>Dodavatel</w:t>
      </w:r>
      <w:r w:rsidRPr="00F12E90">
        <w:rPr>
          <w:rFonts w:ascii="Garamond" w:hAnsi="Garamond"/>
          <w:szCs w:val="24"/>
        </w:rPr>
        <w:t xml:space="preserve"> neodpovídal), o vznesených požadavcích orgánů veřejné moci (státního dozoru) a o uplatněných nárocích třetích osob, které by mohly nepříznivě ovlivnit </w:t>
      </w:r>
      <w:r w:rsidR="0058677A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 xml:space="preserve">lnění </w:t>
      </w:r>
      <w:r w:rsidR="00636DA0" w:rsidRPr="00F12E90">
        <w:rPr>
          <w:rFonts w:ascii="Garamond" w:hAnsi="Garamond"/>
          <w:szCs w:val="24"/>
        </w:rPr>
        <w:t>Rámcové dohody</w:t>
      </w:r>
      <w:r w:rsidR="005745A5" w:rsidRPr="00F12E90">
        <w:rPr>
          <w:rFonts w:ascii="Garamond" w:hAnsi="Garamond"/>
          <w:szCs w:val="24"/>
        </w:rPr>
        <w:t xml:space="preserve"> a/nebo </w:t>
      </w:r>
      <w:r w:rsidR="00EA288F">
        <w:rPr>
          <w:rFonts w:ascii="Garamond" w:hAnsi="Garamond"/>
          <w:szCs w:val="24"/>
        </w:rPr>
        <w:t>D</w:t>
      </w:r>
      <w:r w:rsidR="005745A5" w:rsidRPr="00F12E90">
        <w:rPr>
          <w:rFonts w:ascii="Garamond" w:hAnsi="Garamond"/>
          <w:szCs w:val="24"/>
        </w:rPr>
        <w:t>ílčích smluv</w:t>
      </w:r>
      <w:r w:rsidR="00636DA0" w:rsidRPr="00F12E90">
        <w:rPr>
          <w:rFonts w:ascii="Garamond" w:hAnsi="Garamond"/>
          <w:szCs w:val="24"/>
        </w:rPr>
        <w:t xml:space="preserve"> Dodavatelem</w:t>
      </w:r>
      <w:r w:rsidRPr="00F12E90">
        <w:rPr>
          <w:rFonts w:ascii="Garamond" w:hAnsi="Garamond"/>
          <w:szCs w:val="24"/>
        </w:rPr>
        <w:t>;</w:t>
      </w:r>
      <w:bookmarkEnd w:id="41"/>
      <w:bookmarkEnd w:id="42"/>
    </w:p>
    <w:p w14:paraId="3E39652A" w14:textId="179DEA0B" w:rsidR="003C2099" w:rsidRPr="00F12E90" w:rsidRDefault="003C2099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bookmarkStart w:id="43" w:name="_Toc425139191"/>
      <w:bookmarkStart w:id="44" w:name="_Toc450752576"/>
      <w:r w:rsidRPr="00F12E90">
        <w:rPr>
          <w:rFonts w:ascii="Garamond" w:hAnsi="Garamond"/>
          <w:szCs w:val="24"/>
        </w:rPr>
        <w:t xml:space="preserve">Dodavatel se zavazuje informovat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na jeho žádost o průběhu plnění předmětu Rámcové dohody a</w:t>
      </w:r>
      <w:r w:rsidR="005745A5" w:rsidRPr="00F12E90">
        <w:rPr>
          <w:rFonts w:ascii="Garamond" w:hAnsi="Garamond"/>
          <w:szCs w:val="24"/>
        </w:rPr>
        <w:t xml:space="preserve">/nebo </w:t>
      </w:r>
      <w:r w:rsidR="00EA288F">
        <w:rPr>
          <w:rFonts w:ascii="Garamond" w:hAnsi="Garamond"/>
          <w:szCs w:val="24"/>
        </w:rPr>
        <w:t>D</w:t>
      </w:r>
      <w:r w:rsidR="005745A5" w:rsidRPr="00F12E90">
        <w:rPr>
          <w:rFonts w:ascii="Garamond" w:hAnsi="Garamond"/>
          <w:szCs w:val="24"/>
        </w:rPr>
        <w:t>ílčí smlouvy a</w:t>
      </w:r>
      <w:r w:rsidRPr="00F12E90">
        <w:rPr>
          <w:rFonts w:ascii="Garamond" w:hAnsi="Garamond"/>
          <w:szCs w:val="24"/>
        </w:rPr>
        <w:t xml:space="preserve"> akceptovat jeho doplňující pokyny a připomínky k </w:t>
      </w:r>
      <w:r w:rsidR="0058677A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>lnění předmětu Rámcové dohody</w:t>
      </w:r>
      <w:r w:rsidR="005745A5" w:rsidRPr="00F12E90">
        <w:rPr>
          <w:rFonts w:ascii="Garamond" w:hAnsi="Garamond"/>
          <w:szCs w:val="24"/>
        </w:rPr>
        <w:t xml:space="preserve"> a/nebo </w:t>
      </w:r>
      <w:r w:rsidR="00EA288F">
        <w:rPr>
          <w:rFonts w:ascii="Garamond" w:hAnsi="Garamond"/>
          <w:szCs w:val="24"/>
        </w:rPr>
        <w:t>D</w:t>
      </w:r>
      <w:r w:rsidR="005745A5" w:rsidRPr="00F12E90">
        <w:rPr>
          <w:rFonts w:ascii="Garamond" w:hAnsi="Garamond"/>
          <w:szCs w:val="24"/>
        </w:rPr>
        <w:t>ílčí smlouvy</w:t>
      </w:r>
      <w:r w:rsidRPr="00F12E90">
        <w:rPr>
          <w:rFonts w:ascii="Garamond" w:hAnsi="Garamond"/>
          <w:szCs w:val="24"/>
        </w:rPr>
        <w:t>;</w:t>
      </w:r>
      <w:bookmarkEnd w:id="43"/>
      <w:bookmarkEnd w:id="44"/>
    </w:p>
    <w:p w14:paraId="3AEACA09" w14:textId="5E63C4EA" w:rsidR="001C0C36" w:rsidRPr="00F12E90" w:rsidRDefault="007C77DA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hAnsi="Garamond"/>
          <w:szCs w:val="24"/>
        </w:rPr>
      </w:pPr>
      <w:bookmarkStart w:id="45" w:name="_Ref446582118"/>
      <w:r w:rsidRPr="00F12E90">
        <w:rPr>
          <w:rFonts w:ascii="Garamond" w:hAnsi="Garamond"/>
          <w:szCs w:val="24"/>
        </w:rPr>
        <w:t>Dodavatel</w:t>
      </w:r>
      <w:r w:rsidR="00E36AE7" w:rsidRPr="00F12E90">
        <w:rPr>
          <w:rFonts w:ascii="Garamond" w:hAnsi="Garamond"/>
          <w:szCs w:val="24"/>
        </w:rPr>
        <w:t xml:space="preserve"> se zavazuje poskytovat </w:t>
      </w:r>
      <w:r w:rsidR="00905E8C" w:rsidRPr="00F12E90">
        <w:rPr>
          <w:rFonts w:ascii="Garamond" w:hAnsi="Garamond"/>
          <w:szCs w:val="24"/>
        </w:rPr>
        <w:t>ŘVC</w:t>
      </w:r>
      <w:r w:rsidR="001C0C36" w:rsidRPr="00F12E90">
        <w:rPr>
          <w:rFonts w:ascii="Garamond" w:hAnsi="Garamond"/>
          <w:szCs w:val="24"/>
        </w:rPr>
        <w:t xml:space="preserve"> součinnost nezbytnou pro řádné a včasné dodání </w:t>
      </w:r>
      <w:r w:rsidRPr="00F12E90">
        <w:rPr>
          <w:rFonts w:ascii="Garamond" w:hAnsi="Garamond"/>
          <w:szCs w:val="24"/>
        </w:rPr>
        <w:t>Plnění</w:t>
      </w:r>
      <w:r w:rsidR="005745A5" w:rsidRPr="00F12E90">
        <w:rPr>
          <w:rFonts w:ascii="Garamond" w:hAnsi="Garamond"/>
          <w:szCs w:val="24"/>
        </w:rPr>
        <w:t>;</w:t>
      </w:r>
      <w:bookmarkEnd w:id="45"/>
    </w:p>
    <w:p w14:paraId="5C558393" w14:textId="18891B86" w:rsidR="003C2099" w:rsidRPr="00F12E90" w:rsidRDefault="00E61763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eastAsia="Calibri" w:hAnsi="Garamond"/>
          <w:szCs w:val="24"/>
        </w:rPr>
      </w:pPr>
      <w:bookmarkStart w:id="46" w:name="_Ref420752871"/>
      <w:r w:rsidRPr="00F12E90">
        <w:rPr>
          <w:rFonts w:ascii="Garamond" w:eastAsia="Calibri" w:hAnsi="Garamond"/>
          <w:szCs w:val="24"/>
        </w:rPr>
        <w:t xml:space="preserve">Dodavatel není oprávněn postoupit či jinak převést svá práva či povinnosti vyplývající z této Rámcové dohody </w:t>
      </w:r>
      <w:r w:rsidR="00DD1E14" w:rsidRPr="00F12E90">
        <w:rPr>
          <w:rFonts w:ascii="Garamond" w:eastAsia="Calibri" w:hAnsi="Garamond"/>
          <w:szCs w:val="24"/>
        </w:rPr>
        <w:t>a/</w:t>
      </w:r>
      <w:r w:rsidRPr="00F12E90">
        <w:rPr>
          <w:rFonts w:ascii="Garamond" w:eastAsia="Calibri" w:hAnsi="Garamond"/>
          <w:szCs w:val="24"/>
        </w:rPr>
        <w:t xml:space="preserve">nebo </w:t>
      </w:r>
      <w:r w:rsidR="00EA288F">
        <w:rPr>
          <w:rFonts w:ascii="Garamond" w:eastAsia="Calibri" w:hAnsi="Garamond"/>
          <w:szCs w:val="24"/>
        </w:rPr>
        <w:t>D</w:t>
      </w:r>
      <w:r w:rsidRPr="00F12E90">
        <w:rPr>
          <w:rFonts w:ascii="Garamond" w:eastAsia="Calibri" w:hAnsi="Garamond"/>
          <w:szCs w:val="24"/>
        </w:rPr>
        <w:t xml:space="preserve">ílčí </w:t>
      </w:r>
      <w:r w:rsidR="00DD1E14" w:rsidRPr="00F12E90">
        <w:rPr>
          <w:rFonts w:ascii="Garamond" w:eastAsia="Calibri" w:hAnsi="Garamond"/>
          <w:szCs w:val="24"/>
        </w:rPr>
        <w:t xml:space="preserve">smlouvy </w:t>
      </w:r>
      <w:r w:rsidRPr="00F12E90">
        <w:rPr>
          <w:rFonts w:ascii="Garamond" w:eastAsia="Calibri" w:hAnsi="Garamond"/>
          <w:szCs w:val="24"/>
        </w:rPr>
        <w:t xml:space="preserve">na třetí osobu bez předchozího písemného souhlasu </w:t>
      </w:r>
      <w:r w:rsidR="00905E8C" w:rsidRPr="00F12E90">
        <w:rPr>
          <w:rFonts w:ascii="Garamond" w:eastAsia="Calibri" w:hAnsi="Garamond"/>
          <w:szCs w:val="24"/>
        </w:rPr>
        <w:t>ŘVC</w:t>
      </w:r>
      <w:r w:rsidRPr="00F12E90">
        <w:rPr>
          <w:rFonts w:ascii="Garamond" w:eastAsia="Calibri" w:hAnsi="Garamond"/>
          <w:szCs w:val="24"/>
        </w:rPr>
        <w:t xml:space="preserve">. Dodavatel není oprávněn jednostranně započítat své peněžité pohledávky vůči </w:t>
      </w:r>
      <w:r w:rsidR="00905E8C" w:rsidRPr="00F12E90">
        <w:rPr>
          <w:rFonts w:ascii="Garamond" w:eastAsia="Calibri" w:hAnsi="Garamond"/>
          <w:szCs w:val="24"/>
        </w:rPr>
        <w:t>ŘVC</w:t>
      </w:r>
      <w:r w:rsidRPr="00F12E90">
        <w:rPr>
          <w:rFonts w:ascii="Garamond" w:eastAsia="Calibri" w:hAnsi="Garamond"/>
          <w:szCs w:val="24"/>
        </w:rPr>
        <w:t xml:space="preserve"> </w:t>
      </w:r>
      <w:r w:rsidR="00BE1A70" w:rsidRPr="00F12E90">
        <w:rPr>
          <w:rFonts w:ascii="Garamond" w:eastAsia="Calibri" w:hAnsi="Garamond"/>
          <w:szCs w:val="24"/>
        </w:rPr>
        <w:t>vyplývající z Rámcové dohody a</w:t>
      </w:r>
      <w:r w:rsidR="000E625D" w:rsidRPr="00F12E90">
        <w:rPr>
          <w:rFonts w:ascii="Garamond" w:eastAsia="Calibri" w:hAnsi="Garamond"/>
          <w:szCs w:val="24"/>
        </w:rPr>
        <w:t>/nebo</w:t>
      </w:r>
      <w:r w:rsidR="00BE1A70" w:rsidRPr="00F12E90">
        <w:rPr>
          <w:rFonts w:ascii="Garamond" w:eastAsia="Calibri" w:hAnsi="Garamond"/>
          <w:szCs w:val="24"/>
        </w:rPr>
        <w:t xml:space="preserve"> </w:t>
      </w:r>
      <w:r w:rsidR="00EA288F">
        <w:rPr>
          <w:rFonts w:ascii="Garamond" w:eastAsia="Calibri" w:hAnsi="Garamond"/>
          <w:szCs w:val="24"/>
        </w:rPr>
        <w:t>D</w:t>
      </w:r>
      <w:r w:rsidR="00BE1A70" w:rsidRPr="00F12E90">
        <w:rPr>
          <w:rFonts w:ascii="Garamond" w:eastAsia="Calibri" w:hAnsi="Garamond"/>
          <w:szCs w:val="24"/>
        </w:rPr>
        <w:t xml:space="preserve">ílčí smlouvy </w:t>
      </w:r>
      <w:r w:rsidRPr="00F12E90">
        <w:rPr>
          <w:rFonts w:ascii="Garamond" w:eastAsia="Calibri" w:hAnsi="Garamond"/>
          <w:szCs w:val="24"/>
        </w:rPr>
        <w:t xml:space="preserve">proti peněžitým pohledávkám </w:t>
      </w:r>
      <w:r w:rsidR="00905E8C" w:rsidRPr="00F12E90">
        <w:rPr>
          <w:rFonts w:ascii="Garamond" w:eastAsia="Calibri" w:hAnsi="Garamond"/>
          <w:szCs w:val="24"/>
        </w:rPr>
        <w:t>ŘVC</w:t>
      </w:r>
      <w:r w:rsidRPr="00F12E90">
        <w:rPr>
          <w:rFonts w:ascii="Garamond" w:eastAsia="Calibri" w:hAnsi="Garamond"/>
          <w:szCs w:val="24"/>
        </w:rPr>
        <w:t xml:space="preserve"> vůči Dodavateli</w:t>
      </w:r>
      <w:r w:rsidR="003C2099" w:rsidRPr="00F12E90">
        <w:rPr>
          <w:rFonts w:ascii="Garamond" w:hAnsi="Garamond"/>
          <w:szCs w:val="24"/>
        </w:rPr>
        <w:t>;</w:t>
      </w:r>
      <w:r w:rsidRPr="00F12E90">
        <w:rPr>
          <w:rFonts w:ascii="Garamond" w:eastAsia="Calibri" w:hAnsi="Garamond"/>
          <w:szCs w:val="24"/>
        </w:rPr>
        <w:t xml:space="preserve"> </w:t>
      </w:r>
    </w:p>
    <w:p w14:paraId="5B6CD010" w14:textId="3F60D031" w:rsidR="00871C6D" w:rsidRPr="00F12E90" w:rsidRDefault="00BE1A70" w:rsidP="00F6752B">
      <w:pPr>
        <w:pStyle w:val="kancel"/>
        <w:numPr>
          <w:ilvl w:val="2"/>
          <w:numId w:val="15"/>
        </w:numPr>
        <w:tabs>
          <w:tab w:val="left" w:pos="4088"/>
        </w:tabs>
        <w:spacing w:before="120" w:after="120" w:line="276" w:lineRule="auto"/>
        <w:ind w:left="1134"/>
        <w:rPr>
          <w:rFonts w:ascii="Garamond" w:eastAsia="Calibri" w:hAnsi="Garamond"/>
          <w:szCs w:val="24"/>
        </w:rPr>
      </w:pPr>
      <w:r w:rsidRPr="00F12E90">
        <w:rPr>
          <w:rFonts w:ascii="Garamond" w:eastAsia="Calibri" w:hAnsi="Garamond"/>
          <w:szCs w:val="24"/>
        </w:rPr>
        <w:t xml:space="preserve">Dodavatel je povinen i opakovaně </w:t>
      </w:r>
      <w:r w:rsidR="003C2099" w:rsidRPr="00F12E90">
        <w:rPr>
          <w:rFonts w:ascii="Garamond" w:eastAsia="Calibri" w:hAnsi="Garamond"/>
          <w:szCs w:val="24"/>
        </w:rPr>
        <w:t xml:space="preserve">předložit </w:t>
      </w:r>
      <w:r w:rsidR="00905E8C" w:rsidRPr="00F12E90">
        <w:rPr>
          <w:rFonts w:ascii="Garamond" w:eastAsia="Calibri" w:hAnsi="Garamond"/>
          <w:szCs w:val="24"/>
        </w:rPr>
        <w:t>ŘVC</w:t>
      </w:r>
      <w:r w:rsidR="003C2099" w:rsidRPr="00F12E90">
        <w:rPr>
          <w:rFonts w:ascii="Garamond" w:eastAsia="Calibri" w:hAnsi="Garamond"/>
          <w:szCs w:val="24"/>
        </w:rPr>
        <w:t xml:space="preserve"> na jeho žádost bez zbytečného odkladu originály veškerých dokladů osvědčujících, že má všechna příslušná oprávnění nezbytná k dodání Plnění, a to zejména oprávnění a certifikáty </w:t>
      </w:r>
      <w:r w:rsidRPr="00F12E90">
        <w:rPr>
          <w:rFonts w:ascii="Garamond" w:eastAsia="Calibri" w:hAnsi="Garamond"/>
          <w:szCs w:val="24"/>
        </w:rPr>
        <w:t>požadované Zadávací dokumentací</w:t>
      </w:r>
      <w:r w:rsidRPr="00F12E90">
        <w:rPr>
          <w:rFonts w:ascii="Garamond" w:hAnsi="Garamond"/>
          <w:szCs w:val="24"/>
        </w:rPr>
        <w:t>;</w:t>
      </w:r>
      <w:r w:rsidRPr="00F12E90">
        <w:rPr>
          <w:rFonts w:ascii="Garamond" w:eastAsia="Calibri" w:hAnsi="Garamond"/>
          <w:szCs w:val="24"/>
        </w:rPr>
        <w:t xml:space="preserve"> </w:t>
      </w:r>
      <w:r w:rsidR="003C2099" w:rsidRPr="00F12E90">
        <w:rPr>
          <w:rFonts w:ascii="Garamond" w:eastAsia="Calibri" w:hAnsi="Garamond"/>
          <w:szCs w:val="24"/>
        </w:rPr>
        <w:t xml:space="preserve"> Dodavatel je povinen udržovat veškerá taková oprávnění a certifikáty v</w:t>
      </w:r>
      <w:r w:rsidR="00EA288F">
        <w:rPr>
          <w:rFonts w:ascii="Garamond" w:eastAsia="Calibri" w:hAnsi="Garamond"/>
          <w:szCs w:val="24"/>
        </w:rPr>
        <w:t> </w:t>
      </w:r>
      <w:r w:rsidR="003C2099" w:rsidRPr="00F12E90">
        <w:rPr>
          <w:rFonts w:ascii="Garamond" w:eastAsia="Calibri" w:hAnsi="Garamond"/>
          <w:szCs w:val="24"/>
        </w:rPr>
        <w:t>platnosti po celou dobu platnosti Rámcové dohody</w:t>
      </w:r>
      <w:r w:rsidR="00735760" w:rsidRPr="00F12E90">
        <w:rPr>
          <w:rFonts w:ascii="Garamond" w:eastAsia="Calibri" w:hAnsi="Garamond"/>
          <w:szCs w:val="24"/>
        </w:rPr>
        <w:t xml:space="preserve"> a </w:t>
      </w:r>
      <w:r w:rsidR="00EA288F">
        <w:rPr>
          <w:rFonts w:ascii="Garamond" w:eastAsia="Calibri" w:hAnsi="Garamond"/>
          <w:szCs w:val="24"/>
        </w:rPr>
        <w:t>D</w:t>
      </w:r>
      <w:r w:rsidR="00735760" w:rsidRPr="00F12E90">
        <w:rPr>
          <w:rFonts w:ascii="Garamond" w:eastAsia="Calibri" w:hAnsi="Garamond"/>
          <w:szCs w:val="24"/>
        </w:rPr>
        <w:t>ílčích smluv</w:t>
      </w:r>
      <w:r w:rsidRPr="00F12E90">
        <w:rPr>
          <w:rFonts w:ascii="Garamond" w:hAnsi="Garamond"/>
          <w:szCs w:val="24"/>
        </w:rPr>
        <w:t>;</w:t>
      </w:r>
      <w:r w:rsidRPr="00F12E90">
        <w:rPr>
          <w:rFonts w:ascii="Garamond" w:eastAsia="Calibri" w:hAnsi="Garamond"/>
          <w:szCs w:val="24"/>
        </w:rPr>
        <w:t xml:space="preserve">  v</w:t>
      </w:r>
      <w:r w:rsidR="003C2099" w:rsidRPr="00F12E90">
        <w:rPr>
          <w:rFonts w:ascii="Garamond" w:eastAsia="Calibri" w:hAnsi="Garamond"/>
          <w:szCs w:val="24"/>
        </w:rPr>
        <w:t xml:space="preserve"> případě shledání jakéhokoliv nedostatku</w:t>
      </w:r>
      <w:r w:rsidRPr="00F12E90">
        <w:rPr>
          <w:rFonts w:ascii="Garamond" w:eastAsia="Calibri" w:hAnsi="Garamond"/>
          <w:szCs w:val="24"/>
        </w:rPr>
        <w:t xml:space="preserve"> nebo vady</w:t>
      </w:r>
      <w:r w:rsidR="003C2099" w:rsidRPr="00F12E90">
        <w:rPr>
          <w:rFonts w:ascii="Garamond" w:eastAsia="Calibri" w:hAnsi="Garamond"/>
          <w:szCs w:val="24"/>
        </w:rPr>
        <w:t xml:space="preserve"> je </w:t>
      </w:r>
      <w:r w:rsidR="00905E8C" w:rsidRPr="00F12E90">
        <w:rPr>
          <w:rFonts w:ascii="Garamond" w:eastAsia="Calibri" w:hAnsi="Garamond"/>
          <w:szCs w:val="24"/>
        </w:rPr>
        <w:t>ŘVC</w:t>
      </w:r>
      <w:r w:rsidR="003C2099" w:rsidRPr="00F12E90">
        <w:rPr>
          <w:rFonts w:ascii="Garamond" w:eastAsia="Calibri" w:hAnsi="Garamond"/>
          <w:szCs w:val="24"/>
        </w:rPr>
        <w:t xml:space="preserve"> oprávněn</w:t>
      </w:r>
      <w:r w:rsidR="00EA288F">
        <w:rPr>
          <w:rFonts w:ascii="Garamond" w:eastAsia="Calibri" w:hAnsi="Garamond"/>
          <w:szCs w:val="24"/>
        </w:rPr>
        <w:t>o</w:t>
      </w:r>
      <w:r w:rsidR="003C2099" w:rsidRPr="00F12E90">
        <w:rPr>
          <w:rFonts w:ascii="Garamond" w:eastAsia="Calibri" w:hAnsi="Garamond"/>
          <w:szCs w:val="24"/>
        </w:rPr>
        <w:t xml:space="preserve"> vyzvat Dodavatele k</w:t>
      </w:r>
      <w:r w:rsidR="00EA288F">
        <w:rPr>
          <w:rFonts w:ascii="Garamond" w:eastAsia="Calibri" w:hAnsi="Garamond"/>
          <w:szCs w:val="24"/>
        </w:rPr>
        <w:t> </w:t>
      </w:r>
      <w:r w:rsidR="003C2099" w:rsidRPr="00F12E90">
        <w:rPr>
          <w:rFonts w:ascii="Garamond" w:eastAsia="Calibri" w:hAnsi="Garamond"/>
          <w:szCs w:val="24"/>
        </w:rPr>
        <w:t>je</w:t>
      </w:r>
      <w:r w:rsidR="0058677A">
        <w:rPr>
          <w:rFonts w:ascii="Garamond" w:eastAsia="Calibri" w:hAnsi="Garamond"/>
          <w:szCs w:val="24"/>
        </w:rPr>
        <w:t>jich</w:t>
      </w:r>
      <w:r w:rsidR="003C2099" w:rsidRPr="00F12E90">
        <w:rPr>
          <w:rFonts w:ascii="Garamond" w:eastAsia="Calibri" w:hAnsi="Garamond"/>
          <w:szCs w:val="24"/>
        </w:rPr>
        <w:t xml:space="preserve"> odstranění a Dodavatel je povinen nedostatek bezodkladně</w:t>
      </w:r>
      <w:r w:rsidRPr="00F12E90">
        <w:rPr>
          <w:rFonts w:ascii="Garamond" w:eastAsia="Calibri" w:hAnsi="Garamond"/>
          <w:szCs w:val="24"/>
        </w:rPr>
        <w:t xml:space="preserve"> po doručení výzvy odstranit</w:t>
      </w:r>
      <w:r w:rsidRPr="00F12E90">
        <w:rPr>
          <w:rFonts w:ascii="Garamond" w:hAnsi="Garamond"/>
          <w:szCs w:val="24"/>
        </w:rPr>
        <w:t>;</w:t>
      </w:r>
      <w:r w:rsidR="003C2099" w:rsidRPr="00F12E90">
        <w:rPr>
          <w:rFonts w:ascii="Garamond" w:eastAsia="Calibri" w:hAnsi="Garamond"/>
          <w:szCs w:val="24"/>
        </w:rPr>
        <w:t xml:space="preserve"> Dodavatel je povinen předložit </w:t>
      </w:r>
      <w:r w:rsidR="00905E8C" w:rsidRPr="00F12E90">
        <w:rPr>
          <w:rFonts w:ascii="Garamond" w:eastAsia="Calibri" w:hAnsi="Garamond"/>
          <w:szCs w:val="24"/>
        </w:rPr>
        <w:t>ŘVC</w:t>
      </w:r>
      <w:r w:rsidR="003C2099" w:rsidRPr="00F12E90">
        <w:rPr>
          <w:rFonts w:ascii="Garamond" w:eastAsia="Calibri" w:hAnsi="Garamond"/>
          <w:szCs w:val="24"/>
        </w:rPr>
        <w:t xml:space="preserve"> </w:t>
      </w:r>
      <w:r w:rsidRPr="00F12E90">
        <w:rPr>
          <w:rFonts w:ascii="Garamond" w:eastAsia="Calibri" w:hAnsi="Garamond"/>
          <w:szCs w:val="24"/>
        </w:rPr>
        <w:t xml:space="preserve">uvedené </w:t>
      </w:r>
      <w:r w:rsidR="003C2099" w:rsidRPr="00F12E90">
        <w:rPr>
          <w:rFonts w:ascii="Garamond" w:eastAsia="Calibri" w:hAnsi="Garamond"/>
          <w:szCs w:val="24"/>
        </w:rPr>
        <w:t xml:space="preserve">originály dokladů </w:t>
      </w:r>
      <w:r w:rsidRPr="00F12E90">
        <w:rPr>
          <w:rFonts w:ascii="Garamond" w:eastAsia="Calibri" w:hAnsi="Garamond"/>
          <w:szCs w:val="24"/>
        </w:rPr>
        <w:t xml:space="preserve">vždy nejpozději </w:t>
      </w:r>
      <w:r w:rsidR="003C2099" w:rsidRPr="00F12E90">
        <w:rPr>
          <w:rFonts w:ascii="Garamond" w:eastAsia="Calibri" w:hAnsi="Garamond"/>
          <w:szCs w:val="24"/>
        </w:rPr>
        <w:t xml:space="preserve">do 3 (tří) pracovních dnů ode dne doručení </w:t>
      </w:r>
      <w:r w:rsidR="00577C39" w:rsidRPr="00F12E90">
        <w:rPr>
          <w:rFonts w:ascii="Garamond" w:eastAsia="Calibri" w:hAnsi="Garamond"/>
          <w:szCs w:val="24"/>
        </w:rPr>
        <w:t xml:space="preserve">písemné </w:t>
      </w:r>
      <w:r w:rsidR="003C2099" w:rsidRPr="00F12E90">
        <w:rPr>
          <w:rFonts w:ascii="Garamond" w:eastAsia="Calibri" w:hAnsi="Garamond"/>
          <w:szCs w:val="24"/>
        </w:rPr>
        <w:t xml:space="preserve">žádosti </w:t>
      </w:r>
      <w:r w:rsidR="00905E8C" w:rsidRPr="00F12E90">
        <w:rPr>
          <w:rFonts w:ascii="Garamond" w:eastAsia="Calibri" w:hAnsi="Garamond"/>
          <w:szCs w:val="24"/>
        </w:rPr>
        <w:t>ŘVC</w:t>
      </w:r>
      <w:r w:rsidR="003C2099" w:rsidRPr="00F12E90">
        <w:rPr>
          <w:rFonts w:ascii="Garamond" w:eastAsia="Calibri" w:hAnsi="Garamond"/>
          <w:szCs w:val="24"/>
        </w:rPr>
        <w:t xml:space="preserve">. </w:t>
      </w:r>
    </w:p>
    <w:p w14:paraId="03A38172" w14:textId="2994C4CE" w:rsidR="00F758F7" w:rsidRPr="00F12E90" w:rsidRDefault="00F758F7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se zavazuje po celou dobu </w:t>
      </w:r>
      <w:r w:rsidR="0097382C" w:rsidRPr="00F12E90">
        <w:rPr>
          <w:rFonts w:ascii="Garamond" w:hAnsi="Garamond"/>
          <w:szCs w:val="24"/>
        </w:rPr>
        <w:t xml:space="preserve">trvání platnosti </w:t>
      </w:r>
      <w:r w:rsidRPr="00F12E90">
        <w:rPr>
          <w:rFonts w:ascii="Garamond" w:hAnsi="Garamond"/>
          <w:szCs w:val="24"/>
        </w:rPr>
        <w:t xml:space="preserve">Rámcové dohody </w:t>
      </w:r>
      <w:r w:rsidR="0097382C" w:rsidRPr="00F12E90">
        <w:rPr>
          <w:rFonts w:ascii="Garamond" w:hAnsi="Garamond"/>
          <w:szCs w:val="24"/>
        </w:rPr>
        <w:t xml:space="preserve">a </w:t>
      </w:r>
      <w:r w:rsidR="008D3F97">
        <w:rPr>
          <w:rFonts w:ascii="Garamond" w:hAnsi="Garamond"/>
          <w:szCs w:val="24"/>
        </w:rPr>
        <w:t>D</w:t>
      </w:r>
      <w:r w:rsidR="0097382C" w:rsidRPr="00F12E90">
        <w:rPr>
          <w:rFonts w:ascii="Garamond" w:hAnsi="Garamond"/>
          <w:szCs w:val="24"/>
        </w:rPr>
        <w:t xml:space="preserve">ílčích smluv udržovat v platnosti </w:t>
      </w:r>
      <w:r w:rsidRPr="00F12E90">
        <w:rPr>
          <w:rFonts w:ascii="Garamond" w:hAnsi="Garamond"/>
          <w:szCs w:val="24"/>
        </w:rPr>
        <w:t xml:space="preserve">pojistnou smlouvu, jejímž předmětem je pojištění odpovědnosti za škodu způsobenou Dodavatelem třetí osobě </w:t>
      </w:r>
      <w:r w:rsidR="00BE25D1" w:rsidRPr="00F12E90">
        <w:rPr>
          <w:rFonts w:ascii="Garamond" w:hAnsi="Garamond"/>
          <w:szCs w:val="24"/>
        </w:rPr>
        <w:t>v souvisl</w:t>
      </w:r>
      <w:r w:rsidR="0097382C" w:rsidRPr="00F12E90">
        <w:rPr>
          <w:rFonts w:ascii="Garamond" w:hAnsi="Garamond"/>
          <w:szCs w:val="24"/>
        </w:rPr>
        <w:t>osti s plněním Rámcové dohody a/nebo</w:t>
      </w:r>
      <w:r w:rsidR="00BE25D1" w:rsidRPr="00F12E90">
        <w:rPr>
          <w:rFonts w:ascii="Garamond" w:hAnsi="Garamond"/>
          <w:szCs w:val="24"/>
        </w:rPr>
        <w:t xml:space="preserve"> </w:t>
      </w:r>
      <w:r w:rsidR="008D3F97">
        <w:rPr>
          <w:rFonts w:ascii="Garamond" w:hAnsi="Garamond"/>
          <w:szCs w:val="24"/>
        </w:rPr>
        <w:t>D</w:t>
      </w:r>
      <w:r w:rsidR="00BE25D1" w:rsidRPr="00F12E90">
        <w:rPr>
          <w:rFonts w:ascii="Garamond" w:hAnsi="Garamond"/>
          <w:szCs w:val="24"/>
        </w:rPr>
        <w:t xml:space="preserve">ílčích smluv </w:t>
      </w:r>
      <w:r w:rsidRPr="00F12E90">
        <w:rPr>
          <w:rFonts w:ascii="Garamond" w:hAnsi="Garamond"/>
          <w:szCs w:val="24"/>
        </w:rPr>
        <w:t xml:space="preserve">s limitem pojistného plnění vyplývající z pojistné smlouvy nejméně </w:t>
      </w:r>
      <w:r w:rsidRPr="00F12E90">
        <w:rPr>
          <w:rFonts w:ascii="Garamond" w:hAnsi="Garamond"/>
          <w:szCs w:val="24"/>
        </w:rPr>
        <w:lastRenderedPageBreak/>
        <w:t xml:space="preserve">ve výši </w:t>
      </w:r>
      <w:proofErr w:type="gramStart"/>
      <w:r w:rsidR="00517F83">
        <w:rPr>
          <w:rFonts w:ascii="Garamond" w:hAnsi="Garamond"/>
          <w:szCs w:val="24"/>
        </w:rPr>
        <w:t>2.000.000</w:t>
      </w:r>
      <w:r w:rsidR="00517F83" w:rsidRPr="00970FD4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 Kč</w:t>
      </w:r>
      <w:proofErr w:type="gramEnd"/>
      <w:r w:rsidRPr="00F12E90">
        <w:rPr>
          <w:rFonts w:ascii="Garamond" w:hAnsi="Garamond"/>
          <w:szCs w:val="24"/>
        </w:rPr>
        <w:t xml:space="preserve"> (slovy: </w:t>
      </w:r>
      <w:r w:rsidR="00517F83">
        <w:rPr>
          <w:rFonts w:ascii="Garamond" w:hAnsi="Garamond"/>
          <w:szCs w:val="24"/>
        </w:rPr>
        <w:t>dva miliony korun českých)</w:t>
      </w:r>
      <w:r w:rsidRPr="00F12E90">
        <w:rPr>
          <w:rFonts w:ascii="Garamond" w:hAnsi="Garamond"/>
          <w:szCs w:val="24"/>
        </w:rPr>
        <w:t xml:space="preserve">. Dodavatel je povinen předat kopii pojistné smlouvy nebo odpovídajícího pojistného </w:t>
      </w:r>
      <w:r w:rsidR="00023CCD" w:rsidRPr="00F12E90">
        <w:rPr>
          <w:rFonts w:ascii="Garamond" w:hAnsi="Garamond"/>
          <w:szCs w:val="24"/>
        </w:rPr>
        <w:t xml:space="preserve">dokladu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nejpozději do 5 (pěti) pracovních dnů od uzavření Rámcové dohody</w:t>
      </w:r>
      <w:r w:rsidR="00023CCD" w:rsidRPr="00F12E90">
        <w:rPr>
          <w:rFonts w:ascii="Garamond" w:hAnsi="Garamond"/>
          <w:szCs w:val="24"/>
        </w:rPr>
        <w:t xml:space="preserve"> a</w:t>
      </w:r>
      <w:r w:rsidRPr="00F12E90">
        <w:rPr>
          <w:rFonts w:ascii="Garamond" w:hAnsi="Garamond"/>
          <w:szCs w:val="24"/>
        </w:rPr>
        <w:t xml:space="preserve"> dále pak na vyžádání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vždy bez zbytečn</w:t>
      </w:r>
      <w:r w:rsidR="007168F5" w:rsidRPr="00F12E90">
        <w:rPr>
          <w:rFonts w:ascii="Garamond" w:hAnsi="Garamond"/>
          <w:szCs w:val="24"/>
        </w:rPr>
        <w:t>ého odkladu, nejpozději však do </w:t>
      </w:r>
      <w:r w:rsidRPr="00F12E90">
        <w:rPr>
          <w:rFonts w:ascii="Garamond" w:hAnsi="Garamond"/>
          <w:szCs w:val="24"/>
        </w:rPr>
        <w:t xml:space="preserve">5 (pěti) pracovních dnů od doručení písemné žádosti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. V případě, že při činnosti prováděné Dodavatelem </w:t>
      </w:r>
      <w:r w:rsidR="007D12FA" w:rsidRPr="00F12E90">
        <w:rPr>
          <w:rFonts w:ascii="Garamond" w:hAnsi="Garamond"/>
          <w:szCs w:val="24"/>
        </w:rPr>
        <w:t xml:space="preserve">na základě této Rámcové dohody a/nebo </w:t>
      </w:r>
      <w:r w:rsidR="008D3F97">
        <w:rPr>
          <w:rFonts w:ascii="Garamond" w:hAnsi="Garamond"/>
          <w:szCs w:val="24"/>
        </w:rPr>
        <w:t>D</w:t>
      </w:r>
      <w:r w:rsidR="007D12FA" w:rsidRPr="00F12E90">
        <w:rPr>
          <w:rFonts w:ascii="Garamond" w:hAnsi="Garamond"/>
          <w:szCs w:val="24"/>
        </w:rPr>
        <w:t xml:space="preserve">ílčí smlouvy </w:t>
      </w:r>
      <w:r w:rsidRPr="00F12E90">
        <w:rPr>
          <w:rFonts w:ascii="Garamond" w:hAnsi="Garamond"/>
          <w:szCs w:val="24"/>
        </w:rPr>
        <w:t xml:space="preserve">dojde ke způsobení škody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nebo třetím osobám, která nebude kryta pojištěním sjednaným ve smyslu tohoto článku Rámcové dohody, bude Dodavatel</w:t>
      </w:r>
      <w:r w:rsidR="007D12FA" w:rsidRPr="00F12E90">
        <w:rPr>
          <w:rFonts w:ascii="Garamond" w:hAnsi="Garamond"/>
          <w:szCs w:val="24"/>
        </w:rPr>
        <w:t xml:space="preserve"> povinen tuto škodu</w:t>
      </w:r>
      <w:r w:rsidRPr="00F12E90">
        <w:rPr>
          <w:rFonts w:ascii="Garamond" w:hAnsi="Garamond"/>
          <w:szCs w:val="24"/>
        </w:rPr>
        <w:t xml:space="preserve"> uhradit z vlastních peněžních prostředků</w:t>
      </w:r>
      <w:r w:rsidR="00BE25D1" w:rsidRPr="00F12E90">
        <w:rPr>
          <w:rFonts w:ascii="Garamond" w:hAnsi="Garamond"/>
          <w:szCs w:val="24"/>
        </w:rPr>
        <w:t>.</w:t>
      </w:r>
    </w:p>
    <w:p w14:paraId="0A6A0EC6" w14:textId="41D7FD55" w:rsidR="00341E0C" w:rsidRPr="00F12E90" w:rsidRDefault="00341E0C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se zavazuje po celou dobu trvání všech smluvních vztahů založených </w:t>
      </w:r>
      <w:r w:rsidR="005852D7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>ílčími smlouvami na základě této Rámcové dohody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</w:t>
      </w:r>
      <w:r w:rsidR="00E72790">
        <w:rPr>
          <w:rFonts w:ascii="Garamond" w:hAnsi="Garamond"/>
          <w:szCs w:val="24"/>
        </w:rPr>
        <w:t> </w:t>
      </w:r>
      <w:r w:rsidRPr="00F12E90">
        <w:rPr>
          <w:rFonts w:ascii="Garamond" w:hAnsi="Garamond"/>
          <w:szCs w:val="24"/>
        </w:rPr>
        <w:t xml:space="preserve">zaměstnanosti, ve znění pozdějších předpisů, a Zákoníku práce, a to vůči všem osobám, které se na </w:t>
      </w:r>
      <w:r w:rsidR="0058677A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 xml:space="preserve">lnění </w:t>
      </w:r>
      <w:r w:rsidR="00E72790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ílčích smluv podílejí (a bez ohledu na to, zda budou činnosti prováděny Dodavatelem či jeho </w:t>
      </w:r>
      <w:r w:rsidR="00091C18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 xml:space="preserve">oddodavateli). Dodavatel se také zavazuje zajistit, že všechny osoby, které se na </w:t>
      </w:r>
      <w:r w:rsidR="0058677A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 xml:space="preserve">lnění </w:t>
      </w:r>
      <w:r w:rsidR="00091C18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ílčích smluv podílejí (bez ohledu na to, zda budou činnosti prováděny Dodavatelem či jeho poddodavateli), jsou vedeny v příslušných registrech, jako například v registru pojištěnců ČSSZ, a mají příslušná povolení k pobytu v ČR. Dodavatel je dále povinen zajistit, že všechny osoby, které se na </w:t>
      </w:r>
      <w:r w:rsidR="0058677A">
        <w:rPr>
          <w:rFonts w:ascii="Garamond" w:hAnsi="Garamond"/>
          <w:szCs w:val="24"/>
        </w:rPr>
        <w:t>P</w:t>
      </w:r>
      <w:r w:rsidRPr="00F12E90">
        <w:rPr>
          <w:rFonts w:ascii="Garamond" w:hAnsi="Garamond"/>
          <w:szCs w:val="24"/>
        </w:rPr>
        <w:t xml:space="preserve">lnění </w:t>
      </w:r>
      <w:r w:rsidR="00091C18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ílčích smluv podílejí (bez ohledu na to, zda budou činnosti prováděny Dodavatelem či jeho poddodavateli) budou proškoleny z problematiky BOZP a že jsou vybaveny osobními ochrannými pracovními prostředky dle účinné legislativy, je-li používání osobních ochranných pracovních prostředků s ohledem na předmět </w:t>
      </w:r>
      <w:r w:rsidR="00091C18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ílčích smluv vyžadováno. V případě, že Dodavatel (či jeho poddodavatel) bude v rámci řízení zahájeného dle tohoto článku Rámcové dohody orgánem veřejné moci pravomocně uznán vinným ze spáchání přestupku, správního deliktu či jiného obdobného protiprávního jednání, je Dodavatel povinen přijmout nápravná opatření a o těchto, včetně jejich realizace, písemně informovat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>, a to v přiměřené lhůtě stanovené po dohodě s</w:t>
      </w:r>
      <w:r w:rsidR="00091C18">
        <w:rPr>
          <w:rFonts w:ascii="Garamond" w:hAnsi="Garamond"/>
          <w:szCs w:val="24"/>
        </w:rPr>
        <w:t> 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.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 je oprávněno odstoupit od </w:t>
      </w:r>
      <w:r w:rsidR="00091C18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>ílčí smlouvy, pokud Dodavatel nebo jeho poddodavatel bude orgánem veřejné moci uznán pravomocně vinným ze spáchání přestupku či správního deliktu, popř. jiného obdobného protiprávního jednání, v řízení dle tohoto článku Rámcové dohody.</w:t>
      </w:r>
    </w:p>
    <w:p w14:paraId="39586017" w14:textId="78C46DA6" w:rsidR="004A6091" w:rsidRPr="00F12E90" w:rsidRDefault="004A6091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musí po celou dobu trvání všech smluvních vztahů založených </w:t>
      </w:r>
      <w:r w:rsidR="00091C18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ílčími smlouvami na základě této Rámcové dohody sjednat a dodržovat srovnatelné smluvní podmínky v oblasti rozdělení rizika a smluvních pokut se svými poddodavateli s ohledem na charakter, rozsah a cenu plnění poddodavatele, jako jsou podmínky sjednané v této Rámcové dohodě. </w:t>
      </w:r>
    </w:p>
    <w:p w14:paraId="0E6B1BCA" w14:textId="77777777" w:rsidR="004A6091" w:rsidRPr="00F12E90" w:rsidRDefault="004A6091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se zavazuje po celou dobu trvání smluvního vztahu založeného touto Rámcovou dohodou zajistit dodržování právních předpisů z oblasti práva životního prostředí, jež naplňuje cíle environmentální politiky související se změnou klimatu, využíváním zdrojů a udržitelnou spotřebou a výrobou, především zákona č. 114/1992 Sb., o ochraně přírody a krajiny, ve znění pozdějších předpisů a zákona č. 17/1992 Sb., o životním prostředí, ve znění pozdějších předpisů. Dodavatel tak musí přijmout veškerá opatření, která po něm lze rozumně požadovat, aby chránil životní prostředí a omezil škody způsobené znečištěním, </w:t>
      </w:r>
      <w:r w:rsidRPr="00F12E90">
        <w:rPr>
          <w:rFonts w:ascii="Garamond" w:hAnsi="Garamond"/>
          <w:szCs w:val="24"/>
        </w:rPr>
        <w:lastRenderedPageBreak/>
        <w:t xml:space="preserve">hlukem a jinými jeho činnostmi a musí zajistit, aby emise, půdní znečistění a odpadní vody z jeho činnosti nepřesáhly hodnoty stanovené příslušnými právními předpisy. </w:t>
      </w:r>
    </w:p>
    <w:p w14:paraId="3E15C829" w14:textId="77777777" w:rsidR="004A6091" w:rsidRPr="00F12E90" w:rsidRDefault="004A6091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0" w:after="6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V případě, že Dodavatel (či jeho poddodavatel) bude v rámci řízení zahájeného orgánem veřejné moci pravomocně uznán vinným ze spáchání přestupku či jiného závažného protiprávního jednání v oblasti práva životního prostředí, je Dodavatel povinen:</w:t>
      </w:r>
    </w:p>
    <w:p w14:paraId="64AC9413" w14:textId="54A55E53" w:rsidR="004A6091" w:rsidRPr="00F12E90" w:rsidRDefault="004A6091" w:rsidP="006D29AD">
      <w:pPr>
        <w:pStyle w:val="Pleading3L2"/>
        <w:numPr>
          <w:ilvl w:val="0"/>
          <w:numId w:val="20"/>
        </w:numPr>
        <w:spacing w:before="120" w:line="276" w:lineRule="auto"/>
        <w:ind w:left="993" w:hanging="284"/>
        <w:rPr>
          <w:rFonts w:ascii="Garamond" w:hAnsi="Garamond"/>
        </w:rPr>
      </w:pPr>
      <w:r w:rsidRPr="00F12E90">
        <w:rPr>
          <w:rFonts w:ascii="Garamond" w:hAnsi="Garamond"/>
        </w:rPr>
        <w:t xml:space="preserve">o této skutečnosti nejpozději do 7 pracovních dnů písemně informovat </w:t>
      </w:r>
      <w:r w:rsidR="00905E8C" w:rsidRPr="00F12E90">
        <w:rPr>
          <w:rFonts w:ascii="Garamond" w:hAnsi="Garamond"/>
        </w:rPr>
        <w:t>ŘVC</w:t>
      </w:r>
      <w:r w:rsidRPr="00F12E90">
        <w:rPr>
          <w:rFonts w:ascii="Garamond" w:hAnsi="Garamond"/>
        </w:rPr>
        <w:t xml:space="preserve">, </w:t>
      </w:r>
    </w:p>
    <w:p w14:paraId="4BB98C2C" w14:textId="77777777" w:rsidR="004A6091" w:rsidRPr="00F12E90" w:rsidRDefault="004A6091" w:rsidP="006D29AD">
      <w:pPr>
        <w:pStyle w:val="Pleading3L2"/>
        <w:numPr>
          <w:ilvl w:val="0"/>
          <w:numId w:val="20"/>
        </w:numPr>
        <w:spacing w:before="120" w:line="276" w:lineRule="auto"/>
        <w:ind w:left="993" w:hanging="284"/>
        <w:rPr>
          <w:rFonts w:ascii="Garamond" w:hAnsi="Garamond"/>
        </w:rPr>
      </w:pPr>
      <w:r w:rsidRPr="00F12E90">
        <w:rPr>
          <w:rFonts w:ascii="Garamond" w:hAnsi="Garamond"/>
        </w:rPr>
        <w:t>přijmout nápravná opatření k odstranění trvání protiprávního stavu a tento v přiměřené lhůtě odstranit a/nebo učinit prevenční nápravná opatření za účelem zamezení opakování předmětného protiprávního jednání,</w:t>
      </w:r>
    </w:p>
    <w:p w14:paraId="284343B6" w14:textId="2D2D3650" w:rsidR="004A6091" w:rsidRPr="00F12E90" w:rsidRDefault="004A6091" w:rsidP="006D29AD">
      <w:pPr>
        <w:pStyle w:val="Pleading3L2"/>
        <w:numPr>
          <w:ilvl w:val="0"/>
          <w:numId w:val="20"/>
        </w:numPr>
        <w:spacing w:before="120" w:line="276" w:lineRule="auto"/>
        <w:ind w:left="993" w:hanging="284"/>
        <w:rPr>
          <w:rFonts w:ascii="Garamond" w:hAnsi="Garamond"/>
        </w:rPr>
      </w:pPr>
      <w:r w:rsidRPr="00F12E90">
        <w:rPr>
          <w:rFonts w:ascii="Garamond" w:hAnsi="Garamond"/>
        </w:rPr>
        <w:t xml:space="preserve">písemně informovat </w:t>
      </w:r>
      <w:r w:rsidR="00905E8C" w:rsidRPr="00F12E90">
        <w:rPr>
          <w:rFonts w:ascii="Garamond" w:hAnsi="Garamond"/>
        </w:rPr>
        <w:t>ŘVC</w:t>
      </w:r>
      <w:r w:rsidRPr="00F12E90">
        <w:rPr>
          <w:rFonts w:ascii="Garamond" w:hAnsi="Garamond"/>
        </w:rPr>
        <w:t xml:space="preserve"> o opatřeních dle bodu 2 tohoto odstavce, včetně jejich realizace, a to bezodkladně nebo v </w:t>
      </w:r>
      <w:r w:rsidR="00905E8C" w:rsidRPr="00F12E90">
        <w:rPr>
          <w:rFonts w:ascii="Garamond" w:hAnsi="Garamond"/>
        </w:rPr>
        <w:t>ŘVC</w:t>
      </w:r>
      <w:r w:rsidRPr="00F12E90">
        <w:rPr>
          <w:rFonts w:ascii="Garamond" w:hAnsi="Garamond"/>
        </w:rPr>
        <w:t xml:space="preserve"> stanovené lhůtě (bude-li </w:t>
      </w:r>
      <w:r w:rsidR="00905E8C" w:rsidRPr="00F12E90">
        <w:rPr>
          <w:rFonts w:ascii="Garamond" w:hAnsi="Garamond"/>
        </w:rPr>
        <w:t>ŘVC</w:t>
      </w:r>
      <w:r w:rsidRPr="00F12E90">
        <w:rPr>
          <w:rFonts w:ascii="Garamond" w:hAnsi="Garamond"/>
        </w:rPr>
        <w:t xml:space="preserve"> stanovena). </w:t>
      </w:r>
    </w:p>
    <w:p w14:paraId="37895AC9" w14:textId="462E5566" w:rsidR="004A6091" w:rsidRPr="00F12E90" w:rsidRDefault="00905E8C" w:rsidP="006D29AD">
      <w:pPr>
        <w:pStyle w:val="Pleading3L2"/>
        <w:numPr>
          <w:ilvl w:val="1"/>
          <w:numId w:val="15"/>
        </w:numPr>
        <w:tabs>
          <w:tab w:val="left" w:pos="4088"/>
        </w:tabs>
        <w:spacing w:before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4A6091" w:rsidRPr="00F12E90">
        <w:rPr>
          <w:rFonts w:ascii="Garamond" w:hAnsi="Garamond"/>
          <w:szCs w:val="24"/>
        </w:rPr>
        <w:t xml:space="preserve"> je oprávněno odstoupit od Rámcové dohody:</w:t>
      </w:r>
    </w:p>
    <w:p w14:paraId="25A7F753" w14:textId="161E8591" w:rsidR="00242736" w:rsidRDefault="003314AE" w:rsidP="00242736">
      <w:pPr>
        <w:pStyle w:val="Pleading3L2"/>
        <w:numPr>
          <w:ilvl w:val="2"/>
          <w:numId w:val="15"/>
        </w:numPr>
        <w:spacing w:before="0" w:after="60" w:line="276" w:lineRule="auto"/>
        <w:rPr>
          <w:rFonts w:ascii="Garamond" w:hAnsi="Garamond"/>
        </w:rPr>
      </w:pPr>
      <w:r w:rsidRPr="00111FF3">
        <w:rPr>
          <w:rFonts w:ascii="Garamond" w:hAnsi="Garamond"/>
        </w:rPr>
        <w:t xml:space="preserve">z důvodu vady </w:t>
      </w:r>
      <w:r>
        <w:rPr>
          <w:rFonts w:ascii="Garamond" w:hAnsi="Garamond"/>
        </w:rPr>
        <w:t>Plnění</w:t>
      </w:r>
      <w:r w:rsidRPr="00111FF3">
        <w:rPr>
          <w:rFonts w:ascii="Garamond" w:hAnsi="Garamond"/>
        </w:rPr>
        <w:t xml:space="preserve"> postupem podle § 2615 </w:t>
      </w:r>
      <w:r>
        <w:rPr>
          <w:rFonts w:ascii="Garamond" w:hAnsi="Garamond"/>
        </w:rPr>
        <w:t>NOZ</w:t>
      </w:r>
      <w:r w:rsidRPr="00111FF3">
        <w:rPr>
          <w:rFonts w:ascii="Garamond" w:hAnsi="Garamond"/>
        </w:rPr>
        <w:t>, v návaznosti na ustanovení §</w:t>
      </w:r>
      <w:r w:rsidR="0058677A">
        <w:rPr>
          <w:rFonts w:ascii="Garamond" w:hAnsi="Garamond"/>
        </w:rPr>
        <w:t> </w:t>
      </w:r>
      <w:r w:rsidRPr="00111FF3">
        <w:rPr>
          <w:rFonts w:ascii="Garamond" w:hAnsi="Garamond"/>
        </w:rPr>
        <w:t>2106 odst. 1 písm. d) a odst. 2 a § 2107 odst. 3</w:t>
      </w:r>
      <w:r w:rsidR="0058677A">
        <w:rPr>
          <w:rFonts w:ascii="Garamond" w:hAnsi="Garamond"/>
        </w:rPr>
        <w:t xml:space="preserve"> </w:t>
      </w:r>
      <w:r>
        <w:rPr>
          <w:rFonts w:ascii="Garamond" w:hAnsi="Garamond"/>
        </w:rPr>
        <w:t>NOZ</w:t>
      </w:r>
      <w:r w:rsidR="00646072">
        <w:rPr>
          <w:rFonts w:ascii="Garamond" w:hAnsi="Garamond"/>
        </w:rPr>
        <w:t>,</w:t>
      </w:r>
    </w:p>
    <w:p w14:paraId="6462DD26" w14:textId="77777777" w:rsidR="00242736" w:rsidRDefault="00954689" w:rsidP="00242736">
      <w:pPr>
        <w:pStyle w:val="Pleading3L2"/>
        <w:numPr>
          <w:ilvl w:val="2"/>
          <w:numId w:val="15"/>
        </w:numPr>
        <w:spacing w:before="0" w:after="60" w:line="276" w:lineRule="auto"/>
        <w:rPr>
          <w:rFonts w:ascii="Garamond" w:hAnsi="Garamond"/>
        </w:rPr>
      </w:pPr>
      <w:r w:rsidRPr="00242736">
        <w:rPr>
          <w:rFonts w:ascii="Garamond" w:hAnsi="Garamond"/>
        </w:rPr>
        <w:t xml:space="preserve">pokud ŘVC vyúčtované smluvní pokuty v souladu s čl. XI. </w:t>
      </w:r>
      <w:r w:rsidR="00932566" w:rsidRPr="00242736">
        <w:rPr>
          <w:rFonts w:ascii="Garamond" w:hAnsi="Garamond"/>
        </w:rPr>
        <w:t xml:space="preserve">odst. </w:t>
      </w:r>
      <w:r w:rsidR="00091C18" w:rsidRPr="00242736">
        <w:rPr>
          <w:rFonts w:ascii="Garamond" w:hAnsi="Garamond"/>
        </w:rPr>
        <w:t>11.</w:t>
      </w:r>
      <w:r w:rsidR="00932566" w:rsidRPr="00242736">
        <w:rPr>
          <w:rFonts w:ascii="Garamond" w:hAnsi="Garamond"/>
        </w:rPr>
        <w:t xml:space="preserve">3 </w:t>
      </w:r>
      <w:r w:rsidRPr="00242736">
        <w:rPr>
          <w:rFonts w:ascii="Garamond" w:hAnsi="Garamond"/>
        </w:rPr>
        <w:t xml:space="preserve">Rámcové dohody dosáhne jednotlivě nebo v souhrnné výši patnácti procent (15 %) </w:t>
      </w:r>
      <w:r w:rsidR="00AC04E3" w:rsidRPr="00242736">
        <w:rPr>
          <w:rFonts w:ascii="Garamond" w:hAnsi="Garamond"/>
        </w:rPr>
        <w:t>Maximální nepřekročitelné ceny</w:t>
      </w:r>
      <w:r w:rsidRPr="00242736">
        <w:rPr>
          <w:rFonts w:ascii="Garamond" w:hAnsi="Garamond"/>
        </w:rPr>
        <w:t xml:space="preserve"> (bez DPH)</w:t>
      </w:r>
      <w:r w:rsidR="00AC04E3" w:rsidRPr="00242736">
        <w:rPr>
          <w:rFonts w:ascii="Garamond" w:hAnsi="Garamond"/>
        </w:rPr>
        <w:t xml:space="preserve"> dle čl. </w:t>
      </w:r>
      <w:r w:rsidR="002D1CE8" w:rsidRPr="00242736">
        <w:rPr>
          <w:rFonts w:ascii="Garamond" w:hAnsi="Garamond"/>
        </w:rPr>
        <w:t xml:space="preserve">V. odst. </w:t>
      </w:r>
      <w:r w:rsidR="00091C18" w:rsidRPr="00242736">
        <w:rPr>
          <w:rFonts w:ascii="Garamond" w:hAnsi="Garamond"/>
        </w:rPr>
        <w:t>5.</w:t>
      </w:r>
      <w:r w:rsidR="002D1CE8" w:rsidRPr="00242736">
        <w:rPr>
          <w:rFonts w:ascii="Garamond" w:hAnsi="Garamond"/>
        </w:rPr>
        <w:t>1 této Rámcové dohody,</w:t>
      </w:r>
    </w:p>
    <w:p w14:paraId="00A52A26" w14:textId="2C055A38" w:rsidR="004A6091" w:rsidRPr="00242736" w:rsidRDefault="007D63AA" w:rsidP="00242736">
      <w:pPr>
        <w:pStyle w:val="Pleading3L2"/>
        <w:numPr>
          <w:ilvl w:val="2"/>
          <w:numId w:val="15"/>
        </w:numPr>
        <w:spacing w:before="0" w:after="60" w:line="276" w:lineRule="auto"/>
        <w:rPr>
          <w:rFonts w:ascii="Garamond" w:hAnsi="Garamond"/>
        </w:rPr>
      </w:pPr>
      <w:r w:rsidRPr="00242736">
        <w:rPr>
          <w:rFonts w:ascii="Garamond" w:hAnsi="Garamond"/>
        </w:rPr>
        <w:t>pro podstatné porušení Rámcové dohody, za které se považuje zejména:</w:t>
      </w:r>
      <w:r w:rsidR="004A6091" w:rsidRPr="00242736">
        <w:rPr>
          <w:rFonts w:ascii="Garamond" w:hAnsi="Garamond"/>
        </w:rPr>
        <w:t xml:space="preserve"> </w:t>
      </w:r>
      <w:r w:rsidR="004745E8" w:rsidRPr="00242736">
        <w:rPr>
          <w:rFonts w:ascii="Garamond" w:hAnsi="Garamond"/>
        </w:rPr>
        <w:t xml:space="preserve"> </w:t>
      </w:r>
    </w:p>
    <w:p w14:paraId="5CFEC9C7" w14:textId="071CA767" w:rsidR="007273BE" w:rsidRDefault="007273BE" w:rsidP="006D29AD">
      <w:pPr>
        <w:pStyle w:val="Zkladntext"/>
        <w:numPr>
          <w:ilvl w:val="0"/>
          <w:numId w:val="32"/>
        </w:numPr>
        <w:spacing w:before="60"/>
        <w:ind w:left="1560" w:hanging="284"/>
        <w:rPr>
          <w:rFonts w:ascii="Garamond" w:hAnsi="Garamond"/>
          <w:lang w:eastAsia="en-US"/>
        </w:rPr>
      </w:pPr>
      <w:r w:rsidRPr="005C2D65">
        <w:rPr>
          <w:rFonts w:ascii="Garamond" w:hAnsi="Garamond"/>
          <w:lang w:eastAsia="en-US"/>
        </w:rPr>
        <w:t xml:space="preserve">prodlení </w:t>
      </w:r>
      <w:r>
        <w:rPr>
          <w:rFonts w:ascii="Garamond" w:hAnsi="Garamond"/>
          <w:lang w:eastAsia="en-US"/>
        </w:rPr>
        <w:t>Dodavatele</w:t>
      </w:r>
      <w:r w:rsidRPr="005C2D65">
        <w:rPr>
          <w:rFonts w:ascii="Garamond" w:hAnsi="Garamond"/>
          <w:lang w:eastAsia="en-US"/>
        </w:rPr>
        <w:t xml:space="preserve"> s předáním </w:t>
      </w:r>
      <w:r>
        <w:rPr>
          <w:rFonts w:ascii="Garamond" w:hAnsi="Garamond"/>
          <w:lang w:eastAsia="en-US"/>
        </w:rPr>
        <w:t>Plnění</w:t>
      </w:r>
      <w:r w:rsidRPr="005C2D65">
        <w:rPr>
          <w:rFonts w:ascii="Garamond" w:hAnsi="Garamond"/>
          <w:lang w:eastAsia="en-US"/>
        </w:rPr>
        <w:t xml:space="preserve"> nebo jeho části delší než 30 dnů,</w:t>
      </w:r>
    </w:p>
    <w:p w14:paraId="358FAD16" w14:textId="77777777" w:rsidR="007273BE" w:rsidRPr="006B6B10" w:rsidRDefault="007273BE" w:rsidP="006D29AD">
      <w:pPr>
        <w:pStyle w:val="Zkladntext"/>
        <w:numPr>
          <w:ilvl w:val="0"/>
          <w:numId w:val="32"/>
        </w:numPr>
        <w:spacing w:before="60"/>
        <w:ind w:left="1560" w:hanging="284"/>
        <w:rPr>
          <w:rFonts w:ascii="Garamond" w:hAnsi="Garamond"/>
          <w:lang w:eastAsia="en-US"/>
        </w:rPr>
      </w:pPr>
      <w:r w:rsidRPr="006B6B10">
        <w:rPr>
          <w:rFonts w:ascii="Garamond" w:hAnsi="Garamond"/>
          <w:lang w:eastAsia="en-US"/>
        </w:rPr>
        <w:t xml:space="preserve">prodlení </w:t>
      </w:r>
      <w:r>
        <w:rPr>
          <w:rFonts w:ascii="Garamond" w:hAnsi="Garamond"/>
          <w:lang w:eastAsia="en-US"/>
        </w:rPr>
        <w:t>Dodavatele</w:t>
      </w:r>
      <w:r w:rsidRPr="006B6B10">
        <w:rPr>
          <w:rFonts w:ascii="Garamond" w:hAnsi="Garamond"/>
          <w:lang w:eastAsia="en-US"/>
        </w:rPr>
        <w:t xml:space="preserve"> s odstraněním vad </w:t>
      </w:r>
      <w:r>
        <w:rPr>
          <w:rFonts w:ascii="Garamond" w:hAnsi="Garamond"/>
          <w:lang w:eastAsia="en-US"/>
        </w:rPr>
        <w:t>Plnění</w:t>
      </w:r>
      <w:r w:rsidRPr="006B6B10">
        <w:rPr>
          <w:rFonts w:ascii="Garamond" w:hAnsi="Garamond"/>
          <w:lang w:eastAsia="en-US"/>
        </w:rPr>
        <w:t xml:space="preserve"> nebo jeho části delší než 30 dnů, </w:t>
      </w:r>
    </w:p>
    <w:p w14:paraId="08F0647A" w14:textId="2BF6BD6E" w:rsidR="007273BE" w:rsidRPr="006B6B10" w:rsidRDefault="007273BE" w:rsidP="006D29AD">
      <w:pPr>
        <w:pStyle w:val="Zkladntext"/>
        <w:numPr>
          <w:ilvl w:val="0"/>
          <w:numId w:val="32"/>
        </w:numPr>
        <w:spacing w:before="60"/>
        <w:ind w:left="1560" w:hanging="284"/>
        <w:rPr>
          <w:rFonts w:ascii="Garamond" w:hAnsi="Garamond"/>
          <w:lang w:eastAsia="en-US"/>
        </w:rPr>
      </w:pPr>
      <w:r w:rsidRPr="006B6B10">
        <w:rPr>
          <w:rFonts w:ascii="Garamond" w:hAnsi="Garamond"/>
          <w:lang w:eastAsia="en-US"/>
        </w:rPr>
        <w:t xml:space="preserve">neumožnění kontroly provádění </w:t>
      </w:r>
      <w:r w:rsidR="00B02D44">
        <w:rPr>
          <w:rFonts w:ascii="Garamond" w:hAnsi="Garamond"/>
          <w:lang w:eastAsia="en-US"/>
        </w:rPr>
        <w:t xml:space="preserve">Plnění </w:t>
      </w:r>
      <w:r w:rsidRPr="006B6B10">
        <w:rPr>
          <w:rFonts w:ascii="Garamond" w:hAnsi="Garamond"/>
          <w:lang w:eastAsia="en-US"/>
        </w:rPr>
        <w:t>a postupu prací na něm v souladu s</w:t>
      </w:r>
      <w:r w:rsidR="006D4A5D">
        <w:rPr>
          <w:rFonts w:ascii="Garamond" w:hAnsi="Garamond"/>
          <w:lang w:eastAsia="en-US"/>
        </w:rPr>
        <w:t> </w:t>
      </w:r>
      <w:r>
        <w:rPr>
          <w:rFonts w:ascii="Garamond" w:hAnsi="Garamond"/>
          <w:lang w:eastAsia="en-US"/>
        </w:rPr>
        <w:t>Rámcovou dohodou</w:t>
      </w:r>
      <w:r w:rsidRPr="006B6B10">
        <w:rPr>
          <w:rFonts w:ascii="Garamond" w:hAnsi="Garamond"/>
          <w:lang w:eastAsia="en-US"/>
        </w:rPr>
        <w:t>,</w:t>
      </w:r>
    </w:p>
    <w:p w14:paraId="094B5652" w14:textId="68A7BE73" w:rsidR="007273BE" w:rsidRPr="006B6B10" w:rsidRDefault="007273BE" w:rsidP="006D29AD">
      <w:pPr>
        <w:pStyle w:val="Zkladntext"/>
        <w:numPr>
          <w:ilvl w:val="0"/>
          <w:numId w:val="32"/>
        </w:numPr>
        <w:spacing w:before="60"/>
        <w:ind w:left="1560" w:hanging="284"/>
        <w:rPr>
          <w:rFonts w:ascii="Garamond" w:hAnsi="Garamond"/>
          <w:lang w:eastAsia="en-US"/>
        </w:rPr>
      </w:pPr>
      <w:r w:rsidRPr="006B6B10">
        <w:rPr>
          <w:rFonts w:ascii="Garamond" w:hAnsi="Garamond"/>
          <w:lang w:eastAsia="en-US"/>
        </w:rPr>
        <w:t xml:space="preserve">jakékoli jiné porušení povinností </w:t>
      </w:r>
      <w:r w:rsidR="00091C18">
        <w:rPr>
          <w:rFonts w:ascii="Garamond" w:hAnsi="Garamond"/>
          <w:lang w:eastAsia="en-US"/>
        </w:rPr>
        <w:t>Z</w:t>
      </w:r>
      <w:r w:rsidRPr="006B6B10">
        <w:rPr>
          <w:rFonts w:ascii="Garamond" w:hAnsi="Garamond"/>
          <w:lang w:eastAsia="en-US"/>
        </w:rPr>
        <w:t xml:space="preserve">hotovitele dle </w:t>
      </w:r>
      <w:r>
        <w:rPr>
          <w:rFonts w:ascii="Garamond" w:hAnsi="Garamond"/>
          <w:lang w:eastAsia="en-US"/>
        </w:rPr>
        <w:t>Rámcové dohody</w:t>
      </w:r>
      <w:r w:rsidRPr="006B6B10">
        <w:rPr>
          <w:rFonts w:ascii="Garamond" w:hAnsi="Garamond"/>
          <w:lang w:eastAsia="en-US"/>
        </w:rPr>
        <w:t xml:space="preserve">, které </w:t>
      </w:r>
      <w:r>
        <w:rPr>
          <w:rFonts w:ascii="Garamond" w:hAnsi="Garamond"/>
          <w:lang w:eastAsia="en-US"/>
        </w:rPr>
        <w:t>Rámcová dohoda</w:t>
      </w:r>
      <w:r w:rsidRPr="006B6B10">
        <w:rPr>
          <w:rFonts w:ascii="Garamond" w:hAnsi="Garamond"/>
          <w:lang w:eastAsia="en-US"/>
        </w:rPr>
        <w:t xml:space="preserve"> nebo platná právní úprava za podstatné považuje. </w:t>
      </w:r>
    </w:p>
    <w:p w14:paraId="7952D40F" w14:textId="78678240" w:rsidR="008F269B" w:rsidRPr="008F269B" w:rsidRDefault="008F269B" w:rsidP="006D29AD">
      <w:pPr>
        <w:pStyle w:val="Pleading3L2"/>
        <w:numPr>
          <w:ilvl w:val="1"/>
          <w:numId w:val="15"/>
        </w:numPr>
        <w:tabs>
          <w:tab w:val="left" w:pos="4088"/>
        </w:tabs>
        <w:spacing w:before="120" w:after="60" w:line="276" w:lineRule="auto"/>
        <w:ind w:left="720" w:hanging="720"/>
        <w:rPr>
          <w:rFonts w:ascii="Garamond" w:hAnsi="Garamond"/>
        </w:rPr>
      </w:pPr>
      <w:r w:rsidRPr="00B079F9">
        <w:rPr>
          <w:rFonts w:ascii="Garamond" w:hAnsi="Garamond"/>
        </w:rPr>
        <w:t xml:space="preserve">Dojde-li k odstoupení od Rámcové dohody v době provádění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 z důvodů na straně </w:t>
      </w:r>
      <w:r>
        <w:rPr>
          <w:rFonts w:ascii="Garamond" w:hAnsi="Garamond"/>
        </w:rPr>
        <w:t>Dodavatele</w:t>
      </w:r>
      <w:r w:rsidRPr="00B079F9">
        <w:rPr>
          <w:rFonts w:ascii="Garamond" w:hAnsi="Garamond"/>
        </w:rPr>
        <w:t xml:space="preserve">, a </w:t>
      </w:r>
      <w:r>
        <w:rPr>
          <w:rFonts w:ascii="Garamond" w:hAnsi="Garamond"/>
        </w:rPr>
        <w:t>Dodavatel</w:t>
      </w:r>
      <w:r w:rsidRPr="00B079F9">
        <w:rPr>
          <w:rFonts w:ascii="Garamond" w:hAnsi="Garamond"/>
        </w:rPr>
        <w:t xml:space="preserve"> již částečně provedl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, či provedl dílčí etapu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, přičemž částečné </w:t>
      </w:r>
      <w:r>
        <w:rPr>
          <w:rFonts w:ascii="Garamond" w:hAnsi="Garamond"/>
        </w:rPr>
        <w:t xml:space="preserve">Plnění </w:t>
      </w:r>
      <w:r w:rsidRPr="00B079F9">
        <w:rPr>
          <w:rFonts w:ascii="Garamond" w:hAnsi="Garamond"/>
        </w:rPr>
        <w:t xml:space="preserve">a či splněná dílčí etapa </w:t>
      </w:r>
      <w:r w:rsidR="009F2F68">
        <w:rPr>
          <w:rFonts w:ascii="Garamond" w:hAnsi="Garamond"/>
        </w:rPr>
        <w:t>Plnění</w:t>
      </w:r>
      <w:r w:rsidR="009F2F68" w:rsidRPr="00B079F9">
        <w:rPr>
          <w:rFonts w:ascii="Garamond" w:hAnsi="Garamond"/>
        </w:rPr>
        <w:t xml:space="preserve"> </w:t>
      </w:r>
      <w:r w:rsidRPr="00B079F9">
        <w:rPr>
          <w:rFonts w:ascii="Garamond" w:hAnsi="Garamond"/>
        </w:rPr>
        <w:t xml:space="preserve">mají samy o sobě pro </w:t>
      </w:r>
      <w:r>
        <w:rPr>
          <w:rFonts w:ascii="Garamond" w:hAnsi="Garamond"/>
        </w:rPr>
        <w:t>ŘVC</w:t>
      </w:r>
      <w:r w:rsidRPr="00B079F9">
        <w:rPr>
          <w:rFonts w:ascii="Garamond" w:hAnsi="Garamond"/>
        </w:rPr>
        <w:t xml:space="preserve"> význam, je </w:t>
      </w:r>
      <w:r>
        <w:rPr>
          <w:rFonts w:ascii="Garamond" w:hAnsi="Garamond"/>
        </w:rPr>
        <w:t>ŘVC</w:t>
      </w:r>
      <w:r w:rsidRPr="00B079F9">
        <w:rPr>
          <w:rFonts w:ascii="Garamond" w:hAnsi="Garamond"/>
        </w:rPr>
        <w:t xml:space="preserve"> oprávněn</w:t>
      </w:r>
      <w:r w:rsidR="006D4A5D">
        <w:rPr>
          <w:rFonts w:ascii="Garamond" w:hAnsi="Garamond"/>
        </w:rPr>
        <w:t>o</w:t>
      </w:r>
      <w:r w:rsidRPr="00B079F9">
        <w:rPr>
          <w:rFonts w:ascii="Garamond" w:hAnsi="Garamond"/>
        </w:rPr>
        <w:t xml:space="preserve"> od této </w:t>
      </w:r>
      <w:r>
        <w:rPr>
          <w:rFonts w:ascii="Garamond" w:hAnsi="Garamond"/>
        </w:rPr>
        <w:t>Rámcové dohody</w:t>
      </w:r>
      <w:r w:rsidRPr="00B079F9">
        <w:rPr>
          <w:rFonts w:ascii="Garamond" w:hAnsi="Garamond"/>
        </w:rPr>
        <w:t xml:space="preserve"> odstoupit pouze s účinky do budoucna pro doposud nesplněný zbytek </w:t>
      </w:r>
      <w:r>
        <w:rPr>
          <w:rFonts w:ascii="Garamond" w:hAnsi="Garamond"/>
        </w:rPr>
        <w:t>P</w:t>
      </w:r>
      <w:r w:rsidRPr="00B079F9">
        <w:rPr>
          <w:rFonts w:ascii="Garamond" w:hAnsi="Garamond"/>
        </w:rPr>
        <w:t xml:space="preserve">lnění či etapy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. V takovém případě je </w:t>
      </w:r>
      <w:r>
        <w:rPr>
          <w:rFonts w:ascii="Garamond" w:hAnsi="Garamond"/>
        </w:rPr>
        <w:t>Dodavatel</w:t>
      </w:r>
      <w:r w:rsidRPr="00B079F9">
        <w:rPr>
          <w:rFonts w:ascii="Garamond" w:hAnsi="Garamond"/>
        </w:rPr>
        <w:t xml:space="preserve"> povinen vydat ty části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, které již realizoval do data odstoupení od </w:t>
      </w:r>
      <w:r>
        <w:rPr>
          <w:rFonts w:ascii="Garamond" w:hAnsi="Garamond"/>
        </w:rPr>
        <w:t>Rámcové smlouvy</w:t>
      </w:r>
      <w:r w:rsidRPr="00B079F9">
        <w:rPr>
          <w:rFonts w:ascii="Garamond" w:hAnsi="Garamond"/>
        </w:rPr>
        <w:t xml:space="preserve"> a </w:t>
      </w:r>
      <w:r>
        <w:rPr>
          <w:rFonts w:ascii="Garamond" w:hAnsi="Garamond"/>
        </w:rPr>
        <w:t>ŘVC</w:t>
      </w:r>
      <w:r w:rsidRPr="00B079F9">
        <w:rPr>
          <w:rFonts w:ascii="Garamond" w:hAnsi="Garamond"/>
        </w:rPr>
        <w:t xml:space="preserve"> převezme částečné </w:t>
      </w:r>
      <w:r>
        <w:rPr>
          <w:rFonts w:ascii="Garamond" w:hAnsi="Garamond"/>
        </w:rPr>
        <w:t>P</w:t>
      </w:r>
      <w:r w:rsidRPr="00B079F9">
        <w:rPr>
          <w:rFonts w:ascii="Garamond" w:hAnsi="Garamond"/>
        </w:rPr>
        <w:t xml:space="preserve">lnění či splněnou dílčí etapu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, které mají pro </w:t>
      </w:r>
      <w:r>
        <w:rPr>
          <w:rFonts w:ascii="Garamond" w:hAnsi="Garamond"/>
        </w:rPr>
        <w:t>ŘVC</w:t>
      </w:r>
      <w:r w:rsidRPr="00B079F9">
        <w:rPr>
          <w:rFonts w:ascii="Garamond" w:hAnsi="Garamond"/>
        </w:rPr>
        <w:t xml:space="preserve"> samy o sobě význam, přičemž předání a převzetí částečného </w:t>
      </w:r>
      <w:r>
        <w:rPr>
          <w:rFonts w:ascii="Garamond" w:hAnsi="Garamond"/>
        </w:rPr>
        <w:t>P</w:t>
      </w:r>
      <w:r w:rsidRPr="00B079F9">
        <w:rPr>
          <w:rFonts w:ascii="Garamond" w:hAnsi="Garamond"/>
        </w:rPr>
        <w:t xml:space="preserve">lnění či etapy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 stvrdí </w:t>
      </w:r>
      <w:r>
        <w:rPr>
          <w:rFonts w:ascii="Garamond" w:hAnsi="Garamond"/>
        </w:rPr>
        <w:t>ŘVC</w:t>
      </w:r>
      <w:r w:rsidRPr="00B079F9">
        <w:rPr>
          <w:rFonts w:ascii="Garamond" w:hAnsi="Garamond"/>
        </w:rPr>
        <w:t xml:space="preserve"> a </w:t>
      </w:r>
      <w:r>
        <w:rPr>
          <w:rFonts w:ascii="Garamond" w:hAnsi="Garamond"/>
        </w:rPr>
        <w:t>Dodavatel</w:t>
      </w:r>
      <w:r w:rsidRPr="00B079F9">
        <w:rPr>
          <w:rFonts w:ascii="Garamond" w:hAnsi="Garamond"/>
        </w:rPr>
        <w:t xml:space="preserve"> písemným </w:t>
      </w:r>
      <w:r w:rsidR="0047712A">
        <w:rPr>
          <w:rFonts w:ascii="Garamond" w:hAnsi="Garamond"/>
        </w:rPr>
        <w:t>P</w:t>
      </w:r>
      <w:r w:rsidRPr="00B079F9">
        <w:rPr>
          <w:rFonts w:ascii="Garamond" w:hAnsi="Garamond"/>
        </w:rPr>
        <w:t xml:space="preserve">ředávacím protokolem. V případě, kdy </w:t>
      </w:r>
      <w:r>
        <w:rPr>
          <w:rFonts w:ascii="Garamond" w:hAnsi="Garamond"/>
        </w:rPr>
        <w:t>Dodavatelem</w:t>
      </w:r>
      <w:r w:rsidRPr="00B079F9">
        <w:rPr>
          <w:rFonts w:ascii="Garamond" w:hAnsi="Garamond"/>
        </w:rPr>
        <w:t xml:space="preserve"> provedené částečné </w:t>
      </w:r>
      <w:r>
        <w:rPr>
          <w:rFonts w:ascii="Garamond" w:hAnsi="Garamond"/>
        </w:rPr>
        <w:t>P</w:t>
      </w:r>
      <w:r w:rsidRPr="00B079F9">
        <w:rPr>
          <w:rFonts w:ascii="Garamond" w:hAnsi="Garamond"/>
        </w:rPr>
        <w:t xml:space="preserve">lnění či dílčí etapa </w:t>
      </w:r>
      <w:r>
        <w:rPr>
          <w:rFonts w:ascii="Garamond" w:hAnsi="Garamond"/>
        </w:rPr>
        <w:t>Plnění</w:t>
      </w:r>
      <w:r w:rsidRPr="00B079F9">
        <w:rPr>
          <w:rFonts w:ascii="Garamond" w:hAnsi="Garamond"/>
        </w:rPr>
        <w:t xml:space="preserve"> nebudou mít pro </w:t>
      </w:r>
      <w:r>
        <w:rPr>
          <w:rFonts w:ascii="Garamond" w:hAnsi="Garamond"/>
        </w:rPr>
        <w:t>ŘVC</w:t>
      </w:r>
      <w:r w:rsidRPr="00B079F9">
        <w:rPr>
          <w:rFonts w:ascii="Garamond" w:hAnsi="Garamond"/>
        </w:rPr>
        <w:t xml:space="preserve"> samy o sobě význam, je</w:t>
      </w:r>
      <w:r>
        <w:rPr>
          <w:rFonts w:ascii="Garamond" w:hAnsi="Garamond"/>
        </w:rPr>
        <w:t xml:space="preserve"> ŘVC</w:t>
      </w:r>
      <w:r w:rsidRPr="00B079F9">
        <w:rPr>
          <w:rFonts w:ascii="Garamond" w:hAnsi="Garamond"/>
        </w:rPr>
        <w:t xml:space="preserve"> oprávněn</w:t>
      </w:r>
      <w:r w:rsidR="006D4A5D">
        <w:rPr>
          <w:rFonts w:ascii="Garamond" w:hAnsi="Garamond"/>
        </w:rPr>
        <w:t>o</w:t>
      </w:r>
      <w:r w:rsidRPr="00B079F9">
        <w:rPr>
          <w:rFonts w:ascii="Garamond" w:hAnsi="Garamond"/>
        </w:rPr>
        <w:t xml:space="preserve"> od </w:t>
      </w:r>
      <w:r>
        <w:rPr>
          <w:rFonts w:ascii="Garamond" w:hAnsi="Garamond"/>
        </w:rPr>
        <w:t>Rámcové dohody</w:t>
      </w:r>
      <w:r w:rsidRPr="00B079F9">
        <w:rPr>
          <w:rFonts w:ascii="Garamond" w:hAnsi="Garamond"/>
        </w:rPr>
        <w:t xml:space="preserve"> odstoupit ohledně celého </w:t>
      </w:r>
      <w:r>
        <w:rPr>
          <w:rFonts w:ascii="Garamond" w:hAnsi="Garamond"/>
        </w:rPr>
        <w:t>P</w:t>
      </w:r>
      <w:r w:rsidRPr="00B079F9">
        <w:rPr>
          <w:rFonts w:ascii="Garamond" w:hAnsi="Garamond"/>
        </w:rPr>
        <w:t>lnění a závazky z</w:t>
      </w:r>
      <w:r>
        <w:rPr>
          <w:rFonts w:ascii="Garamond" w:hAnsi="Garamond"/>
        </w:rPr>
        <w:t xml:space="preserve"> Rámcové dohody </w:t>
      </w:r>
      <w:r w:rsidRPr="00B079F9">
        <w:rPr>
          <w:rFonts w:ascii="Garamond" w:hAnsi="Garamond"/>
        </w:rPr>
        <w:t>se odstoupením zruší od počátku. Dojde-</w:t>
      </w:r>
      <w:r w:rsidRPr="008F269B">
        <w:rPr>
          <w:rFonts w:ascii="Garamond" w:hAnsi="Garamond"/>
        </w:rPr>
        <w:t>li k odstoupení od Rámcové dohody v době provádění Plnění z důvodů na straně Dodavatele a částečné Plnění nebo splnění dílčí etapy Plnění svůj význam pro ŘVC dodatečně pozbyly, je ŘVC oprávněn</w:t>
      </w:r>
      <w:r w:rsidR="006D4A5D">
        <w:rPr>
          <w:rFonts w:ascii="Garamond" w:hAnsi="Garamond"/>
        </w:rPr>
        <w:t>o</w:t>
      </w:r>
      <w:r w:rsidRPr="008F269B">
        <w:rPr>
          <w:rFonts w:ascii="Garamond" w:hAnsi="Garamond"/>
        </w:rPr>
        <w:t xml:space="preserve"> odstoupit i co do zbylé části Rámcové dohody, od které dosud odstoupeno nebylo.</w:t>
      </w:r>
    </w:p>
    <w:p w14:paraId="799E4838" w14:textId="33CDEFD1" w:rsidR="008F269B" w:rsidRPr="008F269B" w:rsidRDefault="008F269B" w:rsidP="006D29AD">
      <w:pPr>
        <w:pStyle w:val="Pleading3L2"/>
        <w:numPr>
          <w:ilvl w:val="1"/>
          <w:numId w:val="15"/>
        </w:numPr>
        <w:tabs>
          <w:tab w:val="left" w:pos="4088"/>
        </w:tabs>
        <w:spacing w:before="120" w:after="60" w:line="276" w:lineRule="auto"/>
        <w:ind w:left="720" w:hanging="720"/>
        <w:rPr>
          <w:rFonts w:ascii="Garamond" w:hAnsi="Garamond"/>
        </w:rPr>
      </w:pPr>
      <w:r w:rsidRPr="008F269B">
        <w:rPr>
          <w:rFonts w:ascii="Garamond" w:hAnsi="Garamond"/>
        </w:rPr>
        <w:t>ŘVC je v tomto případě oprávněn</w:t>
      </w:r>
      <w:r w:rsidR="00091C18">
        <w:rPr>
          <w:rFonts w:ascii="Garamond" w:hAnsi="Garamond"/>
        </w:rPr>
        <w:t>o</w:t>
      </w:r>
      <w:r w:rsidRPr="008F269B">
        <w:rPr>
          <w:rFonts w:ascii="Garamond" w:hAnsi="Garamond"/>
        </w:rPr>
        <w:t xml:space="preserve"> s</w:t>
      </w:r>
      <w:r w:rsidR="00091C18">
        <w:rPr>
          <w:rFonts w:ascii="Garamond" w:hAnsi="Garamond"/>
        </w:rPr>
        <w:t>a</w:t>
      </w:r>
      <w:r w:rsidRPr="008F269B">
        <w:rPr>
          <w:rFonts w:ascii="Garamond" w:hAnsi="Garamond"/>
        </w:rPr>
        <w:t>m</w:t>
      </w:r>
      <w:r w:rsidR="00091C18">
        <w:rPr>
          <w:rFonts w:ascii="Garamond" w:hAnsi="Garamond"/>
        </w:rPr>
        <w:t>o</w:t>
      </w:r>
      <w:r w:rsidRPr="008F269B">
        <w:rPr>
          <w:rFonts w:ascii="Garamond" w:hAnsi="Garamond"/>
        </w:rPr>
        <w:t xml:space="preserve"> nebo prostřednictvím třetí osoby Plnění nebo jeho část dokončit případně opravit nebo jinak uvést do souladu s Rámcovou dohodou. V</w:t>
      </w:r>
      <w:r w:rsidR="00091C18">
        <w:rPr>
          <w:rFonts w:ascii="Garamond" w:hAnsi="Garamond"/>
        </w:rPr>
        <w:t> </w:t>
      </w:r>
      <w:r w:rsidRPr="008F269B">
        <w:rPr>
          <w:rFonts w:ascii="Garamond" w:hAnsi="Garamond"/>
        </w:rPr>
        <w:t xml:space="preserve">takovém případě všechny účelné a prokazatelné náklady spojené s dokončením Plnění </w:t>
      </w:r>
      <w:r w:rsidRPr="008F269B">
        <w:rPr>
          <w:rFonts w:ascii="Garamond" w:hAnsi="Garamond"/>
        </w:rPr>
        <w:lastRenderedPageBreak/>
        <w:t xml:space="preserve">nebo jeho části převyšující Cenu plnění dle této Rámcové </w:t>
      </w:r>
      <w:r w:rsidR="006D4A5D">
        <w:rPr>
          <w:rFonts w:ascii="Garamond" w:hAnsi="Garamond"/>
        </w:rPr>
        <w:t>dohody</w:t>
      </w:r>
      <w:r w:rsidR="006D4A5D" w:rsidRPr="008F269B">
        <w:rPr>
          <w:rFonts w:ascii="Garamond" w:hAnsi="Garamond"/>
        </w:rPr>
        <w:t xml:space="preserve"> </w:t>
      </w:r>
      <w:r w:rsidRPr="008F269B">
        <w:rPr>
          <w:rFonts w:ascii="Garamond" w:hAnsi="Garamond"/>
        </w:rPr>
        <w:t>a všechny účelně vynaložené a prokazatelné náklady spojené s opravou Plnění nebo jeho části a s uvedením Plnění do souladu s touto Rámcovou dohodou, uhradí Dodavatel na účet ŘVC do třiceti (30) dnů po obdržení faktury ŘVC, pokud Dodavatel nevyužije svého práva započítat své finanční nároky z titulu dokončení nebo oprav Plnění na úhradu svých závazků z důvodu náhrady účelně vynaložených nákladů na provedení Plnění Dodavatelem. Dodavatel je povinen nárokované náklady s prováděním Plnění řádně doložit.</w:t>
      </w:r>
    </w:p>
    <w:p w14:paraId="744EBCFF" w14:textId="77777777" w:rsidR="004A6091" w:rsidRPr="00F12E90" w:rsidRDefault="004A6091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="Garamond" w:hAnsi="Garamond"/>
          <w:szCs w:val="24"/>
        </w:rPr>
      </w:pPr>
      <w:r w:rsidRPr="008F269B">
        <w:rPr>
          <w:rFonts w:ascii="Garamond" w:hAnsi="Garamond"/>
        </w:rPr>
        <w:t>Dodavatel se v rámci svých vnitřních procesů zavazuje k podpoř</w:t>
      </w:r>
      <w:r w:rsidRPr="00F12E90">
        <w:rPr>
          <w:rFonts w:ascii="Garamond" w:hAnsi="Garamond"/>
        </w:rPr>
        <w:t xml:space="preserve">e firemní kultury založené na motivaci pracovníků k zavádění inovativních prvků, procesů či technologií v rámci tzv. Best </w:t>
      </w:r>
      <w:proofErr w:type="spellStart"/>
      <w:r w:rsidRPr="00F12E90">
        <w:rPr>
          <w:rFonts w:ascii="Garamond" w:hAnsi="Garamond"/>
        </w:rPr>
        <w:t>Practices</w:t>
      </w:r>
      <w:proofErr w:type="spellEnd"/>
      <w:r w:rsidRPr="00F12E90">
        <w:rPr>
          <w:rFonts w:ascii="Garamond" w:hAnsi="Garamond"/>
        </w:rPr>
        <w:t>.</w:t>
      </w:r>
    </w:p>
    <w:bookmarkEnd w:id="46"/>
    <w:p w14:paraId="297BCF8C" w14:textId="25BED3CA" w:rsidR="00F6752B" w:rsidRPr="00F12E90" w:rsidRDefault="001C0C36" w:rsidP="00F6752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="Garamond" w:hAnsi="Garamond"/>
        </w:rPr>
      </w:pPr>
      <w:r w:rsidRPr="00F12E90">
        <w:rPr>
          <w:rFonts w:ascii="Garamond" w:hAnsi="Garamond"/>
        </w:rPr>
        <w:t xml:space="preserve">Práva a povinnosti </w:t>
      </w:r>
      <w:r w:rsidR="00905E8C" w:rsidRPr="00F12E90">
        <w:rPr>
          <w:rFonts w:ascii="Garamond" w:hAnsi="Garamond"/>
        </w:rPr>
        <w:t>ŘVC</w:t>
      </w:r>
      <w:r w:rsidRPr="00F12E90">
        <w:rPr>
          <w:rFonts w:ascii="Garamond" w:hAnsi="Garamond"/>
        </w:rPr>
        <w:t>:</w:t>
      </w:r>
    </w:p>
    <w:p w14:paraId="0FDE8442" w14:textId="23A7B7E6" w:rsidR="004A6091" w:rsidRPr="00F12E90" w:rsidRDefault="00905E8C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4A6091" w:rsidRPr="00F12E90">
        <w:rPr>
          <w:rFonts w:ascii="Garamond" w:hAnsi="Garamond"/>
          <w:szCs w:val="24"/>
        </w:rPr>
        <w:t xml:space="preserve"> se zavazuje informovat Dodavatele o všech okolnostech důležitých pro řádné a včasné plnění Rámcové dohody a jednotlivých </w:t>
      </w:r>
      <w:r w:rsidR="002F5C6D">
        <w:rPr>
          <w:rFonts w:ascii="Garamond" w:hAnsi="Garamond"/>
          <w:szCs w:val="24"/>
        </w:rPr>
        <w:t>D</w:t>
      </w:r>
      <w:r w:rsidR="004A6091" w:rsidRPr="00F12E90">
        <w:rPr>
          <w:rFonts w:ascii="Garamond" w:hAnsi="Garamond"/>
          <w:szCs w:val="24"/>
        </w:rPr>
        <w:t>ílčích smluv</w:t>
      </w:r>
      <w:r w:rsidR="002F5C6D">
        <w:rPr>
          <w:rFonts w:ascii="Garamond" w:hAnsi="Garamond"/>
          <w:szCs w:val="24"/>
        </w:rPr>
        <w:t>;</w:t>
      </w:r>
    </w:p>
    <w:p w14:paraId="79A667D1" w14:textId="0AAD3D64" w:rsidR="001C0C36" w:rsidRPr="00F12E90" w:rsidRDefault="00905E8C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78423A" w:rsidRPr="00F12E90">
        <w:rPr>
          <w:rFonts w:ascii="Garamond" w:hAnsi="Garamond"/>
          <w:szCs w:val="24"/>
        </w:rPr>
        <w:t xml:space="preserve"> se zavazuje </w:t>
      </w:r>
      <w:r w:rsidR="001C0C36" w:rsidRPr="00F12E90">
        <w:rPr>
          <w:rFonts w:ascii="Garamond" w:hAnsi="Garamond"/>
          <w:szCs w:val="24"/>
        </w:rPr>
        <w:t xml:space="preserve">poskytovat </w:t>
      </w:r>
      <w:r w:rsidR="006E426C" w:rsidRPr="00F12E90">
        <w:rPr>
          <w:rFonts w:ascii="Garamond" w:hAnsi="Garamond"/>
          <w:szCs w:val="24"/>
        </w:rPr>
        <w:t xml:space="preserve">Dodavateli </w:t>
      </w:r>
      <w:r w:rsidR="001C0C36" w:rsidRPr="00F12E90">
        <w:rPr>
          <w:rFonts w:ascii="Garamond" w:hAnsi="Garamond"/>
          <w:szCs w:val="24"/>
        </w:rPr>
        <w:t>součinnost nezbytnou</w:t>
      </w:r>
      <w:r w:rsidR="00DD0F96" w:rsidRPr="00F12E90">
        <w:rPr>
          <w:rFonts w:ascii="Garamond" w:hAnsi="Garamond"/>
          <w:szCs w:val="24"/>
        </w:rPr>
        <w:t xml:space="preserve"> pro řádné a včasné dodání Plnění</w:t>
      </w:r>
      <w:r w:rsidR="00EE6AD0" w:rsidRPr="00F12E90">
        <w:rPr>
          <w:rFonts w:ascii="Garamond" w:hAnsi="Garamond"/>
          <w:szCs w:val="24"/>
        </w:rPr>
        <w:t>;</w:t>
      </w:r>
    </w:p>
    <w:p w14:paraId="7FE9B3D5" w14:textId="7446B05E" w:rsidR="00EE6AD0" w:rsidRPr="00F12E90" w:rsidRDefault="00905E8C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6E426C" w:rsidRPr="00F12E90">
        <w:rPr>
          <w:rFonts w:ascii="Garamond" w:hAnsi="Garamond"/>
          <w:szCs w:val="24"/>
        </w:rPr>
        <w:t xml:space="preserve"> se zavazuje </w:t>
      </w:r>
      <w:r w:rsidR="00EE6AD0" w:rsidRPr="00F12E90">
        <w:rPr>
          <w:rFonts w:ascii="Garamond" w:hAnsi="Garamond"/>
          <w:szCs w:val="24"/>
        </w:rPr>
        <w:t xml:space="preserve">zabezpečit pro </w:t>
      </w:r>
      <w:r w:rsidR="00735760" w:rsidRPr="00F12E90">
        <w:rPr>
          <w:rFonts w:ascii="Garamond" w:hAnsi="Garamond"/>
          <w:szCs w:val="24"/>
        </w:rPr>
        <w:t>zaměstna</w:t>
      </w:r>
      <w:r w:rsidR="006E426C" w:rsidRPr="00F12E90">
        <w:rPr>
          <w:rFonts w:ascii="Garamond" w:hAnsi="Garamond"/>
          <w:szCs w:val="24"/>
        </w:rPr>
        <w:t>nce</w:t>
      </w:r>
      <w:r w:rsidR="00EE6AD0" w:rsidRPr="00F12E90">
        <w:rPr>
          <w:rFonts w:ascii="Garamond" w:hAnsi="Garamond"/>
          <w:szCs w:val="24"/>
        </w:rPr>
        <w:t xml:space="preserve"> a jiné oprávněné osoby Dodavatele přístup do</w:t>
      </w:r>
      <w:r w:rsidR="006E426C" w:rsidRPr="00F12E90">
        <w:rPr>
          <w:rFonts w:ascii="Garamond" w:hAnsi="Garamond"/>
          <w:szCs w:val="24"/>
        </w:rPr>
        <w:t xml:space="preserve"> míst dodání Plnění</w:t>
      </w:r>
      <w:r w:rsidR="00EE6AD0" w:rsidRPr="00F12E90">
        <w:rPr>
          <w:rFonts w:ascii="Garamond" w:hAnsi="Garamond"/>
          <w:szCs w:val="24"/>
        </w:rPr>
        <w:t xml:space="preserve"> za účelem řádného a včasného plnění Rámcové dohody</w:t>
      </w:r>
      <w:r w:rsidR="000E625D" w:rsidRPr="00F12E90">
        <w:rPr>
          <w:rFonts w:ascii="Garamond" w:hAnsi="Garamond"/>
          <w:szCs w:val="24"/>
        </w:rPr>
        <w:t xml:space="preserve"> a </w:t>
      </w:r>
      <w:r w:rsidR="002F5C6D">
        <w:rPr>
          <w:rFonts w:ascii="Garamond" w:hAnsi="Garamond"/>
          <w:szCs w:val="24"/>
        </w:rPr>
        <w:t>D</w:t>
      </w:r>
      <w:r w:rsidR="000E625D" w:rsidRPr="00F12E90">
        <w:rPr>
          <w:rFonts w:ascii="Garamond" w:hAnsi="Garamond"/>
          <w:szCs w:val="24"/>
        </w:rPr>
        <w:t>ílčích smluv</w:t>
      </w:r>
      <w:r w:rsidR="00EE6AD0" w:rsidRPr="00F12E90">
        <w:rPr>
          <w:rFonts w:ascii="Garamond" w:hAnsi="Garamond"/>
          <w:szCs w:val="24"/>
        </w:rPr>
        <w:t>;</w:t>
      </w:r>
    </w:p>
    <w:p w14:paraId="43A4FCC6" w14:textId="0AFE4825" w:rsidR="00EE6AD0" w:rsidRPr="00F12E90" w:rsidRDefault="00EE6AD0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poskytnout Dodavateli podklady nezbytné k dodání Plnění, jestliže Dodavatel takovými podklady nedisponuje a objektivně si je není schopen a/nebo oprávněn </w:t>
      </w:r>
      <w:r w:rsidR="00DB141A" w:rsidRPr="00F12E90">
        <w:rPr>
          <w:rFonts w:ascii="Garamond" w:hAnsi="Garamond"/>
          <w:szCs w:val="24"/>
        </w:rPr>
        <w:t>opatřit sám;</w:t>
      </w:r>
    </w:p>
    <w:p w14:paraId="2B81FE4A" w14:textId="56E900BB" w:rsidR="000E625D" w:rsidRPr="00F12E90" w:rsidRDefault="00EE6AD0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zabezpečit účast </w:t>
      </w:r>
      <w:r w:rsidR="00735760" w:rsidRPr="00F12E90">
        <w:rPr>
          <w:rFonts w:ascii="Garamond" w:hAnsi="Garamond"/>
          <w:szCs w:val="24"/>
        </w:rPr>
        <w:t xml:space="preserve">zaměstnanců </w:t>
      </w:r>
      <w:r w:rsidR="00905E8C" w:rsidRPr="00F12E90">
        <w:rPr>
          <w:rFonts w:ascii="Garamond" w:hAnsi="Garamond"/>
          <w:szCs w:val="24"/>
        </w:rPr>
        <w:t>ŘVC</w:t>
      </w:r>
      <w:r w:rsidR="00FA2DA5" w:rsidRPr="00F12E90">
        <w:rPr>
          <w:rFonts w:ascii="Garamond" w:hAnsi="Garamond"/>
          <w:szCs w:val="24"/>
        </w:rPr>
        <w:t xml:space="preserve"> či jiných</w:t>
      </w:r>
      <w:r w:rsidRPr="00F12E90">
        <w:rPr>
          <w:rFonts w:ascii="Garamond" w:hAnsi="Garamond"/>
          <w:szCs w:val="24"/>
        </w:rPr>
        <w:t xml:space="preserve"> určených osob na pracovních schůzkách;</w:t>
      </w:r>
      <w:r w:rsidR="000E625D" w:rsidRPr="00F12E90">
        <w:rPr>
          <w:rFonts w:ascii="Garamond" w:hAnsi="Garamond"/>
          <w:szCs w:val="24"/>
        </w:rPr>
        <w:t xml:space="preserve"> </w:t>
      </w:r>
      <w:r w:rsidR="00905E8C" w:rsidRPr="00F12E90">
        <w:rPr>
          <w:rFonts w:ascii="Garamond" w:hAnsi="Garamond"/>
          <w:szCs w:val="24"/>
        </w:rPr>
        <w:t>ŘVC</w:t>
      </w:r>
      <w:r w:rsidR="000E625D" w:rsidRPr="00F12E90">
        <w:rPr>
          <w:rFonts w:ascii="Garamond" w:hAnsi="Garamond"/>
          <w:szCs w:val="24"/>
        </w:rPr>
        <w:t xml:space="preserve"> je oprávněno požádat Dodavatele písemně o svolání pracovní schůzky a Dodavatel musí této žádosti písemně vyhovět a svolat pracovní schůzku nejpozději do 5 (pěti) pracovních dnů ode dne doručení žádosti</w:t>
      </w:r>
      <w:r w:rsidR="002F5C6D">
        <w:rPr>
          <w:rFonts w:ascii="Garamond" w:hAnsi="Garamond"/>
          <w:szCs w:val="24"/>
        </w:rPr>
        <w:t>;</w:t>
      </w:r>
    </w:p>
    <w:p w14:paraId="350525DD" w14:textId="057D90DB" w:rsidR="00EE20E3" w:rsidRPr="00F12E90" w:rsidRDefault="00905E8C" w:rsidP="00F6752B">
      <w:pPr>
        <w:pStyle w:val="Pleading3L2"/>
        <w:numPr>
          <w:ilvl w:val="2"/>
          <w:numId w:val="15"/>
        </w:numPr>
        <w:tabs>
          <w:tab w:val="left" w:pos="4088"/>
        </w:tabs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ŘVC</w:t>
      </w:r>
      <w:r w:rsidR="00DD0F96" w:rsidRPr="00F12E90">
        <w:rPr>
          <w:rFonts w:ascii="Garamond" w:hAnsi="Garamond"/>
          <w:szCs w:val="24"/>
        </w:rPr>
        <w:t xml:space="preserve"> není povinno převzít Plnění</w:t>
      </w:r>
      <w:r w:rsidR="001C0C36" w:rsidRPr="00F12E90">
        <w:rPr>
          <w:rFonts w:ascii="Garamond" w:hAnsi="Garamond"/>
          <w:szCs w:val="24"/>
        </w:rPr>
        <w:t xml:space="preserve">, pokud </w:t>
      </w:r>
      <w:r w:rsidR="006E426C" w:rsidRPr="00F12E90">
        <w:rPr>
          <w:rFonts w:ascii="Garamond" w:hAnsi="Garamond"/>
          <w:szCs w:val="24"/>
        </w:rPr>
        <w:t>vykazuje vady; za</w:t>
      </w:r>
      <w:r w:rsidR="00DD0F96" w:rsidRPr="00F12E90">
        <w:rPr>
          <w:rFonts w:ascii="Garamond" w:hAnsi="Garamond"/>
          <w:szCs w:val="24"/>
        </w:rPr>
        <w:t xml:space="preserve"> nepřevzaté Plnění není </w:t>
      </w:r>
      <w:r w:rsidRPr="00F12E90">
        <w:rPr>
          <w:rFonts w:ascii="Garamond" w:hAnsi="Garamond"/>
          <w:szCs w:val="24"/>
        </w:rPr>
        <w:t>ŘVC</w:t>
      </w:r>
      <w:r w:rsidR="00DD0F96" w:rsidRPr="00F12E90">
        <w:rPr>
          <w:rFonts w:ascii="Garamond" w:hAnsi="Garamond"/>
          <w:szCs w:val="24"/>
        </w:rPr>
        <w:t xml:space="preserve"> povinno</w:t>
      </w:r>
      <w:r w:rsidR="001C0C36" w:rsidRPr="00F12E90">
        <w:rPr>
          <w:rFonts w:ascii="Garamond" w:hAnsi="Garamond"/>
          <w:szCs w:val="24"/>
        </w:rPr>
        <w:t xml:space="preserve"> zaplatit </w:t>
      </w:r>
      <w:r w:rsidR="00DD0F96" w:rsidRPr="00F12E90">
        <w:rPr>
          <w:rFonts w:ascii="Garamond" w:hAnsi="Garamond"/>
          <w:szCs w:val="24"/>
        </w:rPr>
        <w:t xml:space="preserve">Dodavateli </w:t>
      </w:r>
      <w:r w:rsidR="001C0C36" w:rsidRPr="00F12E90">
        <w:rPr>
          <w:rFonts w:ascii="Garamond" w:hAnsi="Garamond"/>
          <w:szCs w:val="24"/>
        </w:rPr>
        <w:t>jakoukoliv úplatu</w:t>
      </w:r>
      <w:r w:rsidR="006E426C" w:rsidRPr="00F12E90">
        <w:rPr>
          <w:rFonts w:ascii="Garamond" w:hAnsi="Garamond"/>
          <w:szCs w:val="24"/>
        </w:rPr>
        <w:t xml:space="preserve"> (Cenu Plnění)</w:t>
      </w:r>
      <w:r w:rsidR="00A27525" w:rsidRPr="00F12E90">
        <w:rPr>
          <w:rFonts w:ascii="Garamond" w:hAnsi="Garamond"/>
          <w:szCs w:val="24"/>
        </w:rPr>
        <w:t>, postupuje se přitom dle čl. X Rámcové dohody</w:t>
      </w:r>
      <w:r w:rsidR="00FE6D36" w:rsidRPr="00F12E90">
        <w:rPr>
          <w:rFonts w:ascii="Garamond" w:hAnsi="Garamond"/>
          <w:szCs w:val="24"/>
        </w:rPr>
        <w:t>.</w:t>
      </w:r>
    </w:p>
    <w:p w14:paraId="218A65FB" w14:textId="77777777" w:rsidR="00A32D33" w:rsidRPr="00F12E90" w:rsidRDefault="00A32D33" w:rsidP="004A200D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VII.</w:t>
      </w:r>
    </w:p>
    <w:p w14:paraId="557707BA" w14:textId="77777777" w:rsidR="00A32D33" w:rsidRPr="00F12E90" w:rsidRDefault="00A32D33" w:rsidP="004A200D">
      <w:pPr>
        <w:tabs>
          <w:tab w:val="left" w:pos="4088"/>
        </w:tabs>
        <w:spacing w:after="240" w:line="276" w:lineRule="auto"/>
        <w:ind w:left="720" w:hanging="720"/>
        <w:jc w:val="center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REGISTR SMLUV</w:t>
      </w:r>
    </w:p>
    <w:p w14:paraId="52705797" w14:textId="17806D23" w:rsidR="00A32D33" w:rsidRPr="00F12E90" w:rsidRDefault="00A32D33" w:rsidP="00F6752B">
      <w:pPr>
        <w:pStyle w:val="Pleading3L2"/>
        <w:numPr>
          <w:ilvl w:val="1"/>
          <w:numId w:val="16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poskytuje </w:t>
      </w:r>
      <w:r w:rsidR="00905E8C" w:rsidRPr="00F12E90">
        <w:rPr>
          <w:rFonts w:ascii="Garamond" w:hAnsi="Garamond"/>
          <w:szCs w:val="24"/>
        </w:rPr>
        <w:t>ŘVC</w:t>
      </w:r>
      <w:r w:rsidR="006E426C" w:rsidRPr="00F12E90">
        <w:rPr>
          <w:rFonts w:ascii="Garamond" w:hAnsi="Garamond"/>
          <w:szCs w:val="24"/>
        </w:rPr>
        <w:t xml:space="preserve"> </w:t>
      </w:r>
      <w:r w:rsidRPr="00F12E90">
        <w:rPr>
          <w:rFonts w:ascii="Garamond" w:hAnsi="Garamond"/>
          <w:szCs w:val="24"/>
        </w:rPr>
        <w:t xml:space="preserve">souhlas s uveřejněním Rámcové dohody </w:t>
      </w:r>
      <w:r w:rsidR="006E426C" w:rsidRPr="00F12E90">
        <w:rPr>
          <w:rFonts w:ascii="Garamond" w:hAnsi="Garamond"/>
          <w:szCs w:val="24"/>
        </w:rPr>
        <w:t>a</w:t>
      </w:r>
      <w:r w:rsidRPr="00F12E90">
        <w:rPr>
          <w:rFonts w:ascii="Garamond" w:hAnsi="Garamond"/>
          <w:szCs w:val="24"/>
        </w:rPr>
        <w:t xml:space="preserve"> </w:t>
      </w:r>
      <w:r w:rsidR="00FB1005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>ílčích smluv uzavřených na jejím základě</w:t>
      </w:r>
      <w:r w:rsidR="006E426C" w:rsidRPr="00F12E90">
        <w:rPr>
          <w:rFonts w:ascii="Garamond" w:hAnsi="Garamond"/>
          <w:szCs w:val="24"/>
        </w:rPr>
        <w:t xml:space="preserve"> v registru smluv zřízené</w:t>
      </w:r>
      <w:r w:rsidRPr="00F12E90">
        <w:rPr>
          <w:rFonts w:ascii="Garamond" w:hAnsi="Garamond"/>
          <w:szCs w:val="24"/>
        </w:rPr>
        <w:t>m zákonem č. 340/2015 Sb., o</w:t>
      </w:r>
      <w:r w:rsidR="00FB1005">
        <w:rPr>
          <w:rFonts w:ascii="Garamond" w:hAnsi="Garamond"/>
          <w:szCs w:val="24"/>
        </w:rPr>
        <w:t> </w:t>
      </w:r>
      <w:r w:rsidRPr="00F12E90">
        <w:rPr>
          <w:rFonts w:ascii="Garamond" w:hAnsi="Garamond"/>
          <w:szCs w:val="24"/>
        </w:rPr>
        <w:t>zvláštních podmínkách účinnosti některých smluv, uveřejňování těchto smluv a o registru smluv, ve znění pozdějších předpisů (dále jako „</w:t>
      </w:r>
      <w:r w:rsidR="006D4A5D">
        <w:rPr>
          <w:rFonts w:ascii="Garamond" w:hAnsi="Garamond"/>
          <w:b/>
          <w:szCs w:val="24"/>
        </w:rPr>
        <w:t>Z</w:t>
      </w:r>
      <w:r w:rsidRPr="00F12E90">
        <w:rPr>
          <w:rFonts w:ascii="Garamond" w:hAnsi="Garamond"/>
          <w:b/>
          <w:szCs w:val="24"/>
        </w:rPr>
        <w:t>ákon o registru smluv</w:t>
      </w:r>
      <w:r w:rsidRPr="00F12E90">
        <w:rPr>
          <w:rFonts w:ascii="Garamond" w:hAnsi="Garamond"/>
          <w:szCs w:val="24"/>
        </w:rPr>
        <w:t xml:space="preserve">“). Dodavatel bere na vědomí, že uveřejnění Rámcové dohody a </w:t>
      </w:r>
      <w:r w:rsidR="00FB1005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ílčích smluv v registru smluv zajistí </w:t>
      </w:r>
      <w:r w:rsidR="00905E8C" w:rsidRPr="00F12E90">
        <w:rPr>
          <w:rFonts w:ascii="Garamond" w:hAnsi="Garamond"/>
          <w:szCs w:val="24"/>
        </w:rPr>
        <w:t>ŘVC</w:t>
      </w:r>
      <w:r w:rsidRPr="00F12E90">
        <w:rPr>
          <w:rFonts w:ascii="Garamond" w:hAnsi="Garamond"/>
          <w:szCs w:val="24"/>
        </w:rPr>
        <w:t xml:space="preserve">. </w:t>
      </w:r>
      <w:r w:rsidR="003E22A8" w:rsidRPr="00F12E90">
        <w:rPr>
          <w:rFonts w:ascii="Garamond" w:hAnsi="Garamond"/>
          <w:szCs w:val="24"/>
        </w:rPr>
        <w:t xml:space="preserve">Uveřejnění se vztahuje také na všechny případně uzavřené dodatky Rámcové dohody a </w:t>
      </w:r>
      <w:r w:rsidR="00FB1005">
        <w:rPr>
          <w:rFonts w:ascii="Garamond" w:hAnsi="Garamond"/>
          <w:szCs w:val="24"/>
        </w:rPr>
        <w:t>D</w:t>
      </w:r>
      <w:r w:rsidR="003E22A8" w:rsidRPr="00F12E90">
        <w:rPr>
          <w:rFonts w:ascii="Garamond" w:hAnsi="Garamond"/>
          <w:szCs w:val="24"/>
        </w:rPr>
        <w:t xml:space="preserve">ílčích smluv. </w:t>
      </w:r>
      <w:r w:rsidRPr="00F12E90">
        <w:rPr>
          <w:rFonts w:ascii="Garamond" w:hAnsi="Garamond"/>
          <w:szCs w:val="24"/>
        </w:rPr>
        <w:t xml:space="preserve">Do registru smluv bude vložen elektronický obraz textového obsahu Rámcové dohody a </w:t>
      </w:r>
      <w:r w:rsidR="00FB1005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>ílčích smluv v otevřeném a strojově čitelném formátu a rovněž jejich metadata.</w:t>
      </w:r>
    </w:p>
    <w:p w14:paraId="3ADD20B6" w14:textId="34E78965" w:rsidR="00A32D33" w:rsidRPr="00F12E90" w:rsidRDefault="00A32D33" w:rsidP="00F6752B">
      <w:pPr>
        <w:pStyle w:val="Pleading3L2"/>
        <w:numPr>
          <w:ilvl w:val="1"/>
          <w:numId w:val="16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 xml:space="preserve">Dodavatel bere na vědomí a výslovně souhlasí, že Rámcová dohoda a </w:t>
      </w:r>
      <w:r w:rsidR="00FB1005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 smlouvy budou </w:t>
      </w:r>
      <w:r w:rsidRPr="00F12E90">
        <w:rPr>
          <w:rFonts w:ascii="Garamond" w:hAnsi="Garamond"/>
          <w:szCs w:val="24"/>
        </w:rPr>
        <w:lastRenderedPageBreak/>
        <w:t>uveřejněny v registru smluv bez ohledu na skutečnost, zda spadají pod některou z výjimek z povinnosti uveřejnění stanovenou v </w:t>
      </w:r>
      <w:proofErr w:type="spellStart"/>
      <w:r w:rsidRPr="00F12E90">
        <w:rPr>
          <w:rFonts w:ascii="Garamond" w:hAnsi="Garamond"/>
          <w:szCs w:val="24"/>
        </w:rPr>
        <w:t>ust</w:t>
      </w:r>
      <w:proofErr w:type="spellEnd"/>
      <w:r w:rsidRPr="00F12E90">
        <w:rPr>
          <w:rFonts w:ascii="Garamond" w:hAnsi="Garamond"/>
          <w:szCs w:val="24"/>
        </w:rPr>
        <w:t xml:space="preserve">. § 3 odst. 2 </w:t>
      </w:r>
      <w:r w:rsidR="006D4A5D">
        <w:rPr>
          <w:rFonts w:ascii="Garamond" w:hAnsi="Garamond"/>
          <w:szCs w:val="24"/>
        </w:rPr>
        <w:t>Z</w:t>
      </w:r>
      <w:r w:rsidRPr="00F12E90">
        <w:rPr>
          <w:rFonts w:ascii="Garamond" w:hAnsi="Garamond"/>
          <w:szCs w:val="24"/>
        </w:rPr>
        <w:t>ákona o registru smluv.</w:t>
      </w:r>
    </w:p>
    <w:p w14:paraId="503CAC53" w14:textId="318EAB94" w:rsidR="00A32D33" w:rsidRPr="00F12E90" w:rsidRDefault="00A32D33" w:rsidP="00F6752B">
      <w:pPr>
        <w:pStyle w:val="Pleading3L2"/>
        <w:numPr>
          <w:ilvl w:val="1"/>
          <w:numId w:val="16"/>
        </w:numPr>
        <w:tabs>
          <w:tab w:val="left" w:pos="4088"/>
        </w:tabs>
        <w:spacing w:before="120" w:after="120" w:line="276" w:lineRule="auto"/>
        <w:ind w:left="720" w:hanging="720"/>
        <w:rPr>
          <w:rFonts w:ascii="Garamond" w:hAnsi="Garamond"/>
          <w:szCs w:val="24"/>
        </w:rPr>
      </w:pPr>
      <w:r w:rsidRPr="00F12E90">
        <w:rPr>
          <w:rFonts w:ascii="Garamond" w:hAnsi="Garamond"/>
          <w:szCs w:val="24"/>
        </w:rPr>
        <w:t>V rámci Rámcov</w:t>
      </w:r>
      <w:r w:rsidR="00043AEF" w:rsidRPr="00F12E90">
        <w:rPr>
          <w:rFonts w:ascii="Garamond" w:hAnsi="Garamond"/>
          <w:szCs w:val="24"/>
        </w:rPr>
        <w:t>é</w:t>
      </w:r>
      <w:r w:rsidRPr="00F12E90">
        <w:rPr>
          <w:rFonts w:ascii="Garamond" w:hAnsi="Garamond"/>
          <w:szCs w:val="24"/>
        </w:rPr>
        <w:t xml:space="preserve"> dohody a </w:t>
      </w:r>
      <w:r w:rsidR="00FB1005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>ílčí</w:t>
      </w:r>
      <w:r w:rsidR="006E426C" w:rsidRPr="00F12E90">
        <w:rPr>
          <w:rFonts w:ascii="Garamond" w:hAnsi="Garamond"/>
          <w:szCs w:val="24"/>
        </w:rPr>
        <w:t>ch smluv</w:t>
      </w:r>
      <w:r w:rsidRPr="00F12E90">
        <w:rPr>
          <w:rFonts w:ascii="Garamond" w:hAnsi="Garamond"/>
          <w:szCs w:val="24"/>
        </w:rPr>
        <w:t xml:space="preserve"> nebudou uveřejněny informace stanovené v </w:t>
      </w:r>
      <w:proofErr w:type="spellStart"/>
      <w:r w:rsidRPr="00F12E90">
        <w:rPr>
          <w:rFonts w:ascii="Garamond" w:hAnsi="Garamond"/>
          <w:szCs w:val="24"/>
        </w:rPr>
        <w:t>ust</w:t>
      </w:r>
      <w:proofErr w:type="spellEnd"/>
      <w:r w:rsidRPr="00F12E90">
        <w:rPr>
          <w:rFonts w:ascii="Garamond" w:hAnsi="Garamond"/>
          <w:szCs w:val="24"/>
        </w:rPr>
        <w:t xml:space="preserve">. § 3 odst. 1 </w:t>
      </w:r>
      <w:r w:rsidR="006D4A5D">
        <w:rPr>
          <w:rFonts w:ascii="Garamond" w:hAnsi="Garamond"/>
          <w:szCs w:val="24"/>
        </w:rPr>
        <w:t>Z</w:t>
      </w:r>
      <w:r w:rsidRPr="00F12E90">
        <w:rPr>
          <w:rFonts w:ascii="Garamond" w:hAnsi="Garamond"/>
          <w:szCs w:val="24"/>
        </w:rPr>
        <w:t>ákona o registru smluv označené D</w:t>
      </w:r>
      <w:r w:rsidR="006E426C" w:rsidRPr="00F12E90">
        <w:rPr>
          <w:rFonts w:ascii="Garamond" w:hAnsi="Garamond"/>
          <w:szCs w:val="24"/>
        </w:rPr>
        <w:t>odavatelem před podpisem Rámcové dohody</w:t>
      </w:r>
      <w:r w:rsidRPr="00F12E90">
        <w:rPr>
          <w:rFonts w:ascii="Garamond" w:hAnsi="Garamond"/>
          <w:szCs w:val="24"/>
        </w:rPr>
        <w:t xml:space="preserve"> nebo </w:t>
      </w:r>
      <w:r w:rsidR="00FB1005">
        <w:rPr>
          <w:rFonts w:ascii="Garamond" w:hAnsi="Garamond"/>
          <w:szCs w:val="24"/>
        </w:rPr>
        <w:t>D</w:t>
      </w:r>
      <w:r w:rsidRPr="00F12E90">
        <w:rPr>
          <w:rFonts w:ascii="Garamond" w:hAnsi="Garamond"/>
          <w:szCs w:val="24"/>
        </w:rPr>
        <w:t xml:space="preserve">ílčí smlouvy. </w:t>
      </w:r>
    </w:p>
    <w:p w14:paraId="53F9C5E2" w14:textId="77777777" w:rsidR="00A32D33" w:rsidRPr="00F12E90" w:rsidRDefault="006D0E13" w:rsidP="004A200D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VIII.</w:t>
      </w:r>
    </w:p>
    <w:p w14:paraId="30294E43" w14:textId="77777777" w:rsidR="006D0E13" w:rsidRPr="00F12E90" w:rsidRDefault="006D0E13" w:rsidP="004A200D">
      <w:pPr>
        <w:pStyle w:val="Zkladntext"/>
        <w:tabs>
          <w:tab w:val="left" w:pos="4088"/>
        </w:tabs>
        <w:spacing w:after="240" w:line="276" w:lineRule="auto"/>
        <w:ind w:left="720" w:hanging="720"/>
        <w:jc w:val="center"/>
        <w:rPr>
          <w:rFonts w:ascii="Garamond" w:hAnsi="Garamond"/>
          <w:b/>
        </w:rPr>
      </w:pPr>
      <w:r w:rsidRPr="00F12E90">
        <w:rPr>
          <w:rFonts w:ascii="Garamond" w:hAnsi="Garamond"/>
          <w:b/>
        </w:rPr>
        <w:t>KOMUNIKACE MEZI SMLUVNÍMI STRANAMI</w:t>
      </w:r>
    </w:p>
    <w:p w14:paraId="3BAC2E0B" w14:textId="77777777" w:rsidR="006D0E13" w:rsidRPr="00F12E90" w:rsidRDefault="006D0E13" w:rsidP="00F6752B">
      <w:pPr>
        <w:pStyle w:val="Zkladntext"/>
        <w:widowControl w:val="0"/>
        <w:numPr>
          <w:ilvl w:val="1"/>
          <w:numId w:val="17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576F1D55" w14:textId="2DCBD90F" w:rsidR="006D0E13" w:rsidRPr="00F12E90" w:rsidRDefault="006D0E13" w:rsidP="00F6752B">
      <w:pPr>
        <w:pStyle w:val="Zkladntext"/>
        <w:widowControl w:val="0"/>
        <w:numPr>
          <w:ilvl w:val="1"/>
          <w:numId w:val="17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Veškerá komunikace mezi Smluvními stranami bude probíhat prostřednictvím oprávněných osob uvedených v čl. </w:t>
      </w:r>
      <w:r w:rsidR="00C60EDA" w:rsidRPr="00F12E90">
        <w:rPr>
          <w:rFonts w:ascii="Garamond" w:hAnsi="Garamond"/>
          <w:lang w:eastAsia="en-US"/>
        </w:rPr>
        <w:t>8</w:t>
      </w:r>
      <w:r w:rsidRPr="00F12E90">
        <w:rPr>
          <w:rFonts w:ascii="Garamond" w:hAnsi="Garamond"/>
          <w:lang w:eastAsia="en-US"/>
        </w:rPr>
        <w:t xml:space="preserve">.4 Rámcové dohody nebo statutárních orgánů, Smluvních stran. </w:t>
      </w:r>
    </w:p>
    <w:p w14:paraId="5CC52EB4" w14:textId="0BA7D6EA" w:rsidR="006D0E13" w:rsidRPr="00F12E90" w:rsidRDefault="006D0E13" w:rsidP="00F6752B">
      <w:pPr>
        <w:pStyle w:val="Zkladntext"/>
        <w:widowControl w:val="0"/>
        <w:numPr>
          <w:ilvl w:val="1"/>
          <w:numId w:val="17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Smluvní strany jsou povinny činit jakákoli oznámení, žádosti či jiná sdělení dle Rámcové dohody nebo </w:t>
      </w:r>
      <w:r w:rsidR="00C91101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ílčích smluv vůči druhé Smluvní straně v písemné formě. Za účinné způsoby doručení se považují osobní doručování, doručování doporučenou poštou, datovou schránkou či elektronickou poštou, a to na </w:t>
      </w:r>
      <w:r w:rsidR="00C60EDA" w:rsidRPr="00F12E90">
        <w:rPr>
          <w:rFonts w:ascii="Garamond" w:hAnsi="Garamond"/>
          <w:lang w:eastAsia="en-US"/>
        </w:rPr>
        <w:t xml:space="preserve">kontaktní údaje Smluvních stran </w:t>
      </w:r>
      <w:r w:rsidRPr="00F12E90">
        <w:rPr>
          <w:rFonts w:ascii="Garamond" w:hAnsi="Garamond"/>
          <w:lang w:eastAsia="en-US"/>
        </w:rPr>
        <w:t xml:space="preserve">uvedené </w:t>
      </w:r>
      <w:r w:rsidR="00CF7006" w:rsidRPr="00F12E90">
        <w:rPr>
          <w:rFonts w:ascii="Garamond" w:hAnsi="Garamond"/>
          <w:lang w:eastAsia="en-US"/>
        </w:rPr>
        <w:t>v čl. 8</w:t>
      </w:r>
      <w:r w:rsidRPr="00F12E90">
        <w:rPr>
          <w:rFonts w:ascii="Garamond" w:hAnsi="Garamond"/>
          <w:lang w:eastAsia="en-US"/>
        </w:rPr>
        <w:t xml:space="preserve">.4 </w:t>
      </w:r>
      <w:r w:rsidR="004F4768" w:rsidRPr="00F12E90">
        <w:rPr>
          <w:rFonts w:ascii="Garamond" w:hAnsi="Garamond"/>
          <w:lang w:eastAsia="en-US"/>
        </w:rPr>
        <w:t>Rámcové dohody</w:t>
      </w:r>
      <w:r w:rsidRPr="00F12E90">
        <w:rPr>
          <w:rFonts w:ascii="Garamond" w:hAnsi="Garamond"/>
          <w:lang w:eastAsia="en-US"/>
        </w:rPr>
        <w:t xml:space="preserve">. </w:t>
      </w:r>
    </w:p>
    <w:p w14:paraId="139D8DA7" w14:textId="495915F8" w:rsidR="006D0E13" w:rsidRPr="00F12E90" w:rsidRDefault="006D0E13" w:rsidP="00F6752B">
      <w:pPr>
        <w:pStyle w:val="Zkladntext"/>
        <w:widowControl w:val="0"/>
        <w:numPr>
          <w:ilvl w:val="1"/>
          <w:numId w:val="17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Pro účely této Rámcové dohody a </w:t>
      </w:r>
      <w:r w:rsidR="006D4A5D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ílčích smluv ustanovují Smluvní strany pro vzájemnou komunikaci a doručování písemností následující </w:t>
      </w:r>
      <w:r w:rsidR="00CF7006" w:rsidRPr="00F12E90">
        <w:rPr>
          <w:rFonts w:ascii="Garamond" w:hAnsi="Garamond"/>
          <w:lang w:eastAsia="en-US"/>
        </w:rPr>
        <w:t xml:space="preserve">kontaktní údaje a </w:t>
      </w:r>
      <w:r w:rsidRPr="00F12E90">
        <w:rPr>
          <w:rFonts w:ascii="Garamond" w:hAnsi="Garamond"/>
          <w:lang w:eastAsia="en-US"/>
        </w:rPr>
        <w:t>oprávněné osoby:</w:t>
      </w:r>
    </w:p>
    <w:p w14:paraId="1E50067A" w14:textId="0499C2A2" w:rsidR="006D0E13" w:rsidRPr="00F12E90" w:rsidRDefault="00905E8C" w:rsidP="003C268F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ind w:left="720"/>
        <w:rPr>
          <w:rFonts w:ascii="Garamond" w:hAnsi="Garamond"/>
          <w:lang w:eastAsia="en-US"/>
        </w:rPr>
      </w:pPr>
      <w:r w:rsidRPr="00F12E90">
        <w:rPr>
          <w:rFonts w:ascii="Garamond" w:hAnsi="Garamond"/>
          <w:b/>
          <w:lang w:eastAsia="en-US"/>
        </w:rPr>
        <w:t>ŘVC</w:t>
      </w:r>
      <w:r w:rsidR="00CF7006" w:rsidRPr="00F12E90">
        <w:rPr>
          <w:rFonts w:ascii="Garamond" w:hAnsi="Garamond"/>
          <w:b/>
          <w:lang w:eastAsia="en-US"/>
        </w:rPr>
        <w:t>:</w:t>
      </w:r>
      <w:r w:rsidR="006D0E13" w:rsidRPr="00F12E90">
        <w:rPr>
          <w:rFonts w:ascii="Garamond" w:hAnsi="Garamond"/>
          <w:lang w:eastAsia="en-US"/>
        </w:rPr>
        <w:tab/>
      </w:r>
    </w:p>
    <w:p w14:paraId="7F1542BE" w14:textId="263925D1" w:rsidR="00B01DCD" w:rsidRPr="00F12E90" w:rsidRDefault="00CF7006" w:rsidP="00552184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right="-426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ab/>
        <w:t>a</w:t>
      </w:r>
      <w:r w:rsidR="00B01DCD" w:rsidRPr="00F12E90">
        <w:rPr>
          <w:rFonts w:ascii="Garamond" w:hAnsi="Garamond"/>
          <w:lang w:eastAsia="en-US"/>
        </w:rPr>
        <w:t>dresa</w:t>
      </w:r>
      <w:r w:rsidRPr="00F12E90">
        <w:rPr>
          <w:rFonts w:ascii="Garamond" w:hAnsi="Garamond"/>
          <w:lang w:eastAsia="en-US"/>
        </w:rPr>
        <w:t xml:space="preserve"> pro doručování</w:t>
      </w:r>
      <w:r w:rsidR="00B01DCD" w:rsidRPr="00F12E90">
        <w:rPr>
          <w:rFonts w:ascii="Garamond" w:hAnsi="Garamond"/>
          <w:lang w:eastAsia="en-US"/>
        </w:rPr>
        <w:t>:</w:t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r w:rsidR="00552184" w:rsidRPr="00F12E90">
        <w:rPr>
          <w:rFonts w:ascii="Garamond" w:hAnsi="Garamond"/>
          <w:szCs w:val="24"/>
        </w:rPr>
        <w:t>nábřeží L. Svobody 1222/12, 110 15 Praha 1</w:t>
      </w:r>
    </w:p>
    <w:p w14:paraId="5F375171" w14:textId="2C0ED191" w:rsidR="00552184" w:rsidRDefault="00CF7006" w:rsidP="00552184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ab/>
      </w:r>
      <w:r w:rsidR="00552184" w:rsidRPr="00F12E90">
        <w:rPr>
          <w:rFonts w:ascii="Garamond" w:hAnsi="Garamond"/>
          <w:szCs w:val="24"/>
        </w:rPr>
        <w:t>ID datové schránky:</w:t>
      </w:r>
      <w:r w:rsidR="00552184" w:rsidRPr="00F12E90">
        <w:rPr>
          <w:rFonts w:ascii="Garamond" w:hAnsi="Garamond"/>
          <w:szCs w:val="24"/>
        </w:rPr>
        <w:tab/>
      </w:r>
      <w:r w:rsidR="00552184">
        <w:rPr>
          <w:rFonts w:ascii="Garamond" w:hAnsi="Garamond"/>
          <w:szCs w:val="24"/>
        </w:rPr>
        <w:tab/>
      </w:r>
      <w:r w:rsidR="00552184">
        <w:rPr>
          <w:rFonts w:ascii="Garamond" w:hAnsi="Garamond"/>
          <w:szCs w:val="24"/>
        </w:rPr>
        <w:tab/>
        <w:t>ndn5skh</w:t>
      </w:r>
    </w:p>
    <w:p w14:paraId="3F081733" w14:textId="26764596" w:rsidR="003A0992" w:rsidRPr="00F12E90" w:rsidRDefault="00552184" w:rsidP="00552184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lang w:eastAsia="en-US"/>
        </w:rPr>
        <w:tab/>
      </w:r>
      <w:r w:rsidR="003A0992" w:rsidRPr="00F12E90">
        <w:rPr>
          <w:rFonts w:ascii="Garamond" w:hAnsi="Garamond"/>
          <w:szCs w:val="24"/>
        </w:rPr>
        <w:t xml:space="preserve">kontaktní </w:t>
      </w:r>
      <w:r w:rsidR="003A0992" w:rsidRPr="00C86A5D">
        <w:rPr>
          <w:rFonts w:ascii="Garamond" w:hAnsi="Garamond"/>
          <w:szCs w:val="24"/>
        </w:rPr>
        <w:t>osoba ve věcech smluvních:</w:t>
      </w:r>
      <w:r w:rsidR="003A0992" w:rsidRPr="00F12E90">
        <w:rPr>
          <w:rFonts w:ascii="Garamond" w:hAnsi="Garamond"/>
          <w:szCs w:val="24"/>
        </w:rPr>
        <w:t xml:space="preserve"> </w:t>
      </w:r>
      <w:r w:rsidR="003A0992" w:rsidRPr="00F12E90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="003A0992">
        <w:rPr>
          <w:rFonts w:ascii="Garamond" w:hAnsi="Garamond"/>
          <w:szCs w:val="24"/>
        </w:rPr>
        <w:t>Ing. Lubomír Fojtů</w:t>
      </w:r>
    </w:p>
    <w:p w14:paraId="346EDEFD" w14:textId="32F53952" w:rsidR="003A0992" w:rsidRPr="00F12E90" w:rsidRDefault="003A0992" w:rsidP="00552184">
      <w:pPr>
        <w:tabs>
          <w:tab w:val="left" w:pos="4678"/>
        </w:tabs>
        <w:spacing w:before="60"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r w:rsidR="00552184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1C6D5320" w14:textId="2AEF7303" w:rsidR="003A0992" w:rsidRPr="00F12E90" w:rsidRDefault="003A0992" w:rsidP="00552184">
      <w:pPr>
        <w:tabs>
          <w:tab w:val="left" w:pos="4678"/>
        </w:tabs>
        <w:spacing w:before="60" w:line="276" w:lineRule="auto"/>
        <w:ind w:left="720" w:hanging="11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 w:rsidR="00552184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291AA37B" w14:textId="35B2F3CC" w:rsidR="003A0992" w:rsidRPr="003E2DC7" w:rsidRDefault="003A0992" w:rsidP="00552184">
      <w:pPr>
        <w:tabs>
          <w:tab w:val="left" w:pos="4678"/>
        </w:tabs>
        <w:spacing w:before="60" w:line="276" w:lineRule="auto"/>
        <w:ind w:left="720" w:hanging="11"/>
        <w:jc w:val="both"/>
        <w:rPr>
          <w:rFonts w:ascii="Garamond" w:eastAsia="Arial Unicode MS" w:hAnsi="Garamond"/>
          <w:kern w:val="1"/>
          <w:sz w:val="24"/>
          <w:szCs w:val="24"/>
        </w:rPr>
      </w:pPr>
      <w:r w:rsidRPr="00E00C57">
        <w:rPr>
          <w:rFonts w:ascii="Garamond" w:hAnsi="Garamond"/>
          <w:sz w:val="24"/>
          <w:szCs w:val="24"/>
        </w:rPr>
        <w:t>kontaktní osoba ve věcech</w:t>
      </w:r>
      <w:r w:rsidRPr="00E00C57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E00C57">
        <w:rPr>
          <w:rFonts w:ascii="Garamond" w:eastAsia="Arial Unicode MS" w:hAnsi="Garamond"/>
          <w:kern w:val="1"/>
          <w:sz w:val="24"/>
          <w:szCs w:val="24"/>
        </w:rPr>
        <w:tab/>
      </w:r>
      <w:r w:rsidR="00552184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9420A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</w:p>
    <w:p w14:paraId="7DFE69A4" w14:textId="3AA3C98E" w:rsidR="003A0992" w:rsidRPr="006D4A5D" w:rsidRDefault="003A0992" w:rsidP="00552184">
      <w:pPr>
        <w:tabs>
          <w:tab w:val="left" w:pos="4678"/>
        </w:tabs>
        <w:spacing w:before="60" w:line="276" w:lineRule="auto"/>
        <w:ind w:left="720" w:hanging="11"/>
        <w:jc w:val="both"/>
        <w:rPr>
          <w:rFonts w:ascii="Garamond" w:eastAsia="Arial Unicode MS" w:hAnsi="Garamond"/>
          <w:kern w:val="1"/>
          <w:sz w:val="24"/>
          <w:szCs w:val="24"/>
        </w:rPr>
      </w:pPr>
      <w:r w:rsidRPr="003E2DC7">
        <w:rPr>
          <w:rFonts w:ascii="Garamond" w:eastAsia="Arial Unicode MS" w:hAnsi="Garamond"/>
          <w:kern w:val="1"/>
          <w:sz w:val="24"/>
          <w:szCs w:val="24"/>
        </w:rPr>
        <w:t>e-</w:t>
      </w:r>
      <w:r w:rsidRPr="00E00C57">
        <w:rPr>
          <w:rFonts w:ascii="Garamond" w:eastAsia="Arial Unicode MS" w:hAnsi="Garamond"/>
          <w:kern w:val="1"/>
          <w:sz w:val="24"/>
          <w:szCs w:val="24"/>
        </w:rPr>
        <w:t>mail:</w:t>
      </w:r>
      <w:r w:rsidRPr="00E00C57">
        <w:rPr>
          <w:rFonts w:ascii="Garamond" w:eastAsia="Arial Unicode MS" w:hAnsi="Garamond"/>
          <w:kern w:val="1"/>
          <w:sz w:val="24"/>
          <w:szCs w:val="24"/>
        </w:rPr>
        <w:tab/>
      </w:r>
      <w:r w:rsidR="00552184">
        <w:rPr>
          <w:rFonts w:ascii="Garamond" w:eastAsia="Arial Unicode MS" w:hAnsi="Garamond"/>
          <w:kern w:val="1"/>
          <w:sz w:val="24"/>
          <w:szCs w:val="24"/>
        </w:rPr>
        <w:tab/>
      </w:r>
      <w:hyperlink r:id="rId8" w:history="1">
        <w:proofErr w:type="spellStart"/>
        <w:r w:rsidR="00F9420A">
          <w:rPr>
            <w:rFonts w:ascii="Garamond" w:eastAsia="Arial Unicode MS" w:hAnsi="Garamond"/>
            <w:kern w:val="1"/>
            <w:sz w:val="24"/>
            <w:szCs w:val="24"/>
          </w:rPr>
          <w:t>xxxx</w:t>
        </w:r>
        <w:proofErr w:type="spellEnd"/>
      </w:hyperlink>
      <w:r w:rsidRPr="006D4A5D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2427AF1E" w14:textId="001BC565" w:rsidR="003A0992" w:rsidRPr="003E2DC7" w:rsidRDefault="006D29AD" w:rsidP="00552184">
      <w:pPr>
        <w:tabs>
          <w:tab w:val="left" w:pos="4678"/>
        </w:tabs>
        <w:spacing w:before="60" w:line="276" w:lineRule="auto"/>
        <w:ind w:left="720" w:hanging="11"/>
        <w:jc w:val="both"/>
        <w:rPr>
          <w:rFonts w:ascii="Garamond" w:eastAsia="Arial Unicode MS" w:hAnsi="Garamond"/>
          <w:kern w:val="1"/>
          <w:sz w:val="24"/>
          <w:szCs w:val="24"/>
        </w:rPr>
      </w:pPr>
      <w:r w:rsidRPr="003E2DC7">
        <w:rPr>
          <w:rFonts w:ascii="Garamond" w:eastAsia="Arial Unicode MS" w:hAnsi="Garamond"/>
          <w:kern w:val="1"/>
          <w:sz w:val="24"/>
          <w:szCs w:val="24"/>
        </w:rPr>
        <w:t>telefon</w:t>
      </w:r>
      <w:r w:rsidR="003A0992" w:rsidRPr="003E2DC7">
        <w:rPr>
          <w:rFonts w:ascii="Garamond" w:eastAsia="Arial Unicode MS" w:hAnsi="Garamond"/>
          <w:kern w:val="1"/>
          <w:sz w:val="24"/>
          <w:szCs w:val="24"/>
        </w:rPr>
        <w:t>:</w:t>
      </w:r>
      <w:r w:rsidR="003A0992" w:rsidRPr="003E2DC7">
        <w:rPr>
          <w:rFonts w:ascii="Garamond" w:eastAsia="Arial Unicode MS" w:hAnsi="Garamond"/>
          <w:kern w:val="1"/>
          <w:sz w:val="24"/>
          <w:szCs w:val="24"/>
        </w:rPr>
        <w:tab/>
      </w:r>
      <w:r w:rsidR="00552184" w:rsidRPr="003E2DC7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9420A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</w:p>
    <w:p w14:paraId="5B6B50D0" w14:textId="77777777" w:rsidR="003A0992" w:rsidRDefault="003A0992" w:rsidP="003C268F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</w:p>
    <w:p w14:paraId="787B33B1" w14:textId="77777777" w:rsidR="00BD1EDE" w:rsidRDefault="00BD1EDE" w:rsidP="003C268F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</w:p>
    <w:p w14:paraId="6E9158C0" w14:textId="77777777" w:rsidR="00BD1EDE" w:rsidRPr="00F12E90" w:rsidRDefault="00BD1EDE" w:rsidP="003C268F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</w:p>
    <w:p w14:paraId="52FD98CF" w14:textId="6ED9BAC0" w:rsidR="00B01DCD" w:rsidRPr="00F12E90" w:rsidRDefault="00CF7006" w:rsidP="003C268F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b/>
          <w:lang w:eastAsia="en-US"/>
        </w:rPr>
      </w:pPr>
      <w:r w:rsidRPr="00F12E90">
        <w:rPr>
          <w:rFonts w:ascii="Garamond" w:hAnsi="Garamond"/>
          <w:b/>
          <w:lang w:eastAsia="en-US"/>
        </w:rPr>
        <w:tab/>
      </w:r>
      <w:r w:rsidR="00B01DCD" w:rsidRPr="00F12E90">
        <w:rPr>
          <w:rFonts w:ascii="Garamond" w:hAnsi="Garamond"/>
          <w:b/>
          <w:lang w:eastAsia="en-US"/>
        </w:rPr>
        <w:t>Dodavatel:</w:t>
      </w:r>
    </w:p>
    <w:p w14:paraId="65DC1B75" w14:textId="345B6A29" w:rsidR="00B01DCD" w:rsidRDefault="00CF7006" w:rsidP="003C268F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szCs w:val="24"/>
          <w:shd w:val="clear" w:color="auto" w:fill="FFFF00"/>
        </w:rPr>
      </w:pPr>
      <w:r w:rsidRPr="00F12E90">
        <w:rPr>
          <w:rFonts w:ascii="Garamond" w:hAnsi="Garamond"/>
          <w:lang w:eastAsia="en-US"/>
        </w:rPr>
        <w:tab/>
        <w:t>a</w:t>
      </w:r>
      <w:r w:rsidR="00B01DCD" w:rsidRPr="00F12E90">
        <w:rPr>
          <w:rFonts w:ascii="Garamond" w:hAnsi="Garamond"/>
          <w:lang w:eastAsia="en-US"/>
        </w:rPr>
        <w:t>dresa</w:t>
      </w:r>
      <w:r w:rsidRPr="00F12E90">
        <w:rPr>
          <w:rFonts w:ascii="Garamond" w:hAnsi="Garamond"/>
          <w:lang w:eastAsia="en-US"/>
        </w:rPr>
        <w:t xml:space="preserve"> pro doručování</w:t>
      </w:r>
      <w:r w:rsidR="00B01DCD" w:rsidRPr="00F12E90">
        <w:rPr>
          <w:rFonts w:ascii="Garamond" w:hAnsi="Garamond"/>
          <w:lang w:eastAsia="en-US"/>
        </w:rPr>
        <w:t>:</w:t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r w:rsidR="00B01DCD" w:rsidRPr="00F12E90">
        <w:rPr>
          <w:rFonts w:ascii="Garamond" w:hAnsi="Garamond"/>
          <w:lang w:eastAsia="en-US"/>
        </w:rPr>
        <w:tab/>
      </w:r>
      <w:r w:rsidR="00E92985" w:rsidRPr="00E92985">
        <w:rPr>
          <w:rFonts w:ascii="Garamond" w:hAnsi="Garamond"/>
          <w:lang w:eastAsia="en-US"/>
        </w:rPr>
        <w:t>Husovická 884/4, 614 00 Brno</w:t>
      </w:r>
    </w:p>
    <w:p w14:paraId="7DC33E84" w14:textId="110435C3" w:rsidR="00257D73" w:rsidRPr="00F12E90" w:rsidRDefault="00257D73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b/>
          <w:lang w:eastAsia="en-US"/>
        </w:rPr>
      </w:pPr>
      <w:r>
        <w:rPr>
          <w:rFonts w:ascii="Garamond" w:hAnsi="Garamond"/>
          <w:szCs w:val="24"/>
        </w:rPr>
        <w:tab/>
      </w:r>
      <w:r w:rsidRPr="00F12E90">
        <w:rPr>
          <w:rFonts w:ascii="Garamond" w:hAnsi="Garamond"/>
          <w:szCs w:val="24"/>
        </w:rPr>
        <w:t>ID datové schránky: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="00E92985" w:rsidRPr="00E92985">
        <w:rPr>
          <w:rFonts w:ascii="Garamond" w:hAnsi="Garamond"/>
          <w:szCs w:val="24"/>
        </w:rPr>
        <w:t>a6yym4e</w:t>
      </w:r>
    </w:p>
    <w:p w14:paraId="481644AD" w14:textId="3C905C3E" w:rsidR="00B01DCD" w:rsidRPr="00F12E90" w:rsidRDefault="006D29AD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 xml:space="preserve">kontaktní </w:t>
      </w:r>
      <w:r w:rsidR="00B01DCD" w:rsidRPr="00F12E90">
        <w:rPr>
          <w:rFonts w:ascii="Garamond" w:hAnsi="Garamond"/>
          <w:lang w:eastAsia="en-US"/>
        </w:rPr>
        <w:t xml:space="preserve">osoba ve věcech smluvních: </w:t>
      </w:r>
      <w:r w:rsidR="00CF7006" w:rsidRPr="00F12E90">
        <w:rPr>
          <w:rFonts w:ascii="Garamond" w:hAnsi="Garamond"/>
          <w:lang w:eastAsia="en-US"/>
        </w:rPr>
        <w:tab/>
      </w:r>
      <w:r w:rsidR="00337D64">
        <w:rPr>
          <w:rFonts w:ascii="Garamond" w:hAnsi="Garamond"/>
          <w:lang w:eastAsia="en-US"/>
        </w:rPr>
        <w:tab/>
      </w:r>
      <w:proofErr w:type="spellStart"/>
      <w:r w:rsidR="00F9420A">
        <w:rPr>
          <w:rFonts w:ascii="Garamond" w:hAnsi="Garamond"/>
          <w:lang w:eastAsia="en-US"/>
        </w:rPr>
        <w:t>xxxx</w:t>
      </w:r>
      <w:proofErr w:type="spellEnd"/>
    </w:p>
    <w:p w14:paraId="7D4DFAC1" w14:textId="3CBFEEB9" w:rsidR="00B01DCD" w:rsidRPr="003E2DC7" w:rsidRDefault="00CF7006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ab/>
      </w:r>
      <w:r w:rsidR="00B01DCD" w:rsidRPr="00F12E90">
        <w:rPr>
          <w:rFonts w:ascii="Garamond" w:hAnsi="Garamond"/>
          <w:lang w:eastAsia="en-US"/>
        </w:rPr>
        <w:t>e-mail:</w:t>
      </w:r>
      <w:r w:rsidR="006D29AD" w:rsidRPr="00F12E90">
        <w:rPr>
          <w:rFonts w:ascii="Garamond" w:hAnsi="Garamond"/>
          <w:lang w:eastAsia="en-US"/>
        </w:rPr>
        <w:t xml:space="preserve"> </w:t>
      </w:r>
      <w:r w:rsidR="006D29AD" w:rsidRPr="00F12E90">
        <w:rPr>
          <w:rFonts w:ascii="Garamond" w:hAnsi="Garamond"/>
          <w:lang w:eastAsia="en-US"/>
        </w:rPr>
        <w:tab/>
      </w:r>
      <w:r w:rsidR="006D29AD" w:rsidRPr="00F12E90">
        <w:rPr>
          <w:rFonts w:ascii="Garamond" w:hAnsi="Garamond"/>
          <w:lang w:eastAsia="en-US"/>
        </w:rPr>
        <w:tab/>
      </w:r>
      <w:r w:rsidR="006D29AD" w:rsidRPr="00F12E90">
        <w:rPr>
          <w:rFonts w:ascii="Garamond" w:hAnsi="Garamond"/>
          <w:lang w:eastAsia="en-US"/>
        </w:rPr>
        <w:tab/>
      </w:r>
      <w:proofErr w:type="spellStart"/>
      <w:r w:rsidR="00F9420A">
        <w:rPr>
          <w:rFonts w:ascii="Garamond" w:hAnsi="Garamond"/>
          <w:lang w:eastAsia="en-US"/>
        </w:rPr>
        <w:t>xxxx</w:t>
      </w:r>
      <w:proofErr w:type="spellEnd"/>
    </w:p>
    <w:p w14:paraId="570FEF98" w14:textId="7575719B" w:rsidR="006D29AD" w:rsidRPr="00F12E90" w:rsidRDefault="006D29AD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 xml:space="preserve">telefon: </w:t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proofErr w:type="spellStart"/>
      <w:r w:rsidR="00F9420A">
        <w:rPr>
          <w:rFonts w:ascii="Garamond" w:hAnsi="Garamond"/>
          <w:lang w:eastAsia="en-US"/>
        </w:rPr>
        <w:t>xxxx</w:t>
      </w:r>
      <w:proofErr w:type="spellEnd"/>
    </w:p>
    <w:p w14:paraId="3399C6A2" w14:textId="11966497" w:rsidR="00B01DCD" w:rsidRPr="00F12E90" w:rsidRDefault="00CF7006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lastRenderedPageBreak/>
        <w:tab/>
      </w:r>
      <w:r w:rsidR="006D29AD">
        <w:rPr>
          <w:rFonts w:ascii="Garamond" w:hAnsi="Garamond"/>
          <w:lang w:eastAsia="en-US"/>
        </w:rPr>
        <w:t>kontaktní</w:t>
      </w:r>
      <w:r w:rsidR="00B01DCD" w:rsidRPr="00F12E90">
        <w:rPr>
          <w:rFonts w:ascii="Garamond" w:hAnsi="Garamond"/>
          <w:lang w:eastAsia="en-US"/>
        </w:rPr>
        <w:t xml:space="preserve"> osoba ve věcech technických: </w:t>
      </w:r>
      <w:r w:rsidRPr="00F12E90">
        <w:rPr>
          <w:rFonts w:ascii="Garamond" w:hAnsi="Garamond"/>
          <w:lang w:eastAsia="en-US"/>
        </w:rPr>
        <w:tab/>
      </w:r>
      <w:proofErr w:type="spellStart"/>
      <w:r w:rsidR="00F9420A">
        <w:rPr>
          <w:rFonts w:ascii="Garamond" w:hAnsi="Garamond"/>
          <w:lang w:eastAsia="en-US"/>
        </w:rPr>
        <w:t>xxxx</w:t>
      </w:r>
      <w:proofErr w:type="spellEnd"/>
    </w:p>
    <w:p w14:paraId="2D660CE5" w14:textId="21F08664" w:rsidR="00B01DCD" w:rsidRPr="00F12E90" w:rsidRDefault="00CF7006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ab/>
      </w:r>
      <w:r w:rsidR="00B01DCD" w:rsidRPr="00F12E90">
        <w:rPr>
          <w:rFonts w:ascii="Garamond" w:hAnsi="Garamond"/>
          <w:lang w:eastAsia="en-US"/>
        </w:rPr>
        <w:t xml:space="preserve">e-mail: </w:t>
      </w:r>
      <w:r w:rsidR="00B01DCD"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proofErr w:type="spellStart"/>
      <w:r w:rsidR="00F9420A">
        <w:rPr>
          <w:rFonts w:ascii="Garamond" w:hAnsi="Garamond"/>
          <w:lang w:eastAsia="en-US"/>
        </w:rPr>
        <w:t>xxxx</w:t>
      </w:r>
      <w:proofErr w:type="spellEnd"/>
    </w:p>
    <w:p w14:paraId="75258C60" w14:textId="78DB2098" w:rsidR="00577C39" w:rsidRPr="00F12E90" w:rsidRDefault="00CF7006" w:rsidP="00257D73">
      <w:pPr>
        <w:pStyle w:val="Zkladntext"/>
        <w:widowControl w:val="0"/>
        <w:tabs>
          <w:tab w:val="left" w:pos="4088"/>
        </w:tabs>
        <w:suppressAutoHyphens/>
        <w:spacing w:before="60" w:line="276" w:lineRule="auto"/>
        <w:ind w:left="720" w:hanging="720"/>
        <w:rPr>
          <w:rFonts w:ascii="Garamond" w:hAnsi="Garamond"/>
          <w:szCs w:val="24"/>
          <w:shd w:val="clear" w:color="auto" w:fill="FFFF00"/>
        </w:rPr>
      </w:pPr>
      <w:r w:rsidRPr="00F12E90">
        <w:rPr>
          <w:rFonts w:ascii="Garamond" w:hAnsi="Garamond"/>
          <w:lang w:eastAsia="en-US"/>
        </w:rPr>
        <w:tab/>
      </w:r>
      <w:r w:rsidR="00B01DCD" w:rsidRPr="00F12E90">
        <w:rPr>
          <w:rFonts w:ascii="Garamond" w:hAnsi="Garamond"/>
          <w:lang w:eastAsia="en-US"/>
        </w:rPr>
        <w:t xml:space="preserve">telefon: </w:t>
      </w:r>
      <w:r w:rsidR="00B01DCD"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r w:rsidRPr="00F12E90">
        <w:rPr>
          <w:rFonts w:ascii="Garamond" w:hAnsi="Garamond"/>
          <w:lang w:eastAsia="en-US"/>
        </w:rPr>
        <w:tab/>
      </w:r>
      <w:proofErr w:type="spellStart"/>
      <w:r w:rsidR="00F9420A">
        <w:rPr>
          <w:rFonts w:ascii="Garamond" w:eastAsia="Calibri" w:hAnsi="Garamond" w:cs="Garamond"/>
          <w:szCs w:val="24"/>
        </w:rPr>
        <w:t>xxxx</w:t>
      </w:r>
      <w:proofErr w:type="spellEnd"/>
    </w:p>
    <w:p w14:paraId="6843D578" w14:textId="79ACB6B0" w:rsidR="006D0E13" w:rsidRPr="00F12E90" w:rsidRDefault="006D0E13" w:rsidP="001E0A68">
      <w:pPr>
        <w:pStyle w:val="Zkladntext"/>
        <w:widowControl w:val="0"/>
        <w:numPr>
          <w:ilvl w:val="1"/>
          <w:numId w:val="17"/>
        </w:numPr>
        <w:tabs>
          <w:tab w:val="left" w:pos="4088"/>
        </w:tabs>
        <w:suppressAutoHyphens/>
        <w:spacing w:before="24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 případě změny oprávněné osoby </w:t>
      </w:r>
      <w:r w:rsidR="00E0024D" w:rsidRPr="00F12E90">
        <w:rPr>
          <w:rFonts w:ascii="Garamond" w:hAnsi="Garamond"/>
          <w:lang w:eastAsia="en-US"/>
        </w:rPr>
        <w:t xml:space="preserve">je </w:t>
      </w:r>
      <w:r w:rsidRPr="00F12E90">
        <w:rPr>
          <w:rFonts w:ascii="Garamond" w:hAnsi="Garamond"/>
          <w:lang w:eastAsia="en-US"/>
        </w:rPr>
        <w:t xml:space="preserve">Smluvní strana </w:t>
      </w:r>
      <w:r w:rsidR="00E0024D" w:rsidRPr="00F12E90">
        <w:rPr>
          <w:rFonts w:ascii="Garamond" w:hAnsi="Garamond"/>
          <w:lang w:eastAsia="en-US"/>
        </w:rPr>
        <w:t xml:space="preserve">povinna oznámit </w:t>
      </w:r>
      <w:r w:rsidRPr="00F12E90">
        <w:rPr>
          <w:rFonts w:ascii="Garamond" w:hAnsi="Garamond"/>
          <w:lang w:eastAsia="en-US"/>
        </w:rPr>
        <w:t xml:space="preserve">tuto změnu </w:t>
      </w:r>
      <w:r w:rsidR="00E0024D" w:rsidRPr="00F12E90">
        <w:rPr>
          <w:rFonts w:ascii="Garamond" w:hAnsi="Garamond"/>
          <w:lang w:eastAsia="en-US"/>
        </w:rPr>
        <w:t xml:space="preserve">bez zbytečného odkladu </w:t>
      </w:r>
      <w:r w:rsidRPr="00F12E90">
        <w:rPr>
          <w:rFonts w:ascii="Garamond" w:hAnsi="Garamond"/>
          <w:lang w:eastAsia="en-US"/>
        </w:rPr>
        <w:t>písemně druhé Smluvní straně. Změna je pro druhou Smluvní stranu závazná ode dne doručení takového oznámení</w:t>
      </w:r>
      <w:r w:rsidR="00A40A35" w:rsidRPr="00F12E90">
        <w:rPr>
          <w:rFonts w:ascii="Garamond" w:hAnsi="Garamond"/>
          <w:lang w:eastAsia="en-US"/>
        </w:rPr>
        <w:t xml:space="preserve"> a nevyžaduje tak změnu Rámcové dohody prostřednictvím dodatku.</w:t>
      </w:r>
      <w:r w:rsidRPr="00F12E90">
        <w:rPr>
          <w:rFonts w:ascii="Garamond" w:hAnsi="Garamond"/>
          <w:lang w:eastAsia="en-US"/>
        </w:rPr>
        <w:t xml:space="preserve">   </w:t>
      </w:r>
    </w:p>
    <w:p w14:paraId="0D614832" w14:textId="77777777" w:rsidR="006D0E13" w:rsidRPr="00F12E90" w:rsidRDefault="006D0E13" w:rsidP="00F6752B">
      <w:pPr>
        <w:pStyle w:val="Zkladntext"/>
        <w:numPr>
          <w:ilvl w:val="1"/>
          <w:numId w:val="17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Oznámení učiněná Smluvní stranou dle tohoto článku </w:t>
      </w:r>
      <w:r w:rsidR="00E0024D" w:rsidRPr="00F12E90">
        <w:rPr>
          <w:rFonts w:ascii="Garamond" w:hAnsi="Garamond"/>
          <w:lang w:eastAsia="en-US"/>
        </w:rPr>
        <w:t>VII</w:t>
      </w:r>
      <w:r w:rsidR="002E7C2D" w:rsidRPr="00F12E90">
        <w:rPr>
          <w:rFonts w:ascii="Garamond" w:hAnsi="Garamond"/>
          <w:lang w:eastAsia="en-US"/>
        </w:rPr>
        <w:t>I.</w:t>
      </w:r>
      <w:r w:rsidR="00E0024D" w:rsidRPr="00F12E90">
        <w:rPr>
          <w:rFonts w:ascii="Garamond" w:hAnsi="Garamond"/>
          <w:lang w:eastAsia="en-US"/>
        </w:rPr>
        <w:t xml:space="preserve"> Rámcové dohody </w:t>
      </w:r>
      <w:r w:rsidRPr="00F12E90">
        <w:rPr>
          <w:rFonts w:ascii="Garamond" w:hAnsi="Garamond"/>
          <w:lang w:eastAsia="en-US"/>
        </w:rPr>
        <w:t>se považují za doručená:</w:t>
      </w:r>
    </w:p>
    <w:p w14:paraId="681B5358" w14:textId="71E977D8" w:rsidR="006D0E13" w:rsidRPr="00F12E90" w:rsidRDefault="006D0E13" w:rsidP="00F6752B">
      <w:pPr>
        <w:pStyle w:val="Odstavecseseznamem"/>
        <w:numPr>
          <w:ilvl w:val="2"/>
          <w:numId w:val="17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dnem, o němž tak stanoví zákon č. 300/2008 Sb., o elektronických úkonech a autorizované konverzi dokumentů, ve znění pozdějších předpisů (dále jen „</w:t>
      </w:r>
      <w:r w:rsidRPr="00F12E90">
        <w:rPr>
          <w:rFonts w:ascii="Garamond" w:hAnsi="Garamond"/>
          <w:b/>
          <w:sz w:val="24"/>
          <w:szCs w:val="24"/>
        </w:rPr>
        <w:t>ZDS</w:t>
      </w:r>
      <w:r w:rsidR="00F07AF3" w:rsidRPr="00F12E90">
        <w:rPr>
          <w:rFonts w:ascii="Garamond" w:hAnsi="Garamond"/>
          <w:sz w:val="24"/>
          <w:szCs w:val="24"/>
        </w:rPr>
        <w:t>“)</w:t>
      </w:r>
      <w:r w:rsidR="00A40A35" w:rsidRPr="00F12E90">
        <w:rPr>
          <w:rFonts w:ascii="Garamond" w:hAnsi="Garamond"/>
          <w:sz w:val="24"/>
          <w:szCs w:val="24"/>
        </w:rPr>
        <w:t xml:space="preserve">, je-li oznámení odesláno prostřednictvím </w:t>
      </w:r>
      <w:r w:rsidR="006D4A5D">
        <w:rPr>
          <w:rFonts w:ascii="Garamond" w:hAnsi="Garamond"/>
          <w:sz w:val="24"/>
          <w:szCs w:val="24"/>
        </w:rPr>
        <w:t>DS</w:t>
      </w:r>
      <w:r w:rsidR="00F07AF3" w:rsidRPr="00F12E90">
        <w:rPr>
          <w:rFonts w:ascii="Garamond" w:hAnsi="Garamond"/>
          <w:szCs w:val="24"/>
        </w:rPr>
        <w:t>;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7B59451C" w14:textId="4E1F99A8" w:rsidR="006D0E13" w:rsidRPr="00F12E90" w:rsidRDefault="006D0E13" w:rsidP="00F6752B">
      <w:pPr>
        <w:pStyle w:val="Odstavecseseznamem"/>
        <w:numPr>
          <w:ilvl w:val="2"/>
          <w:numId w:val="17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dnem </w:t>
      </w:r>
      <w:r w:rsidR="008B237F" w:rsidRPr="00F12E90">
        <w:rPr>
          <w:rFonts w:ascii="Garamond" w:hAnsi="Garamond"/>
          <w:sz w:val="24"/>
          <w:szCs w:val="24"/>
        </w:rPr>
        <w:t>odeslání e-</w:t>
      </w:r>
      <w:r w:rsidR="003750BB" w:rsidRPr="00F12E90">
        <w:rPr>
          <w:rFonts w:ascii="Garamond" w:hAnsi="Garamond"/>
          <w:sz w:val="24"/>
          <w:szCs w:val="24"/>
        </w:rPr>
        <w:t>mailu,</w:t>
      </w:r>
      <w:r w:rsidR="008B237F" w:rsidRPr="00F12E90">
        <w:rPr>
          <w:rFonts w:ascii="Garamond" w:hAnsi="Garamond"/>
          <w:sz w:val="24"/>
          <w:szCs w:val="24"/>
        </w:rPr>
        <w:t xml:space="preserve"> pokud bude doručení v tento den druhou </w:t>
      </w:r>
      <w:r w:rsidR="00C91101">
        <w:rPr>
          <w:rFonts w:ascii="Garamond" w:hAnsi="Garamond"/>
          <w:sz w:val="24"/>
          <w:szCs w:val="24"/>
        </w:rPr>
        <w:t>S</w:t>
      </w:r>
      <w:r w:rsidR="008B237F" w:rsidRPr="00F12E90">
        <w:rPr>
          <w:rFonts w:ascii="Garamond" w:hAnsi="Garamond"/>
          <w:sz w:val="24"/>
          <w:szCs w:val="24"/>
        </w:rPr>
        <w:t>mluvní stranou potvrzeno (postačí automatizované potvrzení o doručení e-mailu do poštovní schránky adresáta) nebo dnem následujícím po dni odeslání e-mailu</w:t>
      </w:r>
      <w:r w:rsidRPr="00F12E90">
        <w:rPr>
          <w:rFonts w:ascii="Garamond" w:hAnsi="Garamond"/>
          <w:sz w:val="24"/>
          <w:szCs w:val="24"/>
        </w:rPr>
        <w:t xml:space="preserve">; </w:t>
      </w:r>
    </w:p>
    <w:p w14:paraId="2ABD43D3" w14:textId="05643F2D" w:rsidR="006D0E13" w:rsidRPr="00F12E90" w:rsidRDefault="006D0E13" w:rsidP="00F6752B">
      <w:pPr>
        <w:pStyle w:val="Odstavecseseznamem"/>
        <w:numPr>
          <w:ilvl w:val="2"/>
          <w:numId w:val="17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dnem fyzického předání oznámení, je-li oznámení doručováno osobně; </w:t>
      </w:r>
    </w:p>
    <w:p w14:paraId="39DFCAD9" w14:textId="317F3F1F" w:rsidR="006D0E13" w:rsidRPr="00F12E90" w:rsidRDefault="006D0E13" w:rsidP="00F6752B">
      <w:pPr>
        <w:pStyle w:val="Odstavecseseznamem"/>
        <w:numPr>
          <w:ilvl w:val="2"/>
          <w:numId w:val="17"/>
        </w:numPr>
        <w:tabs>
          <w:tab w:val="left" w:pos="4088"/>
        </w:tabs>
        <w:spacing w:before="120" w:after="12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dnem doručení potvrzeným na doručence, je-li oznáme</w:t>
      </w:r>
      <w:r w:rsidR="00750725" w:rsidRPr="00F12E90">
        <w:rPr>
          <w:rFonts w:ascii="Garamond" w:hAnsi="Garamond"/>
          <w:sz w:val="24"/>
          <w:szCs w:val="24"/>
        </w:rPr>
        <w:t xml:space="preserve">ní zasíláno doporučenou poštou prostřednictvím </w:t>
      </w:r>
      <w:r w:rsidRPr="00F12E90">
        <w:rPr>
          <w:rFonts w:ascii="Garamond" w:hAnsi="Garamond"/>
          <w:sz w:val="24"/>
          <w:szCs w:val="24"/>
        </w:rPr>
        <w:t>provozovatel</w:t>
      </w:r>
      <w:r w:rsidR="00750725" w:rsidRPr="00F12E90">
        <w:rPr>
          <w:rFonts w:ascii="Garamond" w:hAnsi="Garamond"/>
          <w:sz w:val="24"/>
          <w:szCs w:val="24"/>
        </w:rPr>
        <w:t xml:space="preserve">e poštovních služeb; </w:t>
      </w:r>
      <w:r w:rsidRPr="00F12E90">
        <w:rPr>
          <w:rFonts w:ascii="Garamond" w:hAnsi="Garamond"/>
          <w:sz w:val="24"/>
          <w:szCs w:val="24"/>
        </w:rPr>
        <w:t>v případě, že Smluvní strana odešle oznámení</w:t>
      </w:r>
      <w:r w:rsidR="00750725" w:rsidRPr="00F12E90">
        <w:rPr>
          <w:rFonts w:ascii="Garamond" w:hAnsi="Garamond"/>
          <w:sz w:val="24"/>
          <w:szCs w:val="24"/>
        </w:rPr>
        <w:t xml:space="preserve"> dle čl. VIII. Rámcové dohody</w:t>
      </w:r>
      <w:r w:rsidRPr="00F12E90">
        <w:rPr>
          <w:rFonts w:ascii="Garamond" w:hAnsi="Garamond"/>
          <w:sz w:val="24"/>
          <w:szCs w:val="24"/>
        </w:rPr>
        <w:t xml:space="preserve"> doporučenou poštou a druhá Smluvní strana </w:t>
      </w:r>
      <w:r w:rsidR="000E625D" w:rsidRPr="00F12E90">
        <w:rPr>
          <w:rFonts w:ascii="Garamond" w:hAnsi="Garamond"/>
          <w:sz w:val="24"/>
          <w:szCs w:val="24"/>
        </w:rPr>
        <w:t xml:space="preserve">si </w:t>
      </w:r>
      <w:r w:rsidRPr="00F12E90">
        <w:rPr>
          <w:rFonts w:ascii="Garamond" w:hAnsi="Garamond"/>
          <w:sz w:val="24"/>
          <w:szCs w:val="24"/>
        </w:rPr>
        <w:t>z jakéhokoliv důvodu zaslané oznámení od provozovatele poštovních služeb nepřevezme</w:t>
      </w:r>
      <w:r w:rsidR="00656E78" w:rsidRPr="00F12E90">
        <w:rPr>
          <w:rFonts w:ascii="Garamond" w:hAnsi="Garamond"/>
          <w:sz w:val="24"/>
          <w:szCs w:val="24"/>
        </w:rPr>
        <w:t xml:space="preserve"> ani ve lhůtě 3 (tř</w:t>
      </w:r>
      <w:r w:rsidR="00256293" w:rsidRPr="00F12E90">
        <w:rPr>
          <w:rFonts w:ascii="Garamond" w:hAnsi="Garamond"/>
          <w:sz w:val="24"/>
          <w:szCs w:val="24"/>
        </w:rPr>
        <w:t>ech</w:t>
      </w:r>
      <w:r w:rsidR="00656E78" w:rsidRPr="00F12E90">
        <w:rPr>
          <w:rFonts w:ascii="Garamond" w:hAnsi="Garamond"/>
          <w:sz w:val="24"/>
          <w:szCs w:val="24"/>
        </w:rPr>
        <w:t>) pracovních dnů</w:t>
      </w:r>
      <w:r w:rsidRPr="00F12E90">
        <w:rPr>
          <w:rFonts w:ascii="Garamond" w:hAnsi="Garamond"/>
          <w:sz w:val="24"/>
          <w:szCs w:val="24"/>
        </w:rPr>
        <w:t>, pov</w:t>
      </w:r>
      <w:r w:rsidR="00656E78" w:rsidRPr="00F12E90">
        <w:rPr>
          <w:rFonts w:ascii="Garamond" w:hAnsi="Garamond"/>
          <w:sz w:val="24"/>
          <w:szCs w:val="24"/>
        </w:rPr>
        <w:t>ažuje se oznámení za doručené 3</w:t>
      </w:r>
      <w:r w:rsidRPr="00F12E90">
        <w:rPr>
          <w:rFonts w:ascii="Garamond" w:hAnsi="Garamond"/>
          <w:sz w:val="24"/>
          <w:szCs w:val="24"/>
        </w:rPr>
        <w:t>. (</w:t>
      </w:r>
      <w:r w:rsidR="00656E78" w:rsidRPr="00F12E90">
        <w:rPr>
          <w:rFonts w:ascii="Garamond" w:hAnsi="Garamond"/>
          <w:sz w:val="24"/>
          <w:szCs w:val="24"/>
        </w:rPr>
        <w:t>třetím</w:t>
      </w:r>
      <w:r w:rsidRPr="00F12E90">
        <w:rPr>
          <w:rFonts w:ascii="Garamond" w:hAnsi="Garamond"/>
          <w:sz w:val="24"/>
          <w:szCs w:val="24"/>
        </w:rPr>
        <w:t xml:space="preserve">) </w:t>
      </w:r>
      <w:r w:rsidR="00656E78" w:rsidRPr="00F12E90">
        <w:rPr>
          <w:rFonts w:ascii="Garamond" w:hAnsi="Garamond"/>
          <w:sz w:val="24"/>
          <w:szCs w:val="24"/>
        </w:rPr>
        <w:t xml:space="preserve">pracovním </w:t>
      </w:r>
      <w:r w:rsidRPr="00F12E90">
        <w:rPr>
          <w:rFonts w:ascii="Garamond" w:hAnsi="Garamond"/>
          <w:sz w:val="24"/>
          <w:szCs w:val="24"/>
        </w:rPr>
        <w:t>dnem po jeho odeslání Smluvní stranou</w:t>
      </w:r>
      <w:r w:rsidR="00506B66" w:rsidRPr="00F12E90">
        <w:rPr>
          <w:rFonts w:ascii="Garamond" w:hAnsi="Garamond"/>
          <w:sz w:val="24"/>
          <w:szCs w:val="24"/>
        </w:rPr>
        <w:t>;</w:t>
      </w:r>
    </w:p>
    <w:p w14:paraId="6D3F4D20" w14:textId="126B9252" w:rsidR="00506B66" w:rsidRDefault="00506B66" w:rsidP="00506B66">
      <w:pPr>
        <w:pStyle w:val="Odstavecseseznamem"/>
        <w:numPr>
          <w:ilvl w:val="2"/>
          <w:numId w:val="17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veškeré písemnosti zaslané prostřednictvím elektronického nástroje </w:t>
      </w:r>
      <w:r w:rsidR="0087026F" w:rsidRPr="00F12E90">
        <w:rPr>
          <w:rFonts w:ascii="Garamond" w:hAnsi="Garamond"/>
          <w:sz w:val="24"/>
          <w:szCs w:val="24"/>
        </w:rPr>
        <w:t>Národní elektronický nástroj</w:t>
      </w:r>
      <w:r w:rsidRPr="00F12E90">
        <w:rPr>
          <w:rFonts w:ascii="Garamond" w:hAnsi="Garamond"/>
          <w:sz w:val="24"/>
          <w:szCs w:val="24"/>
        </w:rPr>
        <w:t xml:space="preserve"> </w:t>
      </w:r>
      <w:r w:rsidR="00C91101" w:rsidRPr="00F12E90">
        <w:rPr>
          <w:rFonts w:ascii="Garamond" w:hAnsi="Garamond"/>
          <w:sz w:val="24"/>
          <w:szCs w:val="24"/>
        </w:rPr>
        <w:t>(dále jen „</w:t>
      </w:r>
      <w:r w:rsidR="00C91101" w:rsidRPr="00F12E90">
        <w:rPr>
          <w:rFonts w:ascii="Garamond" w:hAnsi="Garamond"/>
          <w:b/>
          <w:bCs/>
          <w:sz w:val="24"/>
          <w:szCs w:val="24"/>
        </w:rPr>
        <w:t>NEN</w:t>
      </w:r>
      <w:r w:rsidR="00C91101" w:rsidRPr="00F12E90">
        <w:rPr>
          <w:rFonts w:ascii="Garamond" w:hAnsi="Garamond"/>
          <w:sz w:val="24"/>
          <w:szCs w:val="24"/>
        </w:rPr>
        <w:t xml:space="preserve">“) </w:t>
      </w:r>
      <w:r w:rsidRPr="00F12E90">
        <w:rPr>
          <w:rFonts w:ascii="Garamond" w:hAnsi="Garamond"/>
          <w:sz w:val="24"/>
          <w:szCs w:val="24"/>
        </w:rPr>
        <w:t xml:space="preserve">se považují za řádně doručené okamžikem jejich doručení do uživatelského účtu adresáta písemností v elektronickém nástroji </w:t>
      </w:r>
      <w:r w:rsidR="004C60DE" w:rsidRPr="00F12E90">
        <w:rPr>
          <w:rFonts w:ascii="Garamond" w:hAnsi="Garamond"/>
          <w:sz w:val="24"/>
          <w:szCs w:val="24"/>
        </w:rPr>
        <w:t>N</w:t>
      </w:r>
      <w:r w:rsidR="00C91101">
        <w:rPr>
          <w:rFonts w:ascii="Garamond" w:hAnsi="Garamond"/>
          <w:sz w:val="24"/>
          <w:szCs w:val="24"/>
        </w:rPr>
        <w:t xml:space="preserve">EN. </w:t>
      </w:r>
      <w:r w:rsidRPr="00F12E90">
        <w:rPr>
          <w:rFonts w:ascii="Garamond" w:hAnsi="Garamond"/>
          <w:sz w:val="24"/>
          <w:szCs w:val="24"/>
        </w:rPr>
        <w:t xml:space="preserve">Na doručení písemností nemá vliv, zda byla písemnost jejím adresátem přečtena, případně, zda elektronický nástroj </w:t>
      </w:r>
      <w:r w:rsidR="004C60DE" w:rsidRPr="00F12E90">
        <w:rPr>
          <w:rFonts w:ascii="Garamond" w:hAnsi="Garamond"/>
          <w:sz w:val="24"/>
          <w:szCs w:val="24"/>
        </w:rPr>
        <w:t>NEN</w:t>
      </w:r>
      <w:r w:rsidRPr="00F12E90">
        <w:rPr>
          <w:rFonts w:ascii="Garamond" w:hAnsi="Garamond"/>
          <w:sz w:val="24"/>
          <w:szCs w:val="24"/>
        </w:rPr>
        <w:t xml:space="preserve"> adresátovi odeslal na kontaktní e</w:t>
      </w:r>
      <w:r w:rsidR="00A67222">
        <w:rPr>
          <w:rFonts w:ascii="Garamond" w:hAnsi="Garamond"/>
          <w:sz w:val="24"/>
          <w:szCs w:val="24"/>
        </w:rPr>
        <w:t>-</w:t>
      </w:r>
      <w:r w:rsidRPr="00F12E90">
        <w:rPr>
          <w:rFonts w:ascii="Garamond" w:hAnsi="Garamond"/>
          <w:sz w:val="24"/>
          <w:szCs w:val="24"/>
        </w:rPr>
        <w:t xml:space="preserve">mailovou adresu upozornění o tom, že na jeho uživatelský účet v elektronickém nástroji </w:t>
      </w:r>
      <w:r w:rsidR="0087026F" w:rsidRPr="00F12E90">
        <w:rPr>
          <w:rFonts w:ascii="Garamond" w:hAnsi="Garamond"/>
          <w:sz w:val="24"/>
          <w:szCs w:val="24"/>
        </w:rPr>
        <w:t>NEN</w:t>
      </w:r>
      <w:r w:rsidRPr="00F12E90">
        <w:rPr>
          <w:rFonts w:ascii="Garamond" w:hAnsi="Garamond"/>
          <w:sz w:val="24"/>
          <w:szCs w:val="24"/>
        </w:rPr>
        <w:t xml:space="preserve"> byla doručena nová zpráva, či nikoliv.</w:t>
      </w:r>
    </w:p>
    <w:p w14:paraId="72532FBA" w14:textId="77777777" w:rsidR="00BD1EDE" w:rsidRDefault="00BD1EDE" w:rsidP="00BD1EDE">
      <w:pPr>
        <w:tabs>
          <w:tab w:val="left" w:pos="4088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14:paraId="15011E2F" w14:textId="77777777" w:rsidR="00BD1EDE" w:rsidRPr="00BD1EDE" w:rsidRDefault="00BD1EDE" w:rsidP="00BD1EDE">
      <w:pPr>
        <w:tabs>
          <w:tab w:val="left" w:pos="4088"/>
        </w:tabs>
        <w:spacing w:after="240" w:line="276" w:lineRule="auto"/>
        <w:jc w:val="both"/>
        <w:rPr>
          <w:rFonts w:ascii="Garamond" w:hAnsi="Garamond"/>
          <w:sz w:val="24"/>
          <w:szCs w:val="24"/>
        </w:rPr>
      </w:pPr>
    </w:p>
    <w:p w14:paraId="5975AE76" w14:textId="77777777" w:rsidR="007824CB" w:rsidRPr="00F12E90" w:rsidRDefault="007824CB" w:rsidP="004A200D">
      <w:pPr>
        <w:pStyle w:val="Zkladntext"/>
        <w:tabs>
          <w:tab w:val="left" w:pos="4088"/>
        </w:tabs>
        <w:suppressAutoHyphens/>
        <w:spacing w:before="240" w:line="276" w:lineRule="auto"/>
        <w:ind w:left="720" w:hanging="720"/>
        <w:jc w:val="center"/>
        <w:rPr>
          <w:rFonts w:ascii="Garamond" w:hAnsi="Garamond"/>
          <w:b/>
          <w:lang w:eastAsia="en-US"/>
        </w:rPr>
      </w:pPr>
      <w:r w:rsidRPr="00F12E90">
        <w:rPr>
          <w:rFonts w:ascii="Garamond" w:hAnsi="Garamond"/>
          <w:b/>
          <w:lang w:eastAsia="en-US"/>
        </w:rPr>
        <w:t>IX.</w:t>
      </w:r>
    </w:p>
    <w:p w14:paraId="12B2D796" w14:textId="77777777" w:rsidR="007824CB" w:rsidRPr="00F12E90" w:rsidRDefault="007824CB" w:rsidP="004A200D">
      <w:pPr>
        <w:pStyle w:val="Zkladntext"/>
        <w:tabs>
          <w:tab w:val="left" w:pos="4088"/>
        </w:tabs>
        <w:suppressAutoHyphens/>
        <w:spacing w:after="240" w:line="276" w:lineRule="auto"/>
        <w:ind w:left="720" w:hanging="720"/>
        <w:jc w:val="center"/>
        <w:rPr>
          <w:rFonts w:ascii="Garamond" w:hAnsi="Garamond"/>
          <w:b/>
          <w:lang w:eastAsia="en-US"/>
        </w:rPr>
      </w:pPr>
      <w:r w:rsidRPr="00F12E90">
        <w:rPr>
          <w:rFonts w:ascii="Garamond" w:hAnsi="Garamond"/>
          <w:b/>
          <w:lang w:eastAsia="en-US"/>
        </w:rPr>
        <w:t>PODDODAVATELÉ</w:t>
      </w:r>
    </w:p>
    <w:p w14:paraId="72054C7D" w14:textId="0D00D531" w:rsidR="0042450F" w:rsidRPr="00B97E27" w:rsidRDefault="008C63BE" w:rsidP="00B97E27">
      <w:pPr>
        <w:pStyle w:val="Zkladntext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Dodavatel</w:t>
      </w:r>
      <w:r w:rsidRPr="00AC78E5">
        <w:rPr>
          <w:rFonts w:ascii="Garamond" w:hAnsi="Garamond"/>
          <w:lang w:eastAsia="en-US"/>
        </w:rPr>
        <w:t xml:space="preserve"> je oprávněn </w:t>
      </w:r>
      <w:r>
        <w:rPr>
          <w:rFonts w:ascii="Garamond" w:hAnsi="Garamond"/>
          <w:lang w:eastAsia="en-US"/>
        </w:rPr>
        <w:t>k Plnění</w:t>
      </w:r>
      <w:r w:rsidRPr="00AC78E5">
        <w:rPr>
          <w:rFonts w:ascii="Garamond" w:hAnsi="Garamond"/>
          <w:lang w:eastAsia="en-US"/>
        </w:rPr>
        <w:t xml:space="preserve"> použít </w:t>
      </w:r>
      <w:r>
        <w:rPr>
          <w:rFonts w:ascii="Garamond" w:hAnsi="Garamond"/>
          <w:lang w:eastAsia="en-US"/>
        </w:rPr>
        <w:t>poddodavatele</w:t>
      </w:r>
      <w:r w:rsidRPr="00AC78E5">
        <w:rPr>
          <w:rFonts w:ascii="Garamond" w:hAnsi="Garamond"/>
          <w:lang w:eastAsia="en-US"/>
        </w:rPr>
        <w:t xml:space="preserve">, a to v rozsahu a za podmínek uvedených v nabídce do </w:t>
      </w:r>
      <w:r w:rsidR="006D4A5D">
        <w:rPr>
          <w:rFonts w:ascii="Garamond" w:hAnsi="Garamond"/>
          <w:lang w:eastAsia="en-US"/>
        </w:rPr>
        <w:t>V</w:t>
      </w:r>
      <w:r w:rsidRPr="00AC78E5">
        <w:rPr>
          <w:rFonts w:ascii="Garamond" w:hAnsi="Garamond"/>
          <w:lang w:eastAsia="en-US"/>
        </w:rPr>
        <w:t>eřejné zakázky</w:t>
      </w:r>
      <w:r w:rsidR="00B97E27">
        <w:rPr>
          <w:rFonts w:ascii="Garamond" w:hAnsi="Garamond"/>
          <w:lang w:eastAsia="en-US"/>
        </w:rPr>
        <w:t xml:space="preserve"> (dále jen jako „</w:t>
      </w:r>
      <w:r w:rsidR="00BA7218">
        <w:rPr>
          <w:rFonts w:ascii="Garamond" w:hAnsi="Garamond"/>
          <w:b/>
          <w:bCs/>
          <w:lang w:eastAsia="en-US"/>
        </w:rPr>
        <w:t>P</w:t>
      </w:r>
      <w:r w:rsidR="00B97E27" w:rsidRPr="00B97E27">
        <w:rPr>
          <w:rFonts w:ascii="Garamond" w:hAnsi="Garamond"/>
          <w:b/>
          <w:bCs/>
          <w:lang w:eastAsia="en-US"/>
        </w:rPr>
        <w:t>oddodavatelé</w:t>
      </w:r>
      <w:r w:rsidR="00B97E27">
        <w:rPr>
          <w:rFonts w:ascii="Garamond" w:hAnsi="Garamond"/>
          <w:lang w:eastAsia="en-US"/>
        </w:rPr>
        <w:t>“)</w:t>
      </w:r>
      <w:r w:rsidRPr="00AC78E5">
        <w:rPr>
          <w:rFonts w:ascii="Garamond" w:hAnsi="Garamond"/>
          <w:lang w:eastAsia="en-US"/>
        </w:rPr>
        <w:t xml:space="preserve">. K jakýmkoliv jiným změnám v osobě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</w:t>
      </w:r>
      <w:r w:rsidRPr="00AC78E5">
        <w:rPr>
          <w:rFonts w:ascii="Garamond" w:hAnsi="Garamond"/>
          <w:lang w:eastAsia="en-US"/>
        </w:rPr>
        <w:t xml:space="preserve">, rozsahu či podmínek </w:t>
      </w:r>
      <w:r>
        <w:rPr>
          <w:rFonts w:ascii="Garamond" w:hAnsi="Garamond"/>
          <w:lang w:eastAsia="en-US"/>
        </w:rPr>
        <w:t>Plnění</w:t>
      </w:r>
      <w:r w:rsidRPr="00AC78E5">
        <w:rPr>
          <w:rFonts w:ascii="Garamond" w:hAnsi="Garamond"/>
          <w:lang w:eastAsia="en-US"/>
        </w:rPr>
        <w:t xml:space="preserve"> prostřednictvím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</w:t>
      </w:r>
      <w:r w:rsidRPr="00AC78E5">
        <w:rPr>
          <w:rFonts w:ascii="Garamond" w:hAnsi="Garamond"/>
          <w:lang w:eastAsia="en-US"/>
        </w:rPr>
        <w:t xml:space="preserve"> může dojít pouze na základě předchozího písemného souhlasu </w:t>
      </w:r>
      <w:r>
        <w:rPr>
          <w:rFonts w:ascii="Garamond" w:hAnsi="Garamond"/>
          <w:lang w:eastAsia="en-US"/>
        </w:rPr>
        <w:t>ŘVC</w:t>
      </w:r>
      <w:r w:rsidRPr="00AC78E5">
        <w:rPr>
          <w:rFonts w:ascii="Garamond" w:hAnsi="Garamond"/>
          <w:lang w:eastAsia="en-US"/>
        </w:rPr>
        <w:t xml:space="preserve">, který </w:t>
      </w:r>
      <w:r>
        <w:rPr>
          <w:rFonts w:ascii="Garamond" w:hAnsi="Garamond"/>
          <w:lang w:eastAsia="en-US"/>
        </w:rPr>
        <w:t>Dodavatel</w:t>
      </w:r>
      <w:r w:rsidRPr="00AC78E5">
        <w:rPr>
          <w:rFonts w:ascii="Garamond" w:hAnsi="Garamond"/>
          <w:lang w:eastAsia="en-US"/>
        </w:rPr>
        <w:t xml:space="preserve"> získá před jakoukoliv změnou v osobě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</w:t>
      </w:r>
      <w:r w:rsidRPr="00AC78E5">
        <w:rPr>
          <w:rFonts w:ascii="Garamond" w:hAnsi="Garamond"/>
          <w:lang w:eastAsia="en-US"/>
        </w:rPr>
        <w:t xml:space="preserve"> a/nebo změnou rozsahu </w:t>
      </w:r>
      <w:r w:rsidRPr="00AC78E5">
        <w:rPr>
          <w:rFonts w:ascii="Garamond" w:hAnsi="Garamond"/>
          <w:lang w:eastAsia="en-US"/>
        </w:rPr>
        <w:lastRenderedPageBreak/>
        <w:t xml:space="preserve">či podmínek </w:t>
      </w:r>
      <w:r>
        <w:rPr>
          <w:rFonts w:ascii="Garamond" w:hAnsi="Garamond"/>
          <w:lang w:eastAsia="en-US"/>
        </w:rPr>
        <w:t>Plnění</w:t>
      </w:r>
      <w:r w:rsidRPr="00AC78E5">
        <w:rPr>
          <w:rFonts w:ascii="Garamond" w:hAnsi="Garamond"/>
          <w:lang w:eastAsia="en-US"/>
        </w:rPr>
        <w:t xml:space="preserve"> prostřednictvím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</w:t>
      </w:r>
      <w:r w:rsidRPr="00AC78E5">
        <w:rPr>
          <w:rFonts w:ascii="Garamond" w:hAnsi="Garamond"/>
          <w:lang w:eastAsia="en-US"/>
        </w:rPr>
        <w:t xml:space="preserve">, nebo na základě dodatku k této </w:t>
      </w:r>
      <w:r>
        <w:rPr>
          <w:rFonts w:ascii="Garamond" w:hAnsi="Garamond"/>
          <w:lang w:eastAsia="en-US"/>
        </w:rPr>
        <w:t>Rámcové dohodě</w:t>
      </w:r>
      <w:r w:rsidRPr="00AC78E5">
        <w:rPr>
          <w:rFonts w:ascii="Garamond" w:hAnsi="Garamond"/>
          <w:lang w:eastAsia="en-US"/>
        </w:rPr>
        <w:t xml:space="preserve">. V případě změny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</w:t>
      </w:r>
      <w:r w:rsidRPr="00AC78E5">
        <w:rPr>
          <w:rFonts w:ascii="Garamond" w:hAnsi="Garamond"/>
          <w:lang w:eastAsia="en-US"/>
        </w:rPr>
        <w:t xml:space="preserve">, jehož prostřednictvím </w:t>
      </w:r>
      <w:r>
        <w:rPr>
          <w:rFonts w:ascii="Garamond" w:hAnsi="Garamond"/>
          <w:lang w:eastAsia="en-US"/>
        </w:rPr>
        <w:t>Dodavatel</w:t>
      </w:r>
      <w:r w:rsidRPr="00AC78E5">
        <w:rPr>
          <w:rFonts w:ascii="Garamond" w:hAnsi="Garamond"/>
          <w:lang w:eastAsia="en-US"/>
        </w:rPr>
        <w:t xml:space="preserve"> prokázal část kvalifikace v</w:t>
      </w:r>
      <w:r>
        <w:rPr>
          <w:rFonts w:ascii="Garamond" w:hAnsi="Garamond"/>
          <w:lang w:eastAsia="en-US"/>
        </w:rPr>
        <w:t xml:space="preserve">e </w:t>
      </w:r>
      <w:r w:rsidR="006D4A5D">
        <w:rPr>
          <w:rFonts w:ascii="Garamond" w:hAnsi="Garamond"/>
          <w:lang w:eastAsia="en-US"/>
        </w:rPr>
        <w:t>V</w:t>
      </w:r>
      <w:r>
        <w:rPr>
          <w:rFonts w:ascii="Garamond" w:hAnsi="Garamond"/>
          <w:lang w:eastAsia="en-US"/>
        </w:rPr>
        <w:t>ýběrovém řízení</w:t>
      </w:r>
      <w:r w:rsidRPr="00AC78E5">
        <w:rPr>
          <w:rFonts w:ascii="Garamond" w:hAnsi="Garamond"/>
          <w:lang w:eastAsia="en-US"/>
        </w:rPr>
        <w:t xml:space="preserve">, </w:t>
      </w:r>
      <w:r>
        <w:rPr>
          <w:rFonts w:ascii="Garamond" w:hAnsi="Garamond"/>
          <w:lang w:eastAsia="en-US"/>
        </w:rPr>
        <w:t>ŘVC</w:t>
      </w:r>
      <w:r w:rsidRPr="00AC78E5">
        <w:rPr>
          <w:rFonts w:ascii="Garamond" w:hAnsi="Garamond"/>
          <w:lang w:eastAsia="en-US"/>
        </w:rPr>
        <w:t xml:space="preserve"> nevydá takový souhlas, pokud </w:t>
      </w:r>
      <w:r>
        <w:rPr>
          <w:rFonts w:ascii="Garamond" w:hAnsi="Garamond"/>
          <w:lang w:eastAsia="en-US"/>
        </w:rPr>
        <w:t>Dodavatel</w:t>
      </w:r>
      <w:r w:rsidRPr="00AC78E5">
        <w:rPr>
          <w:rFonts w:ascii="Garamond" w:hAnsi="Garamond"/>
          <w:lang w:eastAsia="en-US"/>
        </w:rPr>
        <w:t xml:space="preserve"> neprokáže, že nový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</w:t>
      </w:r>
      <w:r w:rsidRPr="00AC78E5">
        <w:rPr>
          <w:rFonts w:ascii="Garamond" w:hAnsi="Garamond"/>
          <w:lang w:eastAsia="en-US"/>
        </w:rPr>
        <w:t xml:space="preserve"> splňuje dotčené podmínky kvalifikace stanovené v </w:t>
      </w:r>
      <w:r w:rsidR="000B3595">
        <w:rPr>
          <w:rFonts w:ascii="Garamond" w:hAnsi="Garamond"/>
          <w:lang w:eastAsia="en-US"/>
        </w:rPr>
        <w:t>Z</w:t>
      </w:r>
      <w:r w:rsidRPr="00AC78E5">
        <w:rPr>
          <w:rFonts w:ascii="Garamond" w:hAnsi="Garamond"/>
          <w:lang w:eastAsia="en-US"/>
        </w:rPr>
        <w:t xml:space="preserve">adávací dokumentaci </w:t>
      </w:r>
      <w:r w:rsidR="006D4A5D">
        <w:rPr>
          <w:rFonts w:ascii="Garamond" w:hAnsi="Garamond"/>
          <w:lang w:eastAsia="en-US"/>
        </w:rPr>
        <w:t>V</w:t>
      </w:r>
      <w:r>
        <w:rPr>
          <w:rFonts w:ascii="Garamond" w:hAnsi="Garamond"/>
          <w:lang w:eastAsia="en-US"/>
        </w:rPr>
        <w:t>ýběrového</w:t>
      </w:r>
      <w:r w:rsidRPr="00AC78E5"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>řízení</w:t>
      </w:r>
      <w:r w:rsidRPr="00AC78E5">
        <w:rPr>
          <w:rFonts w:ascii="Garamond" w:hAnsi="Garamond"/>
          <w:lang w:eastAsia="en-US"/>
        </w:rPr>
        <w:t xml:space="preserve"> alespoň v rozsahu, v jakém je splnil nahrazovaný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</w:t>
      </w:r>
      <w:r w:rsidRPr="00AC78E5">
        <w:rPr>
          <w:rFonts w:ascii="Garamond" w:hAnsi="Garamond"/>
          <w:lang w:eastAsia="en-US"/>
        </w:rPr>
        <w:t xml:space="preserve"> v</w:t>
      </w:r>
      <w:r>
        <w:rPr>
          <w:rFonts w:ascii="Garamond" w:hAnsi="Garamond"/>
          <w:lang w:eastAsia="en-US"/>
        </w:rPr>
        <w:t xml:space="preserve">e </w:t>
      </w:r>
      <w:r w:rsidR="006D4A5D">
        <w:rPr>
          <w:rFonts w:ascii="Garamond" w:hAnsi="Garamond"/>
          <w:lang w:eastAsia="en-US"/>
        </w:rPr>
        <w:t>V</w:t>
      </w:r>
      <w:r>
        <w:rPr>
          <w:rFonts w:ascii="Garamond" w:hAnsi="Garamond"/>
          <w:lang w:eastAsia="en-US"/>
        </w:rPr>
        <w:t>ýběrovém řízení</w:t>
      </w:r>
      <w:r w:rsidRPr="00AC78E5">
        <w:rPr>
          <w:rFonts w:ascii="Garamond" w:hAnsi="Garamond"/>
          <w:lang w:eastAsia="en-US"/>
        </w:rPr>
        <w:t xml:space="preserve">. </w:t>
      </w:r>
    </w:p>
    <w:p w14:paraId="32D4301B" w14:textId="1F8AD2F2" w:rsidR="00ED6FA2" w:rsidRPr="00942F32" w:rsidRDefault="00942F32" w:rsidP="00942F32">
      <w:pPr>
        <w:pStyle w:val="Zkladntext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4A68E3">
        <w:rPr>
          <w:rFonts w:ascii="Garamond" w:hAnsi="Garamond"/>
          <w:lang w:eastAsia="en-US"/>
        </w:rPr>
        <w:t xml:space="preserve">V případě, že </w:t>
      </w:r>
      <w:r>
        <w:rPr>
          <w:rFonts w:ascii="Garamond" w:hAnsi="Garamond"/>
          <w:lang w:eastAsia="en-US"/>
        </w:rPr>
        <w:t>Dodavatel</w:t>
      </w:r>
      <w:r w:rsidRPr="004A68E3">
        <w:rPr>
          <w:rFonts w:ascii="Garamond" w:hAnsi="Garamond"/>
          <w:lang w:eastAsia="en-US"/>
        </w:rPr>
        <w:t xml:space="preserve"> využije k plnění této </w:t>
      </w:r>
      <w:r>
        <w:rPr>
          <w:rFonts w:ascii="Garamond" w:hAnsi="Garamond"/>
          <w:lang w:eastAsia="en-US"/>
        </w:rPr>
        <w:t xml:space="preserve">Rámcové dohody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</w:t>
      </w:r>
      <w:r w:rsidRPr="004A68E3">
        <w:rPr>
          <w:rFonts w:ascii="Garamond" w:hAnsi="Garamond"/>
          <w:lang w:eastAsia="en-US"/>
        </w:rPr>
        <w:t xml:space="preserve">, zavazuje se </w:t>
      </w:r>
      <w:r>
        <w:rPr>
          <w:rFonts w:ascii="Garamond" w:hAnsi="Garamond"/>
          <w:lang w:eastAsia="en-US"/>
        </w:rPr>
        <w:t>Dodavatel</w:t>
      </w:r>
      <w:r w:rsidRPr="004A68E3">
        <w:rPr>
          <w:rFonts w:ascii="Garamond" w:hAnsi="Garamond"/>
          <w:lang w:eastAsia="en-US"/>
        </w:rPr>
        <w:t xml:space="preserve"> s těmito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oddodavateli</w:t>
      </w:r>
      <w:r w:rsidRPr="004A68E3">
        <w:rPr>
          <w:rFonts w:ascii="Garamond" w:hAnsi="Garamond"/>
          <w:lang w:eastAsia="en-US"/>
        </w:rPr>
        <w:t xml:space="preserve"> sjednat a dodržovat srovnatelné </w:t>
      </w:r>
      <w:r>
        <w:rPr>
          <w:rFonts w:ascii="Garamond" w:hAnsi="Garamond"/>
          <w:lang w:eastAsia="en-US"/>
        </w:rPr>
        <w:t>smluvní podmínky</w:t>
      </w:r>
      <w:r w:rsidRPr="004A68E3">
        <w:rPr>
          <w:rFonts w:ascii="Garamond" w:hAnsi="Garamond"/>
          <w:lang w:eastAsia="en-US"/>
        </w:rPr>
        <w:t xml:space="preserve"> v</w:t>
      </w:r>
      <w:r w:rsidR="00BA7218">
        <w:rPr>
          <w:rFonts w:ascii="Garamond" w:hAnsi="Garamond"/>
          <w:lang w:eastAsia="en-US"/>
        </w:rPr>
        <w:t> </w:t>
      </w:r>
      <w:r w:rsidRPr="004A68E3">
        <w:rPr>
          <w:rFonts w:ascii="Garamond" w:hAnsi="Garamond"/>
          <w:lang w:eastAsia="en-US"/>
        </w:rPr>
        <w:t xml:space="preserve">oblasti rozdělení rizika a smluvních pokut jako jsou </w:t>
      </w:r>
      <w:r>
        <w:rPr>
          <w:rFonts w:ascii="Garamond" w:hAnsi="Garamond"/>
          <w:lang w:eastAsia="en-US"/>
        </w:rPr>
        <w:t>smluvní podmínky</w:t>
      </w:r>
      <w:r w:rsidRPr="004A68E3">
        <w:rPr>
          <w:rFonts w:ascii="Garamond" w:hAnsi="Garamond"/>
          <w:lang w:eastAsia="en-US"/>
        </w:rPr>
        <w:t xml:space="preserve"> sjednané v této </w:t>
      </w:r>
      <w:r>
        <w:rPr>
          <w:rFonts w:ascii="Garamond" w:hAnsi="Garamond"/>
          <w:lang w:eastAsia="en-US"/>
        </w:rPr>
        <w:t>Rámcové dohodě</w:t>
      </w:r>
      <w:r w:rsidRPr="004A68E3">
        <w:rPr>
          <w:rFonts w:ascii="Garamond" w:hAnsi="Garamond"/>
          <w:lang w:eastAsia="en-US"/>
        </w:rPr>
        <w:t xml:space="preserve">. </w:t>
      </w:r>
      <w:r>
        <w:rPr>
          <w:rFonts w:ascii="Garamond" w:hAnsi="Garamond"/>
          <w:lang w:eastAsia="en-US"/>
        </w:rPr>
        <w:t>Dodavatel</w:t>
      </w:r>
      <w:r w:rsidRPr="004A68E3">
        <w:rPr>
          <w:rFonts w:ascii="Garamond" w:hAnsi="Garamond"/>
          <w:lang w:eastAsia="en-US"/>
        </w:rPr>
        <w:t xml:space="preserve"> se dále zavazuje včas plnit své finanční závazky vůči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oddodavatelům</w:t>
      </w:r>
      <w:r w:rsidRPr="004A68E3">
        <w:rPr>
          <w:rFonts w:ascii="Garamond" w:hAnsi="Garamond"/>
          <w:lang w:eastAsia="en-US"/>
        </w:rPr>
        <w:t xml:space="preserve">, kdy za řádné a včasné plnění se považuje plné uhrazení </w:t>
      </w:r>
      <w:r w:rsidR="00BA7218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oddodavatelem</w:t>
      </w:r>
      <w:r w:rsidRPr="004A68E3">
        <w:rPr>
          <w:rFonts w:ascii="Garamond" w:hAnsi="Garamond"/>
          <w:lang w:eastAsia="en-US"/>
        </w:rPr>
        <w:t xml:space="preserve"> vystavených faktur za plnění poskytnutá podle </w:t>
      </w:r>
      <w:r>
        <w:rPr>
          <w:rFonts w:ascii="Garamond" w:hAnsi="Garamond"/>
          <w:lang w:eastAsia="en-US"/>
        </w:rPr>
        <w:t>Rámcové dohody</w:t>
      </w:r>
      <w:r w:rsidRPr="004A68E3">
        <w:rPr>
          <w:rFonts w:ascii="Garamond" w:hAnsi="Garamond"/>
          <w:lang w:eastAsia="en-US"/>
        </w:rPr>
        <w:t xml:space="preserve">, a to vždy do 10 pracovních dnů od obdržení platby ze strany </w:t>
      </w:r>
      <w:r>
        <w:rPr>
          <w:rFonts w:ascii="Garamond" w:hAnsi="Garamond"/>
          <w:lang w:eastAsia="en-US"/>
        </w:rPr>
        <w:t>ŘVC</w:t>
      </w:r>
      <w:r w:rsidRPr="004A68E3">
        <w:rPr>
          <w:rFonts w:ascii="Garamond" w:hAnsi="Garamond"/>
          <w:lang w:eastAsia="en-US"/>
        </w:rPr>
        <w:t xml:space="preserve"> za konkrétní plnění.</w:t>
      </w:r>
      <w:r w:rsidR="0038327C"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>Dodavatel</w:t>
      </w:r>
      <w:r w:rsidRPr="004A68E3">
        <w:rPr>
          <w:rFonts w:ascii="Garamond" w:hAnsi="Garamond"/>
          <w:lang w:eastAsia="en-US"/>
        </w:rPr>
        <w:t xml:space="preserve"> se zavazuje </w:t>
      </w:r>
      <w:r>
        <w:rPr>
          <w:rFonts w:ascii="Garamond" w:hAnsi="Garamond"/>
          <w:lang w:eastAsia="en-US"/>
        </w:rPr>
        <w:t>ŘVC</w:t>
      </w:r>
      <w:r w:rsidRPr="004A68E3">
        <w:rPr>
          <w:rFonts w:ascii="Garamond" w:hAnsi="Garamond"/>
          <w:lang w:eastAsia="en-US"/>
        </w:rPr>
        <w:t xml:space="preserve"> poskytnout veškerou součinnost za účelem ověření plnění povinností </w:t>
      </w:r>
      <w:r>
        <w:rPr>
          <w:rFonts w:ascii="Garamond" w:hAnsi="Garamond"/>
          <w:lang w:eastAsia="en-US"/>
        </w:rPr>
        <w:t>Dodavatele</w:t>
      </w:r>
      <w:r w:rsidRPr="004A68E3">
        <w:rPr>
          <w:rFonts w:ascii="Garamond" w:hAnsi="Garamond"/>
          <w:lang w:eastAsia="en-US"/>
        </w:rPr>
        <w:t xml:space="preserve"> dle tohoto odstavce </w:t>
      </w:r>
      <w:r>
        <w:rPr>
          <w:rFonts w:ascii="Garamond" w:hAnsi="Garamond"/>
          <w:lang w:eastAsia="en-US"/>
        </w:rPr>
        <w:t>Rámcové dohody</w:t>
      </w:r>
      <w:r w:rsidRPr="004A68E3">
        <w:rPr>
          <w:rFonts w:ascii="Garamond" w:hAnsi="Garamond"/>
          <w:lang w:eastAsia="en-US"/>
        </w:rPr>
        <w:t xml:space="preserve">, zejména se </w:t>
      </w:r>
      <w:r>
        <w:rPr>
          <w:rFonts w:ascii="Garamond" w:hAnsi="Garamond"/>
          <w:lang w:eastAsia="en-US"/>
        </w:rPr>
        <w:t>Dodavatel</w:t>
      </w:r>
      <w:r w:rsidRPr="004A68E3">
        <w:rPr>
          <w:rFonts w:ascii="Garamond" w:hAnsi="Garamond"/>
          <w:lang w:eastAsia="en-US"/>
        </w:rPr>
        <w:t xml:space="preserve"> zavazuje na základě výzvy </w:t>
      </w:r>
      <w:r>
        <w:rPr>
          <w:rFonts w:ascii="Garamond" w:hAnsi="Garamond"/>
          <w:lang w:eastAsia="en-US"/>
        </w:rPr>
        <w:t>ŘVC</w:t>
      </w:r>
      <w:r w:rsidRPr="004A68E3">
        <w:rPr>
          <w:rFonts w:ascii="Garamond" w:hAnsi="Garamond"/>
          <w:lang w:eastAsia="en-US"/>
        </w:rPr>
        <w:t xml:space="preserve"> doložit plnění těchto povinností (např. předložením smlouvy uzavřené s </w:t>
      </w:r>
      <w:r w:rsidR="000D1B36">
        <w:rPr>
          <w:rFonts w:ascii="Garamond" w:hAnsi="Garamond"/>
          <w:lang w:eastAsia="en-US"/>
        </w:rPr>
        <w:t>P</w:t>
      </w:r>
      <w:r>
        <w:rPr>
          <w:rFonts w:ascii="Garamond" w:hAnsi="Garamond"/>
          <w:lang w:eastAsia="en-US"/>
        </w:rPr>
        <w:t>oddodavatelem</w:t>
      </w:r>
      <w:r w:rsidRPr="004A68E3">
        <w:rPr>
          <w:rFonts w:ascii="Garamond" w:hAnsi="Garamond"/>
          <w:lang w:eastAsia="en-US"/>
        </w:rPr>
        <w:t>).</w:t>
      </w:r>
    </w:p>
    <w:p w14:paraId="50543DB0" w14:textId="0CB5A3D7" w:rsidR="0042450F" w:rsidRPr="00F12E90" w:rsidRDefault="00DA1E04" w:rsidP="00F6752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</w:t>
      </w:r>
      <w:r w:rsidR="0042450F" w:rsidRPr="00F12E90">
        <w:rPr>
          <w:rFonts w:ascii="Garamond" w:hAnsi="Garamond"/>
          <w:lang w:eastAsia="en-US"/>
        </w:rPr>
        <w:t xml:space="preserve"> se zavazuje písemně oznámit </w:t>
      </w:r>
      <w:r w:rsidR="00905E8C" w:rsidRPr="00F12E90">
        <w:rPr>
          <w:rFonts w:ascii="Garamond" w:hAnsi="Garamond"/>
          <w:lang w:eastAsia="en-US"/>
        </w:rPr>
        <w:t>ŘVC</w:t>
      </w:r>
      <w:r w:rsidR="0042450F" w:rsidRPr="00F12E90">
        <w:rPr>
          <w:rFonts w:ascii="Garamond" w:hAnsi="Garamond"/>
          <w:lang w:eastAsia="en-US"/>
        </w:rPr>
        <w:t xml:space="preserve"> změnu </w:t>
      </w:r>
      <w:r w:rsidR="000D1B36">
        <w:rPr>
          <w:rFonts w:ascii="Garamond" w:hAnsi="Garamond"/>
          <w:lang w:eastAsia="en-US"/>
        </w:rPr>
        <w:t>P</w:t>
      </w:r>
      <w:r w:rsidR="0042450F" w:rsidRPr="00F12E90">
        <w:rPr>
          <w:rFonts w:ascii="Garamond" w:hAnsi="Garamond"/>
          <w:lang w:eastAsia="en-US"/>
        </w:rPr>
        <w:t xml:space="preserve">oddodavatelů, a to vždy před zahájením plnění novým </w:t>
      </w:r>
      <w:r w:rsidR="000D1B36">
        <w:rPr>
          <w:rFonts w:ascii="Garamond" w:hAnsi="Garamond"/>
          <w:lang w:eastAsia="en-US"/>
        </w:rPr>
        <w:t>P</w:t>
      </w:r>
      <w:r w:rsidR="0042450F" w:rsidRPr="00F12E90">
        <w:rPr>
          <w:rFonts w:ascii="Garamond" w:hAnsi="Garamond"/>
          <w:lang w:eastAsia="en-US"/>
        </w:rPr>
        <w:t>oddodavatelem. Tímto u</w:t>
      </w:r>
      <w:r w:rsidRPr="00F12E90">
        <w:rPr>
          <w:rFonts w:ascii="Garamond" w:hAnsi="Garamond"/>
          <w:lang w:eastAsia="en-US"/>
        </w:rPr>
        <w:t>stanovením nejsou dotčeny čl. 9.</w:t>
      </w:r>
      <w:r w:rsidR="00FE69D0">
        <w:rPr>
          <w:rFonts w:ascii="Garamond" w:hAnsi="Garamond"/>
          <w:lang w:eastAsia="en-US"/>
        </w:rPr>
        <w:t>4</w:t>
      </w:r>
      <w:r w:rsidRPr="00F12E90">
        <w:rPr>
          <w:rFonts w:ascii="Garamond" w:hAnsi="Garamond"/>
          <w:lang w:eastAsia="en-US"/>
        </w:rPr>
        <w:t xml:space="preserve"> a 9</w:t>
      </w:r>
      <w:r w:rsidR="0042450F" w:rsidRPr="00F12E90">
        <w:rPr>
          <w:rFonts w:ascii="Garamond" w:hAnsi="Garamond"/>
          <w:lang w:eastAsia="en-US"/>
        </w:rPr>
        <w:t>.</w:t>
      </w:r>
      <w:r w:rsidR="00FE69D0">
        <w:rPr>
          <w:rFonts w:ascii="Garamond" w:hAnsi="Garamond"/>
          <w:lang w:eastAsia="en-US"/>
        </w:rPr>
        <w:t>5</w:t>
      </w:r>
      <w:r w:rsidRPr="00F12E90">
        <w:rPr>
          <w:rFonts w:ascii="Garamond" w:hAnsi="Garamond"/>
          <w:lang w:eastAsia="en-US"/>
        </w:rPr>
        <w:t xml:space="preserve"> Rámcové dohody</w:t>
      </w:r>
      <w:r w:rsidR="0042450F" w:rsidRPr="00F12E90">
        <w:rPr>
          <w:rFonts w:ascii="Garamond" w:hAnsi="Garamond"/>
          <w:lang w:eastAsia="en-US"/>
        </w:rPr>
        <w:t>.</w:t>
      </w:r>
    </w:p>
    <w:p w14:paraId="4ACF6087" w14:textId="73FF5FD6" w:rsidR="0042450F" w:rsidRPr="00F12E90" w:rsidRDefault="00DA1E04" w:rsidP="00F6752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</w:t>
      </w:r>
      <w:r w:rsidR="0042450F" w:rsidRPr="00F12E90">
        <w:rPr>
          <w:rFonts w:ascii="Garamond" w:hAnsi="Garamond"/>
          <w:lang w:eastAsia="en-US"/>
        </w:rPr>
        <w:t xml:space="preserve"> není oprávněn k</w:t>
      </w:r>
      <w:r w:rsidR="004C7F74" w:rsidRPr="00F12E90">
        <w:rPr>
          <w:rFonts w:ascii="Garamond" w:hAnsi="Garamond"/>
          <w:lang w:eastAsia="en-US"/>
        </w:rPr>
        <w:t xml:space="preserve"> využití </w:t>
      </w:r>
      <w:r w:rsidR="000D1B36">
        <w:rPr>
          <w:rFonts w:ascii="Garamond" w:hAnsi="Garamond"/>
          <w:lang w:eastAsia="en-US"/>
        </w:rPr>
        <w:t>P</w:t>
      </w:r>
      <w:r w:rsidR="004C7F74" w:rsidRPr="00F12E90">
        <w:rPr>
          <w:rFonts w:ascii="Garamond" w:hAnsi="Garamond"/>
          <w:lang w:eastAsia="en-US"/>
        </w:rPr>
        <w:t>oddodavatele v části P</w:t>
      </w:r>
      <w:r w:rsidR="0042450F" w:rsidRPr="00F12E90">
        <w:rPr>
          <w:rFonts w:ascii="Garamond" w:hAnsi="Garamond"/>
          <w:lang w:eastAsia="en-US"/>
        </w:rPr>
        <w:t>lnění, ve které</w:t>
      </w:r>
      <w:r w:rsidR="00604947">
        <w:rPr>
          <w:rFonts w:ascii="Garamond" w:hAnsi="Garamond"/>
          <w:lang w:eastAsia="en-US"/>
        </w:rPr>
        <w:t>m</w:t>
      </w:r>
      <w:r w:rsidR="0042450F" w:rsidRPr="00F12E90">
        <w:rPr>
          <w:rFonts w:ascii="Garamond" w:hAnsi="Garamond"/>
          <w:lang w:eastAsia="en-US"/>
        </w:rPr>
        <w:t xml:space="preserve"> si </w:t>
      </w:r>
      <w:r w:rsidR="00905E8C" w:rsidRPr="00F12E90">
        <w:rPr>
          <w:rFonts w:ascii="Garamond" w:hAnsi="Garamond"/>
          <w:lang w:eastAsia="en-US"/>
        </w:rPr>
        <w:t>ŘVC</w:t>
      </w:r>
      <w:r w:rsidR="0042450F" w:rsidRPr="00F12E90">
        <w:rPr>
          <w:rFonts w:ascii="Garamond" w:hAnsi="Garamond"/>
          <w:lang w:eastAsia="en-US"/>
        </w:rPr>
        <w:t xml:space="preserve"> vyhradil</w:t>
      </w:r>
      <w:r w:rsidR="004C7F74" w:rsidRPr="00F12E90">
        <w:rPr>
          <w:rFonts w:ascii="Garamond" w:hAnsi="Garamond"/>
          <w:lang w:eastAsia="en-US"/>
        </w:rPr>
        <w:t>o</w:t>
      </w:r>
      <w:r w:rsidR="0042450F" w:rsidRPr="00F12E90">
        <w:rPr>
          <w:rFonts w:ascii="Garamond" w:hAnsi="Garamond"/>
          <w:lang w:eastAsia="en-US"/>
        </w:rPr>
        <w:t xml:space="preserve"> v Zadávací dokumentaci je</w:t>
      </w:r>
      <w:r w:rsidR="00604947">
        <w:rPr>
          <w:rFonts w:ascii="Garamond" w:hAnsi="Garamond"/>
          <w:lang w:eastAsia="en-US"/>
        </w:rPr>
        <w:t>ho</w:t>
      </w:r>
      <w:r w:rsidR="0042450F" w:rsidRPr="00F12E90">
        <w:rPr>
          <w:rFonts w:ascii="Garamond" w:hAnsi="Garamond"/>
          <w:lang w:eastAsia="en-US"/>
        </w:rPr>
        <w:t xml:space="preserve"> plnění prostřednictvím </w:t>
      </w:r>
      <w:r w:rsidR="004C7F74" w:rsidRPr="00F12E90">
        <w:rPr>
          <w:rFonts w:ascii="Garamond" w:hAnsi="Garamond"/>
          <w:lang w:eastAsia="en-US"/>
        </w:rPr>
        <w:t>Dodavatele</w:t>
      </w:r>
      <w:r w:rsidR="0042450F" w:rsidRPr="00F12E90">
        <w:rPr>
          <w:rFonts w:ascii="Garamond" w:hAnsi="Garamond"/>
          <w:lang w:eastAsia="en-US"/>
        </w:rPr>
        <w:t xml:space="preserve"> bez možnosti využití </w:t>
      </w:r>
      <w:r w:rsidR="00FE69D0">
        <w:rPr>
          <w:rFonts w:ascii="Garamond" w:hAnsi="Garamond"/>
          <w:lang w:eastAsia="en-US"/>
        </w:rPr>
        <w:t>P</w:t>
      </w:r>
      <w:r w:rsidR="0042450F" w:rsidRPr="00F12E90">
        <w:rPr>
          <w:rFonts w:ascii="Garamond" w:hAnsi="Garamond"/>
          <w:lang w:eastAsia="en-US"/>
        </w:rPr>
        <w:t>oddodavatele.</w:t>
      </w:r>
    </w:p>
    <w:p w14:paraId="10B701D9" w14:textId="15CACF55" w:rsidR="007824CB" w:rsidRPr="00F12E90" w:rsidRDefault="0042450F" w:rsidP="00F6752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 případě, že má </w:t>
      </w:r>
      <w:r w:rsidR="00DA1E04" w:rsidRPr="00F12E90">
        <w:rPr>
          <w:rFonts w:ascii="Garamond" w:hAnsi="Garamond"/>
          <w:lang w:eastAsia="en-US"/>
        </w:rPr>
        <w:t>Dodavatel</w:t>
      </w:r>
      <w:r w:rsidRPr="00F12E90">
        <w:rPr>
          <w:rFonts w:ascii="Garamond" w:hAnsi="Garamond"/>
          <w:lang w:eastAsia="en-US"/>
        </w:rPr>
        <w:t xml:space="preserve"> v úmyslu změnit 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>oddodavatele, prostřednictvím kterého prokázal v</w:t>
      </w:r>
      <w:r w:rsidR="000B3595">
        <w:rPr>
          <w:rFonts w:ascii="Garamond" w:hAnsi="Garamond"/>
          <w:lang w:eastAsia="en-US"/>
        </w:rPr>
        <w:t xml:space="preserve">e </w:t>
      </w:r>
      <w:r w:rsidR="00604947">
        <w:rPr>
          <w:rFonts w:ascii="Garamond" w:hAnsi="Garamond"/>
          <w:lang w:eastAsia="en-US"/>
        </w:rPr>
        <w:t>V</w:t>
      </w:r>
      <w:r w:rsidR="000B3595">
        <w:rPr>
          <w:rFonts w:ascii="Garamond" w:hAnsi="Garamond"/>
          <w:lang w:eastAsia="en-US"/>
        </w:rPr>
        <w:t>ýběrovém</w:t>
      </w:r>
      <w:r w:rsidRPr="00F12E90">
        <w:rPr>
          <w:rFonts w:ascii="Garamond" w:hAnsi="Garamond"/>
          <w:lang w:eastAsia="en-US"/>
        </w:rPr>
        <w:t xml:space="preserve"> řízení splnění kvalifikačních předpokladů, je povinen </w:t>
      </w:r>
      <w:r w:rsidR="00CB0065" w:rsidRPr="00F12E90">
        <w:rPr>
          <w:rFonts w:ascii="Garamond" w:hAnsi="Garamond"/>
          <w:lang w:eastAsia="en-US"/>
        </w:rPr>
        <w:t>tuto</w:t>
      </w:r>
      <w:r w:rsidRPr="00F12E90">
        <w:rPr>
          <w:rFonts w:ascii="Garamond" w:hAnsi="Garamond"/>
          <w:lang w:eastAsia="en-US"/>
        </w:rPr>
        <w:t xml:space="preserve"> změn</w:t>
      </w:r>
      <w:r w:rsidR="00CB0065" w:rsidRPr="00F12E90">
        <w:rPr>
          <w:rFonts w:ascii="Garamond" w:hAnsi="Garamond"/>
          <w:lang w:eastAsia="en-US"/>
        </w:rPr>
        <w:t>u</w:t>
      </w:r>
      <w:r w:rsidRPr="00F12E90">
        <w:rPr>
          <w:rFonts w:ascii="Garamond" w:hAnsi="Garamond"/>
          <w:lang w:eastAsia="en-US"/>
        </w:rPr>
        <w:t xml:space="preserve"> předem písemně oznámit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a požádat ho v oznámení o souhlas s touto změnou. Součástí oznámení musí být doklady prokazující splnění kvalifikačních předpokladů novým 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>oddodavatelem v</w:t>
      </w:r>
      <w:r w:rsidR="00F25746" w:rsidRPr="00F12E90">
        <w:rPr>
          <w:rFonts w:ascii="Garamond" w:hAnsi="Garamond"/>
          <w:lang w:eastAsia="en-US"/>
        </w:rPr>
        <w:t> </w:t>
      </w:r>
      <w:r w:rsidRPr="00F12E90">
        <w:rPr>
          <w:rFonts w:ascii="Garamond" w:hAnsi="Garamond"/>
          <w:lang w:eastAsia="en-US"/>
        </w:rPr>
        <w:t>rozsahu</w:t>
      </w:r>
      <w:r w:rsidR="00F25746" w:rsidRPr="00F12E90">
        <w:rPr>
          <w:rFonts w:ascii="Garamond" w:hAnsi="Garamond"/>
          <w:lang w:eastAsia="en-US"/>
        </w:rPr>
        <w:t xml:space="preserve"> požadovaném ve </w:t>
      </w:r>
      <w:r w:rsidR="00604947">
        <w:rPr>
          <w:rFonts w:ascii="Garamond" w:hAnsi="Garamond"/>
          <w:lang w:eastAsia="en-US"/>
        </w:rPr>
        <w:t>V</w:t>
      </w:r>
      <w:r w:rsidR="00F25746" w:rsidRPr="00F12E90">
        <w:rPr>
          <w:rFonts w:ascii="Garamond" w:hAnsi="Garamond"/>
          <w:lang w:eastAsia="en-US"/>
        </w:rPr>
        <w:t>eřejné zakázce</w:t>
      </w:r>
      <w:r w:rsidRPr="00F12E90">
        <w:rPr>
          <w:rFonts w:ascii="Garamond" w:hAnsi="Garamond"/>
          <w:lang w:eastAsia="en-US"/>
        </w:rPr>
        <w:t xml:space="preserve">. Před odsouhlasením změny </w:t>
      </w:r>
      <w:r w:rsidR="004C7F74" w:rsidRPr="00F12E90">
        <w:rPr>
          <w:rFonts w:ascii="Garamond" w:hAnsi="Garamond"/>
          <w:lang w:eastAsia="en-US"/>
        </w:rPr>
        <w:t xml:space="preserve">ze strany </w:t>
      </w:r>
      <w:r w:rsidR="00905E8C" w:rsidRPr="00F12E90">
        <w:rPr>
          <w:rFonts w:ascii="Garamond" w:hAnsi="Garamond"/>
          <w:lang w:eastAsia="en-US"/>
        </w:rPr>
        <w:t>ŘVC</w:t>
      </w:r>
      <w:r w:rsidR="0025424D" w:rsidRPr="00F12E90">
        <w:rPr>
          <w:rFonts w:ascii="Garamond" w:hAnsi="Garamond"/>
          <w:lang w:eastAsia="en-US"/>
        </w:rPr>
        <w:t xml:space="preserve"> </w:t>
      </w:r>
      <w:r w:rsidRPr="00F12E90">
        <w:rPr>
          <w:rFonts w:ascii="Garamond" w:hAnsi="Garamond"/>
          <w:lang w:eastAsia="en-US"/>
        </w:rPr>
        <w:t xml:space="preserve">není </w:t>
      </w:r>
      <w:r w:rsidR="0025424D" w:rsidRPr="00F12E90">
        <w:rPr>
          <w:rFonts w:ascii="Garamond" w:hAnsi="Garamond"/>
          <w:lang w:eastAsia="en-US"/>
        </w:rPr>
        <w:t>Dodavatel</w:t>
      </w:r>
      <w:r w:rsidRPr="00F12E90">
        <w:rPr>
          <w:rFonts w:ascii="Garamond" w:hAnsi="Garamond"/>
          <w:lang w:eastAsia="en-US"/>
        </w:rPr>
        <w:t xml:space="preserve"> oprávněn tuto změnu realizovat. </w:t>
      </w:r>
      <w:r w:rsidR="00905E8C" w:rsidRPr="00F12E90">
        <w:rPr>
          <w:rFonts w:ascii="Garamond" w:hAnsi="Garamond"/>
          <w:lang w:eastAsia="en-US"/>
        </w:rPr>
        <w:t>ŘVC</w:t>
      </w:r>
      <w:r w:rsidR="004C7F74" w:rsidRPr="00F12E90">
        <w:rPr>
          <w:rFonts w:ascii="Garamond" w:hAnsi="Garamond"/>
          <w:lang w:eastAsia="en-US"/>
        </w:rPr>
        <w:t xml:space="preserve"> je povinno</w:t>
      </w:r>
      <w:r w:rsidRPr="00F12E90">
        <w:rPr>
          <w:rFonts w:ascii="Garamond" w:hAnsi="Garamond"/>
          <w:lang w:eastAsia="en-US"/>
        </w:rPr>
        <w:t xml:space="preserve"> poskytnout </w:t>
      </w:r>
      <w:r w:rsidR="0025424D" w:rsidRPr="00F12E90">
        <w:rPr>
          <w:rFonts w:ascii="Garamond" w:hAnsi="Garamond"/>
          <w:lang w:eastAsia="en-US"/>
        </w:rPr>
        <w:t>Dodavateli</w:t>
      </w:r>
      <w:r w:rsidRPr="00F12E90">
        <w:rPr>
          <w:rFonts w:ascii="Garamond" w:hAnsi="Garamond"/>
          <w:lang w:eastAsia="en-US"/>
        </w:rPr>
        <w:t xml:space="preserve"> souhlas ke změně 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 xml:space="preserve">oddodavatele, ledaže existují závažné důvody, pro které představuje z pohledu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změna 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 xml:space="preserve">oddodavatele riziko pro řádné a včasné plnění </w:t>
      </w:r>
      <w:r w:rsidR="0025424D" w:rsidRPr="00F12E90">
        <w:rPr>
          <w:rFonts w:ascii="Garamond" w:hAnsi="Garamond"/>
          <w:lang w:eastAsia="en-US"/>
        </w:rPr>
        <w:t xml:space="preserve">Rámcové dohody </w:t>
      </w:r>
      <w:r w:rsidR="004C7F74" w:rsidRPr="00F12E90">
        <w:rPr>
          <w:rFonts w:ascii="Garamond" w:hAnsi="Garamond"/>
          <w:lang w:eastAsia="en-US"/>
        </w:rPr>
        <w:t>a/</w:t>
      </w:r>
      <w:r w:rsidR="0025424D" w:rsidRPr="00F12E90">
        <w:rPr>
          <w:rFonts w:ascii="Garamond" w:hAnsi="Garamond"/>
          <w:lang w:eastAsia="en-US"/>
        </w:rPr>
        <w:t xml:space="preserve">nebo </w:t>
      </w:r>
      <w:r w:rsidR="00FE69D0">
        <w:rPr>
          <w:rFonts w:ascii="Garamond" w:hAnsi="Garamond"/>
          <w:lang w:eastAsia="en-US"/>
        </w:rPr>
        <w:t>D</w:t>
      </w:r>
      <w:r w:rsidR="0025424D" w:rsidRPr="00F12E90">
        <w:rPr>
          <w:rFonts w:ascii="Garamond" w:hAnsi="Garamond"/>
          <w:lang w:eastAsia="en-US"/>
        </w:rPr>
        <w:t>ílčí smlouvy</w:t>
      </w:r>
      <w:r w:rsidRPr="00F12E90">
        <w:rPr>
          <w:rFonts w:ascii="Garamond" w:hAnsi="Garamond"/>
          <w:lang w:eastAsia="en-US"/>
        </w:rPr>
        <w:t xml:space="preserve"> nebo by změna 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 xml:space="preserve">oddodavatele byla v rozporu s pravidly pro zadávání veřejných zakázek stanovenými v ZZVZ nebo </w:t>
      </w:r>
      <w:r w:rsidR="0025424D" w:rsidRPr="00F12E90">
        <w:rPr>
          <w:rFonts w:ascii="Garamond" w:hAnsi="Garamond"/>
          <w:lang w:eastAsia="en-US"/>
        </w:rPr>
        <w:t xml:space="preserve">Dodavatel </w:t>
      </w:r>
      <w:r w:rsidRPr="00F12E90">
        <w:rPr>
          <w:rFonts w:ascii="Garamond" w:hAnsi="Garamond"/>
          <w:lang w:eastAsia="en-US"/>
        </w:rPr>
        <w:t xml:space="preserve">nedoložil splnění kvalifikačních předpokladů novým 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>oddodavatelem v požadovaném rozsahu.</w:t>
      </w:r>
    </w:p>
    <w:p w14:paraId="57CE9D66" w14:textId="20809E69" w:rsidR="00A32D33" w:rsidRPr="00F12E90" w:rsidRDefault="00D868FC" w:rsidP="00F6752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 případě, že </w:t>
      </w:r>
      <w:r w:rsidR="00424378" w:rsidRPr="00F12E90">
        <w:rPr>
          <w:rFonts w:ascii="Garamond" w:hAnsi="Garamond"/>
          <w:lang w:eastAsia="en-US"/>
        </w:rPr>
        <w:t xml:space="preserve">Dodavatel </w:t>
      </w:r>
      <w:r w:rsidRPr="00F12E90">
        <w:rPr>
          <w:rFonts w:ascii="Garamond" w:hAnsi="Garamond"/>
          <w:lang w:eastAsia="en-US"/>
        </w:rPr>
        <w:t xml:space="preserve">využije při plnění </w:t>
      </w:r>
      <w:r w:rsidR="008707E0" w:rsidRPr="00F12E90">
        <w:rPr>
          <w:rFonts w:ascii="Garamond" w:hAnsi="Garamond"/>
          <w:lang w:eastAsia="en-US"/>
        </w:rPr>
        <w:t xml:space="preserve">Rámcové dohody a </w:t>
      </w:r>
      <w:r w:rsidR="00FE69D0">
        <w:rPr>
          <w:rFonts w:ascii="Garamond" w:hAnsi="Garamond"/>
          <w:lang w:eastAsia="en-US"/>
        </w:rPr>
        <w:t>D</w:t>
      </w:r>
      <w:r w:rsidR="008707E0" w:rsidRPr="00F12E90">
        <w:rPr>
          <w:rFonts w:ascii="Garamond" w:hAnsi="Garamond"/>
          <w:lang w:eastAsia="en-US"/>
        </w:rPr>
        <w:t xml:space="preserve">ílčí smlouvy </w:t>
      </w:r>
      <w:r w:rsidRPr="00F12E90">
        <w:rPr>
          <w:rFonts w:ascii="Garamond" w:hAnsi="Garamond"/>
          <w:lang w:eastAsia="en-US"/>
        </w:rPr>
        <w:t xml:space="preserve">třetích osob, zůstává vůči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plně odpovědný za řádné a včasné plnění Rámcové dohody </w:t>
      </w:r>
      <w:r w:rsidR="00C154E0" w:rsidRPr="00F12E90">
        <w:rPr>
          <w:rFonts w:ascii="Garamond" w:hAnsi="Garamond"/>
          <w:lang w:eastAsia="en-US"/>
        </w:rPr>
        <w:t xml:space="preserve">a </w:t>
      </w:r>
      <w:r w:rsidR="00604947">
        <w:rPr>
          <w:rFonts w:ascii="Garamond" w:hAnsi="Garamond"/>
          <w:lang w:eastAsia="en-US"/>
        </w:rPr>
        <w:t>D</w:t>
      </w:r>
      <w:r w:rsidR="00C154E0" w:rsidRPr="00F12E90">
        <w:rPr>
          <w:rFonts w:ascii="Garamond" w:hAnsi="Garamond"/>
          <w:lang w:eastAsia="en-US"/>
        </w:rPr>
        <w:t xml:space="preserve">ílčích smluv </w:t>
      </w:r>
      <w:r w:rsidRPr="00F12E90">
        <w:rPr>
          <w:rFonts w:ascii="Garamond" w:hAnsi="Garamond"/>
          <w:lang w:eastAsia="en-US"/>
        </w:rPr>
        <w:t>tak, jako kdyby Rámcovou dohodu plnil sám. Uzavření poddodavatelské smlouvy na plnění části předmětu Rámcové dohody s </w:t>
      </w:r>
      <w:r w:rsidR="00FE69D0">
        <w:rPr>
          <w:rFonts w:ascii="Garamond" w:hAnsi="Garamond"/>
          <w:lang w:eastAsia="en-US"/>
        </w:rPr>
        <w:t>P</w:t>
      </w:r>
      <w:r w:rsidRPr="00F12E90">
        <w:rPr>
          <w:rFonts w:ascii="Garamond" w:hAnsi="Garamond"/>
          <w:lang w:eastAsia="en-US"/>
        </w:rPr>
        <w:t>oddodavatelem nezbavuje Dodavatele jakýchkoliv závazků vyplývajících z Rámcové dohody.</w:t>
      </w:r>
    </w:p>
    <w:p w14:paraId="73186D09" w14:textId="4AB73097" w:rsidR="00C96548" w:rsidRPr="00F12E90" w:rsidRDefault="00C96548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47" w:name="_Ref327338816"/>
      <w:bookmarkStart w:id="48" w:name="_Ref419273732"/>
      <w:bookmarkStart w:id="49" w:name="_Ref420748909"/>
      <w:bookmarkStart w:id="50" w:name="_Toc446582481"/>
      <w:r w:rsidRPr="00F12E90">
        <w:rPr>
          <w:rFonts w:ascii="Garamond" w:hAnsi="Garamond"/>
          <w:b/>
          <w:sz w:val="24"/>
          <w:szCs w:val="24"/>
        </w:rPr>
        <w:lastRenderedPageBreak/>
        <w:t>X.</w:t>
      </w:r>
    </w:p>
    <w:p w14:paraId="0B1BDDCC" w14:textId="77777777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ODPOVĚDNOST ZA VADY, ZÁRUKA</w:t>
      </w:r>
      <w:bookmarkEnd w:id="47"/>
      <w:bookmarkEnd w:id="48"/>
      <w:r w:rsidR="00A104F1" w:rsidRPr="00F12E90">
        <w:rPr>
          <w:rFonts w:ascii="Garamond" w:hAnsi="Garamond"/>
          <w:b/>
          <w:sz w:val="24"/>
          <w:szCs w:val="24"/>
        </w:rPr>
        <w:t xml:space="preserve"> ZA JAKOST</w:t>
      </w:r>
      <w:r w:rsidR="00905A85" w:rsidRPr="00F12E90">
        <w:rPr>
          <w:rFonts w:ascii="Garamond" w:hAnsi="Garamond"/>
          <w:b/>
          <w:sz w:val="24"/>
          <w:szCs w:val="24"/>
        </w:rPr>
        <w:t>, REKLAMACE</w:t>
      </w:r>
      <w:bookmarkEnd w:id="49"/>
      <w:bookmarkEnd w:id="50"/>
    </w:p>
    <w:p w14:paraId="04F42C58" w14:textId="77777777" w:rsidR="00514EE6" w:rsidRPr="00F12E90" w:rsidRDefault="00514EE6" w:rsidP="00514EE6">
      <w:pPr>
        <w:pStyle w:val="Odstavecseseznamem"/>
        <w:widowControl w:val="0"/>
        <w:numPr>
          <w:ilvl w:val="0"/>
          <w:numId w:val="18"/>
        </w:numPr>
        <w:tabs>
          <w:tab w:val="left" w:pos="4088"/>
        </w:tabs>
        <w:suppressAutoHyphens/>
        <w:spacing w:before="120" w:after="120" w:line="276" w:lineRule="auto"/>
        <w:contextualSpacing w:val="0"/>
        <w:jc w:val="both"/>
        <w:rPr>
          <w:rFonts w:ascii="Garamond" w:hAnsi="Garamond"/>
          <w:vanish/>
          <w:sz w:val="24"/>
          <w:lang w:eastAsia="en-US"/>
        </w:rPr>
      </w:pPr>
    </w:p>
    <w:p w14:paraId="47188166" w14:textId="1A21277A" w:rsidR="00905A85" w:rsidRPr="00F12E90" w:rsidRDefault="00905E8C" w:rsidP="008B4D32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ŘVC</w:t>
      </w:r>
      <w:r w:rsidR="00905A85" w:rsidRPr="00F12E90">
        <w:rPr>
          <w:rFonts w:ascii="Garamond" w:hAnsi="Garamond"/>
          <w:lang w:eastAsia="en-US"/>
        </w:rPr>
        <w:t xml:space="preserve"> se zavazuje provést </w:t>
      </w:r>
      <w:r w:rsidR="00A104F1" w:rsidRPr="00F12E90">
        <w:rPr>
          <w:rFonts w:ascii="Garamond" w:hAnsi="Garamond"/>
          <w:lang w:eastAsia="en-US"/>
        </w:rPr>
        <w:t xml:space="preserve">prvotní </w:t>
      </w:r>
      <w:r w:rsidR="00905A85" w:rsidRPr="00F12E90">
        <w:rPr>
          <w:rFonts w:ascii="Garamond" w:hAnsi="Garamond"/>
          <w:lang w:eastAsia="en-US"/>
        </w:rPr>
        <w:t xml:space="preserve">kontrolu </w:t>
      </w:r>
      <w:r w:rsidR="00EB4F91" w:rsidRPr="00F12E90">
        <w:rPr>
          <w:rFonts w:ascii="Garamond" w:hAnsi="Garamond"/>
          <w:lang w:eastAsia="en-US"/>
        </w:rPr>
        <w:t>Plnění</w:t>
      </w:r>
      <w:r w:rsidR="00905A85" w:rsidRPr="00F12E90">
        <w:rPr>
          <w:rFonts w:ascii="Garamond" w:hAnsi="Garamond"/>
          <w:lang w:eastAsia="en-US"/>
        </w:rPr>
        <w:t xml:space="preserve"> včetně příslušenství ihned při jeho převzetí. </w:t>
      </w:r>
      <w:r w:rsidR="00833BF0" w:rsidRPr="00F12E90">
        <w:rPr>
          <w:rFonts w:ascii="Garamond" w:hAnsi="Garamond"/>
          <w:lang w:eastAsia="en-US"/>
        </w:rPr>
        <w:t xml:space="preserve">V případě, že Plnění vykazuje zjevné vady, není </w:t>
      </w:r>
      <w:r w:rsidRPr="00F12E90">
        <w:rPr>
          <w:rFonts w:ascii="Garamond" w:hAnsi="Garamond"/>
          <w:lang w:eastAsia="en-US"/>
        </w:rPr>
        <w:t>ŘVC</w:t>
      </w:r>
      <w:r w:rsidR="00833BF0" w:rsidRPr="00F12E90">
        <w:rPr>
          <w:rFonts w:ascii="Garamond" w:hAnsi="Garamond"/>
          <w:lang w:eastAsia="en-US"/>
        </w:rPr>
        <w:t xml:space="preserve"> povinno Plnění převzít. </w:t>
      </w:r>
      <w:r w:rsidRPr="00F12E90">
        <w:rPr>
          <w:rFonts w:ascii="Garamond" w:hAnsi="Garamond"/>
          <w:lang w:eastAsia="en-US"/>
        </w:rPr>
        <w:t>ŘVC</w:t>
      </w:r>
      <w:r w:rsidR="00833BF0" w:rsidRPr="00F12E90">
        <w:rPr>
          <w:rFonts w:ascii="Garamond" w:hAnsi="Garamond"/>
          <w:lang w:eastAsia="en-US"/>
        </w:rPr>
        <w:t xml:space="preserve"> v takovém případě písemně odmítne převzetí Plnění s uvedením zjevné vady</w:t>
      </w:r>
      <w:r w:rsidR="00B70AAA" w:rsidRPr="00F12E90">
        <w:rPr>
          <w:rFonts w:ascii="Garamond" w:hAnsi="Garamond"/>
          <w:lang w:eastAsia="en-US"/>
        </w:rPr>
        <w:t xml:space="preserve"> (zjevných vad) a lhůty k dodání bezvadného Plnění. V případě, že se </w:t>
      </w:r>
      <w:r w:rsidRPr="00F12E90">
        <w:rPr>
          <w:rFonts w:ascii="Garamond" w:hAnsi="Garamond"/>
          <w:lang w:eastAsia="en-US"/>
        </w:rPr>
        <w:t>ŘVC</w:t>
      </w:r>
      <w:r w:rsidR="00B70AAA" w:rsidRPr="00F12E90">
        <w:rPr>
          <w:rFonts w:ascii="Garamond" w:hAnsi="Garamond"/>
          <w:lang w:eastAsia="en-US"/>
        </w:rPr>
        <w:t xml:space="preserve"> i přes existenci zjevných vad rozhodne</w:t>
      </w:r>
      <w:r w:rsidR="00696DDA" w:rsidRPr="00F12E90">
        <w:rPr>
          <w:rFonts w:ascii="Garamond" w:hAnsi="Garamond"/>
          <w:lang w:eastAsia="en-US"/>
        </w:rPr>
        <w:t xml:space="preserve"> Plnění převzít, je povinno </w:t>
      </w:r>
      <w:r w:rsidR="00A104F1" w:rsidRPr="00F12E90">
        <w:rPr>
          <w:rFonts w:ascii="Garamond" w:hAnsi="Garamond"/>
          <w:lang w:eastAsia="en-US"/>
        </w:rPr>
        <w:t xml:space="preserve">uvést </w:t>
      </w:r>
      <w:r w:rsidR="00562B48" w:rsidRPr="00F12E90">
        <w:rPr>
          <w:rFonts w:ascii="Garamond" w:hAnsi="Garamond"/>
          <w:lang w:eastAsia="en-US"/>
        </w:rPr>
        <w:t xml:space="preserve">(reklamovat) </w:t>
      </w:r>
      <w:r w:rsidR="00696DDA" w:rsidRPr="00F12E90">
        <w:rPr>
          <w:rFonts w:ascii="Garamond" w:hAnsi="Garamond"/>
          <w:lang w:eastAsia="en-US"/>
        </w:rPr>
        <w:t xml:space="preserve">zjevné vady </w:t>
      </w:r>
      <w:r w:rsidR="00A104F1" w:rsidRPr="00F12E90">
        <w:rPr>
          <w:rFonts w:ascii="Garamond" w:hAnsi="Garamond"/>
          <w:lang w:eastAsia="en-US"/>
        </w:rPr>
        <w:t>v Předávacím protokolu při převzetí Plnění</w:t>
      </w:r>
      <w:r w:rsidR="00905A85" w:rsidRPr="00F12E90">
        <w:rPr>
          <w:rFonts w:ascii="Garamond" w:hAnsi="Garamond"/>
          <w:lang w:eastAsia="en-US"/>
        </w:rPr>
        <w:t xml:space="preserve">. V případě, že </w:t>
      </w:r>
      <w:r w:rsidRPr="00F12E90">
        <w:rPr>
          <w:rFonts w:ascii="Garamond" w:hAnsi="Garamond"/>
          <w:lang w:eastAsia="en-US"/>
        </w:rPr>
        <w:t>ŘVC</w:t>
      </w:r>
      <w:r w:rsidR="00905A85" w:rsidRPr="00F12E90">
        <w:rPr>
          <w:rFonts w:ascii="Garamond" w:hAnsi="Garamond"/>
          <w:lang w:eastAsia="en-US"/>
        </w:rPr>
        <w:t xml:space="preserve"> zjistí vady </w:t>
      </w:r>
      <w:r w:rsidR="00EB4F91" w:rsidRPr="00F12E90">
        <w:rPr>
          <w:rFonts w:ascii="Garamond" w:hAnsi="Garamond"/>
          <w:lang w:eastAsia="en-US"/>
        </w:rPr>
        <w:t>Plnění</w:t>
      </w:r>
      <w:r w:rsidR="00905A85" w:rsidRPr="00F12E90">
        <w:rPr>
          <w:rFonts w:ascii="Garamond" w:hAnsi="Garamond"/>
          <w:lang w:eastAsia="en-US"/>
        </w:rPr>
        <w:t xml:space="preserve"> </w:t>
      </w:r>
      <w:r w:rsidR="00A104F1" w:rsidRPr="00F12E90">
        <w:rPr>
          <w:rFonts w:ascii="Garamond" w:hAnsi="Garamond"/>
          <w:lang w:eastAsia="en-US"/>
        </w:rPr>
        <w:t xml:space="preserve">až </w:t>
      </w:r>
      <w:r w:rsidR="00905A85" w:rsidRPr="00F12E90">
        <w:rPr>
          <w:rFonts w:ascii="Garamond" w:hAnsi="Garamond"/>
          <w:lang w:eastAsia="en-US"/>
        </w:rPr>
        <w:t>po jeho převzetí</w:t>
      </w:r>
      <w:r w:rsidR="00B00549" w:rsidRPr="00F12E90">
        <w:rPr>
          <w:rFonts w:ascii="Garamond" w:hAnsi="Garamond"/>
          <w:lang w:eastAsia="en-US"/>
        </w:rPr>
        <w:t xml:space="preserve"> a chce uplatnit u Dodavatele nárok z odpovědnosti za vady nebo záruky za jakost</w:t>
      </w:r>
      <w:r w:rsidR="00905A85" w:rsidRPr="00F12E90">
        <w:rPr>
          <w:rFonts w:ascii="Garamond" w:hAnsi="Garamond"/>
          <w:lang w:eastAsia="en-US"/>
        </w:rPr>
        <w:t>,</w:t>
      </w:r>
      <w:r w:rsidR="00B00549" w:rsidRPr="00F12E90">
        <w:rPr>
          <w:rFonts w:ascii="Garamond" w:hAnsi="Garamond"/>
          <w:lang w:eastAsia="en-US"/>
        </w:rPr>
        <w:t xml:space="preserve"> je povinno</w:t>
      </w:r>
      <w:r w:rsidR="00905A85" w:rsidRPr="00F12E90">
        <w:rPr>
          <w:rFonts w:ascii="Garamond" w:hAnsi="Garamond"/>
          <w:lang w:eastAsia="en-US"/>
        </w:rPr>
        <w:t xml:space="preserve"> tyto vady </w:t>
      </w:r>
      <w:r w:rsidR="00B00549" w:rsidRPr="00F12E90">
        <w:rPr>
          <w:rFonts w:ascii="Garamond" w:hAnsi="Garamond"/>
          <w:lang w:eastAsia="en-US"/>
        </w:rPr>
        <w:t xml:space="preserve">reklamovat u Dodavatele </w:t>
      </w:r>
      <w:r w:rsidR="00905A85" w:rsidRPr="00F12E90">
        <w:rPr>
          <w:rFonts w:ascii="Garamond" w:hAnsi="Garamond"/>
          <w:lang w:eastAsia="en-US"/>
        </w:rPr>
        <w:t xml:space="preserve">bez zbytečného odkladu </w:t>
      </w:r>
      <w:r w:rsidR="00A104F1" w:rsidRPr="00F12E90">
        <w:rPr>
          <w:rFonts w:ascii="Garamond" w:hAnsi="Garamond"/>
          <w:lang w:eastAsia="en-US"/>
        </w:rPr>
        <w:t>po jejich zjištění</w:t>
      </w:r>
      <w:r w:rsidR="00905A85" w:rsidRPr="00F12E90">
        <w:rPr>
          <w:rFonts w:ascii="Garamond" w:hAnsi="Garamond"/>
          <w:lang w:eastAsia="en-US"/>
        </w:rPr>
        <w:t>.</w:t>
      </w:r>
    </w:p>
    <w:p w14:paraId="323810D8" w14:textId="4504F1C0" w:rsidR="00905A85" w:rsidRPr="00F12E90" w:rsidRDefault="00905E8C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ŘVC</w:t>
      </w:r>
      <w:r w:rsidR="00905A85" w:rsidRPr="00F12E90">
        <w:rPr>
          <w:rFonts w:ascii="Garamond" w:hAnsi="Garamond"/>
          <w:lang w:eastAsia="en-US"/>
        </w:rPr>
        <w:t xml:space="preserve"> se zavazuje vady </w:t>
      </w:r>
      <w:r w:rsidR="00EB4F91" w:rsidRPr="00F12E90">
        <w:rPr>
          <w:rFonts w:ascii="Garamond" w:hAnsi="Garamond"/>
          <w:lang w:eastAsia="en-US"/>
        </w:rPr>
        <w:t>Plnění</w:t>
      </w:r>
      <w:r w:rsidR="00905A85" w:rsidRPr="00F12E90">
        <w:rPr>
          <w:rFonts w:ascii="Garamond" w:hAnsi="Garamond"/>
          <w:lang w:eastAsia="en-US"/>
        </w:rPr>
        <w:t xml:space="preserve"> reklamovat u </w:t>
      </w:r>
      <w:r w:rsidR="00EB4F91" w:rsidRPr="00F12E90">
        <w:rPr>
          <w:rFonts w:ascii="Garamond" w:hAnsi="Garamond"/>
          <w:lang w:eastAsia="en-US"/>
        </w:rPr>
        <w:t xml:space="preserve">Dodavatele v písemné </w:t>
      </w:r>
      <w:r w:rsidR="003C551B" w:rsidRPr="00F12E90">
        <w:rPr>
          <w:rFonts w:ascii="Garamond" w:hAnsi="Garamond"/>
          <w:lang w:eastAsia="en-US"/>
        </w:rPr>
        <w:t xml:space="preserve">(listinné nebo elektronické) </w:t>
      </w:r>
      <w:r w:rsidR="00EB4F91" w:rsidRPr="00F12E90">
        <w:rPr>
          <w:rFonts w:ascii="Garamond" w:hAnsi="Garamond"/>
          <w:lang w:eastAsia="en-US"/>
        </w:rPr>
        <w:t xml:space="preserve">formě reklamačního listu nebo </w:t>
      </w:r>
      <w:r w:rsidR="00905A85" w:rsidRPr="00F12E90">
        <w:rPr>
          <w:rFonts w:ascii="Garamond" w:hAnsi="Garamond"/>
          <w:lang w:eastAsia="en-US"/>
        </w:rPr>
        <w:t xml:space="preserve">jiného písemného zápisu o reklamaci, ve kterém </w:t>
      </w:r>
      <w:r w:rsidRPr="00F12E90">
        <w:rPr>
          <w:rFonts w:ascii="Garamond" w:hAnsi="Garamond"/>
          <w:lang w:eastAsia="en-US"/>
        </w:rPr>
        <w:t>ŘVC</w:t>
      </w:r>
      <w:r w:rsidR="00EB4F91" w:rsidRPr="00F12E90">
        <w:rPr>
          <w:rFonts w:ascii="Garamond" w:hAnsi="Garamond"/>
          <w:lang w:eastAsia="en-US"/>
        </w:rPr>
        <w:t xml:space="preserve"> uvede </w:t>
      </w:r>
      <w:r w:rsidR="00905A85" w:rsidRPr="00F12E90">
        <w:rPr>
          <w:rFonts w:ascii="Garamond" w:hAnsi="Garamond"/>
          <w:lang w:eastAsia="en-US"/>
        </w:rPr>
        <w:t xml:space="preserve">vady </w:t>
      </w:r>
      <w:r w:rsidR="00EB4F91" w:rsidRPr="00F12E90">
        <w:rPr>
          <w:rFonts w:ascii="Garamond" w:hAnsi="Garamond"/>
          <w:lang w:eastAsia="en-US"/>
        </w:rPr>
        <w:t xml:space="preserve">Plnění, </w:t>
      </w:r>
      <w:r w:rsidR="00603303">
        <w:rPr>
          <w:rFonts w:ascii="Garamond" w:hAnsi="Garamond"/>
          <w:lang w:eastAsia="en-US"/>
        </w:rPr>
        <w:t xml:space="preserve">evidenční </w:t>
      </w:r>
      <w:r w:rsidR="00E96DC7" w:rsidRPr="00F12E90">
        <w:rPr>
          <w:rFonts w:ascii="Garamond" w:hAnsi="Garamond"/>
          <w:lang w:eastAsia="en-US"/>
        </w:rPr>
        <w:t xml:space="preserve">číslo </w:t>
      </w:r>
      <w:r w:rsidR="00603303">
        <w:rPr>
          <w:rFonts w:ascii="Garamond" w:hAnsi="Garamond"/>
          <w:lang w:eastAsia="en-US"/>
        </w:rPr>
        <w:t>D</w:t>
      </w:r>
      <w:r w:rsidR="00E96DC7" w:rsidRPr="00F12E90">
        <w:rPr>
          <w:rFonts w:ascii="Garamond" w:hAnsi="Garamond"/>
          <w:lang w:eastAsia="en-US"/>
        </w:rPr>
        <w:t>ílčí smlouvy</w:t>
      </w:r>
      <w:r w:rsidR="004B64E1" w:rsidRPr="00F12E90">
        <w:rPr>
          <w:rFonts w:ascii="Garamond" w:hAnsi="Garamond"/>
          <w:lang w:eastAsia="en-US"/>
        </w:rPr>
        <w:t xml:space="preserve"> a</w:t>
      </w:r>
      <w:r w:rsidR="00EB4F91" w:rsidRPr="00F12E90">
        <w:rPr>
          <w:rFonts w:ascii="Garamond" w:hAnsi="Garamond"/>
          <w:lang w:eastAsia="en-US"/>
        </w:rPr>
        <w:t xml:space="preserve"> číslo F</w:t>
      </w:r>
      <w:r w:rsidR="00905A85" w:rsidRPr="00F12E90">
        <w:rPr>
          <w:rFonts w:ascii="Garamond" w:hAnsi="Garamond"/>
          <w:lang w:eastAsia="en-US"/>
        </w:rPr>
        <w:t>aktury</w:t>
      </w:r>
      <w:r w:rsidR="004B64E1" w:rsidRPr="00F12E90">
        <w:rPr>
          <w:rFonts w:ascii="Garamond" w:hAnsi="Garamond"/>
          <w:lang w:eastAsia="en-US"/>
        </w:rPr>
        <w:t>, pokud již byla Dodavatelem vystavena.</w:t>
      </w:r>
    </w:p>
    <w:p w14:paraId="2BEB0038" w14:textId="2EF67D58" w:rsidR="003C551B" w:rsidRPr="00F12E90" w:rsidRDefault="003C551B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Jestliže je vada Plnění odstranitelná opravou, je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oprávněno požadovat po Dodavateli: (a) bezplatné odstranění </w:t>
      </w:r>
      <w:r w:rsidR="003750BB" w:rsidRPr="00F12E90">
        <w:rPr>
          <w:rFonts w:ascii="Garamond" w:hAnsi="Garamond"/>
          <w:lang w:eastAsia="en-US"/>
        </w:rPr>
        <w:t>vady – opravu</w:t>
      </w:r>
      <w:r w:rsidRPr="00F12E90">
        <w:rPr>
          <w:rFonts w:ascii="Garamond" w:hAnsi="Garamond"/>
          <w:lang w:eastAsia="en-US"/>
        </w:rPr>
        <w:t xml:space="preserve"> Plnění, (b) bezplatné dodání nového Plnění</w:t>
      </w:r>
      <w:r w:rsidR="00F0542F" w:rsidRPr="00F12E90">
        <w:rPr>
          <w:rFonts w:ascii="Garamond" w:hAnsi="Garamond"/>
          <w:lang w:eastAsia="en-US"/>
        </w:rPr>
        <w:t xml:space="preserve">, pokud by uplatnění tohoto práva </w:t>
      </w:r>
      <w:r w:rsidR="00905E8C" w:rsidRPr="00F12E90">
        <w:rPr>
          <w:rFonts w:ascii="Garamond" w:hAnsi="Garamond"/>
          <w:lang w:eastAsia="en-US"/>
        </w:rPr>
        <w:t>ŘVC</w:t>
      </w:r>
      <w:r w:rsidR="00F0542F" w:rsidRPr="00F12E90">
        <w:rPr>
          <w:rFonts w:ascii="Garamond" w:hAnsi="Garamond"/>
          <w:lang w:eastAsia="en-US"/>
        </w:rPr>
        <w:t xml:space="preserve"> nebylo zjevně nepřiměřené povaze vady ve vztahu k předmětu </w:t>
      </w:r>
      <w:r w:rsidR="00603303">
        <w:rPr>
          <w:rFonts w:ascii="Garamond" w:hAnsi="Garamond"/>
          <w:lang w:eastAsia="en-US"/>
        </w:rPr>
        <w:t>P</w:t>
      </w:r>
      <w:r w:rsidR="00F0542F" w:rsidRPr="00F12E90">
        <w:rPr>
          <w:rFonts w:ascii="Garamond" w:hAnsi="Garamond"/>
          <w:lang w:eastAsia="en-US"/>
        </w:rPr>
        <w:t>lnění</w:t>
      </w:r>
      <w:r w:rsidRPr="00F12E90">
        <w:rPr>
          <w:rFonts w:ascii="Garamond" w:hAnsi="Garamond"/>
          <w:lang w:eastAsia="en-US"/>
        </w:rPr>
        <w:t xml:space="preserve"> nebo </w:t>
      </w:r>
      <w:r w:rsidR="00F0542F" w:rsidRPr="00F12E90">
        <w:rPr>
          <w:rFonts w:ascii="Garamond" w:hAnsi="Garamond"/>
          <w:lang w:eastAsia="en-US"/>
        </w:rPr>
        <w:t xml:space="preserve">dodání </w:t>
      </w:r>
      <w:r w:rsidRPr="00F12E90">
        <w:rPr>
          <w:rFonts w:ascii="Garamond" w:hAnsi="Garamond"/>
          <w:lang w:eastAsia="en-US"/>
        </w:rPr>
        <w:t>chybějícího Plnění, nebo (c) přiměřenou slevu z Ceny Plnění.</w:t>
      </w:r>
    </w:p>
    <w:p w14:paraId="71741E56" w14:textId="41337102" w:rsidR="003C551B" w:rsidRPr="00F12E90" w:rsidRDefault="003C551B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Jestliže je vada Plnění neodstranitelná opravou, je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oprávněno požadovat po Dodavateli: (a) bezplatné dodání nového Plnění nebo chybějícího Plnění, (b) přiměřenou slevu z Ceny Plnění nebo je (c) oprávněno od </w:t>
      </w:r>
      <w:r w:rsidR="00603303">
        <w:rPr>
          <w:rFonts w:ascii="Garamond" w:hAnsi="Garamond"/>
          <w:lang w:eastAsia="en-US"/>
        </w:rPr>
        <w:t>D</w:t>
      </w:r>
      <w:r w:rsidR="004F4768" w:rsidRPr="00F12E90">
        <w:rPr>
          <w:rFonts w:ascii="Garamond" w:hAnsi="Garamond"/>
          <w:lang w:eastAsia="en-US"/>
        </w:rPr>
        <w:t>ílčí s</w:t>
      </w:r>
      <w:r w:rsidRPr="00F12E90">
        <w:rPr>
          <w:rFonts w:ascii="Garamond" w:hAnsi="Garamond"/>
          <w:lang w:eastAsia="en-US"/>
        </w:rPr>
        <w:t>mlouvy odstoupit.</w:t>
      </w:r>
    </w:p>
    <w:p w14:paraId="0EBCB9B7" w14:textId="6D8343F9" w:rsidR="003C551B" w:rsidRPr="00F12E90" w:rsidRDefault="003C551B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Jestliže je vada Plnění vadou právní, je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oprávněno požadovat po Dodavateli: (a) odstranění vady Plnění tak, aby mohl Plnění nadále užívat, disponovat s ním dle svého uvážení a nebyl v dispozici s užíváním Plnění omezen třetí osobou nebo (b) slevu z Ceny Plnění, nebo je </w:t>
      </w:r>
      <w:r w:rsidR="004E0FD6" w:rsidRPr="00F12E90">
        <w:rPr>
          <w:rFonts w:ascii="Garamond" w:hAnsi="Garamond"/>
          <w:lang w:eastAsia="en-US"/>
        </w:rPr>
        <w:t xml:space="preserve">(c) </w:t>
      </w:r>
      <w:r w:rsidRPr="00F12E90">
        <w:rPr>
          <w:rFonts w:ascii="Garamond" w:hAnsi="Garamond"/>
          <w:lang w:eastAsia="en-US"/>
        </w:rPr>
        <w:t>oprávněn</w:t>
      </w:r>
      <w:r w:rsidR="004E0FD6" w:rsidRPr="00F12E90">
        <w:rPr>
          <w:rFonts w:ascii="Garamond" w:hAnsi="Garamond"/>
          <w:lang w:eastAsia="en-US"/>
        </w:rPr>
        <w:t>o</w:t>
      </w:r>
      <w:r w:rsidR="004F4768" w:rsidRPr="00F12E90">
        <w:rPr>
          <w:rFonts w:ascii="Garamond" w:hAnsi="Garamond"/>
          <w:lang w:eastAsia="en-US"/>
        </w:rPr>
        <w:t xml:space="preserve"> od </w:t>
      </w:r>
      <w:r w:rsidR="00603303">
        <w:rPr>
          <w:rFonts w:ascii="Garamond" w:hAnsi="Garamond"/>
          <w:lang w:eastAsia="en-US"/>
        </w:rPr>
        <w:t>D</w:t>
      </w:r>
      <w:r w:rsidR="004F4768" w:rsidRPr="00F12E90">
        <w:rPr>
          <w:rFonts w:ascii="Garamond" w:hAnsi="Garamond"/>
          <w:lang w:eastAsia="en-US"/>
        </w:rPr>
        <w:t>ílčí s</w:t>
      </w:r>
      <w:r w:rsidRPr="00F12E90">
        <w:rPr>
          <w:rFonts w:ascii="Garamond" w:hAnsi="Garamond"/>
          <w:lang w:eastAsia="en-US"/>
        </w:rPr>
        <w:t>mlouvy odstoupit.</w:t>
      </w:r>
    </w:p>
    <w:p w14:paraId="792D4751" w14:textId="5355ACDA" w:rsidR="003C551B" w:rsidRPr="00F12E90" w:rsidRDefault="00905E8C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ŘVC</w:t>
      </w:r>
      <w:r w:rsidR="003C551B" w:rsidRPr="00F12E90">
        <w:rPr>
          <w:rFonts w:ascii="Garamond" w:hAnsi="Garamond"/>
          <w:lang w:eastAsia="en-US"/>
        </w:rPr>
        <w:t xml:space="preserve"> je povinno sdělit Dodavateli volbu svého nároku dle čl. 1</w:t>
      </w:r>
      <w:r w:rsidR="003267B5" w:rsidRPr="00F12E90">
        <w:rPr>
          <w:rFonts w:ascii="Garamond" w:hAnsi="Garamond"/>
          <w:lang w:eastAsia="en-US"/>
        </w:rPr>
        <w:t>0</w:t>
      </w:r>
      <w:r w:rsidR="003C551B" w:rsidRPr="00F12E90">
        <w:rPr>
          <w:rFonts w:ascii="Garamond" w:hAnsi="Garamond"/>
          <w:lang w:eastAsia="en-US"/>
        </w:rPr>
        <w:t>.</w:t>
      </w:r>
      <w:r w:rsidR="00603303">
        <w:rPr>
          <w:rFonts w:ascii="Garamond" w:hAnsi="Garamond"/>
          <w:lang w:eastAsia="en-US"/>
        </w:rPr>
        <w:t>3</w:t>
      </w:r>
      <w:r w:rsidR="003C551B" w:rsidRPr="00F12E90">
        <w:rPr>
          <w:rFonts w:ascii="Garamond" w:hAnsi="Garamond"/>
          <w:lang w:eastAsia="en-US"/>
        </w:rPr>
        <w:t xml:space="preserve"> až 1</w:t>
      </w:r>
      <w:r w:rsidR="003267B5" w:rsidRPr="00F12E90">
        <w:rPr>
          <w:rFonts w:ascii="Garamond" w:hAnsi="Garamond"/>
          <w:lang w:eastAsia="en-US"/>
        </w:rPr>
        <w:t>0</w:t>
      </w:r>
      <w:r w:rsidR="003C551B" w:rsidRPr="00F12E90">
        <w:rPr>
          <w:rFonts w:ascii="Garamond" w:hAnsi="Garamond"/>
          <w:lang w:eastAsia="en-US"/>
        </w:rPr>
        <w:t>.</w:t>
      </w:r>
      <w:r w:rsidR="00603303">
        <w:rPr>
          <w:rFonts w:ascii="Garamond" w:hAnsi="Garamond"/>
          <w:lang w:eastAsia="en-US"/>
        </w:rPr>
        <w:t>5</w:t>
      </w:r>
      <w:r w:rsidR="003C551B" w:rsidRPr="00F12E90">
        <w:rPr>
          <w:rFonts w:ascii="Garamond" w:hAnsi="Garamond"/>
          <w:lang w:eastAsia="en-US"/>
        </w:rPr>
        <w:t xml:space="preserve"> Rámcové dohody nejpozději při uplatnění reklamace Plnění, v opačném případě volba způsobu odstranění vady náleží Dodavateli.    </w:t>
      </w:r>
    </w:p>
    <w:p w14:paraId="5915E436" w14:textId="18637C16" w:rsidR="003C551B" w:rsidRPr="00F12E90" w:rsidRDefault="003C551B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Smluvní strany se mohou na žádost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písemně dohodnout na jiném způsobu řešení reklamace, než je stanoven ve čl. 1</w:t>
      </w:r>
      <w:r w:rsidR="003267B5" w:rsidRPr="00F12E90">
        <w:rPr>
          <w:rFonts w:ascii="Garamond" w:hAnsi="Garamond"/>
          <w:lang w:eastAsia="en-US"/>
        </w:rPr>
        <w:t>0</w:t>
      </w:r>
      <w:r w:rsidRPr="00F12E90">
        <w:rPr>
          <w:rFonts w:ascii="Garamond" w:hAnsi="Garamond"/>
          <w:lang w:eastAsia="en-US"/>
        </w:rPr>
        <w:t>.4 až 1</w:t>
      </w:r>
      <w:r w:rsidR="003267B5" w:rsidRPr="00F12E90">
        <w:rPr>
          <w:rFonts w:ascii="Garamond" w:hAnsi="Garamond"/>
          <w:lang w:eastAsia="en-US"/>
        </w:rPr>
        <w:t>0</w:t>
      </w:r>
      <w:r w:rsidRPr="00F12E90">
        <w:rPr>
          <w:rFonts w:ascii="Garamond" w:hAnsi="Garamond"/>
          <w:lang w:eastAsia="en-US"/>
        </w:rPr>
        <w:t xml:space="preserve">.6 Rámcové dohody. </w:t>
      </w:r>
    </w:p>
    <w:p w14:paraId="37E0DA23" w14:textId="5EA27E31" w:rsidR="00905A85" w:rsidRPr="00F12E90" w:rsidRDefault="00EB4F91" w:rsidP="00514EE6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</w:t>
      </w:r>
      <w:r w:rsidR="00905A85" w:rsidRPr="00F12E90">
        <w:rPr>
          <w:rFonts w:ascii="Garamond" w:hAnsi="Garamond"/>
          <w:lang w:eastAsia="en-US"/>
        </w:rPr>
        <w:t xml:space="preserve"> se zavazuje </w:t>
      </w:r>
      <w:r w:rsidR="0043238C" w:rsidRPr="00F12E90">
        <w:rPr>
          <w:rFonts w:ascii="Garamond" w:hAnsi="Garamond"/>
          <w:lang w:eastAsia="en-US"/>
        </w:rPr>
        <w:t>reklamaci vady</w:t>
      </w:r>
      <w:r w:rsidR="00905A85" w:rsidRPr="00F12E90">
        <w:rPr>
          <w:rFonts w:ascii="Garamond" w:hAnsi="Garamond"/>
          <w:lang w:eastAsia="en-US"/>
        </w:rPr>
        <w:t xml:space="preserve"> </w:t>
      </w:r>
      <w:r w:rsidRPr="00F12E90">
        <w:rPr>
          <w:rFonts w:ascii="Garamond" w:hAnsi="Garamond"/>
          <w:lang w:eastAsia="en-US"/>
        </w:rPr>
        <w:t>Plnění</w:t>
      </w:r>
      <w:r w:rsidR="0043238C" w:rsidRPr="00F12E90">
        <w:rPr>
          <w:rFonts w:ascii="Garamond" w:hAnsi="Garamond"/>
          <w:lang w:eastAsia="en-US"/>
        </w:rPr>
        <w:t xml:space="preserve"> vyřídit do </w:t>
      </w:r>
      <w:r w:rsidR="0026207A" w:rsidRPr="00F12E90">
        <w:rPr>
          <w:rFonts w:ascii="Garamond" w:hAnsi="Garamond"/>
          <w:lang w:eastAsia="en-US"/>
        </w:rPr>
        <w:t xml:space="preserve">15 (patnácti) </w:t>
      </w:r>
      <w:r w:rsidR="00EB09FF" w:rsidRPr="00F12E90">
        <w:rPr>
          <w:rFonts w:ascii="Garamond" w:hAnsi="Garamond"/>
          <w:lang w:eastAsia="en-US"/>
        </w:rPr>
        <w:t xml:space="preserve">kalendářních dnů ode dne jejího uplatnění, </w:t>
      </w:r>
      <w:r w:rsidR="00905A85" w:rsidRPr="00F12E90">
        <w:rPr>
          <w:rFonts w:ascii="Garamond" w:hAnsi="Garamond"/>
          <w:lang w:eastAsia="en-US"/>
        </w:rPr>
        <w:t xml:space="preserve">nebude-li v konkrétním případě </w:t>
      </w:r>
      <w:r w:rsidR="00EB09FF" w:rsidRPr="00F12E90">
        <w:rPr>
          <w:rFonts w:ascii="Garamond" w:hAnsi="Garamond"/>
          <w:lang w:eastAsia="en-US"/>
        </w:rPr>
        <w:t xml:space="preserve">ze strany </w:t>
      </w:r>
      <w:r w:rsidR="00905E8C" w:rsidRPr="00F12E90">
        <w:rPr>
          <w:rFonts w:ascii="Garamond" w:hAnsi="Garamond"/>
          <w:lang w:eastAsia="en-US"/>
        </w:rPr>
        <w:t>ŘVC</w:t>
      </w:r>
      <w:r w:rsidR="00EB09FF" w:rsidRPr="00F12E90">
        <w:rPr>
          <w:rFonts w:ascii="Garamond" w:hAnsi="Garamond"/>
          <w:lang w:eastAsia="en-US"/>
        </w:rPr>
        <w:t xml:space="preserve"> stanovena lhůta delší</w:t>
      </w:r>
      <w:r w:rsidR="00905A85" w:rsidRPr="00F12E90">
        <w:rPr>
          <w:rFonts w:ascii="Garamond" w:hAnsi="Garamond"/>
          <w:lang w:eastAsia="en-US"/>
        </w:rPr>
        <w:t xml:space="preserve">. </w:t>
      </w:r>
    </w:p>
    <w:p w14:paraId="481D477B" w14:textId="14E4338C" w:rsidR="00C60D59" w:rsidRPr="00F12E90" w:rsidRDefault="00C60D59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51" w:name="_Toc446582482"/>
      <w:r w:rsidRPr="00F12E90">
        <w:rPr>
          <w:rFonts w:ascii="Garamond" w:hAnsi="Garamond"/>
          <w:b/>
          <w:sz w:val="24"/>
          <w:szCs w:val="24"/>
        </w:rPr>
        <w:t>XI.</w:t>
      </w:r>
    </w:p>
    <w:p w14:paraId="264C2090" w14:textId="77777777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 xml:space="preserve">NÁHRADA ŠKODY A SMLUVNÍ </w:t>
      </w:r>
      <w:bookmarkEnd w:id="51"/>
      <w:r w:rsidR="00C60D59" w:rsidRPr="00F12E90">
        <w:rPr>
          <w:rFonts w:ascii="Garamond" w:hAnsi="Garamond"/>
          <w:b/>
          <w:sz w:val="24"/>
          <w:szCs w:val="24"/>
        </w:rPr>
        <w:t>POKUTY</w:t>
      </w:r>
    </w:p>
    <w:p w14:paraId="7D3C44EF" w14:textId="77777777" w:rsidR="000E257D" w:rsidRPr="00F12E90" w:rsidRDefault="000E257D" w:rsidP="000E257D">
      <w:pPr>
        <w:pStyle w:val="Odstavecseseznamem"/>
        <w:widowControl w:val="0"/>
        <w:numPr>
          <w:ilvl w:val="0"/>
          <w:numId w:val="18"/>
        </w:numPr>
        <w:tabs>
          <w:tab w:val="left" w:pos="4088"/>
        </w:tabs>
        <w:suppressAutoHyphens/>
        <w:spacing w:before="120" w:after="120" w:line="276" w:lineRule="auto"/>
        <w:contextualSpacing w:val="0"/>
        <w:jc w:val="both"/>
        <w:rPr>
          <w:rFonts w:ascii="Garamond" w:hAnsi="Garamond"/>
          <w:vanish/>
          <w:sz w:val="24"/>
          <w:lang w:eastAsia="en-US"/>
        </w:rPr>
      </w:pPr>
      <w:bookmarkStart w:id="52" w:name="_Toc420740281"/>
      <w:bookmarkStart w:id="53" w:name="_Toc420743512"/>
      <w:bookmarkStart w:id="54" w:name="_Toc420748743"/>
      <w:bookmarkStart w:id="55" w:name="_Toc419277807"/>
    </w:p>
    <w:p w14:paraId="5189F6D9" w14:textId="18D501B6" w:rsidR="00C33454" w:rsidRPr="00F12E90" w:rsidRDefault="00C33454" w:rsidP="000E257D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</w:t>
      </w:r>
      <w:r w:rsidR="00704EEC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ílčích smluv. </w:t>
      </w:r>
    </w:p>
    <w:p w14:paraId="34CFC810" w14:textId="77777777" w:rsidR="00905A85" w:rsidRPr="00F12E90" w:rsidRDefault="00905A85" w:rsidP="000E257D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56" w:name="_Toc420740282"/>
      <w:bookmarkStart w:id="57" w:name="_Toc420743513"/>
      <w:bookmarkStart w:id="58" w:name="_Toc420748744"/>
      <w:bookmarkEnd w:id="52"/>
      <w:bookmarkEnd w:id="53"/>
      <w:bookmarkEnd w:id="54"/>
      <w:r w:rsidRPr="00F12E90">
        <w:rPr>
          <w:rFonts w:ascii="Garamond" w:hAnsi="Garamond"/>
          <w:lang w:eastAsia="en-US"/>
        </w:rPr>
        <w:lastRenderedPageBreak/>
        <w:t>Ujednáním o smluvní pokutě není dotčeno právo Smluvních stran na náhradu škody či jiné újmy v plné výši</w:t>
      </w:r>
      <w:bookmarkEnd w:id="56"/>
      <w:bookmarkEnd w:id="57"/>
      <w:bookmarkEnd w:id="58"/>
      <w:r w:rsidR="00C33454" w:rsidRPr="00F12E90">
        <w:rPr>
          <w:rFonts w:ascii="Garamond" w:hAnsi="Garamond"/>
          <w:lang w:eastAsia="en-US"/>
        </w:rPr>
        <w:t xml:space="preserve">. </w:t>
      </w:r>
      <w:r w:rsidR="00352D29" w:rsidRPr="00F12E90">
        <w:rPr>
          <w:rFonts w:ascii="Garamond" w:hAnsi="Garamond"/>
          <w:lang w:eastAsia="en-US"/>
        </w:rPr>
        <w:t>Zaplacením smluvní pokuty není dotčeno splnění povinnosti, která je prostřednictvím smluvní pokuty zajištěna.</w:t>
      </w:r>
    </w:p>
    <w:bookmarkEnd w:id="55"/>
    <w:p w14:paraId="223AD080" w14:textId="77777777" w:rsidR="00F60113" w:rsidRPr="00F12E90" w:rsidRDefault="00E47E3A" w:rsidP="000E257D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Smluvní strany sjednávají následující s</w:t>
      </w:r>
      <w:r w:rsidR="00EE20E3" w:rsidRPr="00F12E90">
        <w:rPr>
          <w:rFonts w:ascii="Garamond" w:hAnsi="Garamond"/>
          <w:lang w:eastAsia="en-US"/>
        </w:rPr>
        <w:t>mluvní</w:t>
      </w:r>
      <w:r w:rsidR="00F60113" w:rsidRPr="00F12E90">
        <w:rPr>
          <w:rFonts w:ascii="Garamond" w:hAnsi="Garamond"/>
          <w:lang w:eastAsia="en-US"/>
        </w:rPr>
        <w:t xml:space="preserve"> pokuty:</w:t>
      </w:r>
    </w:p>
    <w:p w14:paraId="455D8B4D" w14:textId="6AF2F4E8" w:rsidR="00F60113" w:rsidRPr="00F12E90" w:rsidRDefault="00F60113" w:rsidP="000E257D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 případě prodlení Dodavatele s dodáním Plnění v termínu </w:t>
      </w:r>
      <w:r w:rsidR="00844EF1" w:rsidRPr="00F12E90">
        <w:rPr>
          <w:rFonts w:ascii="Garamond" w:hAnsi="Garamond"/>
          <w:lang w:eastAsia="en-US"/>
        </w:rPr>
        <w:t xml:space="preserve">stanoveném </w:t>
      </w:r>
      <w:r w:rsidR="00844EF1" w:rsidRPr="008A7E04">
        <w:rPr>
          <w:rFonts w:ascii="Garamond" w:hAnsi="Garamond"/>
          <w:szCs w:val="24"/>
          <w:lang w:eastAsia="ar-SA"/>
        </w:rPr>
        <w:t>Dílčí</w:t>
      </w:r>
      <w:r w:rsidR="002212E8">
        <w:rPr>
          <w:rFonts w:ascii="Garamond" w:hAnsi="Garamond"/>
          <w:lang w:eastAsia="en-US"/>
        </w:rPr>
        <w:t xml:space="preserve"> smlouvou</w:t>
      </w:r>
      <w:r w:rsidRPr="00F12E90">
        <w:rPr>
          <w:rFonts w:ascii="Garamond" w:hAnsi="Garamond"/>
          <w:lang w:eastAsia="en-US"/>
        </w:rPr>
        <w:t xml:space="preserve">, je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oprávněno požadovat po Dodavateli úhradu </w:t>
      </w:r>
      <w:r w:rsidR="007F1A8E" w:rsidRPr="00F12E90">
        <w:rPr>
          <w:rFonts w:ascii="Garamond" w:hAnsi="Garamond"/>
          <w:lang w:eastAsia="en-US"/>
        </w:rPr>
        <w:t xml:space="preserve">smluvní pokuty ve </w:t>
      </w:r>
      <w:r w:rsidR="00844EF1" w:rsidRPr="00F12E90">
        <w:rPr>
          <w:rFonts w:ascii="Garamond" w:hAnsi="Garamond"/>
          <w:lang w:eastAsia="en-US"/>
        </w:rPr>
        <w:t xml:space="preserve">výši </w:t>
      </w:r>
      <w:proofErr w:type="gramStart"/>
      <w:r w:rsidR="00844EF1">
        <w:rPr>
          <w:rFonts w:ascii="Garamond" w:hAnsi="Garamond"/>
          <w:lang w:eastAsia="en-US"/>
        </w:rPr>
        <w:t>5.000</w:t>
      </w:r>
      <w:r w:rsidR="00704EEC">
        <w:rPr>
          <w:rFonts w:ascii="Garamond" w:hAnsi="Garamond"/>
          <w:lang w:eastAsia="en-US"/>
        </w:rPr>
        <w:t>,-</w:t>
      </w:r>
      <w:proofErr w:type="gramEnd"/>
      <w:r w:rsidR="004C3A83">
        <w:rPr>
          <w:rFonts w:ascii="Garamond" w:hAnsi="Garamond"/>
          <w:lang w:eastAsia="en-US"/>
        </w:rPr>
        <w:t xml:space="preserve"> Kč</w:t>
      </w:r>
      <w:r w:rsidR="007F6BFD">
        <w:rPr>
          <w:rFonts w:ascii="Garamond" w:hAnsi="Garamond"/>
          <w:lang w:eastAsia="en-US"/>
        </w:rPr>
        <w:t xml:space="preserve"> </w:t>
      </w:r>
      <w:r w:rsidR="007F6BFD" w:rsidRPr="00F12E90">
        <w:rPr>
          <w:rFonts w:ascii="Garamond" w:hAnsi="Garamond"/>
          <w:lang w:eastAsia="en-US"/>
        </w:rPr>
        <w:t xml:space="preserve">(slovy: </w:t>
      </w:r>
      <w:r w:rsidR="007F6BFD">
        <w:rPr>
          <w:rFonts w:ascii="Garamond" w:hAnsi="Garamond"/>
          <w:lang w:eastAsia="en-US"/>
        </w:rPr>
        <w:t>pět tisíc korun českých</w:t>
      </w:r>
      <w:r w:rsidR="007F6BFD" w:rsidRPr="00F12E90">
        <w:rPr>
          <w:rFonts w:ascii="Garamond" w:hAnsi="Garamond"/>
          <w:lang w:eastAsia="en-US"/>
        </w:rPr>
        <w:t>)</w:t>
      </w:r>
      <w:r w:rsidRPr="00F12E90">
        <w:rPr>
          <w:rFonts w:ascii="Garamond" w:hAnsi="Garamond"/>
          <w:lang w:eastAsia="en-US"/>
        </w:rPr>
        <w:t>, a to za každý i započatý den prodlení;</w:t>
      </w:r>
    </w:p>
    <w:p w14:paraId="30B5E9C8" w14:textId="41F8D2EB" w:rsidR="00950430" w:rsidRPr="00F12E90" w:rsidRDefault="00A50F60" w:rsidP="000E257D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v</w:t>
      </w:r>
      <w:r w:rsidR="00950430" w:rsidRPr="00F12E90">
        <w:rPr>
          <w:rFonts w:ascii="Garamond" w:hAnsi="Garamond"/>
          <w:lang w:eastAsia="en-US"/>
        </w:rPr>
        <w:t xml:space="preserve"> případ</w:t>
      </w:r>
      <w:r w:rsidRPr="00F12E90">
        <w:rPr>
          <w:rFonts w:ascii="Garamond" w:hAnsi="Garamond"/>
          <w:lang w:eastAsia="en-US"/>
        </w:rPr>
        <w:t>ě</w:t>
      </w:r>
      <w:r w:rsidR="00950430" w:rsidRPr="00F12E90">
        <w:rPr>
          <w:rFonts w:ascii="Garamond" w:hAnsi="Garamond"/>
          <w:lang w:eastAsia="en-US"/>
        </w:rPr>
        <w:t xml:space="preserve"> prodlení </w:t>
      </w:r>
      <w:r w:rsidR="00F60113" w:rsidRPr="00F12E90">
        <w:rPr>
          <w:rFonts w:ascii="Garamond" w:hAnsi="Garamond"/>
          <w:lang w:eastAsia="en-US"/>
        </w:rPr>
        <w:t>Dodavatele</w:t>
      </w:r>
      <w:r w:rsidR="00950430" w:rsidRPr="00F12E90">
        <w:rPr>
          <w:rFonts w:ascii="Garamond" w:hAnsi="Garamond"/>
          <w:lang w:eastAsia="en-US"/>
        </w:rPr>
        <w:t xml:space="preserve"> s</w:t>
      </w:r>
      <w:r w:rsidR="00513C38" w:rsidRPr="00F12E90">
        <w:rPr>
          <w:rFonts w:ascii="Garamond" w:hAnsi="Garamond"/>
          <w:lang w:eastAsia="en-US"/>
        </w:rPr>
        <w:t xml:space="preserve"> odstraněním jakékoliv </w:t>
      </w:r>
      <w:r w:rsidR="003449C1" w:rsidRPr="00F12E90">
        <w:rPr>
          <w:rFonts w:ascii="Garamond" w:hAnsi="Garamond"/>
          <w:lang w:eastAsia="en-US"/>
        </w:rPr>
        <w:t xml:space="preserve">reklamované vady </w:t>
      </w:r>
      <w:r w:rsidR="00EB4F91" w:rsidRPr="00F12E90">
        <w:rPr>
          <w:rFonts w:ascii="Garamond" w:hAnsi="Garamond"/>
          <w:lang w:eastAsia="en-US"/>
        </w:rPr>
        <w:t>Plnění</w:t>
      </w:r>
      <w:r w:rsidR="00F60113" w:rsidRPr="00F12E90">
        <w:rPr>
          <w:rFonts w:ascii="Garamond" w:hAnsi="Garamond"/>
          <w:lang w:eastAsia="en-US"/>
        </w:rPr>
        <w:t xml:space="preserve"> v termínu stanovené</w:t>
      </w:r>
      <w:r w:rsidR="00395CFA" w:rsidRPr="00F12E90">
        <w:rPr>
          <w:rFonts w:ascii="Garamond" w:hAnsi="Garamond"/>
          <w:lang w:eastAsia="en-US"/>
        </w:rPr>
        <w:t>m dle čl. 1</w:t>
      </w:r>
      <w:r w:rsidR="00B57DE7" w:rsidRPr="00F12E90">
        <w:rPr>
          <w:rFonts w:ascii="Garamond" w:hAnsi="Garamond"/>
          <w:lang w:eastAsia="en-US"/>
        </w:rPr>
        <w:t>0</w:t>
      </w:r>
      <w:r w:rsidR="00395CFA" w:rsidRPr="00F12E90">
        <w:rPr>
          <w:rFonts w:ascii="Garamond" w:hAnsi="Garamond"/>
          <w:lang w:eastAsia="en-US"/>
        </w:rPr>
        <w:t>.</w:t>
      </w:r>
      <w:r w:rsidR="009C6846">
        <w:rPr>
          <w:rFonts w:ascii="Garamond" w:hAnsi="Garamond"/>
          <w:lang w:eastAsia="en-US"/>
        </w:rPr>
        <w:t>8</w:t>
      </w:r>
      <w:r w:rsidR="009C6846" w:rsidRPr="00F12E90">
        <w:rPr>
          <w:rFonts w:ascii="Garamond" w:hAnsi="Garamond"/>
          <w:lang w:eastAsia="en-US"/>
        </w:rPr>
        <w:t xml:space="preserve"> </w:t>
      </w:r>
      <w:r w:rsidR="007F1A8E" w:rsidRPr="00F12E90">
        <w:rPr>
          <w:rFonts w:ascii="Garamond" w:hAnsi="Garamond"/>
          <w:lang w:eastAsia="en-US"/>
        </w:rPr>
        <w:t>Rámcové dohody</w:t>
      </w:r>
      <w:r w:rsidR="00F60113" w:rsidRPr="00F12E90">
        <w:rPr>
          <w:rFonts w:ascii="Garamond" w:hAnsi="Garamond"/>
          <w:lang w:eastAsia="en-US"/>
        </w:rPr>
        <w:t xml:space="preserve">, </w:t>
      </w:r>
      <w:r w:rsidR="003449C1" w:rsidRPr="00F12E90">
        <w:rPr>
          <w:rFonts w:ascii="Garamond" w:hAnsi="Garamond"/>
          <w:lang w:eastAsia="en-US"/>
        </w:rPr>
        <w:t>vz</w:t>
      </w:r>
      <w:r w:rsidRPr="00F12E90">
        <w:rPr>
          <w:rFonts w:ascii="Garamond" w:hAnsi="Garamond"/>
          <w:lang w:eastAsia="en-US"/>
        </w:rPr>
        <w:t xml:space="preserve">niká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</w:t>
      </w:r>
      <w:r w:rsidR="00571BC6" w:rsidRPr="00F12E90">
        <w:rPr>
          <w:rFonts w:ascii="Garamond" w:hAnsi="Garamond"/>
          <w:lang w:eastAsia="en-US"/>
        </w:rPr>
        <w:t xml:space="preserve">vůči Dodavateli </w:t>
      </w:r>
      <w:r w:rsidRPr="00F12E90">
        <w:rPr>
          <w:rFonts w:ascii="Garamond" w:hAnsi="Garamond"/>
          <w:lang w:eastAsia="en-US"/>
        </w:rPr>
        <w:t>nárok na</w:t>
      </w:r>
      <w:r w:rsidR="00950430" w:rsidRPr="00F12E90">
        <w:rPr>
          <w:rFonts w:ascii="Garamond" w:hAnsi="Garamond"/>
          <w:lang w:eastAsia="en-US"/>
        </w:rPr>
        <w:t xml:space="preserve"> smluvní pokutu ve výši </w:t>
      </w:r>
      <w:r w:rsidR="00844EF1">
        <w:rPr>
          <w:rFonts w:ascii="Garamond" w:hAnsi="Garamond"/>
          <w:lang w:eastAsia="en-US"/>
        </w:rPr>
        <w:t>5.000, -</w:t>
      </w:r>
      <w:r w:rsidR="00D67A96" w:rsidRPr="00F12E90">
        <w:rPr>
          <w:rFonts w:ascii="Garamond" w:hAnsi="Garamond"/>
          <w:lang w:eastAsia="en-US"/>
        </w:rPr>
        <w:t xml:space="preserve"> Kč (slovy: </w:t>
      </w:r>
      <w:r w:rsidR="00DB2E45">
        <w:rPr>
          <w:rFonts w:ascii="Garamond" w:hAnsi="Garamond"/>
          <w:lang w:eastAsia="en-US"/>
        </w:rPr>
        <w:t>pět tisíc korun českých</w:t>
      </w:r>
      <w:r w:rsidR="00D67A96" w:rsidRPr="00F12E90">
        <w:rPr>
          <w:rFonts w:ascii="Garamond" w:hAnsi="Garamond"/>
          <w:lang w:eastAsia="en-US"/>
        </w:rPr>
        <w:t>)</w:t>
      </w:r>
      <w:r w:rsidR="00950430" w:rsidRPr="00F12E90">
        <w:rPr>
          <w:rFonts w:ascii="Garamond" w:hAnsi="Garamond"/>
          <w:lang w:eastAsia="en-US"/>
        </w:rPr>
        <w:t xml:space="preserve"> za každý i započatý den prodlení</w:t>
      </w:r>
      <w:r w:rsidR="00D327CD" w:rsidRPr="00F12E90">
        <w:rPr>
          <w:rFonts w:ascii="Garamond" w:hAnsi="Garamond"/>
          <w:lang w:eastAsia="en-US"/>
        </w:rPr>
        <w:t xml:space="preserve"> a jednotlivou vadu</w:t>
      </w:r>
      <w:r w:rsidR="00950430" w:rsidRPr="00F12E90">
        <w:rPr>
          <w:rFonts w:ascii="Garamond" w:hAnsi="Garamond"/>
          <w:lang w:eastAsia="en-US"/>
        </w:rPr>
        <w:t>;</w:t>
      </w:r>
    </w:p>
    <w:p w14:paraId="4DD66B35" w14:textId="2F94E955" w:rsidR="00D67A96" w:rsidRPr="00F12E90" w:rsidRDefault="00D67A96" w:rsidP="000E257D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 případě </w:t>
      </w:r>
      <w:r w:rsidR="00395CFA" w:rsidRPr="00F12E90">
        <w:rPr>
          <w:rFonts w:ascii="Garamond" w:hAnsi="Garamond"/>
          <w:lang w:eastAsia="en-US"/>
        </w:rPr>
        <w:t>porušení povinnosti Dodavatele k</w:t>
      </w:r>
      <w:r w:rsidRPr="00F12E90">
        <w:rPr>
          <w:rFonts w:ascii="Garamond" w:hAnsi="Garamond"/>
          <w:lang w:eastAsia="en-US"/>
        </w:rPr>
        <w:t> poskyt</w:t>
      </w:r>
      <w:r w:rsidR="00F60113" w:rsidRPr="00F12E90">
        <w:rPr>
          <w:rFonts w:ascii="Garamond" w:hAnsi="Garamond"/>
          <w:lang w:eastAsia="en-US"/>
        </w:rPr>
        <w:t>nutí součinnosti ve smyslu čl.</w:t>
      </w:r>
      <w:r w:rsidR="00395CFA" w:rsidRPr="00F12E90">
        <w:rPr>
          <w:rFonts w:ascii="Garamond" w:hAnsi="Garamond"/>
          <w:lang w:eastAsia="en-US"/>
        </w:rPr>
        <w:t> 6.1.</w:t>
      </w:r>
      <w:r w:rsidR="0015145F" w:rsidRPr="00F12E90">
        <w:rPr>
          <w:rFonts w:ascii="Garamond" w:hAnsi="Garamond"/>
          <w:lang w:eastAsia="en-US"/>
        </w:rPr>
        <w:t>9</w:t>
      </w:r>
      <w:r w:rsidRPr="00F12E90">
        <w:rPr>
          <w:rFonts w:ascii="Garamond" w:hAnsi="Garamond"/>
          <w:lang w:eastAsia="en-US"/>
        </w:rPr>
        <w:t xml:space="preserve"> Rámcové </w:t>
      </w:r>
      <w:r w:rsidR="00F60113" w:rsidRPr="00F12E90">
        <w:rPr>
          <w:rFonts w:ascii="Garamond" w:hAnsi="Garamond"/>
          <w:lang w:eastAsia="en-US"/>
        </w:rPr>
        <w:t xml:space="preserve">dohody vzniká </w:t>
      </w:r>
      <w:r w:rsidR="00905E8C" w:rsidRPr="00F12E90">
        <w:rPr>
          <w:rFonts w:ascii="Garamond" w:hAnsi="Garamond"/>
          <w:lang w:eastAsia="en-US"/>
        </w:rPr>
        <w:t>ŘVC</w:t>
      </w:r>
      <w:r w:rsidR="00571BC6" w:rsidRPr="00F12E90">
        <w:rPr>
          <w:rFonts w:ascii="Garamond" w:hAnsi="Garamond"/>
          <w:lang w:eastAsia="en-US"/>
        </w:rPr>
        <w:t xml:space="preserve"> vůči Dodavateli</w:t>
      </w:r>
      <w:r w:rsidRPr="00F12E90">
        <w:rPr>
          <w:rFonts w:ascii="Garamond" w:hAnsi="Garamond"/>
          <w:lang w:eastAsia="en-US"/>
        </w:rPr>
        <w:t xml:space="preserve"> nárok na smluvní pokutu ve výši </w:t>
      </w:r>
      <w:r w:rsidR="00844EF1">
        <w:rPr>
          <w:rFonts w:ascii="Garamond" w:hAnsi="Garamond"/>
          <w:lang w:eastAsia="en-US"/>
        </w:rPr>
        <w:t>2.000, -</w:t>
      </w:r>
      <w:r w:rsidR="007E3E08">
        <w:rPr>
          <w:rFonts w:ascii="Garamond" w:hAnsi="Garamond"/>
          <w:lang w:eastAsia="en-US"/>
        </w:rPr>
        <w:t xml:space="preserve"> </w:t>
      </w:r>
      <w:r w:rsidRPr="00F12E90">
        <w:rPr>
          <w:rFonts w:ascii="Garamond" w:hAnsi="Garamond"/>
          <w:lang w:eastAsia="en-US"/>
        </w:rPr>
        <w:t xml:space="preserve">Kč (slovy: </w:t>
      </w:r>
      <w:r w:rsidR="007E3E08">
        <w:rPr>
          <w:rFonts w:ascii="Garamond" w:hAnsi="Garamond"/>
          <w:lang w:eastAsia="en-US"/>
        </w:rPr>
        <w:t>dva tisíce korun českých</w:t>
      </w:r>
      <w:r w:rsidRPr="00F12E90">
        <w:rPr>
          <w:rFonts w:ascii="Garamond" w:hAnsi="Garamond"/>
          <w:lang w:eastAsia="en-US"/>
        </w:rPr>
        <w:t xml:space="preserve">) za každý </w:t>
      </w:r>
      <w:r w:rsidR="00395CFA" w:rsidRPr="00F12E90">
        <w:rPr>
          <w:rFonts w:ascii="Garamond" w:hAnsi="Garamond"/>
          <w:lang w:eastAsia="en-US"/>
        </w:rPr>
        <w:t>jednotlivý případ</w:t>
      </w:r>
      <w:r w:rsidRPr="00F12E90">
        <w:rPr>
          <w:rFonts w:ascii="Garamond" w:hAnsi="Garamond"/>
          <w:lang w:eastAsia="en-US"/>
        </w:rPr>
        <w:t>;</w:t>
      </w:r>
    </w:p>
    <w:p w14:paraId="4E69F9D7" w14:textId="005E4FA2" w:rsidR="00152D60" w:rsidRPr="000F3C8C" w:rsidRDefault="00EE20E3" w:rsidP="000F3C8C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szCs w:val="24"/>
        </w:rPr>
      </w:pPr>
      <w:r w:rsidRPr="00F12E90">
        <w:rPr>
          <w:rFonts w:ascii="Garamond" w:hAnsi="Garamond"/>
          <w:lang w:eastAsia="en-US"/>
        </w:rPr>
        <w:t xml:space="preserve">v případě </w:t>
      </w:r>
      <w:r w:rsidR="00F60113" w:rsidRPr="00F12E90">
        <w:rPr>
          <w:rFonts w:ascii="Garamond" w:hAnsi="Garamond"/>
          <w:lang w:eastAsia="en-US"/>
        </w:rPr>
        <w:t xml:space="preserve">prodlení Dodavatele s předložením pojistné smlouvy </w:t>
      </w:r>
      <w:r w:rsidR="00905E8C" w:rsidRPr="00F12E90">
        <w:rPr>
          <w:rFonts w:ascii="Garamond" w:hAnsi="Garamond"/>
          <w:lang w:eastAsia="en-US"/>
        </w:rPr>
        <w:t>ŘVC</w:t>
      </w:r>
      <w:r w:rsidR="00F60113" w:rsidRPr="00F12E90">
        <w:rPr>
          <w:rFonts w:ascii="Garamond" w:hAnsi="Garamond"/>
          <w:lang w:eastAsia="en-US"/>
        </w:rPr>
        <w:t xml:space="preserve"> v</w:t>
      </w:r>
      <w:r w:rsidR="00B61669" w:rsidRPr="00F12E90">
        <w:rPr>
          <w:rFonts w:ascii="Garamond" w:hAnsi="Garamond"/>
          <w:lang w:eastAsia="en-US"/>
        </w:rPr>
        <w:t> </w:t>
      </w:r>
      <w:r w:rsidR="00F60113" w:rsidRPr="00F12E90">
        <w:rPr>
          <w:rFonts w:ascii="Garamond" w:hAnsi="Garamond"/>
          <w:lang w:eastAsia="en-US"/>
        </w:rPr>
        <w:t>termínu</w:t>
      </w:r>
      <w:r w:rsidR="00B61669" w:rsidRPr="00F12E90">
        <w:rPr>
          <w:rFonts w:ascii="Garamond" w:hAnsi="Garamond"/>
          <w:lang w:eastAsia="en-US"/>
        </w:rPr>
        <w:t xml:space="preserve"> stanoveném</w:t>
      </w:r>
      <w:r w:rsidR="00F60113" w:rsidRPr="00F12E90">
        <w:rPr>
          <w:rFonts w:ascii="Garamond" w:hAnsi="Garamond"/>
          <w:lang w:eastAsia="en-US"/>
        </w:rPr>
        <w:t xml:space="preserve"> dle čl. </w:t>
      </w:r>
      <w:r w:rsidR="00395CFA" w:rsidRPr="00F12E90">
        <w:rPr>
          <w:rFonts w:ascii="Garamond" w:hAnsi="Garamond"/>
          <w:lang w:eastAsia="en-US"/>
        </w:rPr>
        <w:t>6.2</w:t>
      </w:r>
      <w:r w:rsidR="00F60113" w:rsidRPr="00F12E90">
        <w:rPr>
          <w:rFonts w:ascii="Garamond" w:hAnsi="Garamond"/>
          <w:lang w:eastAsia="en-US"/>
        </w:rPr>
        <w:t xml:space="preserve"> </w:t>
      </w:r>
      <w:r w:rsidR="0088648B" w:rsidRPr="00F12E90">
        <w:rPr>
          <w:rFonts w:ascii="Garamond" w:hAnsi="Garamond"/>
          <w:lang w:eastAsia="en-US"/>
        </w:rPr>
        <w:t>Rámcové dohody</w:t>
      </w:r>
      <w:r w:rsidRPr="00F12E90">
        <w:rPr>
          <w:rFonts w:ascii="Garamond" w:hAnsi="Garamond"/>
          <w:lang w:eastAsia="en-US"/>
        </w:rPr>
        <w:t xml:space="preserve"> </w:t>
      </w:r>
      <w:r w:rsidR="00A50F60" w:rsidRPr="00F12E90">
        <w:rPr>
          <w:rFonts w:ascii="Garamond" w:hAnsi="Garamond"/>
          <w:lang w:eastAsia="en-US"/>
        </w:rPr>
        <w:t xml:space="preserve">vzniká </w:t>
      </w:r>
      <w:r w:rsidR="00905E8C" w:rsidRPr="00F12E90">
        <w:rPr>
          <w:rFonts w:ascii="Garamond" w:hAnsi="Garamond"/>
          <w:lang w:eastAsia="en-US"/>
        </w:rPr>
        <w:t>ŘVC</w:t>
      </w:r>
      <w:r w:rsidR="00A50F60" w:rsidRPr="00F12E90">
        <w:rPr>
          <w:rFonts w:ascii="Garamond" w:hAnsi="Garamond"/>
          <w:lang w:eastAsia="en-US"/>
        </w:rPr>
        <w:t xml:space="preserve"> nárok na smluvní po</w:t>
      </w:r>
      <w:r w:rsidRPr="00F12E90">
        <w:rPr>
          <w:rFonts w:ascii="Garamond" w:hAnsi="Garamond"/>
          <w:lang w:eastAsia="en-US"/>
        </w:rPr>
        <w:t xml:space="preserve">kutu ve výši </w:t>
      </w:r>
      <w:r w:rsidR="00844EF1">
        <w:rPr>
          <w:rFonts w:ascii="Garamond" w:hAnsi="Garamond"/>
          <w:lang w:eastAsia="en-US"/>
        </w:rPr>
        <w:t>10.000, -</w:t>
      </w:r>
      <w:r w:rsidR="007E3E08">
        <w:rPr>
          <w:rFonts w:ascii="Garamond" w:hAnsi="Garamond"/>
          <w:lang w:eastAsia="en-US"/>
        </w:rPr>
        <w:t xml:space="preserve"> </w:t>
      </w:r>
      <w:r w:rsidR="00D67A96" w:rsidRPr="00F12E90">
        <w:rPr>
          <w:rFonts w:ascii="Garamond" w:hAnsi="Garamond"/>
          <w:lang w:eastAsia="en-US"/>
        </w:rPr>
        <w:t xml:space="preserve">Kč (slovy: </w:t>
      </w:r>
      <w:r w:rsidR="007E3E08">
        <w:rPr>
          <w:rFonts w:ascii="Garamond" w:hAnsi="Garamond"/>
          <w:lang w:eastAsia="en-US"/>
        </w:rPr>
        <w:t>deset tisíc korun českých</w:t>
      </w:r>
      <w:r w:rsidR="00D67A96" w:rsidRPr="00F12E90">
        <w:rPr>
          <w:rFonts w:ascii="Garamond" w:hAnsi="Garamond"/>
          <w:lang w:eastAsia="en-US"/>
        </w:rPr>
        <w:t>)</w:t>
      </w:r>
      <w:r w:rsidRPr="00F12E90">
        <w:rPr>
          <w:rFonts w:ascii="Garamond" w:hAnsi="Garamond"/>
          <w:lang w:eastAsia="en-US"/>
        </w:rPr>
        <w:t xml:space="preserve"> za každý </w:t>
      </w:r>
      <w:r w:rsidR="00571BC6" w:rsidRPr="00F12E90">
        <w:rPr>
          <w:rFonts w:ascii="Garamond" w:hAnsi="Garamond"/>
          <w:lang w:eastAsia="en-US"/>
        </w:rPr>
        <w:t xml:space="preserve">i </w:t>
      </w:r>
      <w:r w:rsidRPr="00F12E90">
        <w:rPr>
          <w:rFonts w:ascii="Garamond" w:hAnsi="Garamond"/>
          <w:lang w:eastAsia="en-US"/>
        </w:rPr>
        <w:t>započatý</w:t>
      </w:r>
      <w:r w:rsidR="00B61669" w:rsidRPr="00F12E90">
        <w:rPr>
          <w:rFonts w:ascii="Garamond" w:hAnsi="Garamond"/>
          <w:lang w:eastAsia="en-US"/>
        </w:rPr>
        <w:t xml:space="preserve"> den prodlení</w:t>
      </w:r>
      <w:r w:rsidR="00571BC6" w:rsidRPr="00F12E90">
        <w:rPr>
          <w:rFonts w:ascii="Garamond" w:hAnsi="Garamond"/>
          <w:lang w:eastAsia="en-US"/>
        </w:rPr>
        <w:t xml:space="preserve"> a jednotlivý případ</w:t>
      </w:r>
      <w:r w:rsidRPr="00F12E90">
        <w:rPr>
          <w:rFonts w:ascii="Garamond" w:hAnsi="Garamond"/>
          <w:lang w:eastAsia="en-US"/>
        </w:rPr>
        <w:t>;</w:t>
      </w:r>
    </w:p>
    <w:p w14:paraId="3D8267D4" w14:textId="77777777" w:rsidR="00EE20E3" w:rsidRPr="00F12E90" w:rsidRDefault="009F1F39" w:rsidP="008118E8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59" w:name="_Toc419277810"/>
      <w:bookmarkStart w:id="60" w:name="_Toc420740285"/>
      <w:bookmarkStart w:id="61" w:name="_Toc420743516"/>
      <w:bookmarkStart w:id="62" w:name="_Toc420748747"/>
      <w:r w:rsidRPr="00F12E90">
        <w:rPr>
          <w:rFonts w:ascii="Garamond" w:hAnsi="Garamond"/>
          <w:lang w:eastAsia="en-US"/>
        </w:rPr>
        <w:t>V případě prodlení kterékoliv Smluvní strany se zaplacením peněžitého závazku, je tato Smluvní strana povinna zaplatit druhé Smluvní straně úrok z prodlení v</w:t>
      </w:r>
      <w:r w:rsidR="00B61669" w:rsidRPr="00F12E90">
        <w:rPr>
          <w:rFonts w:ascii="Garamond" w:hAnsi="Garamond"/>
          <w:lang w:eastAsia="en-US"/>
        </w:rPr>
        <w:t>e</w:t>
      </w:r>
      <w:r w:rsidRPr="00F12E90">
        <w:rPr>
          <w:rFonts w:ascii="Garamond" w:hAnsi="Garamond"/>
          <w:lang w:eastAsia="en-US"/>
        </w:rPr>
        <w:t xml:space="preserve"> výši</w:t>
      </w:r>
      <w:r w:rsidR="00B61669" w:rsidRPr="00F12E90">
        <w:rPr>
          <w:rFonts w:ascii="Garamond" w:hAnsi="Garamond"/>
          <w:lang w:eastAsia="en-US"/>
        </w:rPr>
        <w:t xml:space="preserve"> stanovené nařízením vlády č. 351/2013 Sb., kterým se určuje výše úroků z prodlení</w:t>
      </w:r>
      <w:r w:rsidR="00EE20E3" w:rsidRPr="00F12E90">
        <w:rPr>
          <w:rFonts w:ascii="Garamond" w:hAnsi="Garamond"/>
          <w:lang w:eastAsia="en-US"/>
        </w:rPr>
        <w:t>.</w:t>
      </w:r>
      <w:bookmarkEnd w:id="59"/>
      <w:bookmarkEnd w:id="60"/>
      <w:bookmarkEnd w:id="61"/>
      <w:bookmarkEnd w:id="62"/>
    </w:p>
    <w:p w14:paraId="4ED5FDDE" w14:textId="77777777" w:rsidR="00EE20E3" w:rsidRPr="00F12E90" w:rsidRDefault="00EE20E3" w:rsidP="008118E8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63" w:name="_Toc419277811"/>
      <w:bookmarkStart w:id="64" w:name="_Toc420740286"/>
      <w:bookmarkStart w:id="65" w:name="_Toc420743517"/>
      <w:bookmarkStart w:id="66" w:name="_Toc420748748"/>
      <w:r w:rsidRPr="00F12E90">
        <w:rPr>
          <w:rFonts w:ascii="Garamond" w:hAnsi="Garamond"/>
          <w:lang w:eastAsia="en-US"/>
        </w:rPr>
        <w:t>Smluvní pokuta i úr</w:t>
      </w:r>
      <w:r w:rsidR="00B61669" w:rsidRPr="00F12E90">
        <w:rPr>
          <w:rFonts w:ascii="Garamond" w:hAnsi="Garamond"/>
          <w:lang w:eastAsia="en-US"/>
        </w:rPr>
        <w:t>ok z prodlení jsou splatné do 30</w:t>
      </w:r>
      <w:r w:rsidRPr="00F12E90">
        <w:rPr>
          <w:rFonts w:ascii="Garamond" w:hAnsi="Garamond"/>
          <w:lang w:eastAsia="en-US"/>
        </w:rPr>
        <w:t xml:space="preserve"> (</w:t>
      </w:r>
      <w:r w:rsidR="00B61669" w:rsidRPr="00F12E90">
        <w:rPr>
          <w:rFonts w:ascii="Garamond" w:hAnsi="Garamond"/>
          <w:lang w:eastAsia="en-US"/>
        </w:rPr>
        <w:t>třiceti</w:t>
      </w:r>
      <w:r w:rsidRPr="00F12E90">
        <w:rPr>
          <w:rFonts w:ascii="Garamond" w:hAnsi="Garamond"/>
          <w:lang w:eastAsia="en-US"/>
        </w:rPr>
        <w:t xml:space="preserve">) </w:t>
      </w:r>
      <w:r w:rsidR="003D77CF" w:rsidRPr="00F12E90">
        <w:rPr>
          <w:rFonts w:ascii="Garamond" w:hAnsi="Garamond"/>
          <w:lang w:eastAsia="en-US"/>
        </w:rPr>
        <w:t xml:space="preserve">kalendářních </w:t>
      </w:r>
      <w:r w:rsidRPr="00F12E90">
        <w:rPr>
          <w:rFonts w:ascii="Garamond" w:hAnsi="Garamond"/>
          <w:lang w:eastAsia="en-US"/>
        </w:rPr>
        <w:t xml:space="preserve">dnů po obdržení </w:t>
      </w:r>
      <w:r w:rsidR="00395CFA" w:rsidRPr="00F12E90">
        <w:rPr>
          <w:rFonts w:ascii="Garamond" w:hAnsi="Garamond"/>
          <w:lang w:eastAsia="en-US"/>
        </w:rPr>
        <w:t>výzvy druhé Smluvní strany k jejich úhradě.</w:t>
      </w:r>
      <w:bookmarkEnd w:id="63"/>
      <w:bookmarkEnd w:id="64"/>
      <w:bookmarkEnd w:id="65"/>
      <w:bookmarkEnd w:id="66"/>
    </w:p>
    <w:p w14:paraId="0278FCED" w14:textId="300175E4" w:rsidR="00B61669" w:rsidRPr="00F12E90" w:rsidRDefault="00B61669" w:rsidP="008118E8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Povinnosti k náhradě škody, k zaplacení smluvní pokuty nebo úroku z prodlení se Smluvní strana zprostí, jestliže </w:t>
      </w:r>
      <w:r w:rsidR="00704EEC">
        <w:rPr>
          <w:rFonts w:ascii="Garamond" w:hAnsi="Garamond"/>
          <w:lang w:eastAsia="en-US"/>
        </w:rPr>
        <w:t xml:space="preserve">se </w:t>
      </w:r>
      <w:r w:rsidRPr="00F12E90">
        <w:rPr>
          <w:rFonts w:ascii="Garamond" w:hAnsi="Garamond"/>
          <w:lang w:eastAsia="en-US"/>
        </w:rPr>
        <w:t xml:space="preserve">prokáže, že jí v plnění povinností vyplývajících z Rámcové dohody </w:t>
      </w:r>
      <w:r w:rsidR="00C047DC" w:rsidRPr="00F12E90">
        <w:rPr>
          <w:rFonts w:ascii="Garamond" w:hAnsi="Garamond"/>
          <w:lang w:eastAsia="en-US"/>
        </w:rPr>
        <w:t>a/</w:t>
      </w:r>
      <w:r w:rsidRPr="00F12E90">
        <w:rPr>
          <w:rFonts w:ascii="Garamond" w:hAnsi="Garamond"/>
          <w:lang w:eastAsia="en-US"/>
        </w:rPr>
        <w:t xml:space="preserve">nebo </w:t>
      </w:r>
      <w:r w:rsidR="00704EEC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 smlouvy dočasně nebo trvale zabránila mimořádná nepředvídatelná a nepřekonatelná překážka vzniklá nezávisle na její vůli ve smyslu </w:t>
      </w:r>
      <w:proofErr w:type="spellStart"/>
      <w:r w:rsidRPr="00F12E90">
        <w:rPr>
          <w:rFonts w:ascii="Garamond" w:hAnsi="Garamond"/>
          <w:lang w:eastAsia="en-US"/>
        </w:rPr>
        <w:t>ust</w:t>
      </w:r>
      <w:proofErr w:type="spellEnd"/>
      <w:r w:rsidRPr="00F12E90">
        <w:rPr>
          <w:rFonts w:ascii="Garamond" w:hAnsi="Garamond"/>
          <w:lang w:eastAsia="en-US"/>
        </w:rPr>
        <w:t>. § 2913 NOZ (dále jako „</w:t>
      </w:r>
      <w:r w:rsidRPr="00F12E90">
        <w:rPr>
          <w:rFonts w:ascii="Garamond" w:hAnsi="Garamond"/>
          <w:b/>
          <w:bCs/>
          <w:lang w:eastAsia="en-US"/>
        </w:rPr>
        <w:t>Okolnost vylučující odpovědnost</w:t>
      </w:r>
      <w:r w:rsidRPr="00F12E90">
        <w:rPr>
          <w:rFonts w:ascii="Garamond" w:hAnsi="Garamond"/>
          <w:lang w:eastAsia="en-US"/>
        </w:rPr>
        <w:t xml:space="preserve">“). Nastane-li Okolnost vylučující odpovědnost, je dotčená Smluvní strana povinna písemně oznámit tuto skutečnost nejpozději do 3 (tří) kalendářních dnů od vzniku takové Okolnosti vylučující odpovědnost 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dané smluvní povinnosti, ani překážka, kterou byla Smluvní strana povinna podle Rámcové dohody </w:t>
      </w:r>
      <w:r w:rsidR="00C047DC" w:rsidRPr="00F12E90">
        <w:rPr>
          <w:rFonts w:ascii="Garamond" w:hAnsi="Garamond"/>
          <w:lang w:eastAsia="en-US"/>
        </w:rPr>
        <w:t>a/</w:t>
      </w:r>
      <w:r w:rsidRPr="00F12E90">
        <w:rPr>
          <w:rFonts w:ascii="Garamond" w:hAnsi="Garamond"/>
          <w:lang w:eastAsia="en-US"/>
        </w:rPr>
        <w:t xml:space="preserve">nebo </w:t>
      </w:r>
      <w:r w:rsidR="00704EEC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 smlouvy překonat.    </w:t>
      </w:r>
    </w:p>
    <w:p w14:paraId="4A3CE4AB" w14:textId="4425395A" w:rsidR="00A464FA" w:rsidRPr="00F12E90" w:rsidRDefault="00DA734B" w:rsidP="004A200D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67" w:name="_Toc446582484"/>
      <w:r w:rsidRPr="00F12E90">
        <w:rPr>
          <w:rFonts w:ascii="Garamond" w:hAnsi="Garamond"/>
          <w:b/>
          <w:sz w:val="24"/>
          <w:szCs w:val="24"/>
        </w:rPr>
        <w:t>XI</w:t>
      </w:r>
      <w:r w:rsidR="009D7AB4" w:rsidRPr="00F12E90">
        <w:rPr>
          <w:rFonts w:ascii="Garamond" w:hAnsi="Garamond"/>
          <w:b/>
          <w:sz w:val="24"/>
          <w:szCs w:val="24"/>
        </w:rPr>
        <w:t>I</w:t>
      </w:r>
      <w:r w:rsidR="00A464FA" w:rsidRPr="00F12E90">
        <w:rPr>
          <w:rFonts w:ascii="Garamond" w:hAnsi="Garamond"/>
          <w:b/>
          <w:sz w:val="24"/>
          <w:szCs w:val="24"/>
        </w:rPr>
        <w:t>.</w:t>
      </w:r>
    </w:p>
    <w:p w14:paraId="1D1D59A7" w14:textId="77777777" w:rsidR="00EE20E3" w:rsidRPr="00F12E90" w:rsidRDefault="00EE20E3" w:rsidP="004A200D">
      <w:pPr>
        <w:pStyle w:val="Nadpis1"/>
        <w:numPr>
          <w:ilvl w:val="0"/>
          <w:numId w:val="0"/>
        </w:numPr>
        <w:tabs>
          <w:tab w:val="left" w:pos="4088"/>
        </w:tabs>
        <w:spacing w:after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 xml:space="preserve">DOBA TRVÁNÍ </w:t>
      </w:r>
      <w:r w:rsidR="00B47C2E" w:rsidRPr="00F12E90">
        <w:rPr>
          <w:rFonts w:ascii="Garamond" w:hAnsi="Garamond"/>
          <w:b/>
          <w:sz w:val="24"/>
          <w:szCs w:val="24"/>
        </w:rPr>
        <w:t>SMLUVNÍHO VZTAHU</w:t>
      </w:r>
      <w:bookmarkEnd w:id="67"/>
    </w:p>
    <w:p w14:paraId="7D29A8E6" w14:textId="77777777" w:rsidR="009D7AB4" w:rsidRPr="00F12E90" w:rsidRDefault="009D7AB4" w:rsidP="009D7AB4">
      <w:pPr>
        <w:pStyle w:val="Odstavecseseznamem"/>
        <w:widowControl w:val="0"/>
        <w:numPr>
          <w:ilvl w:val="0"/>
          <w:numId w:val="18"/>
        </w:numPr>
        <w:tabs>
          <w:tab w:val="left" w:pos="4088"/>
        </w:tabs>
        <w:suppressAutoHyphens/>
        <w:spacing w:before="120" w:after="120" w:line="276" w:lineRule="auto"/>
        <w:contextualSpacing w:val="0"/>
        <w:jc w:val="both"/>
        <w:rPr>
          <w:rFonts w:ascii="Garamond" w:hAnsi="Garamond"/>
          <w:vanish/>
          <w:sz w:val="24"/>
          <w:lang w:eastAsia="en-US"/>
        </w:rPr>
      </w:pPr>
      <w:bookmarkStart w:id="68" w:name="_Ref356404437"/>
      <w:bookmarkStart w:id="69" w:name="_Toc419277824"/>
      <w:bookmarkStart w:id="70" w:name="_Toc420740298"/>
      <w:bookmarkStart w:id="71" w:name="_Toc420743529"/>
      <w:bookmarkStart w:id="72" w:name="_Toc420748760"/>
    </w:p>
    <w:p w14:paraId="24B5E244" w14:textId="5E9C0E19" w:rsidR="00300E89" w:rsidRPr="00F12E90" w:rsidRDefault="00E433AB" w:rsidP="00CA3FF1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Rámcová </w:t>
      </w:r>
      <w:r w:rsidR="00300E89" w:rsidRPr="00F12E90">
        <w:rPr>
          <w:rFonts w:ascii="Garamond" w:hAnsi="Garamond"/>
          <w:lang w:eastAsia="en-US"/>
        </w:rPr>
        <w:t xml:space="preserve">dohoda je platná dnem připojení platného elektronického podpisu dle zákona </w:t>
      </w:r>
      <w:r w:rsidR="00300E89" w:rsidRPr="00F12E90">
        <w:rPr>
          <w:rFonts w:ascii="Garamond" w:hAnsi="Garamond"/>
          <w:lang w:eastAsia="en-US"/>
        </w:rPr>
        <w:lastRenderedPageBreak/>
        <w:t>č.</w:t>
      </w:r>
      <w:r w:rsidR="00A62B39">
        <w:rPr>
          <w:rFonts w:ascii="Garamond" w:hAnsi="Garamond"/>
          <w:lang w:eastAsia="en-US"/>
        </w:rPr>
        <w:t> </w:t>
      </w:r>
      <w:r w:rsidR="00300E89" w:rsidRPr="00F12E90">
        <w:rPr>
          <w:rFonts w:ascii="Garamond" w:hAnsi="Garamond"/>
          <w:lang w:eastAsia="en-US"/>
        </w:rPr>
        <w:t xml:space="preserve">297/2016 Sb., o službách vytvářejících důvěru pro elektronické transakce, ve znění pozdějších předpisů, </w:t>
      </w:r>
      <w:r w:rsidR="009951F7" w:rsidRPr="00F12E90">
        <w:rPr>
          <w:rFonts w:ascii="Garamond" w:hAnsi="Garamond"/>
          <w:lang w:eastAsia="en-US"/>
        </w:rPr>
        <w:t xml:space="preserve">oběma Smluvními stranami </w:t>
      </w:r>
      <w:r w:rsidR="00300E89" w:rsidRPr="00F12E90">
        <w:rPr>
          <w:rFonts w:ascii="Garamond" w:hAnsi="Garamond"/>
          <w:lang w:eastAsia="en-US"/>
        </w:rPr>
        <w:t>do této Rámcové dohody a jejích jednotlivých příloh, nejsou-li součástí jediného elektronického dokumentu (tj. do všech samostatných souborů tvořících v souhrnu Rámcovou dohodu</w:t>
      </w:r>
      <w:r w:rsidR="00300E89" w:rsidRPr="00F12E90">
        <w:rPr>
          <w:rFonts w:ascii="Garamond" w:hAnsi="Garamond"/>
          <w:vertAlign w:val="superscript"/>
          <w:lang w:eastAsia="en-US"/>
        </w:rPr>
        <w:footnoteReference w:id="1"/>
      </w:r>
      <w:r w:rsidR="009951F7" w:rsidRPr="00F12E90">
        <w:rPr>
          <w:rFonts w:ascii="Garamond" w:hAnsi="Garamond"/>
          <w:lang w:eastAsia="en-US"/>
        </w:rPr>
        <w:t>)</w:t>
      </w:r>
      <w:r w:rsidR="00300E89" w:rsidRPr="00F12E90">
        <w:rPr>
          <w:rFonts w:ascii="Garamond" w:hAnsi="Garamond"/>
          <w:lang w:eastAsia="en-US"/>
        </w:rPr>
        <w:t>.</w:t>
      </w:r>
    </w:p>
    <w:p w14:paraId="6C0737C1" w14:textId="23D5C6C0" w:rsidR="00300E89" w:rsidRPr="00F12E90" w:rsidRDefault="00300E89" w:rsidP="009D7AB4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Rámcová dohoda je účinná dnem uveřejnění v registru smluv dle čl. VII. Rámcové dohody. Dílčí smlouva je platná dnem připojení platného elektronického podpisu a účinná dnem uveřejnění v registru smluv dle čl. VII. Rámcové dohody. Pro podpis </w:t>
      </w:r>
      <w:r w:rsidR="00A62B39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>ílčí smlouvy se použije ustanovení čl. 1</w:t>
      </w:r>
      <w:r w:rsidR="001C1222" w:rsidRPr="00F12E90">
        <w:rPr>
          <w:rFonts w:ascii="Garamond" w:hAnsi="Garamond"/>
          <w:lang w:eastAsia="en-US"/>
        </w:rPr>
        <w:t>2</w:t>
      </w:r>
      <w:r w:rsidRPr="00F12E90">
        <w:rPr>
          <w:rFonts w:ascii="Garamond" w:hAnsi="Garamond"/>
          <w:lang w:eastAsia="en-US"/>
        </w:rPr>
        <w:t>.1 obdobně.</w:t>
      </w:r>
    </w:p>
    <w:p w14:paraId="7FD7E7F6" w14:textId="72DECD4F" w:rsidR="00EE20E3" w:rsidRPr="00F12E90" w:rsidRDefault="00B47C2E" w:rsidP="009D7AB4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Rámcová </w:t>
      </w:r>
      <w:r w:rsidR="00A464FA" w:rsidRPr="00F12E90">
        <w:rPr>
          <w:rFonts w:ascii="Garamond" w:hAnsi="Garamond"/>
          <w:lang w:eastAsia="en-US"/>
        </w:rPr>
        <w:t xml:space="preserve">dohoda </w:t>
      </w:r>
      <w:r w:rsidRPr="00F12E90">
        <w:rPr>
          <w:rFonts w:ascii="Garamond" w:hAnsi="Garamond"/>
          <w:lang w:eastAsia="en-US"/>
        </w:rPr>
        <w:t xml:space="preserve">je uzavřena na dobu určitou, a to na dobu </w:t>
      </w:r>
      <w:r w:rsidR="00CD4F1D">
        <w:rPr>
          <w:rFonts w:ascii="Garamond" w:hAnsi="Garamond"/>
          <w:lang w:eastAsia="en-US"/>
        </w:rPr>
        <w:t>4</w:t>
      </w:r>
      <w:r w:rsidR="00CD4F1D" w:rsidRPr="00F12E90">
        <w:rPr>
          <w:rFonts w:ascii="Garamond" w:hAnsi="Garamond"/>
          <w:lang w:eastAsia="en-US"/>
        </w:rPr>
        <w:t xml:space="preserve"> </w:t>
      </w:r>
      <w:r w:rsidRPr="00F12E90">
        <w:rPr>
          <w:rFonts w:ascii="Garamond" w:hAnsi="Garamond"/>
          <w:lang w:eastAsia="en-US"/>
        </w:rPr>
        <w:t>let ode dne nabytí její účinnosti</w:t>
      </w:r>
      <w:r w:rsidR="00EE20E3" w:rsidRPr="00F12E90">
        <w:rPr>
          <w:rFonts w:ascii="Garamond" w:hAnsi="Garamond"/>
          <w:lang w:eastAsia="en-US"/>
        </w:rPr>
        <w:t>.</w:t>
      </w:r>
      <w:bookmarkEnd w:id="68"/>
      <w:bookmarkEnd w:id="69"/>
      <w:bookmarkEnd w:id="70"/>
      <w:bookmarkEnd w:id="71"/>
      <w:bookmarkEnd w:id="72"/>
    </w:p>
    <w:p w14:paraId="18EAD10A" w14:textId="7FB9131B" w:rsidR="00EE20E3" w:rsidRPr="00F12E90" w:rsidRDefault="00EE20E3" w:rsidP="009D7AB4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73" w:name="_Toc419277825"/>
      <w:bookmarkStart w:id="74" w:name="_Toc420740299"/>
      <w:bookmarkStart w:id="75" w:name="_Toc420743530"/>
      <w:bookmarkStart w:id="76" w:name="_Toc420748761"/>
      <w:r w:rsidRPr="00F12E90">
        <w:rPr>
          <w:rFonts w:ascii="Garamond" w:hAnsi="Garamond"/>
          <w:lang w:eastAsia="en-US"/>
        </w:rPr>
        <w:t xml:space="preserve">Rámcová </w:t>
      </w:r>
      <w:r w:rsidR="00A464FA" w:rsidRPr="00F12E90">
        <w:rPr>
          <w:rFonts w:ascii="Garamond" w:hAnsi="Garamond"/>
          <w:lang w:eastAsia="en-US"/>
        </w:rPr>
        <w:t>dohoda</w:t>
      </w:r>
      <w:r w:rsidRPr="00F12E90">
        <w:rPr>
          <w:rFonts w:ascii="Garamond" w:hAnsi="Garamond"/>
          <w:lang w:eastAsia="en-US"/>
        </w:rPr>
        <w:t xml:space="preserve"> může být </w:t>
      </w:r>
      <w:r w:rsidR="00414936" w:rsidRPr="00F12E90">
        <w:rPr>
          <w:rFonts w:ascii="Garamond" w:hAnsi="Garamond"/>
          <w:lang w:eastAsia="en-US"/>
        </w:rPr>
        <w:t xml:space="preserve">předčasně </w:t>
      </w:r>
      <w:r w:rsidRPr="00F12E90">
        <w:rPr>
          <w:rFonts w:ascii="Garamond" w:hAnsi="Garamond"/>
          <w:lang w:eastAsia="en-US"/>
        </w:rPr>
        <w:t>ukončena</w:t>
      </w:r>
      <w:r w:rsidR="00414936" w:rsidRPr="00F12E90">
        <w:rPr>
          <w:rFonts w:ascii="Garamond" w:hAnsi="Garamond"/>
          <w:lang w:eastAsia="en-US"/>
        </w:rPr>
        <w:t>: (a)</w:t>
      </w:r>
      <w:r w:rsidRPr="00F12E90">
        <w:rPr>
          <w:rFonts w:ascii="Garamond" w:hAnsi="Garamond"/>
          <w:lang w:eastAsia="en-US"/>
        </w:rPr>
        <w:t xml:space="preserve"> písemnou dohodou </w:t>
      </w:r>
      <w:r w:rsidR="00BE3E2A" w:rsidRPr="00F12E90">
        <w:rPr>
          <w:rFonts w:ascii="Garamond" w:hAnsi="Garamond"/>
          <w:lang w:eastAsia="en-US"/>
        </w:rPr>
        <w:t>S</w:t>
      </w:r>
      <w:r w:rsidRPr="00F12E90">
        <w:rPr>
          <w:rFonts w:ascii="Garamond" w:hAnsi="Garamond"/>
          <w:lang w:eastAsia="en-US"/>
        </w:rPr>
        <w:t>mluvních stran</w:t>
      </w:r>
      <w:r w:rsidR="00571BC6" w:rsidRPr="00F12E90">
        <w:rPr>
          <w:rFonts w:ascii="Garamond" w:hAnsi="Garamond"/>
          <w:lang w:eastAsia="en-US"/>
        </w:rPr>
        <w:t>,</w:t>
      </w:r>
      <w:r w:rsidR="00414936" w:rsidRPr="00F12E90">
        <w:rPr>
          <w:rFonts w:ascii="Garamond" w:hAnsi="Garamond"/>
          <w:lang w:eastAsia="en-US"/>
        </w:rPr>
        <w:t xml:space="preserve"> (b) odstoupením od </w:t>
      </w:r>
      <w:r w:rsidR="004F4768" w:rsidRPr="00F12E90">
        <w:rPr>
          <w:rFonts w:ascii="Garamond" w:hAnsi="Garamond"/>
          <w:lang w:eastAsia="en-US"/>
        </w:rPr>
        <w:t>Rámcové dohody</w:t>
      </w:r>
      <w:r w:rsidR="00571BC6" w:rsidRPr="00F12E90">
        <w:rPr>
          <w:rFonts w:ascii="Garamond" w:hAnsi="Garamond"/>
          <w:lang w:eastAsia="en-US"/>
        </w:rPr>
        <w:t xml:space="preserve"> nebo (c) výpovědí</w:t>
      </w:r>
      <w:r w:rsidRPr="00F12E90">
        <w:rPr>
          <w:rFonts w:ascii="Garamond" w:hAnsi="Garamond"/>
          <w:lang w:eastAsia="en-US"/>
        </w:rPr>
        <w:t>.</w:t>
      </w:r>
      <w:bookmarkEnd w:id="73"/>
      <w:bookmarkEnd w:id="74"/>
      <w:bookmarkEnd w:id="75"/>
      <w:bookmarkEnd w:id="76"/>
    </w:p>
    <w:p w14:paraId="03622C1A" w14:textId="42496455" w:rsidR="00571BC6" w:rsidRPr="00F12E90" w:rsidRDefault="00571BC6" w:rsidP="009D7AB4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Dílčí smlouva může být předčasně ukončena: (a) písemnou dohodou Smluvních stran nebo (b) odstoupením od </w:t>
      </w:r>
      <w:r w:rsidR="00A62B39">
        <w:rPr>
          <w:rFonts w:ascii="Garamond" w:hAnsi="Garamond"/>
          <w:lang w:eastAsia="en-US"/>
        </w:rPr>
        <w:t>D</w:t>
      </w:r>
      <w:r w:rsidR="004F4768" w:rsidRPr="00F12E90">
        <w:rPr>
          <w:rFonts w:ascii="Garamond" w:hAnsi="Garamond"/>
          <w:lang w:eastAsia="en-US"/>
        </w:rPr>
        <w:t>ílčí s</w:t>
      </w:r>
      <w:r w:rsidRPr="00F12E90">
        <w:rPr>
          <w:rFonts w:ascii="Garamond" w:hAnsi="Garamond"/>
          <w:lang w:eastAsia="en-US"/>
        </w:rPr>
        <w:t>mlouvy</w:t>
      </w:r>
      <w:r w:rsidR="00805CD4" w:rsidRPr="00F12E90">
        <w:rPr>
          <w:rFonts w:ascii="Garamond" w:hAnsi="Garamond"/>
          <w:lang w:eastAsia="en-US"/>
        </w:rPr>
        <w:t>.</w:t>
      </w:r>
      <w:r w:rsidRPr="00F12E90">
        <w:rPr>
          <w:rFonts w:ascii="Garamond" w:hAnsi="Garamond"/>
          <w:lang w:eastAsia="en-US"/>
        </w:rPr>
        <w:t xml:space="preserve"> </w:t>
      </w:r>
    </w:p>
    <w:p w14:paraId="68428F26" w14:textId="149AD73D" w:rsidR="00942A67" w:rsidRPr="00F12E90" w:rsidRDefault="00905E8C" w:rsidP="009D7AB4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77" w:name="_Toc419277826"/>
      <w:bookmarkStart w:id="78" w:name="_Toc420740300"/>
      <w:bookmarkStart w:id="79" w:name="_Toc420743531"/>
      <w:bookmarkStart w:id="80" w:name="_Toc420748762"/>
      <w:r w:rsidRPr="00F12E90">
        <w:rPr>
          <w:rFonts w:ascii="Garamond" w:hAnsi="Garamond"/>
          <w:lang w:eastAsia="en-US"/>
        </w:rPr>
        <w:t>ŘVC</w:t>
      </w:r>
      <w:r w:rsidR="00B47C2E" w:rsidRPr="00F12E90">
        <w:rPr>
          <w:rFonts w:ascii="Garamond" w:hAnsi="Garamond"/>
          <w:lang w:eastAsia="en-US"/>
        </w:rPr>
        <w:t xml:space="preserve"> si vyhrazuje právo odstoupit od Rámcové </w:t>
      </w:r>
      <w:r w:rsidR="00A464FA" w:rsidRPr="00F12E90">
        <w:rPr>
          <w:rFonts w:ascii="Garamond" w:hAnsi="Garamond"/>
          <w:lang w:eastAsia="en-US"/>
        </w:rPr>
        <w:t>dohody a/nebo</w:t>
      </w:r>
      <w:r w:rsidR="00B47C2E" w:rsidRPr="00F12E90">
        <w:rPr>
          <w:rFonts w:ascii="Garamond" w:hAnsi="Garamond"/>
          <w:lang w:eastAsia="en-US"/>
        </w:rPr>
        <w:t xml:space="preserve"> </w:t>
      </w:r>
      <w:r w:rsidR="00A62B39">
        <w:rPr>
          <w:rFonts w:ascii="Garamond" w:hAnsi="Garamond"/>
          <w:lang w:eastAsia="en-US"/>
        </w:rPr>
        <w:t>D</w:t>
      </w:r>
      <w:r w:rsidR="00B47C2E" w:rsidRPr="00F12E90">
        <w:rPr>
          <w:rFonts w:ascii="Garamond" w:hAnsi="Garamond"/>
          <w:lang w:eastAsia="en-US"/>
        </w:rPr>
        <w:t xml:space="preserve">ílčí smlouvy </w:t>
      </w:r>
      <w:r w:rsidR="00942A67" w:rsidRPr="00F12E90">
        <w:rPr>
          <w:rFonts w:ascii="Garamond" w:hAnsi="Garamond"/>
          <w:lang w:eastAsia="en-US"/>
        </w:rPr>
        <w:t>v případě, že:</w:t>
      </w:r>
    </w:p>
    <w:p w14:paraId="5C7A9D5D" w14:textId="13400825" w:rsidR="00E12C5C" w:rsidRPr="00F12E90" w:rsidRDefault="00E12C5C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bookmarkStart w:id="81" w:name="_Toc446582485"/>
      <w:r w:rsidRPr="00F12E90">
        <w:rPr>
          <w:rFonts w:ascii="Garamond" w:hAnsi="Garamond"/>
          <w:lang w:eastAsia="en-US"/>
        </w:rPr>
        <w:t xml:space="preserve">Dodavatel porušil Rámcovou dohodu </w:t>
      </w:r>
      <w:r w:rsidR="005C6DBB" w:rsidRPr="00F12E90">
        <w:rPr>
          <w:rFonts w:ascii="Garamond" w:hAnsi="Garamond"/>
          <w:lang w:eastAsia="en-US"/>
        </w:rPr>
        <w:t>a/</w:t>
      </w:r>
      <w:r w:rsidRPr="00F12E90">
        <w:rPr>
          <w:rFonts w:ascii="Garamond" w:hAnsi="Garamond"/>
          <w:lang w:eastAsia="en-US"/>
        </w:rPr>
        <w:t xml:space="preserve">nebo </w:t>
      </w:r>
      <w:r w:rsidR="00A62B39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 smlouvu podstatným způsobem ve smyslu </w:t>
      </w:r>
      <w:proofErr w:type="spellStart"/>
      <w:r w:rsidRPr="00F12E90">
        <w:rPr>
          <w:rFonts w:ascii="Garamond" w:hAnsi="Garamond"/>
          <w:lang w:eastAsia="en-US"/>
        </w:rPr>
        <w:t>ust</w:t>
      </w:r>
      <w:proofErr w:type="spellEnd"/>
      <w:r w:rsidRPr="00F12E90">
        <w:rPr>
          <w:rFonts w:ascii="Garamond" w:hAnsi="Garamond"/>
          <w:lang w:eastAsia="en-US"/>
        </w:rPr>
        <w:t>. § 2002 NOZ;</w:t>
      </w:r>
    </w:p>
    <w:p w14:paraId="66F3DC96" w14:textId="4F4E443E" w:rsidR="00E12C5C" w:rsidRPr="00F12E90" w:rsidRDefault="00E12C5C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 uvedl v nabídce</w:t>
      </w:r>
      <w:r w:rsidR="007957EC" w:rsidRPr="00F12E90">
        <w:rPr>
          <w:rFonts w:ascii="Garamond" w:hAnsi="Garamond"/>
          <w:lang w:eastAsia="en-US"/>
        </w:rPr>
        <w:t xml:space="preserve"> do </w:t>
      </w:r>
      <w:r w:rsidR="00604947">
        <w:rPr>
          <w:rFonts w:ascii="Garamond" w:hAnsi="Garamond"/>
          <w:lang w:eastAsia="en-US"/>
        </w:rPr>
        <w:t>V</w:t>
      </w:r>
      <w:r w:rsidR="000B3595">
        <w:rPr>
          <w:rFonts w:ascii="Garamond" w:hAnsi="Garamond"/>
          <w:lang w:eastAsia="en-US"/>
        </w:rPr>
        <w:t>ýběrového</w:t>
      </w:r>
      <w:r w:rsidR="007957EC" w:rsidRPr="00F12E90">
        <w:rPr>
          <w:rFonts w:ascii="Garamond" w:hAnsi="Garamond"/>
          <w:lang w:eastAsia="en-US"/>
        </w:rPr>
        <w:t xml:space="preserve"> řízení na výběr D</w:t>
      </w:r>
      <w:r w:rsidRPr="00F12E90">
        <w:rPr>
          <w:rFonts w:ascii="Garamond" w:hAnsi="Garamond"/>
          <w:lang w:eastAsia="en-US"/>
        </w:rPr>
        <w:t xml:space="preserve">odavatele pro plnění </w:t>
      </w:r>
      <w:r w:rsidR="007957EC" w:rsidRPr="00F12E90">
        <w:rPr>
          <w:rFonts w:ascii="Garamond" w:hAnsi="Garamond"/>
          <w:lang w:eastAsia="en-US"/>
        </w:rPr>
        <w:t>Veřejné z</w:t>
      </w:r>
      <w:r w:rsidRPr="00F12E90">
        <w:rPr>
          <w:rFonts w:ascii="Garamond" w:hAnsi="Garamond"/>
          <w:lang w:eastAsia="en-US"/>
        </w:rPr>
        <w:t>akázky nepravdivé, zkreslené nebo zavádějící skutečnosti nebo nesplňoval kvalifikační předpoklady stanovené v Zadávací dokumentaci;</w:t>
      </w:r>
    </w:p>
    <w:p w14:paraId="34626499" w14:textId="00BA1C7B" w:rsidR="00942A67" w:rsidRPr="00F12E90" w:rsidRDefault="00A464FA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</w:t>
      </w:r>
      <w:r w:rsidR="00B47C2E" w:rsidRPr="00F12E90">
        <w:rPr>
          <w:rFonts w:ascii="Garamond" w:hAnsi="Garamond"/>
          <w:lang w:eastAsia="en-US"/>
        </w:rPr>
        <w:t xml:space="preserve"> </w:t>
      </w:r>
      <w:r w:rsidR="00942A67" w:rsidRPr="00F12E90">
        <w:rPr>
          <w:rFonts w:ascii="Garamond" w:hAnsi="Garamond"/>
          <w:lang w:eastAsia="en-US"/>
        </w:rPr>
        <w:t xml:space="preserve">je v prodlení s dodáním </w:t>
      </w:r>
      <w:r w:rsidR="00EB4F91" w:rsidRPr="00F12E90">
        <w:rPr>
          <w:rFonts w:ascii="Garamond" w:hAnsi="Garamond"/>
          <w:lang w:eastAsia="en-US"/>
        </w:rPr>
        <w:t>Plnění</w:t>
      </w:r>
      <w:r w:rsidR="00942A67" w:rsidRPr="00F12E90">
        <w:rPr>
          <w:rFonts w:ascii="Garamond" w:hAnsi="Garamond"/>
          <w:lang w:eastAsia="en-US"/>
        </w:rPr>
        <w:t xml:space="preserve"> </w:t>
      </w:r>
      <w:r w:rsidR="005C6DBB" w:rsidRPr="00F12E90">
        <w:rPr>
          <w:rFonts w:ascii="Garamond" w:hAnsi="Garamond"/>
          <w:lang w:eastAsia="en-US"/>
        </w:rPr>
        <w:t xml:space="preserve">v termínu </w:t>
      </w:r>
      <w:r w:rsidR="00942A67" w:rsidRPr="00F12E90">
        <w:rPr>
          <w:rFonts w:ascii="Garamond" w:hAnsi="Garamond"/>
          <w:lang w:eastAsia="en-US"/>
        </w:rPr>
        <w:t xml:space="preserve">dle </w:t>
      </w:r>
      <w:r w:rsidRPr="00F12E90">
        <w:rPr>
          <w:rFonts w:ascii="Garamond" w:hAnsi="Garamond"/>
          <w:lang w:eastAsia="en-US"/>
        </w:rPr>
        <w:t xml:space="preserve">čl. 4.2 Rámcové dohody a příslušné </w:t>
      </w:r>
      <w:r w:rsidR="000512DB">
        <w:rPr>
          <w:rFonts w:ascii="Garamond" w:hAnsi="Garamond"/>
          <w:lang w:eastAsia="en-US"/>
        </w:rPr>
        <w:t>D</w:t>
      </w:r>
      <w:r w:rsidR="00942A67" w:rsidRPr="00F12E90">
        <w:rPr>
          <w:rFonts w:ascii="Garamond" w:hAnsi="Garamond"/>
          <w:lang w:eastAsia="en-US"/>
        </w:rPr>
        <w:t xml:space="preserve">ílčí smlouvy delším než </w:t>
      </w:r>
      <w:r w:rsidRPr="00F12E90">
        <w:rPr>
          <w:rFonts w:ascii="Garamond" w:hAnsi="Garamond"/>
          <w:lang w:eastAsia="en-US"/>
        </w:rPr>
        <w:t>30</w:t>
      </w:r>
      <w:r w:rsidR="001F68E0" w:rsidRPr="00F12E90">
        <w:rPr>
          <w:rFonts w:ascii="Garamond" w:hAnsi="Garamond"/>
          <w:lang w:eastAsia="en-US"/>
        </w:rPr>
        <w:t xml:space="preserve"> (</w:t>
      </w:r>
      <w:r w:rsidRPr="00F12E90">
        <w:rPr>
          <w:rFonts w:ascii="Garamond" w:hAnsi="Garamond"/>
          <w:lang w:eastAsia="en-US"/>
        </w:rPr>
        <w:t>třicet</w:t>
      </w:r>
      <w:r w:rsidR="001F68E0" w:rsidRPr="00F12E90">
        <w:rPr>
          <w:rFonts w:ascii="Garamond" w:hAnsi="Garamond"/>
          <w:lang w:eastAsia="en-US"/>
        </w:rPr>
        <w:t>)</w:t>
      </w:r>
      <w:r w:rsidRPr="00F12E90">
        <w:rPr>
          <w:rFonts w:ascii="Garamond" w:hAnsi="Garamond"/>
          <w:lang w:eastAsia="en-US"/>
        </w:rPr>
        <w:t xml:space="preserve"> kalendářních dnů, přičemž Dodavatel byl ze strany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na možnost odstoupení od Rámcové dohody a/nebo </w:t>
      </w:r>
      <w:r w:rsidR="005C6DBB" w:rsidRPr="00F12E90">
        <w:rPr>
          <w:rFonts w:ascii="Garamond" w:hAnsi="Garamond"/>
          <w:lang w:eastAsia="en-US"/>
        </w:rPr>
        <w:t>příslušné</w:t>
      </w:r>
      <w:r w:rsidR="002A18DE" w:rsidRPr="00F12E90">
        <w:rPr>
          <w:rFonts w:ascii="Garamond" w:hAnsi="Garamond"/>
          <w:lang w:eastAsia="en-US"/>
        </w:rPr>
        <w:t xml:space="preserve"> </w:t>
      </w:r>
      <w:r w:rsidR="000512DB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>ílčí smlouvy za dobu trvání prodlení alespoň jednou písemně upozorněn;</w:t>
      </w:r>
      <w:bookmarkEnd w:id="81"/>
    </w:p>
    <w:p w14:paraId="3DBA0FF5" w14:textId="7EE33AF9" w:rsidR="001F68E0" w:rsidRPr="00F12E90" w:rsidRDefault="008050A9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bookmarkStart w:id="82" w:name="_Toc446582486"/>
      <w:r w:rsidRPr="00F12E90">
        <w:rPr>
          <w:rFonts w:ascii="Garamond" w:hAnsi="Garamond"/>
          <w:lang w:eastAsia="en-US"/>
        </w:rPr>
        <w:t>Dodavatel</w:t>
      </w:r>
      <w:r w:rsidR="001F68E0" w:rsidRPr="00F12E90">
        <w:rPr>
          <w:rFonts w:ascii="Garamond" w:hAnsi="Garamond"/>
          <w:lang w:eastAsia="en-US"/>
        </w:rPr>
        <w:t xml:space="preserve"> je v prodlení s odstraněním jakékoliv reklamované vady </w:t>
      </w:r>
      <w:r w:rsidR="00EB4F91" w:rsidRPr="00F12E90">
        <w:rPr>
          <w:rFonts w:ascii="Garamond" w:hAnsi="Garamond"/>
          <w:lang w:eastAsia="en-US"/>
        </w:rPr>
        <w:t>Plnění</w:t>
      </w:r>
      <w:r w:rsidR="00A113D6" w:rsidRPr="00F12E90">
        <w:rPr>
          <w:rFonts w:ascii="Garamond" w:hAnsi="Garamond"/>
          <w:lang w:eastAsia="en-US"/>
        </w:rPr>
        <w:t xml:space="preserve"> </w:t>
      </w:r>
      <w:r w:rsidR="002A18DE" w:rsidRPr="00F12E90">
        <w:rPr>
          <w:rFonts w:ascii="Garamond" w:hAnsi="Garamond"/>
          <w:lang w:eastAsia="en-US"/>
        </w:rPr>
        <w:t xml:space="preserve">ve lhůtě stanovené </w:t>
      </w:r>
      <w:r w:rsidR="00A43C2E" w:rsidRPr="00F12E90">
        <w:rPr>
          <w:rFonts w:ascii="Garamond" w:hAnsi="Garamond"/>
          <w:lang w:eastAsia="en-US"/>
        </w:rPr>
        <w:t xml:space="preserve">dle </w:t>
      </w:r>
      <w:r w:rsidR="002A18DE" w:rsidRPr="00F12E90">
        <w:rPr>
          <w:rFonts w:ascii="Garamond" w:hAnsi="Garamond"/>
          <w:lang w:eastAsia="en-US"/>
        </w:rPr>
        <w:t>čl. 1</w:t>
      </w:r>
      <w:r w:rsidR="00FD5D4D" w:rsidRPr="00F12E90">
        <w:rPr>
          <w:rFonts w:ascii="Garamond" w:hAnsi="Garamond"/>
          <w:lang w:eastAsia="en-US"/>
        </w:rPr>
        <w:t>0</w:t>
      </w:r>
      <w:r w:rsidR="002A18DE" w:rsidRPr="00F12E90">
        <w:rPr>
          <w:rFonts w:ascii="Garamond" w:hAnsi="Garamond"/>
          <w:lang w:eastAsia="en-US"/>
        </w:rPr>
        <w:t>.9</w:t>
      </w:r>
      <w:r w:rsidR="00BA5DC8" w:rsidRPr="00F12E90">
        <w:rPr>
          <w:rFonts w:ascii="Garamond" w:hAnsi="Garamond"/>
          <w:lang w:eastAsia="en-US"/>
        </w:rPr>
        <w:t xml:space="preserve"> Rámcové dohody po dobu </w:t>
      </w:r>
      <w:r w:rsidR="001F68E0" w:rsidRPr="00F12E90">
        <w:rPr>
          <w:rFonts w:ascii="Garamond" w:hAnsi="Garamond"/>
          <w:lang w:eastAsia="en-US"/>
        </w:rPr>
        <w:t>d</w:t>
      </w:r>
      <w:r w:rsidR="00BA5DC8" w:rsidRPr="00F12E90">
        <w:rPr>
          <w:rFonts w:ascii="Garamond" w:hAnsi="Garamond"/>
          <w:lang w:eastAsia="en-US"/>
        </w:rPr>
        <w:t>elší</w:t>
      </w:r>
      <w:r w:rsidR="001F68E0" w:rsidRPr="00F12E90">
        <w:rPr>
          <w:rFonts w:ascii="Garamond" w:hAnsi="Garamond"/>
          <w:lang w:eastAsia="en-US"/>
        </w:rPr>
        <w:t xml:space="preserve"> než 14 (čtrnáct)</w:t>
      </w:r>
      <w:r w:rsidR="00BA5DC8" w:rsidRPr="00F12E90">
        <w:rPr>
          <w:rFonts w:ascii="Garamond" w:hAnsi="Garamond"/>
          <w:lang w:eastAsia="en-US"/>
        </w:rPr>
        <w:t xml:space="preserve"> kalendářních</w:t>
      </w:r>
      <w:r w:rsidR="001F68E0" w:rsidRPr="00F12E90">
        <w:rPr>
          <w:rFonts w:ascii="Garamond" w:hAnsi="Garamond"/>
          <w:lang w:eastAsia="en-US"/>
        </w:rPr>
        <w:t xml:space="preserve"> dnů, </w:t>
      </w:r>
      <w:r w:rsidR="00A113D6" w:rsidRPr="00F12E90">
        <w:rPr>
          <w:rFonts w:ascii="Garamond" w:hAnsi="Garamond"/>
          <w:lang w:eastAsia="en-US"/>
        </w:rPr>
        <w:t xml:space="preserve">přičemž Dodavatel byl ze strany </w:t>
      </w:r>
      <w:r w:rsidR="00905E8C" w:rsidRPr="00F12E90">
        <w:rPr>
          <w:rFonts w:ascii="Garamond" w:hAnsi="Garamond"/>
          <w:lang w:eastAsia="en-US"/>
        </w:rPr>
        <w:t>ŘVC</w:t>
      </w:r>
      <w:r w:rsidR="00A113D6" w:rsidRPr="00F12E90">
        <w:rPr>
          <w:rFonts w:ascii="Garamond" w:hAnsi="Garamond"/>
          <w:lang w:eastAsia="en-US"/>
        </w:rPr>
        <w:t xml:space="preserve"> na možnost odstoupení od Rámcové dohody nebo příslušné </w:t>
      </w:r>
      <w:r w:rsidR="000512DB">
        <w:rPr>
          <w:rFonts w:ascii="Garamond" w:hAnsi="Garamond"/>
          <w:lang w:eastAsia="en-US"/>
        </w:rPr>
        <w:t>D</w:t>
      </w:r>
      <w:r w:rsidR="00A113D6" w:rsidRPr="00F12E90">
        <w:rPr>
          <w:rFonts w:ascii="Garamond" w:hAnsi="Garamond"/>
          <w:lang w:eastAsia="en-US"/>
        </w:rPr>
        <w:t>ílčí smlouvy za dobu trvání prodlení alespoň jednou písemně upozorněn</w:t>
      </w:r>
      <w:r w:rsidR="001F68E0" w:rsidRPr="00F12E90">
        <w:rPr>
          <w:rFonts w:ascii="Garamond" w:hAnsi="Garamond"/>
          <w:lang w:eastAsia="en-US"/>
        </w:rPr>
        <w:t>;</w:t>
      </w:r>
      <w:bookmarkEnd w:id="82"/>
    </w:p>
    <w:bookmarkEnd w:id="77"/>
    <w:bookmarkEnd w:id="78"/>
    <w:bookmarkEnd w:id="79"/>
    <w:bookmarkEnd w:id="80"/>
    <w:p w14:paraId="260303B2" w14:textId="77777777" w:rsidR="00B47C2E" w:rsidRPr="00F12E90" w:rsidRDefault="00E12C5C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probíhá</w:t>
      </w:r>
      <w:r w:rsidR="00A113D6" w:rsidRPr="00F12E90">
        <w:rPr>
          <w:rFonts w:ascii="Garamond" w:hAnsi="Garamond"/>
          <w:lang w:eastAsia="en-US"/>
        </w:rPr>
        <w:t xml:space="preserve"> insolvenční řízení s</w:t>
      </w:r>
      <w:r w:rsidRPr="00F12E90">
        <w:rPr>
          <w:rFonts w:ascii="Garamond" w:hAnsi="Garamond"/>
          <w:lang w:eastAsia="en-US"/>
        </w:rPr>
        <w:t> </w:t>
      </w:r>
      <w:r w:rsidR="00A113D6" w:rsidRPr="00F12E90">
        <w:rPr>
          <w:rFonts w:ascii="Garamond" w:hAnsi="Garamond"/>
          <w:lang w:eastAsia="en-US"/>
        </w:rPr>
        <w:t>Dodavatelem</w:t>
      </w:r>
      <w:r w:rsidR="00B47C2E" w:rsidRPr="00F12E90">
        <w:rPr>
          <w:rFonts w:ascii="Garamond" w:hAnsi="Garamond"/>
          <w:lang w:eastAsia="en-US"/>
        </w:rPr>
        <w:t> </w:t>
      </w:r>
      <w:r w:rsidR="007957EC" w:rsidRPr="00F12E90">
        <w:rPr>
          <w:rFonts w:ascii="Garamond" w:hAnsi="Garamond"/>
          <w:lang w:eastAsia="en-US"/>
        </w:rPr>
        <w:t>dle</w:t>
      </w:r>
      <w:r w:rsidR="00B47C2E" w:rsidRPr="00F12E90">
        <w:rPr>
          <w:rFonts w:ascii="Garamond" w:hAnsi="Garamond"/>
          <w:lang w:eastAsia="en-US"/>
        </w:rPr>
        <w:t xml:space="preserve"> zákona č. 182/2006 Sb., </w:t>
      </w:r>
      <w:r w:rsidRPr="00F12E90">
        <w:rPr>
          <w:rFonts w:ascii="Garamond" w:hAnsi="Garamond"/>
          <w:lang w:eastAsia="en-US"/>
        </w:rPr>
        <w:t>insolvenční zákon</w:t>
      </w:r>
      <w:r w:rsidR="00B47C2E" w:rsidRPr="00F12E90">
        <w:rPr>
          <w:rFonts w:ascii="Garamond" w:hAnsi="Garamond"/>
          <w:lang w:eastAsia="en-US"/>
        </w:rPr>
        <w:t>, ve znění pozdějších předpisů;</w:t>
      </w:r>
    </w:p>
    <w:p w14:paraId="5CB18766" w14:textId="77777777" w:rsidR="007957EC" w:rsidRPr="00F12E90" w:rsidRDefault="007957EC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vůči Dodavateli bylo vedeno insolvenční řízení, v němž zároveň (a) bylo vydáno rozhodnutí o úpadku nebo (b) insolvenční návrh byl zamítnut, protože majetek Dodavatele nepostačuje k úhradě nákladů insolvenčního řízení, nebo (c) byl </w:t>
      </w:r>
      <w:r w:rsidRPr="00F12E90">
        <w:rPr>
          <w:rFonts w:ascii="Garamond" w:hAnsi="Garamond"/>
          <w:lang w:eastAsia="en-US"/>
        </w:rPr>
        <w:lastRenderedPageBreak/>
        <w:t>konkurs zrušen proto, že majetek Dodavatele byl zcela nepostačující;</w:t>
      </w:r>
    </w:p>
    <w:p w14:paraId="21A435B0" w14:textId="77777777" w:rsidR="00B47C2E" w:rsidRPr="00F12E90" w:rsidRDefault="00E12C5C" w:rsidP="00991CAE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Dodavatel </w:t>
      </w:r>
      <w:r w:rsidR="008B64D0" w:rsidRPr="00F12E90">
        <w:rPr>
          <w:rFonts w:ascii="Garamond" w:hAnsi="Garamond"/>
          <w:lang w:eastAsia="en-US"/>
        </w:rPr>
        <w:t>vstoupil</w:t>
      </w:r>
      <w:r w:rsidR="00B47C2E" w:rsidRPr="00F12E90">
        <w:rPr>
          <w:rFonts w:ascii="Garamond" w:hAnsi="Garamond"/>
          <w:lang w:eastAsia="en-US"/>
        </w:rPr>
        <w:t xml:space="preserve"> do likvidace;</w:t>
      </w:r>
    </w:p>
    <w:p w14:paraId="7BBE0861" w14:textId="626F8A79" w:rsidR="00445D14" w:rsidRPr="00A27730" w:rsidRDefault="00B47C2E" w:rsidP="00A27730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proti </w:t>
      </w:r>
      <w:r w:rsidR="00E12C5C" w:rsidRPr="00F12E90">
        <w:rPr>
          <w:rFonts w:ascii="Garamond" w:hAnsi="Garamond"/>
          <w:lang w:eastAsia="en-US"/>
        </w:rPr>
        <w:t>Dodavateli</w:t>
      </w:r>
      <w:r w:rsidRPr="00F12E90">
        <w:rPr>
          <w:rFonts w:ascii="Garamond" w:hAnsi="Garamond"/>
          <w:lang w:eastAsia="en-US"/>
        </w:rPr>
        <w:t xml:space="preserve"> je zahájeno trestní stíhání </w:t>
      </w:r>
      <w:r w:rsidR="00E12C5C" w:rsidRPr="00F12E90">
        <w:rPr>
          <w:rFonts w:ascii="Garamond" w:hAnsi="Garamond"/>
          <w:lang w:eastAsia="en-US"/>
        </w:rPr>
        <w:t>pro trestný čin podle zákona č. </w:t>
      </w:r>
      <w:r w:rsidRPr="00F12E90">
        <w:rPr>
          <w:rFonts w:ascii="Garamond" w:hAnsi="Garamond"/>
          <w:lang w:eastAsia="en-US"/>
        </w:rPr>
        <w:t>418/2011 Sb., o trestní odpovědnosti právnických osob, ve znění pozdějších předpisů</w:t>
      </w:r>
      <w:r w:rsidR="00E61763" w:rsidRPr="00F12E90">
        <w:rPr>
          <w:rFonts w:ascii="Garamond" w:hAnsi="Garamond"/>
          <w:lang w:eastAsia="en-US"/>
        </w:rPr>
        <w:t>;</w:t>
      </w:r>
    </w:p>
    <w:p w14:paraId="7E4C6807" w14:textId="47D3E62A" w:rsidR="00E61763" w:rsidRPr="00F12E90" w:rsidRDefault="00E61763" w:rsidP="00EF518C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83" w:name="_Toc420740302"/>
      <w:bookmarkStart w:id="84" w:name="_Toc420743533"/>
      <w:bookmarkStart w:id="85" w:name="_Toc420748764"/>
      <w:bookmarkStart w:id="86" w:name="_Toc419277831"/>
      <w:r w:rsidRPr="00F12E90">
        <w:rPr>
          <w:rFonts w:ascii="Garamond" w:hAnsi="Garamond"/>
          <w:lang w:eastAsia="en-US"/>
        </w:rPr>
        <w:t xml:space="preserve">Dodavatel je oprávněn od Rámcové dohody a/nebo </w:t>
      </w:r>
      <w:r w:rsidR="000512DB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>ílčí smlouvy odstoupit v následujících případech:</w:t>
      </w:r>
    </w:p>
    <w:p w14:paraId="543FCC47" w14:textId="2731A9BC" w:rsidR="00E61763" w:rsidRPr="00F12E90" w:rsidRDefault="00905E8C" w:rsidP="00EF518C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ŘVC</w:t>
      </w:r>
      <w:r w:rsidR="00E61763" w:rsidRPr="00F12E90">
        <w:rPr>
          <w:rFonts w:ascii="Garamond" w:hAnsi="Garamond"/>
          <w:lang w:eastAsia="en-US"/>
        </w:rPr>
        <w:t xml:space="preserve"> por</w:t>
      </w:r>
      <w:r w:rsidR="00106240" w:rsidRPr="00F12E90">
        <w:rPr>
          <w:rFonts w:ascii="Garamond" w:hAnsi="Garamond"/>
          <w:lang w:eastAsia="en-US"/>
        </w:rPr>
        <w:t>uší</w:t>
      </w:r>
      <w:r w:rsidR="00E61763" w:rsidRPr="00F12E90">
        <w:rPr>
          <w:rFonts w:ascii="Garamond" w:hAnsi="Garamond"/>
          <w:lang w:eastAsia="en-US"/>
        </w:rPr>
        <w:t xml:space="preserve"> Rámcovou dohodu</w:t>
      </w:r>
      <w:r w:rsidR="00106240" w:rsidRPr="00F12E90">
        <w:rPr>
          <w:rFonts w:ascii="Garamond" w:hAnsi="Garamond"/>
          <w:lang w:eastAsia="en-US"/>
        </w:rPr>
        <w:t xml:space="preserve"> a/nebo </w:t>
      </w:r>
      <w:r w:rsidR="000512DB">
        <w:rPr>
          <w:rFonts w:ascii="Garamond" w:hAnsi="Garamond"/>
          <w:lang w:eastAsia="en-US"/>
        </w:rPr>
        <w:t>D</w:t>
      </w:r>
      <w:r w:rsidR="00106240" w:rsidRPr="00F12E90">
        <w:rPr>
          <w:rFonts w:ascii="Garamond" w:hAnsi="Garamond"/>
          <w:lang w:eastAsia="en-US"/>
        </w:rPr>
        <w:t>ílčí smlouvu</w:t>
      </w:r>
      <w:r w:rsidR="00E61763" w:rsidRPr="00F12E90">
        <w:rPr>
          <w:rFonts w:ascii="Garamond" w:hAnsi="Garamond"/>
          <w:lang w:eastAsia="en-US"/>
        </w:rPr>
        <w:t xml:space="preserve"> podstatným způsobem ve smyslu </w:t>
      </w:r>
      <w:proofErr w:type="spellStart"/>
      <w:r w:rsidR="00E61763" w:rsidRPr="00F12E90">
        <w:rPr>
          <w:rFonts w:ascii="Garamond" w:hAnsi="Garamond"/>
          <w:lang w:eastAsia="en-US"/>
        </w:rPr>
        <w:t>ust</w:t>
      </w:r>
      <w:proofErr w:type="spellEnd"/>
      <w:r w:rsidR="00E61763" w:rsidRPr="00F12E90">
        <w:rPr>
          <w:rFonts w:ascii="Garamond" w:hAnsi="Garamond"/>
          <w:lang w:eastAsia="en-US"/>
        </w:rPr>
        <w:t>. § 2002 NOZ;</w:t>
      </w:r>
    </w:p>
    <w:p w14:paraId="2E8CA3D3" w14:textId="1B6919BF" w:rsidR="00E61763" w:rsidRPr="00F12E90" w:rsidRDefault="00905E8C" w:rsidP="00EF518C">
      <w:pPr>
        <w:pStyle w:val="Zkladntext"/>
        <w:widowControl w:val="0"/>
        <w:numPr>
          <w:ilvl w:val="2"/>
          <w:numId w:val="18"/>
        </w:numPr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ŘVC</w:t>
      </w:r>
      <w:r w:rsidR="00106240" w:rsidRPr="00F12E90">
        <w:rPr>
          <w:rFonts w:ascii="Garamond" w:hAnsi="Garamond"/>
          <w:lang w:eastAsia="en-US"/>
        </w:rPr>
        <w:t xml:space="preserve"> </w:t>
      </w:r>
      <w:r w:rsidR="00E61763" w:rsidRPr="00F12E90">
        <w:rPr>
          <w:rFonts w:ascii="Garamond" w:hAnsi="Garamond"/>
          <w:lang w:eastAsia="en-US"/>
        </w:rPr>
        <w:t xml:space="preserve">je v prodlení s úhradou </w:t>
      </w:r>
      <w:r w:rsidR="00106240" w:rsidRPr="00F12E90">
        <w:rPr>
          <w:rFonts w:ascii="Garamond" w:hAnsi="Garamond"/>
          <w:lang w:eastAsia="en-US"/>
        </w:rPr>
        <w:t xml:space="preserve">řádně vystavené </w:t>
      </w:r>
      <w:r w:rsidR="00E61763" w:rsidRPr="00F12E90">
        <w:rPr>
          <w:rFonts w:ascii="Garamond" w:hAnsi="Garamond"/>
          <w:lang w:eastAsia="en-US"/>
        </w:rPr>
        <w:t>Faktury za dodané</w:t>
      </w:r>
      <w:r w:rsidR="00106240" w:rsidRPr="00F12E90">
        <w:rPr>
          <w:rFonts w:ascii="Garamond" w:hAnsi="Garamond"/>
          <w:lang w:eastAsia="en-US"/>
        </w:rPr>
        <w:t xml:space="preserve"> Plnění</w:t>
      </w:r>
      <w:r w:rsidR="00E61763" w:rsidRPr="00F12E90">
        <w:rPr>
          <w:rFonts w:ascii="Garamond" w:hAnsi="Garamond"/>
          <w:lang w:eastAsia="en-US"/>
        </w:rPr>
        <w:t xml:space="preserve"> po dobu delší než </w:t>
      </w:r>
      <w:r w:rsidR="00CF2DE1">
        <w:rPr>
          <w:rFonts w:ascii="Garamond" w:hAnsi="Garamond"/>
          <w:lang w:eastAsia="en-US"/>
        </w:rPr>
        <w:t>60</w:t>
      </w:r>
      <w:r w:rsidR="00CF2DE1" w:rsidRPr="00F12E90">
        <w:rPr>
          <w:rFonts w:ascii="Garamond" w:hAnsi="Garamond"/>
          <w:lang w:eastAsia="en-US"/>
        </w:rPr>
        <w:t xml:space="preserve"> </w:t>
      </w:r>
      <w:r w:rsidR="00E61763" w:rsidRPr="00F12E90">
        <w:rPr>
          <w:rFonts w:ascii="Garamond" w:hAnsi="Garamond"/>
          <w:lang w:eastAsia="en-US"/>
        </w:rPr>
        <w:t>(</w:t>
      </w:r>
      <w:r w:rsidR="00CF2DE1">
        <w:rPr>
          <w:rFonts w:ascii="Garamond" w:hAnsi="Garamond"/>
          <w:lang w:eastAsia="en-US"/>
        </w:rPr>
        <w:t>šedesáti</w:t>
      </w:r>
      <w:r w:rsidR="00E61763" w:rsidRPr="00F12E90">
        <w:rPr>
          <w:rFonts w:ascii="Garamond" w:hAnsi="Garamond"/>
          <w:lang w:eastAsia="en-US"/>
        </w:rPr>
        <w:t xml:space="preserve">) kalendářních dnů, přičemž Faktura nebyla </w:t>
      </w:r>
      <w:r w:rsidR="000E4ED7" w:rsidRPr="00F12E90">
        <w:rPr>
          <w:rFonts w:ascii="Garamond" w:hAnsi="Garamond"/>
          <w:lang w:eastAsia="en-US"/>
        </w:rPr>
        <w:t>Dodavateli</w:t>
      </w:r>
      <w:r w:rsidR="00E61763" w:rsidRPr="00F12E90">
        <w:rPr>
          <w:rFonts w:ascii="Garamond" w:hAnsi="Garamond"/>
          <w:lang w:eastAsia="en-US"/>
        </w:rPr>
        <w:t xml:space="preserve"> vrácena </w:t>
      </w:r>
      <w:r w:rsidR="000E4ED7" w:rsidRPr="00F12E90">
        <w:rPr>
          <w:rFonts w:ascii="Garamond" w:hAnsi="Garamond"/>
          <w:lang w:eastAsia="en-US"/>
        </w:rPr>
        <w:t xml:space="preserve">k opravě </w:t>
      </w:r>
      <w:r w:rsidR="00E61763" w:rsidRPr="00F12E90">
        <w:rPr>
          <w:rFonts w:ascii="Garamond" w:hAnsi="Garamond"/>
          <w:lang w:eastAsia="en-US"/>
        </w:rPr>
        <w:t xml:space="preserve">jako vadná a </w:t>
      </w:r>
      <w:r w:rsidR="00106240" w:rsidRPr="00F12E90">
        <w:rPr>
          <w:rFonts w:ascii="Garamond" w:hAnsi="Garamond"/>
          <w:lang w:eastAsia="en-US"/>
        </w:rPr>
        <w:t xml:space="preserve">Dodavatel </w:t>
      </w:r>
      <w:r w:rsidR="00E61763" w:rsidRPr="00F12E90">
        <w:rPr>
          <w:rFonts w:ascii="Garamond" w:hAnsi="Garamond"/>
          <w:lang w:eastAsia="en-US"/>
        </w:rPr>
        <w:t xml:space="preserve">za dobu prodlení </w:t>
      </w:r>
      <w:r w:rsidRPr="00F12E90">
        <w:rPr>
          <w:rFonts w:ascii="Garamond" w:hAnsi="Garamond"/>
          <w:lang w:eastAsia="en-US"/>
        </w:rPr>
        <w:t>ŘVC</w:t>
      </w:r>
      <w:r w:rsidR="000E4ED7" w:rsidRPr="00F12E90">
        <w:rPr>
          <w:rFonts w:ascii="Garamond" w:hAnsi="Garamond"/>
          <w:lang w:eastAsia="en-US"/>
        </w:rPr>
        <w:t xml:space="preserve"> </w:t>
      </w:r>
      <w:r w:rsidR="00E61763" w:rsidRPr="00F12E90">
        <w:rPr>
          <w:rFonts w:ascii="Garamond" w:hAnsi="Garamond"/>
          <w:lang w:eastAsia="en-US"/>
        </w:rPr>
        <w:t>na</w:t>
      </w:r>
      <w:r w:rsidR="000E4ED7" w:rsidRPr="00F12E90">
        <w:rPr>
          <w:rFonts w:ascii="Garamond" w:hAnsi="Garamond"/>
          <w:lang w:eastAsia="en-US"/>
        </w:rPr>
        <w:t xml:space="preserve"> možnost odstoupení alespoň jednou písemně upozornil.</w:t>
      </w:r>
      <w:r w:rsidR="00E61763" w:rsidRPr="00F12E90">
        <w:rPr>
          <w:rFonts w:ascii="Garamond" w:hAnsi="Garamond"/>
          <w:lang w:eastAsia="en-US"/>
        </w:rPr>
        <w:t xml:space="preserve"> </w:t>
      </w:r>
    </w:p>
    <w:p w14:paraId="64759BEF" w14:textId="4E212611" w:rsidR="00C37B33" w:rsidRPr="00F12E90" w:rsidRDefault="00C37B33" w:rsidP="00764D71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Odstoupení od </w:t>
      </w:r>
      <w:r w:rsidR="00785A44" w:rsidRPr="00F12E90">
        <w:rPr>
          <w:rFonts w:ascii="Garamond" w:hAnsi="Garamond"/>
          <w:lang w:eastAsia="en-US"/>
        </w:rPr>
        <w:t xml:space="preserve">Rámcové dohody a/nebo </w:t>
      </w:r>
      <w:r w:rsidR="000512DB">
        <w:rPr>
          <w:rFonts w:ascii="Garamond" w:hAnsi="Garamond"/>
          <w:lang w:eastAsia="en-US"/>
        </w:rPr>
        <w:t>D</w:t>
      </w:r>
      <w:r w:rsidR="00785A44" w:rsidRPr="00F12E90">
        <w:rPr>
          <w:rFonts w:ascii="Garamond" w:hAnsi="Garamond"/>
          <w:lang w:eastAsia="en-US"/>
        </w:rPr>
        <w:t xml:space="preserve">ílčí smlouvy </w:t>
      </w:r>
      <w:r w:rsidRPr="00F12E90">
        <w:rPr>
          <w:rFonts w:ascii="Garamond" w:hAnsi="Garamond"/>
          <w:lang w:eastAsia="en-US"/>
        </w:rPr>
        <w:t xml:space="preserve">musí být učiněno písemně a musí být </w:t>
      </w:r>
      <w:r w:rsidR="00435B3A" w:rsidRPr="00F12E90">
        <w:rPr>
          <w:rFonts w:ascii="Garamond" w:hAnsi="Garamond"/>
          <w:lang w:eastAsia="en-US"/>
        </w:rPr>
        <w:t xml:space="preserve">řádně </w:t>
      </w:r>
      <w:r w:rsidRPr="00F12E90">
        <w:rPr>
          <w:rFonts w:ascii="Garamond" w:hAnsi="Garamond"/>
          <w:lang w:eastAsia="en-US"/>
        </w:rPr>
        <w:t xml:space="preserve">doručeno druhé Smluvní straně. Odstoupení od </w:t>
      </w:r>
      <w:r w:rsidR="00316827" w:rsidRPr="00F12E90">
        <w:rPr>
          <w:rFonts w:ascii="Garamond" w:hAnsi="Garamond"/>
          <w:lang w:eastAsia="en-US"/>
        </w:rPr>
        <w:t xml:space="preserve">Rámcové dohody a/nebo </w:t>
      </w:r>
      <w:r w:rsidR="000512DB">
        <w:rPr>
          <w:rFonts w:ascii="Garamond" w:hAnsi="Garamond"/>
          <w:lang w:eastAsia="en-US"/>
        </w:rPr>
        <w:t>D</w:t>
      </w:r>
      <w:r w:rsidR="00316827" w:rsidRPr="00F12E90">
        <w:rPr>
          <w:rFonts w:ascii="Garamond" w:hAnsi="Garamond"/>
          <w:lang w:eastAsia="en-US"/>
        </w:rPr>
        <w:t xml:space="preserve">ílčí smlouvy </w:t>
      </w:r>
      <w:r w:rsidRPr="00F12E90">
        <w:rPr>
          <w:rFonts w:ascii="Garamond" w:hAnsi="Garamond"/>
          <w:lang w:eastAsia="en-US"/>
        </w:rPr>
        <w:t>je účinné dnem jeho prokazatelného doručení druhé Smluvní straně.</w:t>
      </w:r>
      <w:r w:rsidR="00316827" w:rsidRPr="00F12E90">
        <w:rPr>
          <w:rFonts w:ascii="Garamond" w:hAnsi="Garamond"/>
          <w:lang w:eastAsia="en-US"/>
        </w:rPr>
        <w:t xml:space="preserve"> V důsledku odstoupení se Rámcová dohoda a/nebo </w:t>
      </w:r>
      <w:r w:rsidR="000512DB">
        <w:rPr>
          <w:rFonts w:ascii="Garamond" w:hAnsi="Garamond"/>
          <w:lang w:eastAsia="en-US"/>
        </w:rPr>
        <w:t>D</w:t>
      </w:r>
      <w:r w:rsidR="00316827" w:rsidRPr="00F12E90">
        <w:rPr>
          <w:rFonts w:ascii="Garamond" w:hAnsi="Garamond"/>
          <w:lang w:eastAsia="en-US"/>
        </w:rPr>
        <w:t xml:space="preserve">ílčí smlouva neruší od samotného počátku (ex </w:t>
      </w:r>
      <w:proofErr w:type="spellStart"/>
      <w:r w:rsidR="00316827" w:rsidRPr="00F12E90">
        <w:rPr>
          <w:rFonts w:ascii="Garamond" w:hAnsi="Garamond"/>
          <w:lang w:eastAsia="en-US"/>
        </w:rPr>
        <w:t>tunc</w:t>
      </w:r>
      <w:proofErr w:type="spellEnd"/>
      <w:r w:rsidR="00316827" w:rsidRPr="00F12E90">
        <w:rPr>
          <w:rFonts w:ascii="Garamond" w:hAnsi="Garamond"/>
          <w:lang w:eastAsia="en-US"/>
        </w:rPr>
        <w:t xml:space="preserve">), ale ruší se ke dni účinnosti odstoupení (ex </w:t>
      </w:r>
      <w:proofErr w:type="spellStart"/>
      <w:r w:rsidR="00316827" w:rsidRPr="00F12E90">
        <w:rPr>
          <w:rFonts w:ascii="Garamond" w:hAnsi="Garamond"/>
          <w:lang w:eastAsia="en-US"/>
        </w:rPr>
        <w:t>nunc</w:t>
      </w:r>
      <w:proofErr w:type="spellEnd"/>
      <w:r w:rsidR="00316827" w:rsidRPr="00F12E90">
        <w:rPr>
          <w:rFonts w:ascii="Garamond" w:hAnsi="Garamond"/>
          <w:lang w:eastAsia="en-US"/>
        </w:rPr>
        <w:t xml:space="preserve">). Smluvní strany vylučují aplikaci </w:t>
      </w:r>
      <w:proofErr w:type="spellStart"/>
      <w:r w:rsidR="00316827" w:rsidRPr="00F12E90">
        <w:rPr>
          <w:rFonts w:ascii="Garamond" w:hAnsi="Garamond"/>
          <w:lang w:eastAsia="en-US"/>
        </w:rPr>
        <w:t>ust</w:t>
      </w:r>
      <w:proofErr w:type="spellEnd"/>
      <w:r w:rsidR="00316827" w:rsidRPr="00F12E90">
        <w:rPr>
          <w:rFonts w:ascii="Garamond" w:hAnsi="Garamond"/>
          <w:lang w:eastAsia="en-US"/>
        </w:rPr>
        <w:t>. § 2004 odst. 1 NOZ.</w:t>
      </w:r>
      <w:r w:rsidR="00A8370B" w:rsidRPr="00F12E90">
        <w:rPr>
          <w:rFonts w:ascii="Garamond" w:hAnsi="Garamond"/>
          <w:lang w:eastAsia="en-US"/>
        </w:rPr>
        <w:t xml:space="preserve"> Odstoupením od Rámcové dohody není dotčena platnost a účinnost </w:t>
      </w:r>
      <w:r w:rsidR="000512DB">
        <w:rPr>
          <w:rFonts w:ascii="Garamond" w:hAnsi="Garamond"/>
          <w:lang w:eastAsia="en-US"/>
        </w:rPr>
        <w:t>D</w:t>
      </w:r>
      <w:r w:rsidR="00A8370B" w:rsidRPr="00F12E90">
        <w:rPr>
          <w:rFonts w:ascii="Garamond" w:hAnsi="Garamond"/>
          <w:lang w:eastAsia="en-US"/>
        </w:rPr>
        <w:t xml:space="preserve">ílčích smluv uzavřených na základě Rámcové dohody před účinností odstoupení od Rámcové dohody. </w:t>
      </w:r>
    </w:p>
    <w:p w14:paraId="0EEC0834" w14:textId="77777777" w:rsidR="00C37B33" w:rsidRPr="00F12E90" w:rsidRDefault="00C37B33" w:rsidP="00764D71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Po odstoupení od </w:t>
      </w:r>
      <w:r w:rsidR="00A8370B" w:rsidRPr="00F12E90">
        <w:rPr>
          <w:rFonts w:ascii="Garamond" w:hAnsi="Garamond"/>
          <w:lang w:eastAsia="en-US"/>
        </w:rPr>
        <w:t>Rámcové dohody</w:t>
      </w:r>
      <w:r w:rsidRPr="00F12E90">
        <w:rPr>
          <w:rFonts w:ascii="Garamond" w:hAnsi="Garamond"/>
          <w:lang w:eastAsia="en-US"/>
        </w:rPr>
        <w:t xml:space="preserve"> zůstávají v účinnosti ustanovení upravují</w:t>
      </w:r>
      <w:r w:rsidR="00A8370B" w:rsidRPr="00F12E90">
        <w:rPr>
          <w:rFonts w:ascii="Garamond" w:hAnsi="Garamond"/>
          <w:lang w:eastAsia="en-US"/>
        </w:rPr>
        <w:t>cí náhradu škody, smluvní pokutu</w:t>
      </w:r>
      <w:r w:rsidRPr="00F12E90">
        <w:rPr>
          <w:rFonts w:ascii="Garamond" w:hAnsi="Garamond"/>
          <w:lang w:eastAsia="en-US"/>
        </w:rPr>
        <w:t>, volbu rozhodného práva, volbu příslušného soudu a uveřejňování v registru smluv.</w:t>
      </w:r>
    </w:p>
    <w:p w14:paraId="10036758" w14:textId="66EFBAF4" w:rsidR="00B23195" w:rsidRDefault="00905E8C" w:rsidP="00764D71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87" w:name="_Toc420740305"/>
      <w:bookmarkStart w:id="88" w:name="_Toc420743536"/>
      <w:bookmarkStart w:id="89" w:name="_Toc420748767"/>
      <w:bookmarkEnd w:id="83"/>
      <w:bookmarkEnd w:id="84"/>
      <w:bookmarkEnd w:id="85"/>
      <w:r w:rsidRPr="00F12E90">
        <w:rPr>
          <w:rFonts w:ascii="Garamond" w:hAnsi="Garamond"/>
          <w:lang w:eastAsia="en-US"/>
        </w:rPr>
        <w:t>ŘVC</w:t>
      </w:r>
      <w:r w:rsidR="00B47C2E" w:rsidRPr="00F12E90">
        <w:rPr>
          <w:rFonts w:ascii="Garamond" w:hAnsi="Garamond"/>
          <w:lang w:eastAsia="en-US"/>
        </w:rPr>
        <w:t xml:space="preserve"> je oprávněn</w:t>
      </w:r>
      <w:r w:rsidR="00E47658" w:rsidRPr="00F12E90">
        <w:rPr>
          <w:rFonts w:ascii="Garamond" w:hAnsi="Garamond"/>
          <w:lang w:eastAsia="en-US"/>
        </w:rPr>
        <w:t>o</w:t>
      </w:r>
      <w:r w:rsidR="00B47C2E" w:rsidRPr="00F12E90">
        <w:rPr>
          <w:rFonts w:ascii="Garamond" w:hAnsi="Garamond"/>
          <w:lang w:eastAsia="en-US"/>
        </w:rPr>
        <w:t xml:space="preserve"> Rámcovou </w:t>
      </w:r>
      <w:r w:rsidR="00E47658" w:rsidRPr="00F12E90">
        <w:rPr>
          <w:rFonts w:ascii="Garamond" w:hAnsi="Garamond"/>
          <w:lang w:eastAsia="en-US"/>
        </w:rPr>
        <w:t>dohodu</w:t>
      </w:r>
      <w:r w:rsidR="00B47C2E" w:rsidRPr="00F12E90">
        <w:rPr>
          <w:rFonts w:ascii="Garamond" w:hAnsi="Garamond"/>
          <w:lang w:eastAsia="en-US"/>
        </w:rPr>
        <w:t xml:space="preserve"> jednostranně písemně vypovědět, a to i bez udání důvodu. </w:t>
      </w:r>
      <w:r w:rsidR="00151418" w:rsidRPr="00F12E90">
        <w:rPr>
          <w:rFonts w:ascii="Garamond" w:hAnsi="Garamond"/>
          <w:lang w:eastAsia="en-US"/>
        </w:rPr>
        <w:t>Rámcová dohoda</w:t>
      </w:r>
      <w:r w:rsidR="00B47C2E" w:rsidRPr="00F12E90">
        <w:rPr>
          <w:rFonts w:ascii="Garamond" w:hAnsi="Garamond"/>
          <w:lang w:eastAsia="en-US"/>
        </w:rPr>
        <w:t xml:space="preserve"> zanikne uplynutím výpovědní doby, která činí </w:t>
      </w:r>
      <w:r w:rsidR="000512DB">
        <w:rPr>
          <w:rFonts w:ascii="Garamond" w:hAnsi="Garamond"/>
          <w:lang w:eastAsia="en-US"/>
        </w:rPr>
        <w:t>3</w:t>
      </w:r>
      <w:r w:rsidR="00E47658" w:rsidRPr="00F12E90">
        <w:rPr>
          <w:rFonts w:ascii="Garamond" w:hAnsi="Garamond"/>
          <w:lang w:eastAsia="en-US"/>
        </w:rPr>
        <w:t xml:space="preserve"> (</w:t>
      </w:r>
      <w:r w:rsidR="000512DB">
        <w:rPr>
          <w:rFonts w:ascii="Garamond" w:hAnsi="Garamond"/>
          <w:lang w:eastAsia="en-US"/>
        </w:rPr>
        <w:t>tři</w:t>
      </w:r>
      <w:r w:rsidR="00B47C2E" w:rsidRPr="00F12E90">
        <w:rPr>
          <w:rFonts w:ascii="Garamond" w:hAnsi="Garamond"/>
          <w:lang w:eastAsia="en-US"/>
        </w:rPr>
        <w:t>)</w:t>
      </w:r>
      <w:r w:rsidR="00E47658" w:rsidRPr="00F12E90">
        <w:rPr>
          <w:rFonts w:ascii="Garamond" w:hAnsi="Garamond"/>
          <w:lang w:eastAsia="en-US"/>
        </w:rPr>
        <w:t xml:space="preserve"> kalendářní</w:t>
      </w:r>
      <w:r w:rsidR="00B47C2E" w:rsidRPr="00F12E90">
        <w:rPr>
          <w:rFonts w:ascii="Garamond" w:hAnsi="Garamond"/>
          <w:lang w:eastAsia="en-US"/>
        </w:rPr>
        <w:t xml:space="preserve"> měsíc</w:t>
      </w:r>
      <w:r w:rsidR="00E47658" w:rsidRPr="00F12E90">
        <w:rPr>
          <w:rFonts w:ascii="Garamond" w:hAnsi="Garamond"/>
          <w:lang w:eastAsia="en-US"/>
        </w:rPr>
        <w:t>e</w:t>
      </w:r>
      <w:r w:rsidR="00B47C2E" w:rsidRPr="00F12E90">
        <w:rPr>
          <w:rFonts w:ascii="Garamond" w:hAnsi="Garamond"/>
          <w:lang w:eastAsia="en-US"/>
        </w:rPr>
        <w:t xml:space="preserve"> a počíná běžet </w:t>
      </w:r>
      <w:r w:rsidR="005D26DE" w:rsidRPr="00F12E90">
        <w:rPr>
          <w:rFonts w:ascii="Garamond" w:hAnsi="Garamond"/>
          <w:lang w:eastAsia="en-US"/>
        </w:rPr>
        <w:t xml:space="preserve">první </w:t>
      </w:r>
      <w:r w:rsidR="00B47C2E" w:rsidRPr="00F12E90">
        <w:rPr>
          <w:rFonts w:ascii="Garamond" w:hAnsi="Garamond"/>
          <w:lang w:eastAsia="en-US"/>
        </w:rPr>
        <w:t>den</w:t>
      </w:r>
      <w:r w:rsidR="005D26DE" w:rsidRPr="00F12E90">
        <w:rPr>
          <w:rFonts w:ascii="Garamond" w:hAnsi="Garamond"/>
          <w:lang w:eastAsia="en-US"/>
        </w:rPr>
        <w:t xml:space="preserve"> měsíce</w:t>
      </w:r>
      <w:r w:rsidR="00B47C2E" w:rsidRPr="00F12E90">
        <w:rPr>
          <w:rFonts w:ascii="Garamond" w:hAnsi="Garamond"/>
          <w:lang w:eastAsia="en-US"/>
        </w:rPr>
        <w:t xml:space="preserve"> následující</w:t>
      </w:r>
      <w:r w:rsidR="005D26DE" w:rsidRPr="00F12E90">
        <w:rPr>
          <w:rFonts w:ascii="Garamond" w:hAnsi="Garamond"/>
          <w:lang w:eastAsia="en-US"/>
        </w:rPr>
        <w:t>ho</w:t>
      </w:r>
      <w:r w:rsidR="00B47C2E" w:rsidRPr="00F12E90">
        <w:rPr>
          <w:rFonts w:ascii="Garamond" w:hAnsi="Garamond"/>
          <w:lang w:eastAsia="en-US"/>
        </w:rPr>
        <w:t xml:space="preserve"> po </w:t>
      </w:r>
      <w:r w:rsidR="005D26DE" w:rsidRPr="00F12E90">
        <w:rPr>
          <w:rFonts w:ascii="Garamond" w:hAnsi="Garamond"/>
          <w:lang w:eastAsia="en-US"/>
        </w:rPr>
        <w:t xml:space="preserve">měsíci, ve kterém byla </w:t>
      </w:r>
      <w:r w:rsidR="00B47C2E" w:rsidRPr="00F12E90">
        <w:rPr>
          <w:rFonts w:ascii="Garamond" w:hAnsi="Garamond"/>
          <w:lang w:eastAsia="en-US"/>
        </w:rPr>
        <w:t>písemn</w:t>
      </w:r>
      <w:r w:rsidR="005D26DE" w:rsidRPr="00F12E90">
        <w:rPr>
          <w:rFonts w:ascii="Garamond" w:hAnsi="Garamond"/>
          <w:lang w:eastAsia="en-US"/>
        </w:rPr>
        <w:t>á</w:t>
      </w:r>
      <w:r w:rsidR="00B47C2E" w:rsidRPr="00F12E90">
        <w:rPr>
          <w:rFonts w:ascii="Garamond" w:hAnsi="Garamond"/>
          <w:lang w:eastAsia="en-US"/>
        </w:rPr>
        <w:t xml:space="preserve"> výpově</w:t>
      </w:r>
      <w:r w:rsidR="005D26DE" w:rsidRPr="00F12E90">
        <w:rPr>
          <w:rFonts w:ascii="Garamond" w:hAnsi="Garamond"/>
          <w:lang w:eastAsia="en-US"/>
        </w:rPr>
        <w:t>ď doručena</w:t>
      </w:r>
      <w:r w:rsidR="00B47C2E" w:rsidRPr="00F12E90">
        <w:rPr>
          <w:rFonts w:ascii="Garamond" w:hAnsi="Garamond"/>
          <w:lang w:eastAsia="en-US"/>
        </w:rPr>
        <w:t xml:space="preserve"> </w:t>
      </w:r>
      <w:r w:rsidR="00E47658" w:rsidRPr="00F12E90">
        <w:rPr>
          <w:rFonts w:ascii="Garamond" w:hAnsi="Garamond"/>
          <w:lang w:eastAsia="en-US"/>
        </w:rPr>
        <w:t>Dodavateli</w:t>
      </w:r>
      <w:r w:rsidR="009F1F39" w:rsidRPr="00F12E90">
        <w:rPr>
          <w:rFonts w:ascii="Garamond" w:hAnsi="Garamond"/>
          <w:lang w:eastAsia="en-US"/>
        </w:rPr>
        <w:t>.</w:t>
      </w:r>
      <w:bookmarkEnd w:id="86"/>
      <w:bookmarkEnd w:id="87"/>
      <w:bookmarkEnd w:id="88"/>
      <w:bookmarkEnd w:id="89"/>
      <w:r w:rsidR="001107B4" w:rsidRPr="00F12E90">
        <w:rPr>
          <w:rFonts w:ascii="Garamond" w:hAnsi="Garamond"/>
          <w:lang w:eastAsia="en-US"/>
        </w:rPr>
        <w:t xml:space="preserve"> Výpovědí </w:t>
      </w:r>
      <w:r w:rsidR="00A43C2E" w:rsidRPr="00F12E90">
        <w:rPr>
          <w:rFonts w:ascii="Garamond" w:hAnsi="Garamond"/>
          <w:lang w:eastAsia="en-US"/>
        </w:rPr>
        <w:t xml:space="preserve">Rámcové dohody </w:t>
      </w:r>
      <w:r w:rsidR="001107B4" w:rsidRPr="00F12E90">
        <w:rPr>
          <w:rFonts w:ascii="Garamond" w:hAnsi="Garamond"/>
          <w:lang w:eastAsia="en-US"/>
        </w:rPr>
        <w:t xml:space="preserve">není dotčena platnost a účinnost </w:t>
      </w:r>
      <w:r w:rsidR="000512DB">
        <w:rPr>
          <w:rFonts w:ascii="Garamond" w:hAnsi="Garamond"/>
          <w:lang w:eastAsia="en-US"/>
        </w:rPr>
        <w:t>D</w:t>
      </w:r>
      <w:r w:rsidR="001107B4" w:rsidRPr="00F12E90">
        <w:rPr>
          <w:rFonts w:ascii="Garamond" w:hAnsi="Garamond"/>
          <w:lang w:eastAsia="en-US"/>
        </w:rPr>
        <w:t xml:space="preserve">ílčích smluv uzavřených na základě Rámcové dohody před </w:t>
      </w:r>
      <w:r w:rsidR="00861AE3" w:rsidRPr="00F12E90">
        <w:rPr>
          <w:rFonts w:ascii="Garamond" w:hAnsi="Garamond"/>
          <w:lang w:eastAsia="en-US"/>
        </w:rPr>
        <w:t>uplynutím výpovědní doby.</w:t>
      </w:r>
    </w:p>
    <w:p w14:paraId="66E985E3" w14:textId="77777777" w:rsidR="00BD1EDE" w:rsidRPr="00F12E90" w:rsidRDefault="00BD1EDE" w:rsidP="00BD1EDE">
      <w:pPr>
        <w:pStyle w:val="Zkladntext"/>
        <w:widowControl w:val="0"/>
        <w:tabs>
          <w:tab w:val="left" w:pos="4088"/>
        </w:tabs>
        <w:suppressAutoHyphens/>
        <w:spacing w:before="120" w:after="120" w:line="276" w:lineRule="auto"/>
        <w:rPr>
          <w:rFonts w:ascii="Garamond" w:hAnsi="Garamond"/>
          <w:lang w:eastAsia="en-US"/>
        </w:rPr>
      </w:pPr>
    </w:p>
    <w:p w14:paraId="6DA05423" w14:textId="57686754" w:rsidR="00E47658" w:rsidRPr="00F12E90" w:rsidRDefault="001932C3" w:rsidP="00CA3FF1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="Garamond" w:hAnsi="Garamond"/>
          <w:b/>
          <w:sz w:val="24"/>
          <w:szCs w:val="24"/>
        </w:rPr>
      </w:pPr>
      <w:bookmarkStart w:id="90" w:name="_Toc446582489"/>
      <w:r w:rsidRPr="00F12E90">
        <w:rPr>
          <w:rFonts w:ascii="Garamond" w:hAnsi="Garamond"/>
          <w:b/>
          <w:sz w:val="24"/>
          <w:szCs w:val="24"/>
        </w:rPr>
        <w:t>X</w:t>
      </w:r>
      <w:r w:rsidR="003167E9" w:rsidRPr="00F12E90">
        <w:rPr>
          <w:rFonts w:ascii="Garamond" w:hAnsi="Garamond"/>
          <w:b/>
          <w:sz w:val="24"/>
          <w:szCs w:val="24"/>
        </w:rPr>
        <w:t>II</w:t>
      </w:r>
      <w:r w:rsidR="00F71BF7" w:rsidRPr="00F12E90">
        <w:rPr>
          <w:rFonts w:ascii="Garamond" w:hAnsi="Garamond"/>
          <w:b/>
          <w:sz w:val="24"/>
          <w:szCs w:val="24"/>
        </w:rPr>
        <w:t>I</w:t>
      </w:r>
      <w:r w:rsidR="00E47658" w:rsidRPr="00F12E90">
        <w:rPr>
          <w:rFonts w:ascii="Garamond" w:hAnsi="Garamond"/>
          <w:b/>
          <w:sz w:val="24"/>
          <w:szCs w:val="24"/>
        </w:rPr>
        <w:t>.</w:t>
      </w:r>
    </w:p>
    <w:p w14:paraId="3AC8B342" w14:textId="77777777" w:rsidR="00EE20E3" w:rsidRPr="00F12E90" w:rsidRDefault="00EE20E3" w:rsidP="00CA3FF1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="Garamond" w:hAnsi="Garamond"/>
          <w:b/>
          <w:sz w:val="24"/>
          <w:szCs w:val="24"/>
        </w:rPr>
      </w:pPr>
      <w:r w:rsidRPr="00F12E90">
        <w:rPr>
          <w:rFonts w:ascii="Garamond" w:hAnsi="Garamond"/>
          <w:b/>
          <w:sz w:val="24"/>
          <w:szCs w:val="24"/>
        </w:rPr>
        <w:t>ZÁVĚREČNÁ USTANOVENÍ</w:t>
      </w:r>
      <w:bookmarkEnd w:id="90"/>
    </w:p>
    <w:p w14:paraId="0AE849FD" w14:textId="77777777" w:rsidR="003167E9" w:rsidRPr="00F12E90" w:rsidRDefault="003167E9" w:rsidP="003167E9">
      <w:pPr>
        <w:pStyle w:val="Odstavecseseznamem"/>
        <w:widowControl w:val="0"/>
        <w:numPr>
          <w:ilvl w:val="0"/>
          <w:numId w:val="18"/>
        </w:numPr>
        <w:tabs>
          <w:tab w:val="left" w:pos="4088"/>
        </w:tabs>
        <w:suppressAutoHyphens/>
        <w:spacing w:before="120" w:after="120" w:line="276" w:lineRule="auto"/>
        <w:contextualSpacing w:val="0"/>
        <w:jc w:val="both"/>
        <w:rPr>
          <w:rFonts w:ascii="Garamond" w:hAnsi="Garamond"/>
          <w:vanish/>
          <w:sz w:val="24"/>
          <w:lang w:eastAsia="en-US"/>
        </w:rPr>
      </w:pPr>
      <w:bookmarkStart w:id="91" w:name="_Ref406153988"/>
      <w:bookmarkStart w:id="92" w:name="_Ref406132479"/>
      <w:bookmarkStart w:id="93" w:name="_Toc420740315"/>
      <w:bookmarkStart w:id="94" w:name="_Toc420743546"/>
      <w:bookmarkStart w:id="95" w:name="_Toc420748777"/>
    </w:p>
    <w:p w14:paraId="4091BE39" w14:textId="7E4AEE4E" w:rsidR="00EE2147" w:rsidRPr="00F12E90" w:rsidRDefault="00786EF1" w:rsidP="00CA3FF1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24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Rámcová dohoda i každá </w:t>
      </w:r>
      <w:r w:rsidR="00A62B39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>ílčí smlouva</w:t>
      </w:r>
      <w:r w:rsidR="00D8369C" w:rsidRPr="00F12E90">
        <w:rPr>
          <w:rFonts w:ascii="Garamond" w:hAnsi="Garamond"/>
          <w:lang w:eastAsia="en-US"/>
        </w:rPr>
        <w:t xml:space="preserve"> se vyhotovují</w:t>
      </w:r>
      <w:r w:rsidR="00EE2147" w:rsidRPr="00F12E90">
        <w:rPr>
          <w:rFonts w:ascii="Garamond" w:hAnsi="Garamond"/>
          <w:lang w:eastAsia="en-US"/>
        </w:rPr>
        <w:t xml:space="preserve"> </w:t>
      </w:r>
      <w:r w:rsidR="00300A2A" w:rsidRPr="00F12E90">
        <w:rPr>
          <w:rFonts w:ascii="Garamond" w:hAnsi="Garamond"/>
          <w:lang w:eastAsia="en-US"/>
        </w:rPr>
        <w:t>v elektronické podobě, přičemž obě Smluvní strany obdrží jej</w:t>
      </w:r>
      <w:r w:rsidR="00CF54A3" w:rsidRPr="00F12E90">
        <w:rPr>
          <w:rFonts w:ascii="Garamond" w:hAnsi="Garamond"/>
          <w:lang w:eastAsia="en-US"/>
        </w:rPr>
        <w:t>ich</w:t>
      </w:r>
      <w:r w:rsidR="00300A2A" w:rsidRPr="00F12E90">
        <w:rPr>
          <w:rFonts w:ascii="Garamond" w:hAnsi="Garamond"/>
          <w:lang w:eastAsia="en-US"/>
        </w:rPr>
        <w:t xml:space="preserve"> elektronický originál</w:t>
      </w:r>
      <w:r w:rsidR="00EE2147" w:rsidRPr="00F12E90">
        <w:rPr>
          <w:rFonts w:ascii="Garamond" w:hAnsi="Garamond"/>
          <w:lang w:eastAsia="en-US"/>
        </w:rPr>
        <w:t xml:space="preserve">. </w:t>
      </w:r>
    </w:p>
    <w:p w14:paraId="323B62FB" w14:textId="2693F29C" w:rsidR="00EE2147" w:rsidRPr="00F12E90" w:rsidRDefault="00786EF1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Rámcovou dohodu</w:t>
      </w:r>
      <w:r w:rsidR="00D8369C" w:rsidRPr="00F12E90">
        <w:rPr>
          <w:rFonts w:ascii="Garamond" w:hAnsi="Garamond"/>
          <w:lang w:eastAsia="en-US"/>
        </w:rPr>
        <w:t xml:space="preserve"> a/nebo </w:t>
      </w:r>
      <w:r w:rsidR="00A62B39">
        <w:rPr>
          <w:rFonts w:ascii="Garamond" w:hAnsi="Garamond"/>
          <w:lang w:eastAsia="en-US"/>
        </w:rPr>
        <w:t>D</w:t>
      </w:r>
      <w:r w:rsidR="00D8369C" w:rsidRPr="00F12E90">
        <w:rPr>
          <w:rFonts w:ascii="Garamond" w:hAnsi="Garamond"/>
          <w:lang w:eastAsia="en-US"/>
        </w:rPr>
        <w:t>ílčí smlouvu</w:t>
      </w:r>
      <w:r w:rsidR="00EE2147" w:rsidRPr="00F12E90">
        <w:rPr>
          <w:rFonts w:ascii="Garamond" w:hAnsi="Garamond"/>
          <w:lang w:eastAsia="en-US"/>
        </w:rPr>
        <w:t xml:space="preserve"> je možné měnit pouze písemnou dohodou Smluvních stran ve formě číslovaných dodatků </w:t>
      </w:r>
      <w:r w:rsidRPr="00F12E90">
        <w:rPr>
          <w:rFonts w:ascii="Garamond" w:hAnsi="Garamond"/>
          <w:lang w:eastAsia="en-US"/>
        </w:rPr>
        <w:t>Rámcové dohody</w:t>
      </w:r>
      <w:r w:rsidR="008F0500" w:rsidRPr="00F12E90">
        <w:rPr>
          <w:rFonts w:ascii="Garamond" w:hAnsi="Garamond"/>
          <w:lang w:eastAsia="en-US"/>
        </w:rPr>
        <w:t xml:space="preserve"> a/nebo </w:t>
      </w:r>
      <w:r w:rsidR="00A62B39">
        <w:rPr>
          <w:rFonts w:ascii="Garamond" w:hAnsi="Garamond"/>
          <w:lang w:eastAsia="en-US"/>
        </w:rPr>
        <w:t>D</w:t>
      </w:r>
      <w:r w:rsidR="008F0500" w:rsidRPr="00F12E90">
        <w:rPr>
          <w:rFonts w:ascii="Garamond" w:hAnsi="Garamond"/>
          <w:lang w:eastAsia="en-US"/>
        </w:rPr>
        <w:t>ílčí smlouvy</w:t>
      </w:r>
      <w:r w:rsidR="00EE2147" w:rsidRPr="00F12E90">
        <w:rPr>
          <w:rFonts w:ascii="Garamond" w:hAnsi="Garamond"/>
          <w:lang w:eastAsia="en-US"/>
        </w:rPr>
        <w:t xml:space="preserve"> </w:t>
      </w:r>
      <w:r w:rsidR="00951CAF" w:rsidRPr="00F12E90">
        <w:rPr>
          <w:rFonts w:ascii="Garamond" w:hAnsi="Garamond"/>
          <w:lang w:eastAsia="en-US"/>
        </w:rPr>
        <w:t xml:space="preserve">elektronicky </w:t>
      </w:r>
      <w:r w:rsidR="00EE2147" w:rsidRPr="00F12E90">
        <w:rPr>
          <w:rFonts w:ascii="Garamond" w:hAnsi="Garamond"/>
          <w:lang w:eastAsia="en-US"/>
        </w:rPr>
        <w:t>podepsaných oprávněnými zástupci obou Smluvních stran.</w:t>
      </w:r>
    </w:p>
    <w:p w14:paraId="2B50FB98" w14:textId="32CE4268" w:rsidR="00EE2147" w:rsidRPr="00F12E90" w:rsidRDefault="00786EF1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Smluvní strany </w:t>
      </w:r>
      <w:r w:rsidR="000A29A8">
        <w:rPr>
          <w:rFonts w:ascii="Garamond" w:hAnsi="Garamond"/>
          <w:lang w:eastAsia="en-US"/>
        </w:rPr>
        <w:t xml:space="preserve">se </w:t>
      </w:r>
      <w:r w:rsidR="00EE2147" w:rsidRPr="00F12E90">
        <w:rPr>
          <w:rFonts w:ascii="Garamond" w:hAnsi="Garamond"/>
          <w:lang w:eastAsia="en-US"/>
        </w:rPr>
        <w:t xml:space="preserve">podpisem </w:t>
      </w:r>
      <w:r w:rsidRPr="00F12E90">
        <w:rPr>
          <w:rFonts w:ascii="Garamond" w:hAnsi="Garamond"/>
          <w:lang w:eastAsia="en-US"/>
        </w:rPr>
        <w:t xml:space="preserve">Rámcové dohody </w:t>
      </w:r>
      <w:r w:rsidR="00EE2147" w:rsidRPr="00F12E90">
        <w:rPr>
          <w:rFonts w:ascii="Garamond" w:hAnsi="Garamond"/>
          <w:lang w:eastAsia="en-US"/>
        </w:rPr>
        <w:t xml:space="preserve">dohodly, že vylučují aplikaci </w:t>
      </w:r>
      <w:proofErr w:type="spellStart"/>
      <w:r w:rsidR="00EE2147" w:rsidRPr="00F12E90">
        <w:rPr>
          <w:rFonts w:ascii="Garamond" w:hAnsi="Garamond"/>
          <w:lang w:eastAsia="en-US"/>
        </w:rPr>
        <w:t>ust</w:t>
      </w:r>
      <w:proofErr w:type="spellEnd"/>
      <w:r w:rsidR="000C326F" w:rsidRPr="00F12E90">
        <w:rPr>
          <w:rFonts w:ascii="Garamond" w:hAnsi="Garamond"/>
          <w:lang w:eastAsia="en-US"/>
        </w:rPr>
        <w:t>.</w:t>
      </w:r>
      <w:r w:rsidR="00EE2147" w:rsidRPr="00F12E90">
        <w:rPr>
          <w:rFonts w:ascii="Garamond" w:hAnsi="Garamond"/>
          <w:lang w:eastAsia="en-US"/>
        </w:rPr>
        <w:t xml:space="preserve"> § 557 a </w:t>
      </w:r>
      <w:r w:rsidR="00EE2147" w:rsidRPr="00F12E90">
        <w:rPr>
          <w:rFonts w:ascii="Garamond" w:hAnsi="Garamond"/>
          <w:lang w:eastAsia="en-US"/>
        </w:rPr>
        <w:lastRenderedPageBreak/>
        <w:t>§</w:t>
      </w:r>
      <w:r w:rsidR="000A29A8">
        <w:rPr>
          <w:rFonts w:ascii="Garamond" w:hAnsi="Garamond"/>
          <w:lang w:eastAsia="en-US"/>
        </w:rPr>
        <w:t> </w:t>
      </w:r>
      <w:r w:rsidR="00EE2147" w:rsidRPr="00F12E90">
        <w:rPr>
          <w:rFonts w:ascii="Garamond" w:hAnsi="Garamond"/>
          <w:lang w:eastAsia="en-US"/>
        </w:rPr>
        <w:t>1805 NOZ.</w:t>
      </w:r>
    </w:p>
    <w:p w14:paraId="5CD0C9D6" w14:textId="2A11D6B9" w:rsidR="00EE2147" w:rsidRPr="00F12E90" w:rsidRDefault="00EE2147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Smluvní strany prohlašují, že si sdělily všechny skutkové a právní okolnosti, o nichž k datu podpisu </w:t>
      </w:r>
      <w:r w:rsidR="00786EF1" w:rsidRPr="00F12E90">
        <w:rPr>
          <w:rFonts w:ascii="Garamond" w:hAnsi="Garamond"/>
          <w:lang w:eastAsia="en-US"/>
        </w:rPr>
        <w:t>Rámcové dohody</w:t>
      </w:r>
      <w:r w:rsidRPr="00F12E90">
        <w:rPr>
          <w:rFonts w:ascii="Garamond" w:hAnsi="Garamond"/>
          <w:lang w:eastAsia="en-US"/>
        </w:rPr>
        <w:t xml:space="preserve"> věděly nebo vědět musely, a které jsou relevantní ve vztahu k</w:t>
      </w:r>
      <w:r w:rsidR="00A62B39">
        <w:rPr>
          <w:rFonts w:ascii="Garamond" w:hAnsi="Garamond"/>
          <w:lang w:eastAsia="en-US"/>
        </w:rPr>
        <w:t> </w:t>
      </w:r>
      <w:r w:rsidRPr="00F12E90">
        <w:rPr>
          <w:rFonts w:ascii="Garamond" w:hAnsi="Garamond"/>
          <w:lang w:eastAsia="en-US"/>
        </w:rPr>
        <w:t xml:space="preserve">uzavření a plnění </w:t>
      </w:r>
      <w:r w:rsidR="00786EF1" w:rsidRPr="00F12E90">
        <w:rPr>
          <w:rFonts w:ascii="Garamond" w:hAnsi="Garamond"/>
          <w:lang w:eastAsia="en-US"/>
        </w:rPr>
        <w:t>Rámcové dohody</w:t>
      </w:r>
      <w:r w:rsidRPr="00F12E90">
        <w:rPr>
          <w:rFonts w:ascii="Garamond" w:hAnsi="Garamond"/>
          <w:lang w:eastAsia="en-US"/>
        </w:rPr>
        <w:t xml:space="preserve">. Kromě ujištění, které si Smluvní strany poskytly </w:t>
      </w:r>
      <w:r w:rsidR="00786EF1" w:rsidRPr="00F12E90">
        <w:rPr>
          <w:rFonts w:ascii="Garamond" w:hAnsi="Garamond"/>
          <w:lang w:eastAsia="en-US"/>
        </w:rPr>
        <w:t>v Rámcové dohodě</w:t>
      </w:r>
      <w:r w:rsidRPr="00F12E90">
        <w:rPr>
          <w:rFonts w:ascii="Garamond" w:hAnsi="Garamond"/>
          <w:lang w:eastAsia="en-US"/>
        </w:rPr>
        <w:t>, nebude mít žádná ze Smluvních stran žádná další práva a povinnosti v souvislosti s jakýmikoliv skutečnostmi, které vyjdou najevo a o kterých neposkytla druhá Smluvní strana informace při jednání o</w:t>
      </w:r>
      <w:r w:rsidR="00786EF1" w:rsidRPr="00F12E90">
        <w:rPr>
          <w:rFonts w:ascii="Garamond" w:hAnsi="Garamond"/>
          <w:lang w:eastAsia="en-US"/>
        </w:rPr>
        <w:t xml:space="preserve"> Rámcové dohodě</w:t>
      </w:r>
      <w:r w:rsidRPr="00F12E90">
        <w:rPr>
          <w:rFonts w:ascii="Garamond" w:hAnsi="Garamond"/>
          <w:lang w:eastAsia="en-US"/>
        </w:rPr>
        <w:t xml:space="preserve">. Výjimkou budou případy, kdy daná Smluvní strana úmyslně uvedla druhou Smluvní stranu ve skutkový omyl ohledně předmětu </w:t>
      </w:r>
      <w:r w:rsidR="00786EF1" w:rsidRPr="00F12E90">
        <w:rPr>
          <w:rFonts w:ascii="Garamond" w:hAnsi="Garamond"/>
          <w:lang w:eastAsia="en-US"/>
        </w:rPr>
        <w:t xml:space="preserve">Rámcové dohody </w:t>
      </w:r>
      <w:r w:rsidRPr="00F12E90">
        <w:rPr>
          <w:rFonts w:ascii="Garamond" w:hAnsi="Garamond"/>
          <w:lang w:eastAsia="en-US"/>
        </w:rPr>
        <w:t>a příp</w:t>
      </w:r>
      <w:r w:rsidR="00786EF1" w:rsidRPr="00F12E90">
        <w:rPr>
          <w:rFonts w:ascii="Garamond" w:hAnsi="Garamond"/>
          <w:lang w:eastAsia="en-US"/>
        </w:rPr>
        <w:t>ady taxativně stanovené</w:t>
      </w:r>
      <w:r w:rsidR="005C6DBB" w:rsidRPr="00F12E90">
        <w:rPr>
          <w:rFonts w:ascii="Garamond" w:hAnsi="Garamond"/>
          <w:lang w:eastAsia="en-US"/>
        </w:rPr>
        <w:t xml:space="preserve"> v</w:t>
      </w:r>
      <w:r w:rsidR="00786EF1" w:rsidRPr="00F12E90">
        <w:rPr>
          <w:rFonts w:ascii="Garamond" w:hAnsi="Garamond"/>
          <w:lang w:eastAsia="en-US"/>
        </w:rPr>
        <w:t xml:space="preserve"> Rámcové dohodě</w:t>
      </w:r>
      <w:r w:rsidRPr="00F12E90">
        <w:rPr>
          <w:rFonts w:ascii="Garamond" w:hAnsi="Garamond"/>
          <w:lang w:eastAsia="en-US"/>
        </w:rPr>
        <w:t>.</w:t>
      </w:r>
    </w:p>
    <w:p w14:paraId="50DC0BDB" w14:textId="09672F8F" w:rsidR="00EE2147" w:rsidRPr="00F12E90" w:rsidRDefault="008C0041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</w:t>
      </w:r>
      <w:r w:rsidR="00EE2147" w:rsidRPr="00F12E90">
        <w:rPr>
          <w:rFonts w:ascii="Garamond" w:hAnsi="Garamond"/>
          <w:lang w:eastAsia="en-US"/>
        </w:rPr>
        <w:t xml:space="preserve"> na sebe v souladu s</w:t>
      </w:r>
      <w:r w:rsidR="00231F0C" w:rsidRPr="00F12E90">
        <w:rPr>
          <w:rFonts w:ascii="Garamond" w:hAnsi="Garamond"/>
          <w:lang w:eastAsia="en-US"/>
        </w:rPr>
        <w:t> </w:t>
      </w:r>
      <w:proofErr w:type="spellStart"/>
      <w:r w:rsidR="00EE2147" w:rsidRPr="00F12E90">
        <w:rPr>
          <w:rFonts w:ascii="Garamond" w:hAnsi="Garamond"/>
          <w:lang w:eastAsia="en-US"/>
        </w:rPr>
        <w:t>ust</w:t>
      </w:r>
      <w:proofErr w:type="spellEnd"/>
      <w:r w:rsidR="00231F0C" w:rsidRPr="00F12E90">
        <w:rPr>
          <w:rFonts w:ascii="Garamond" w:hAnsi="Garamond"/>
          <w:lang w:eastAsia="en-US"/>
        </w:rPr>
        <w:t>.</w:t>
      </w:r>
      <w:r w:rsidR="00EE2147" w:rsidRPr="00F12E90">
        <w:rPr>
          <w:rFonts w:ascii="Garamond" w:hAnsi="Garamond"/>
          <w:lang w:eastAsia="en-US"/>
        </w:rPr>
        <w:t xml:space="preserve"> § 1765 odst. 2 NOZ přebírá nebezpečí změny okolností, tímto však nejsou nikterak dotčena p</w:t>
      </w:r>
      <w:r w:rsidRPr="00F12E90">
        <w:rPr>
          <w:rFonts w:ascii="Garamond" w:hAnsi="Garamond"/>
          <w:lang w:eastAsia="en-US"/>
        </w:rPr>
        <w:t xml:space="preserve">ráva Smluvních stran upravená v Rámcové dohodě a/nebo </w:t>
      </w:r>
      <w:r w:rsidR="00A62B39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>ílčí smlouvě</w:t>
      </w:r>
      <w:r w:rsidR="00EE2147" w:rsidRPr="00F12E90">
        <w:rPr>
          <w:rFonts w:ascii="Garamond" w:hAnsi="Garamond"/>
          <w:lang w:eastAsia="en-US"/>
        </w:rPr>
        <w:t>.</w:t>
      </w:r>
    </w:p>
    <w:p w14:paraId="24BFA6BA" w14:textId="569824D7" w:rsidR="00EE2147" w:rsidRPr="00F12E90" w:rsidRDefault="00EE2147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Práva vyplývající </w:t>
      </w:r>
      <w:r w:rsidR="008C0041" w:rsidRPr="00F12E90">
        <w:rPr>
          <w:rFonts w:ascii="Garamond" w:hAnsi="Garamond"/>
          <w:lang w:eastAsia="en-US"/>
        </w:rPr>
        <w:t xml:space="preserve">z Rámcové dohody a/nebo </w:t>
      </w:r>
      <w:r w:rsidR="00A62B39">
        <w:rPr>
          <w:rFonts w:ascii="Garamond" w:hAnsi="Garamond"/>
          <w:lang w:eastAsia="en-US"/>
        </w:rPr>
        <w:t>D</w:t>
      </w:r>
      <w:r w:rsidR="008C0041" w:rsidRPr="00F12E90">
        <w:rPr>
          <w:rFonts w:ascii="Garamond" w:hAnsi="Garamond"/>
          <w:lang w:eastAsia="en-US"/>
        </w:rPr>
        <w:t>ílčí smlouvy</w:t>
      </w:r>
      <w:r w:rsidRPr="00F12E90">
        <w:rPr>
          <w:rFonts w:ascii="Garamond" w:hAnsi="Garamond"/>
          <w:lang w:eastAsia="en-US"/>
        </w:rPr>
        <w:t xml:space="preserve"> </w:t>
      </w:r>
      <w:r w:rsidR="00A43C2E" w:rsidRPr="00F12E90">
        <w:rPr>
          <w:rFonts w:ascii="Garamond" w:hAnsi="Garamond"/>
          <w:lang w:eastAsia="en-US"/>
        </w:rPr>
        <w:t>včetně jejich</w:t>
      </w:r>
      <w:r w:rsidRPr="00F12E90">
        <w:rPr>
          <w:rFonts w:ascii="Garamond" w:hAnsi="Garamond"/>
          <w:lang w:eastAsia="en-US"/>
        </w:rPr>
        <w:t xml:space="preserve"> porušení se promlčují ve lhůtě 3 let ode dne, kdy mohlo být právo uplatněno poprvé.</w:t>
      </w:r>
    </w:p>
    <w:p w14:paraId="676C0310" w14:textId="25CA262C" w:rsidR="00EE2147" w:rsidRPr="00F12E90" w:rsidRDefault="00EE2147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Jednacím jazykem mezi </w:t>
      </w:r>
      <w:r w:rsidR="008C0041" w:rsidRPr="00F12E90">
        <w:rPr>
          <w:rFonts w:ascii="Garamond" w:hAnsi="Garamond"/>
          <w:lang w:eastAsia="en-US"/>
        </w:rPr>
        <w:t xml:space="preserve">Smluvními stranami </w:t>
      </w:r>
      <w:r w:rsidRPr="00F12E90">
        <w:rPr>
          <w:rFonts w:ascii="Garamond" w:hAnsi="Garamond"/>
          <w:lang w:eastAsia="en-US"/>
        </w:rPr>
        <w:t>bude p</w:t>
      </w:r>
      <w:r w:rsidR="00231F0C" w:rsidRPr="00F12E90">
        <w:rPr>
          <w:rFonts w:ascii="Garamond" w:hAnsi="Garamond"/>
          <w:lang w:eastAsia="en-US"/>
        </w:rPr>
        <w:t>ro veškerá plnění vyplývající z Rámcové dohody</w:t>
      </w:r>
      <w:r w:rsidRPr="00F12E90">
        <w:rPr>
          <w:rFonts w:ascii="Garamond" w:hAnsi="Garamond"/>
          <w:lang w:eastAsia="en-US"/>
        </w:rPr>
        <w:t xml:space="preserve"> </w:t>
      </w:r>
      <w:r w:rsidR="008D2A13" w:rsidRPr="00F12E90">
        <w:rPr>
          <w:rFonts w:ascii="Garamond" w:hAnsi="Garamond"/>
          <w:lang w:eastAsia="en-US"/>
        </w:rPr>
        <w:t xml:space="preserve">a/nebo </w:t>
      </w:r>
      <w:r w:rsidR="00A62B39">
        <w:rPr>
          <w:rFonts w:ascii="Garamond" w:hAnsi="Garamond"/>
          <w:lang w:eastAsia="en-US"/>
        </w:rPr>
        <w:t>D</w:t>
      </w:r>
      <w:r w:rsidR="008D2A13" w:rsidRPr="00F12E90">
        <w:rPr>
          <w:rFonts w:ascii="Garamond" w:hAnsi="Garamond"/>
          <w:lang w:eastAsia="en-US"/>
        </w:rPr>
        <w:t xml:space="preserve">ílčí smlouvy </w:t>
      </w:r>
      <w:r w:rsidRPr="00F12E90">
        <w:rPr>
          <w:rFonts w:ascii="Garamond" w:hAnsi="Garamond"/>
          <w:lang w:eastAsia="en-US"/>
        </w:rPr>
        <w:t>výhradně jazyk český, nebude-li Smluvními stranami výslovně dohodnuto něco jiného.</w:t>
      </w:r>
    </w:p>
    <w:p w14:paraId="35BE6051" w14:textId="4AC42D60" w:rsidR="00EE2147" w:rsidRPr="00F12E90" w:rsidRDefault="00791DAE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Pokud se stane</w:t>
      </w:r>
      <w:r w:rsidR="00EE2147" w:rsidRPr="00F12E90">
        <w:rPr>
          <w:rFonts w:ascii="Garamond" w:hAnsi="Garamond"/>
          <w:lang w:eastAsia="en-US"/>
        </w:rPr>
        <w:t xml:space="preserve"> jakékoli ustanovení </w:t>
      </w:r>
      <w:r w:rsidR="008C0041" w:rsidRPr="00F12E90">
        <w:rPr>
          <w:rFonts w:ascii="Garamond" w:hAnsi="Garamond"/>
          <w:lang w:eastAsia="en-US"/>
        </w:rPr>
        <w:t xml:space="preserve">Rámcové dohody </w:t>
      </w:r>
      <w:r w:rsidR="00675A3F" w:rsidRPr="00F12E90">
        <w:rPr>
          <w:rFonts w:ascii="Garamond" w:hAnsi="Garamond"/>
          <w:lang w:eastAsia="en-US"/>
        </w:rPr>
        <w:t xml:space="preserve">a/nebo </w:t>
      </w:r>
      <w:r w:rsidR="00A62B39">
        <w:rPr>
          <w:rFonts w:ascii="Garamond" w:hAnsi="Garamond"/>
          <w:lang w:eastAsia="en-US"/>
        </w:rPr>
        <w:t>D</w:t>
      </w:r>
      <w:r w:rsidR="00675A3F" w:rsidRPr="00F12E90">
        <w:rPr>
          <w:rFonts w:ascii="Garamond" w:hAnsi="Garamond"/>
          <w:lang w:eastAsia="en-US"/>
        </w:rPr>
        <w:t xml:space="preserve">ílčí smlouvy </w:t>
      </w:r>
      <w:r w:rsidR="00EE2147" w:rsidRPr="00F12E90">
        <w:rPr>
          <w:rFonts w:ascii="Garamond" w:hAnsi="Garamond"/>
          <w:lang w:eastAsia="en-US"/>
        </w:rPr>
        <w:t xml:space="preserve">neplatným, nezákonným nebo nevynutitelným, netýká se tato neplatnost, nezákonnost a nevynutitelnost zbývajících ustanovení </w:t>
      </w:r>
      <w:r w:rsidR="008C0041" w:rsidRPr="00F12E90">
        <w:rPr>
          <w:rFonts w:ascii="Garamond" w:hAnsi="Garamond"/>
          <w:lang w:eastAsia="en-US"/>
        </w:rPr>
        <w:t>Rámcové dohody</w:t>
      </w:r>
      <w:r w:rsidR="00675A3F" w:rsidRPr="00F12E90">
        <w:rPr>
          <w:rFonts w:ascii="Garamond" w:hAnsi="Garamond"/>
          <w:lang w:eastAsia="en-US"/>
        </w:rPr>
        <w:t xml:space="preserve"> a/nebo </w:t>
      </w:r>
      <w:r w:rsidR="00A62B39">
        <w:rPr>
          <w:rFonts w:ascii="Garamond" w:hAnsi="Garamond"/>
          <w:lang w:eastAsia="en-US"/>
        </w:rPr>
        <w:t>D</w:t>
      </w:r>
      <w:r w:rsidR="00675A3F" w:rsidRPr="00F12E90">
        <w:rPr>
          <w:rFonts w:ascii="Garamond" w:hAnsi="Garamond"/>
          <w:lang w:eastAsia="en-US"/>
        </w:rPr>
        <w:t>ílčí smlouvy</w:t>
      </w:r>
      <w:r w:rsidR="00EE2147" w:rsidRPr="00F12E90">
        <w:rPr>
          <w:rFonts w:ascii="Garamond" w:hAnsi="Garamond"/>
          <w:lang w:eastAsia="en-US"/>
        </w:rPr>
        <w:t xml:space="preserve">. Smluvní strany se tímto zavazují na základě jednání nahradit do 5 (pěti) pracovních dnů po doručení výzvy druhé Smluvní strany jakékoli takové neplatné, nezákonné nebo nevynutitelné ustanovení novým ustanovením, které je platné, zákonné a vynutitelné a má stejný nebo alespoň podobný obchodní a právní význam. Nové ustanovení </w:t>
      </w:r>
      <w:r w:rsidR="008C0041" w:rsidRPr="00F12E90">
        <w:rPr>
          <w:rFonts w:ascii="Garamond" w:hAnsi="Garamond"/>
          <w:lang w:eastAsia="en-US"/>
        </w:rPr>
        <w:t>Rámcové dohody</w:t>
      </w:r>
      <w:r w:rsidR="0080118E" w:rsidRPr="00F12E90">
        <w:rPr>
          <w:rFonts w:ascii="Garamond" w:hAnsi="Garamond"/>
          <w:lang w:eastAsia="en-US"/>
        </w:rPr>
        <w:t xml:space="preserve"> a/nebo </w:t>
      </w:r>
      <w:r w:rsidR="00A62B39">
        <w:rPr>
          <w:rFonts w:ascii="Garamond" w:hAnsi="Garamond"/>
          <w:lang w:eastAsia="en-US"/>
        </w:rPr>
        <w:t>D</w:t>
      </w:r>
      <w:r w:rsidR="0080118E" w:rsidRPr="00F12E90">
        <w:rPr>
          <w:rFonts w:ascii="Garamond" w:hAnsi="Garamond"/>
          <w:lang w:eastAsia="en-US"/>
        </w:rPr>
        <w:t>ílčí smlouvy</w:t>
      </w:r>
      <w:r w:rsidR="00756293" w:rsidRPr="00F12E90">
        <w:rPr>
          <w:rFonts w:ascii="Garamond" w:hAnsi="Garamond"/>
          <w:lang w:eastAsia="en-US"/>
        </w:rPr>
        <w:t xml:space="preserve"> </w:t>
      </w:r>
      <w:r w:rsidR="00EE2147" w:rsidRPr="00F12E90">
        <w:rPr>
          <w:rFonts w:ascii="Garamond" w:hAnsi="Garamond"/>
          <w:lang w:eastAsia="en-US"/>
        </w:rPr>
        <w:t xml:space="preserve">bude přijato ve formě dodatku </w:t>
      </w:r>
      <w:r w:rsidR="008C0041" w:rsidRPr="00F12E90">
        <w:rPr>
          <w:rFonts w:ascii="Garamond" w:hAnsi="Garamond"/>
          <w:lang w:eastAsia="en-US"/>
        </w:rPr>
        <w:t>k Rámcové dohodě</w:t>
      </w:r>
      <w:r w:rsidR="0080118E" w:rsidRPr="00F12E90">
        <w:rPr>
          <w:rFonts w:ascii="Garamond" w:hAnsi="Garamond"/>
          <w:lang w:eastAsia="en-US"/>
        </w:rPr>
        <w:t xml:space="preserve"> a/nebo </w:t>
      </w:r>
      <w:r w:rsidR="00A62B39">
        <w:rPr>
          <w:rFonts w:ascii="Garamond" w:hAnsi="Garamond"/>
          <w:lang w:eastAsia="en-US"/>
        </w:rPr>
        <w:t>D</w:t>
      </w:r>
      <w:r w:rsidR="0080118E" w:rsidRPr="00F12E90">
        <w:rPr>
          <w:rFonts w:ascii="Garamond" w:hAnsi="Garamond"/>
          <w:lang w:eastAsia="en-US"/>
        </w:rPr>
        <w:t>ílčí smlouvě</w:t>
      </w:r>
      <w:r w:rsidR="00EE2147" w:rsidRPr="00F12E90">
        <w:rPr>
          <w:rFonts w:ascii="Garamond" w:hAnsi="Garamond"/>
          <w:lang w:eastAsia="en-US"/>
        </w:rPr>
        <w:t>.</w:t>
      </w:r>
    </w:p>
    <w:p w14:paraId="6381E5A8" w14:textId="1B5D9D58" w:rsidR="00EE2147" w:rsidRPr="00F12E90" w:rsidRDefault="00712C7B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Rámcová dohoda a</w:t>
      </w:r>
      <w:r w:rsidR="007B27F0" w:rsidRPr="00F12E90">
        <w:rPr>
          <w:rFonts w:ascii="Garamond" w:hAnsi="Garamond"/>
          <w:lang w:eastAsia="en-US"/>
        </w:rPr>
        <w:t xml:space="preserve"> </w:t>
      </w:r>
      <w:r w:rsidR="00A62B39">
        <w:rPr>
          <w:rFonts w:ascii="Garamond" w:hAnsi="Garamond"/>
          <w:lang w:eastAsia="en-US"/>
        </w:rPr>
        <w:t>D</w:t>
      </w:r>
      <w:r w:rsidR="007B27F0" w:rsidRPr="00F12E90">
        <w:rPr>
          <w:rFonts w:ascii="Garamond" w:hAnsi="Garamond"/>
          <w:lang w:eastAsia="en-US"/>
        </w:rPr>
        <w:t xml:space="preserve">ílčí smlouvy </w:t>
      </w:r>
      <w:r w:rsidR="00EE2147" w:rsidRPr="00F12E90">
        <w:rPr>
          <w:rFonts w:ascii="Garamond" w:hAnsi="Garamond"/>
          <w:lang w:eastAsia="en-US"/>
        </w:rPr>
        <w:t xml:space="preserve">se řídí českým právním řádem, zejména pak NOZ a souvisejícími právními předpisy. Smluvní strany se zavazují řešit veškeré případné spory </w:t>
      </w:r>
      <w:r w:rsidR="007B27F0" w:rsidRPr="00F12E90">
        <w:rPr>
          <w:rFonts w:ascii="Garamond" w:hAnsi="Garamond"/>
          <w:lang w:eastAsia="en-US"/>
        </w:rPr>
        <w:t xml:space="preserve">z Rámcové dohody a/nebo </w:t>
      </w:r>
      <w:r w:rsidR="00A62B39">
        <w:rPr>
          <w:rFonts w:ascii="Garamond" w:hAnsi="Garamond"/>
          <w:lang w:eastAsia="en-US"/>
        </w:rPr>
        <w:t>D</w:t>
      </w:r>
      <w:r w:rsidR="007B27F0" w:rsidRPr="00F12E90">
        <w:rPr>
          <w:rFonts w:ascii="Garamond" w:hAnsi="Garamond"/>
          <w:lang w:eastAsia="en-US"/>
        </w:rPr>
        <w:t>ílčí smlouvy</w:t>
      </w:r>
      <w:r w:rsidR="00EE2147" w:rsidRPr="00F12E90">
        <w:rPr>
          <w:rFonts w:ascii="Garamond" w:hAnsi="Garamond"/>
          <w:lang w:eastAsia="en-US"/>
        </w:rPr>
        <w:t xml:space="preserve"> primárně jednáním s cílem dosáhnout smírného řešení sporu. Pokud smíru nebude dosaženo během 30 (třiceti) kalendářních dnů ode dne oznámení jedné ze Smluvních stran o vzniku sporu obsahujícího výzvu druhé Smluvní straně k zahájení jednání s cílem smírného řešení sporu, bude spor řešen u věcně a místně příslušného soudu v České republice.</w:t>
      </w:r>
    </w:p>
    <w:p w14:paraId="09543CE5" w14:textId="2DAC130D" w:rsidR="00EE2147" w:rsidRPr="00F12E90" w:rsidRDefault="00EE2147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 xml:space="preserve">Žádné ustanovení </w:t>
      </w:r>
      <w:r w:rsidR="007B27F0" w:rsidRPr="00F12E90">
        <w:rPr>
          <w:rFonts w:ascii="Garamond" w:hAnsi="Garamond"/>
          <w:lang w:eastAsia="en-US"/>
        </w:rPr>
        <w:t xml:space="preserve">Rámcové dohody a/nebo </w:t>
      </w:r>
      <w:r w:rsidR="00A62B39">
        <w:rPr>
          <w:rFonts w:ascii="Garamond" w:hAnsi="Garamond"/>
          <w:lang w:eastAsia="en-US"/>
        </w:rPr>
        <w:t>D</w:t>
      </w:r>
      <w:r w:rsidR="007B27F0" w:rsidRPr="00F12E90">
        <w:rPr>
          <w:rFonts w:ascii="Garamond" w:hAnsi="Garamond"/>
          <w:lang w:eastAsia="en-US"/>
        </w:rPr>
        <w:t>ílčí smlouvy</w:t>
      </w:r>
      <w:r w:rsidRPr="00F12E90">
        <w:rPr>
          <w:rFonts w:ascii="Garamond" w:hAnsi="Garamond"/>
          <w:lang w:eastAsia="en-US"/>
        </w:rPr>
        <w:t xml:space="preserve"> nesmí být vykládáno tak, aby omezovalo oprávnění </w:t>
      </w:r>
      <w:r w:rsidR="00905E8C" w:rsidRPr="00F12E90">
        <w:rPr>
          <w:rFonts w:ascii="Garamond" w:hAnsi="Garamond"/>
          <w:lang w:eastAsia="en-US"/>
        </w:rPr>
        <w:t>ŘVC</w:t>
      </w:r>
      <w:r w:rsidRPr="00F12E90">
        <w:rPr>
          <w:rFonts w:ascii="Garamond" w:hAnsi="Garamond"/>
          <w:lang w:eastAsia="en-US"/>
        </w:rPr>
        <w:t xml:space="preserve"> uvedená v Zadávací dokumentaci.</w:t>
      </w:r>
    </w:p>
    <w:p w14:paraId="7FB0CF04" w14:textId="2DD657CA" w:rsidR="00EE2147" w:rsidRPr="00F12E90" w:rsidRDefault="007B27F0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Dodavatel</w:t>
      </w:r>
      <w:r w:rsidR="00EE2147" w:rsidRPr="00F12E90">
        <w:rPr>
          <w:rFonts w:ascii="Garamond" w:hAnsi="Garamond"/>
          <w:lang w:eastAsia="en-US"/>
        </w:rPr>
        <w:t xml:space="preserve"> souhlasí s uveřejněním </w:t>
      </w:r>
      <w:r w:rsidRPr="00F12E90">
        <w:rPr>
          <w:rFonts w:ascii="Garamond" w:hAnsi="Garamond"/>
          <w:lang w:eastAsia="en-US"/>
        </w:rPr>
        <w:t xml:space="preserve">Rámcové dohody a/nebo </w:t>
      </w:r>
      <w:r w:rsidR="00A62B39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 xml:space="preserve">ílčí smlouvy </w:t>
      </w:r>
      <w:r w:rsidR="00EE2147" w:rsidRPr="00F12E90">
        <w:rPr>
          <w:rFonts w:ascii="Garamond" w:hAnsi="Garamond"/>
          <w:lang w:eastAsia="en-US"/>
        </w:rPr>
        <w:t xml:space="preserve">na webových stránkách </w:t>
      </w:r>
      <w:r w:rsidR="00905E8C" w:rsidRPr="00F12E90">
        <w:rPr>
          <w:rFonts w:ascii="Garamond" w:hAnsi="Garamond"/>
          <w:lang w:eastAsia="en-US"/>
        </w:rPr>
        <w:t>ŘVC</w:t>
      </w:r>
      <w:r w:rsidR="00EE2147" w:rsidRPr="00F12E90">
        <w:rPr>
          <w:rFonts w:ascii="Garamond" w:hAnsi="Garamond"/>
          <w:lang w:eastAsia="en-US"/>
        </w:rPr>
        <w:t xml:space="preserve"> a na profilu </w:t>
      </w:r>
      <w:r w:rsidR="00905E8C" w:rsidRPr="00F12E90">
        <w:rPr>
          <w:rFonts w:ascii="Garamond" w:hAnsi="Garamond"/>
          <w:lang w:eastAsia="en-US"/>
        </w:rPr>
        <w:t>ŘVC</w:t>
      </w:r>
      <w:r w:rsidR="00EE2147" w:rsidRPr="00F12E90">
        <w:rPr>
          <w:rFonts w:ascii="Garamond" w:hAnsi="Garamond"/>
          <w:lang w:eastAsia="en-US"/>
        </w:rPr>
        <w:t xml:space="preserve">, pokud </w:t>
      </w:r>
      <w:r w:rsidR="00905E8C" w:rsidRPr="00F12E90">
        <w:rPr>
          <w:rFonts w:ascii="Garamond" w:hAnsi="Garamond"/>
          <w:lang w:eastAsia="en-US"/>
        </w:rPr>
        <w:t>ŘVC</w:t>
      </w:r>
      <w:r w:rsidR="00EE2147" w:rsidRPr="00F12E90">
        <w:rPr>
          <w:rFonts w:ascii="Garamond" w:hAnsi="Garamond"/>
          <w:lang w:eastAsia="en-US"/>
        </w:rPr>
        <w:t xml:space="preserve"> k takovým uveřejněním přistoupí. V rámci </w:t>
      </w:r>
      <w:r w:rsidRPr="00F12E90">
        <w:rPr>
          <w:rFonts w:ascii="Garamond" w:hAnsi="Garamond"/>
          <w:lang w:eastAsia="en-US"/>
        </w:rPr>
        <w:t>Rámcové dohody</w:t>
      </w:r>
      <w:r w:rsidR="00EE2147" w:rsidRPr="00F12E90">
        <w:rPr>
          <w:rFonts w:ascii="Garamond" w:hAnsi="Garamond"/>
          <w:lang w:eastAsia="en-US"/>
        </w:rPr>
        <w:t xml:space="preserve"> nebudou uveřejně</w:t>
      </w:r>
      <w:r w:rsidR="00241302" w:rsidRPr="00F12E90">
        <w:rPr>
          <w:rFonts w:ascii="Garamond" w:hAnsi="Garamond"/>
          <w:lang w:eastAsia="en-US"/>
        </w:rPr>
        <w:t>ny informace stanovené v </w:t>
      </w:r>
      <w:proofErr w:type="spellStart"/>
      <w:r w:rsidR="00241302" w:rsidRPr="00F12E90">
        <w:rPr>
          <w:rFonts w:ascii="Garamond" w:hAnsi="Garamond"/>
          <w:lang w:eastAsia="en-US"/>
        </w:rPr>
        <w:t>ust</w:t>
      </w:r>
      <w:proofErr w:type="spellEnd"/>
      <w:r w:rsidR="00241302" w:rsidRPr="00F12E90">
        <w:rPr>
          <w:rFonts w:ascii="Garamond" w:hAnsi="Garamond"/>
          <w:lang w:eastAsia="en-US"/>
        </w:rPr>
        <w:t>. </w:t>
      </w:r>
      <w:r w:rsidR="00D25F61" w:rsidRPr="00F12E90">
        <w:rPr>
          <w:rFonts w:ascii="Garamond" w:hAnsi="Garamond"/>
          <w:lang w:eastAsia="en-US"/>
        </w:rPr>
        <w:t>§ </w:t>
      </w:r>
      <w:r w:rsidR="00EE2147" w:rsidRPr="00F12E90">
        <w:rPr>
          <w:rFonts w:ascii="Garamond" w:hAnsi="Garamond"/>
          <w:lang w:eastAsia="en-US"/>
        </w:rPr>
        <w:t xml:space="preserve">3 odst. 1 </w:t>
      </w:r>
      <w:r w:rsidR="000A29A8">
        <w:rPr>
          <w:rFonts w:ascii="Garamond" w:hAnsi="Garamond"/>
          <w:lang w:eastAsia="en-US"/>
        </w:rPr>
        <w:t>Z</w:t>
      </w:r>
      <w:r w:rsidR="00EE2147" w:rsidRPr="00F12E90">
        <w:rPr>
          <w:rFonts w:ascii="Garamond" w:hAnsi="Garamond"/>
          <w:lang w:eastAsia="en-US"/>
        </w:rPr>
        <w:t>ákona o</w:t>
      </w:r>
      <w:r w:rsidR="00A62B39">
        <w:rPr>
          <w:rFonts w:ascii="Garamond" w:hAnsi="Garamond"/>
          <w:lang w:eastAsia="en-US"/>
        </w:rPr>
        <w:t> </w:t>
      </w:r>
      <w:r w:rsidR="00EE2147" w:rsidRPr="00F12E90">
        <w:rPr>
          <w:rFonts w:ascii="Garamond" w:hAnsi="Garamond"/>
          <w:lang w:eastAsia="en-US"/>
        </w:rPr>
        <w:t xml:space="preserve">registru smluv označené </w:t>
      </w:r>
      <w:r w:rsidRPr="00F12E90">
        <w:rPr>
          <w:rFonts w:ascii="Garamond" w:hAnsi="Garamond"/>
          <w:lang w:eastAsia="en-US"/>
        </w:rPr>
        <w:t>Dodavatelem</w:t>
      </w:r>
      <w:r w:rsidR="00EE2147" w:rsidRPr="00F12E90">
        <w:rPr>
          <w:rFonts w:ascii="Garamond" w:hAnsi="Garamond"/>
          <w:lang w:eastAsia="en-US"/>
        </w:rPr>
        <w:t xml:space="preserve"> před podpisem </w:t>
      </w:r>
      <w:r w:rsidRPr="00F12E90">
        <w:rPr>
          <w:rFonts w:ascii="Garamond" w:hAnsi="Garamond"/>
          <w:lang w:eastAsia="en-US"/>
        </w:rPr>
        <w:t xml:space="preserve">Rámcové dohody a/nebo </w:t>
      </w:r>
      <w:r w:rsidR="00A62B39">
        <w:rPr>
          <w:rFonts w:ascii="Garamond" w:hAnsi="Garamond"/>
          <w:lang w:eastAsia="en-US"/>
        </w:rPr>
        <w:t>D</w:t>
      </w:r>
      <w:r w:rsidRPr="00F12E90">
        <w:rPr>
          <w:rFonts w:ascii="Garamond" w:hAnsi="Garamond"/>
          <w:lang w:eastAsia="en-US"/>
        </w:rPr>
        <w:t>ílčí smlouvy</w:t>
      </w:r>
      <w:r w:rsidR="00EE2147" w:rsidRPr="00F12E90">
        <w:rPr>
          <w:rFonts w:ascii="Garamond" w:hAnsi="Garamond"/>
          <w:lang w:eastAsia="en-US"/>
        </w:rPr>
        <w:t xml:space="preserve">.  </w:t>
      </w:r>
      <w:bookmarkStart w:id="96" w:name="_DV_M591"/>
      <w:bookmarkEnd w:id="96"/>
    </w:p>
    <w:p w14:paraId="3D02C4A3" w14:textId="77777777" w:rsidR="00EE2147" w:rsidRPr="00F12E90" w:rsidRDefault="00EE2147" w:rsidP="003167E9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before="120" w:after="120" w:line="276" w:lineRule="auto"/>
        <w:ind w:left="720" w:hanging="720"/>
        <w:rPr>
          <w:rFonts w:ascii="Garamond" w:hAnsi="Garamond"/>
          <w:lang w:eastAsia="en-US"/>
        </w:rPr>
      </w:pPr>
      <w:bookmarkStart w:id="97" w:name="_DV_M593"/>
      <w:bookmarkStart w:id="98" w:name="_DV_M604"/>
      <w:bookmarkStart w:id="99" w:name="_DV_M607"/>
      <w:bookmarkStart w:id="100" w:name="_DV_M610"/>
      <w:bookmarkStart w:id="101" w:name="_DV_M612"/>
      <w:bookmarkStart w:id="102" w:name="_DV_M614"/>
      <w:bookmarkStart w:id="103" w:name="_DV_M616"/>
      <w:bookmarkStart w:id="104" w:name="_DV_M618"/>
      <w:bookmarkStart w:id="105" w:name="_DV_M620"/>
      <w:bookmarkStart w:id="106" w:name="_DV_M630"/>
      <w:bookmarkStart w:id="107" w:name="_DV_M632"/>
      <w:bookmarkStart w:id="108" w:name="_DV_M633"/>
      <w:bookmarkStart w:id="109" w:name="_DV_M634"/>
      <w:bookmarkStart w:id="110" w:name="_DV_M636"/>
      <w:bookmarkStart w:id="111" w:name="_DV_M637"/>
      <w:bookmarkEnd w:id="91"/>
      <w:bookmarkEnd w:id="92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F12E90">
        <w:rPr>
          <w:rFonts w:ascii="Garamond" w:hAnsi="Garamond"/>
          <w:lang w:eastAsia="en-US"/>
        </w:rPr>
        <w:t xml:space="preserve">Nedílnou součást této </w:t>
      </w:r>
      <w:r w:rsidR="00D25F61" w:rsidRPr="00F12E90">
        <w:rPr>
          <w:rFonts w:ascii="Garamond" w:hAnsi="Garamond"/>
          <w:lang w:eastAsia="en-US"/>
        </w:rPr>
        <w:t>Rámcové dohody</w:t>
      </w:r>
      <w:r w:rsidRPr="00F12E90">
        <w:rPr>
          <w:rFonts w:ascii="Garamond" w:hAnsi="Garamond"/>
          <w:lang w:eastAsia="en-US"/>
        </w:rPr>
        <w:t xml:space="preserve"> jsou následující přílohy:</w:t>
      </w:r>
    </w:p>
    <w:p w14:paraId="73BAF75E" w14:textId="5AE7AA92" w:rsidR="001C66D8" w:rsidRPr="00F12E90" w:rsidRDefault="00497FF9" w:rsidP="00DC6116">
      <w:pPr>
        <w:pStyle w:val="Zkladntext"/>
        <w:widowControl w:val="0"/>
        <w:suppressAutoHyphens/>
        <w:spacing w:before="120" w:after="120" w:line="276" w:lineRule="auto"/>
        <w:ind w:left="992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t>Příloha č.</w:t>
      </w:r>
      <w:r w:rsidR="00A47EEC">
        <w:rPr>
          <w:rFonts w:ascii="Garamond" w:hAnsi="Garamond"/>
          <w:lang w:eastAsia="en-US"/>
        </w:rPr>
        <w:t xml:space="preserve"> 1</w:t>
      </w:r>
      <w:r w:rsidR="00067DD4" w:rsidRPr="00F12E90">
        <w:rPr>
          <w:rFonts w:ascii="Garamond" w:hAnsi="Garamond"/>
          <w:lang w:eastAsia="en-US"/>
        </w:rPr>
        <w:tab/>
        <w:t xml:space="preserve">- </w:t>
      </w:r>
      <w:r w:rsidRPr="00F12E90">
        <w:rPr>
          <w:rFonts w:ascii="Garamond" w:hAnsi="Garamond"/>
          <w:lang w:eastAsia="en-US"/>
        </w:rPr>
        <w:t xml:space="preserve">Předávací protokol – </w:t>
      </w:r>
      <w:r w:rsidR="00A62B39">
        <w:rPr>
          <w:rFonts w:ascii="Garamond" w:hAnsi="Garamond"/>
          <w:lang w:eastAsia="en-US"/>
        </w:rPr>
        <w:t xml:space="preserve">závazný </w:t>
      </w:r>
      <w:r w:rsidRPr="00F12E90">
        <w:rPr>
          <w:rFonts w:ascii="Garamond" w:hAnsi="Garamond"/>
          <w:lang w:eastAsia="en-US"/>
        </w:rPr>
        <w:t>vzor</w:t>
      </w:r>
      <w:r w:rsidR="001C66D8" w:rsidRPr="00F12E90">
        <w:rPr>
          <w:rFonts w:ascii="Garamond" w:hAnsi="Garamond"/>
          <w:lang w:eastAsia="en-US"/>
        </w:rPr>
        <w:t>;</w:t>
      </w:r>
    </w:p>
    <w:p w14:paraId="66B0D58B" w14:textId="5FB43F82" w:rsidR="004E6A18" w:rsidRPr="00F12E90" w:rsidRDefault="001C66D8" w:rsidP="00DC6116">
      <w:pPr>
        <w:pStyle w:val="Zkladntext"/>
        <w:widowControl w:val="0"/>
        <w:suppressAutoHyphens/>
        <w:spacing w:before="120" w:after="120" w:line="276" w:lineRule="auto"/>
        <w:ind w:left="993"/>
        <w:rPr>
          <w:rFonts w:ascii="Garamond" w:hAnsi="Garamond"/>
          <w:lang w:eastAsia="en-US"/>
        </w:rPr>
      </w:pPr>
      <w:r w:rsidRPr="00F12E90">
        <w:rPr>
          <w:rFonts w:ascii="Garamond" w:hAnsi="Garamond"/>
          <w:lang w:eastAsia="en-US"/>
        </w:rPr>
        <w:lastRenderedPageBreak/>
        <w:t xml:space="preserve">Příloha č. </w:t>
      </w:r>
      <w:r w:rsidR="00A47EEC">
        <w:rPr>
          <w:rFonts w:ascii="Garamond" w:hAnsi="Garamond"/>
          <w:lang w:eastAsia="en-US"/>
        </w:rPr>
        <w:t>2</w:t>
      </w:r>
      <w:r w:rsidR="00B61477" w:rsidRPr="00F12E90">
        <w:rPr>
          <w:rFonts w:ascii="Garamond" w:hAnsi="Garamond"/>
          <w:lang w:eastAsia="en-US"/>
        </w:rPr>
        <w:t xml:space="preserve"> </w:t>
      </w:r>
      <w:r w:rsidR="00A62B39">
        <w:rPr>
          <w:rFonts w:ascii="Garamond" w:hAnsi="Garamond"/>
          <w:lang w:eastAsia="en-US"/>
        </w:rPr>
        <w:t xml:space="preserve">  </w:t>
      </w:r>
      <w:r w:rsidR="0080118E" w:rsidRPr="00F12E90">
        <w:rPr>
          <w:rFonts w:ascii="Garamond" w:hAnsi="Garamond"/>
          <w:lang w:eastAsia="en-US"/>
        </w:rPr>
        <w:t>-</w:t>
      </w:r>
      <w:r w:rsidRPr="00F12E90">
        <w:rPr>
          <w:rFonts w:ascii="Garamond" w:hAnsi="Garamond"/>
          <w:lang w:eastAsia="en-US"/>
        </w:rPr>
        <w:t xml:space="preserve"> Dílčí smlouva</w:t>
      </w:r>
      <w:bookmarkEnd w:id="93"/>
      <w:bookmarkEnd w:id="94"/>
      <w:bookmarkEnd w:id="95"/>
      <w:r w:rsidR="00A62B39">
        <w:rPr>
          <w:rFonts w:ascii="Garamond" w:hAnsi="Garamond"/>
          <w:lang w:eastAsia="en-US"/>
        </w:rPr>
        <w:t>.</w:t>
      </w:r>
    </w:p>
    <w:p w14:paraId="28FD3434" w14:textId="32F0B50A" w:rsidR="00067DD4" w:rsidRPr="00F12E90" w:rsidRDefault="00067DD4" w:rsidP="00A95833">
      <w:pPr>
        <w:spacing w:line="276" w:lineRule="auto"/>
        <w:rPr>
          <w:rFonts w:ascii="Garamond" w:hAnsi="Garamond"/>
          <w:caps/>
          <w:sz w:val="24"/>
          <w:szCs w:val="24"/>
        </w:rPr>
      </w:pPr>
    </w:p>
    <w:p w14:paraId="727B5F20" w14:textId="149A774F" w:rsidR="00497FF9" w:rsidRPr="00F12E90" w:rsidRDefault="007715B2" w:rsidP="00A04DDD">
      <w:pPr>
        <w:spacing w:line="276" w:lineRule="auto"/>
        <w:jc w:val="both"/>
        <w:rPr>
          <w:rFonts w:ascii="Garamond" w:hAnsi="Garamond"/>
        </w:rPr>
      </w:pPr>
      <w:r w:rsidRPr="00F12E90">
        <w:rPr>
          <w:rFonts w:ascii="Garamond" w:hAnsi="Garamond"/>
          <w:caps/>
          <w:sz w:val="24"/>
          <w:szCs w:val="24"/>
        </w:rPr>
        <w:t xml:space="preserve">NA DŮKAZ SVÉHO SOUHLASU S OBSAHEM TÉTO </w:t>
      </w:r>
      <w:r w:rsidR="009951F7" w:rsidRPr="00F12E90">
        <w:rPr>
          <w:rFonts w:ascii="Garamond" w:hAnsi="Garamond"/>
          <w:caps/>
          <w:sz w:val="24"/>
          <w:szCs w:val="24"/>
        </w:rPr>
        <w:t>RÁMCOVÉ DOHODY</w:t>
      </w:r>
      <w:r w:rsidRPr="00F12E90">
        <w:rPr>
          <w:rFonts w:ascii="Garamond" w:hAnsi="Garamond"/>
          <w:caps/>
          <w:sz w:val="24"/>
          <w:szCs w:val="24"/>
        </w:rPr>
        <w:t xml:space="preserve"> K NÍ SMLUVNÍ STRANY PŘIPOJILY SVÉ </w:t>
      </w:r>
      <w:r w:rsidR="008F14E4" w:rsidRPr="00F12E90">
        <w:rPr>
          <w:rFonts w:ascii="Garamond" w:hAnsi="Garamond"/>
          <w:caps/>
          <w:sz w:val="24"/>
          <w:szCs w:val="24"/>
        </w:rPr>
        <w:t xml:space="preserve">UZNÁVANÉ </w:t>
      </w:r>
      <w:r w:rsidRPr="00F12E90">
        <w:rPr>
          <w:rFonts w:ascii="Garamond" w:hAnsi="Garamond"/>
          <w:caps/>
          <w:sz w:val="24"/>
          <w:szCs w:val="24"/>
        </w:rPr>
        <w:t>ELEKTRONICKÉ PODPISY DLE ZÁKONA Č. 297/2016 SB., O SLUŽBÁCH VYTVÁŘEJÍCÍCH DŮVĚRU PRO ELEKTRONICKÉ TRANSAKCE, VE ZNĚNÍ POZDĚJŠÍCH PŘEDPISŮ</w:t>
      </w:r>
      <w:r w:rsidR="00300A2A" w:rsidRPr="00F12E90">
        <w:rPr>
          <w:rFonts w:ascii="Garamond" w:hAnsi="Garamond"/>
          <w:caps/>
          <w:sz w:val="24"/>
          <w:szCs w:val="24"/>
        </w:rPr>
        <w:t>.</w:t>
      </w:r>
      <w:r w:rsidR="00497FF9" w:rsidRPr="00F12E90">
        <w:rPr>
          <w:rFonts w:ascii="Garamond" w:hAnsi="Garamond"/>
          <w:highlight w:val="green"/>
        </w:rPr>
        <w:br w:type="page"/>
      </w:r>
      <w:bookmarkStart w:id="112" w:name="_DV_M177"/>
      <w:bookmarkStart w:id="113" w:name="_DV_M201"/>
      <w:bookmarkStart w:id="114" w:name="_DV_M219"/>
      <w:bookmarkStart w:id="115" w:name="_DV_M224"/>
      <w:bookmarkStart w:id="116" w:name="_DV_M227"/>
      <w:bookmarkEnd w:id="112"/>
      <w:bookmarkEnd w:id="113"/>
      <w:bookmarkEnd w:id="114"/>
      <w:bookmarkEnd w:id="115"/>
      <w:bookmarkEnd w:id="116"/>
    </w:p>
    <w:p w14:paraId="01FD3EF2" w14:textId="77777777" w:rsidR="00675D30" w:rsidRPr="00F12E90" w:rsidRDefault="00675D30" w:rsidP="00A95833">
      <w:pPr>
        <w:pStyle w:val="Zkladntext"/>
        <w:widowControl w:val="0"/>
        <w:suppressAutoHyphens/>
        <w:spacing w:after="240" w:line="276" w:lineRule="auto"/>
        <w:jc w:val="center"/>
        <w:rPr>
          <w:rFonts w:ascii="Garamond" w:hAnsi="Garamond"/>
          <w:b/>
          <w:lang w:eastAsia="en-US"/>
        </w:rPr>
        <w:sectPr w:rsidR="00675D30" w:rsidRPr="00F12E90" w:rsidSect="00A751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BEC3018" w14:textId="34151054" w:rsidR="005E34D5" w:rsidRPr="00F12E90" w:rsidRDefault="005E34D5" w:rsidP="005E34D5">
      <w:pPr>
        <w:spacing w:after="240" w:line="276" w:lineRule="auto"/>
        <w:ind w:left="720" w:hanging="720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F12E90">
        <w:rPr>
          <w:rFonts w:ascii="Garamond" w:hAnsi="Garamond"/>
          <w:b/>
          <w:bCs/>
          <w:color w:val="000000"/>
          <w:sz w:val="24"/>
          <w:szCs w:val="24"/>
        </w:rPr>
        <w:t xml:space="preserve">Příloha č. </w:t>
      </w:r>
      <w:r w:rsidR="00FE013C">
        <w:rPr>
          <w:rFonts w:ascii="Garamond" w:hAnsi="Garamond"/>
          <w:b/>
          <w:bCs/>
          <w:color w:val="000000"/>
          <w:sz w:val="24"/>
          <w:szCs w:val="24"/>
        </w:rPr>
        <w:t>1</w:t>
      </w:r>
      <w:r w:rsidR="00045881">
        <w:rPr>
          <w:rFonts w:ascii="Garamond" w:hAnsi="Garamond"/>
          <w:b/>
          <w:bCs/>
          <w:color w:val="000000"/>
          <w:sz w:val="24"/>
          <w:szCs w:val="24"/>
        </w:rPr>
        <w:t xml:space="preserve"> Rámcové dohody</w:t>
      </w:r>
    </w:p>
    <w:p w14:paraId="7EFDBBAB" w14:textId="7DAA69FC" w:rsidR="005E34D5" w:rsidRDefault="005E34D5" w:rsidP="005E34D5">
      <w:pPr>
        <w:spacing w:after="240"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F12E90">
        <w:rPr>
          <w:rFonts w:ascii="Garamond" w:hAnsi="Garamond"/>
          <w:b/>
          <w:bCs/>
          <w:color w:val="000000"/>
          <w:sz w:val="24"/>
          <w:szCs w:val="24"/>
        </w:rPr>
        <w:t xml:space="preserve">PŘEDÁVACÍ PROTOKOL – </w:t>
      </w:r>
      <w:r w:rsidR="00A62B39">
        <w:rPr>
          <w:rFonts w:ascii="Garamond" w:hAnsi="Garamond"/>
          <w:b/>
          <w:bCs/>
          <w:color w:val="000000"/>
          <w:sz w:val="24"/>
          <w:szCs w:val="24"/>
        </w:rPr>
        <w:t xml:space="preserve">ZÁVAZNÝ </w:t>
      </w:r>
      <w:r w:rsidRPr="00F12E90">
        <w:rPr>
          <w:rFonts w:ascii="Garamond" w:hAnsi="Garamond"/>
          <w:b/>
          <w:bCs/>
          <w:color w:val="000000"/>
          <w:sz w:val="24"/>
          <w:szCs w:val="24"/>
        </w:rPr>
        <w:t>VZOR</w:t>
      </w:r>
    </w:p>
    <w:p w14:paraId="68BC0AE9" w14:textId="40533B2F" w:rsidR="006347D3" w:rsidRPr="00371903" w:rsidRDefault="006347D3" w:rsidP="00987230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>Ev. č.</w:t>
      </w:r>
      <w:r w:rsidRPr="00371903">
        <w:rPr>
          <w:rFonts w:ascii="Garamond" w:hAnsi="Garamond"/>
          <w:b/>
          <w:sz w:val="24"/>
          <w:szCs w:val="24"/>
        </w:rPr>
        <w:tab/>
      </w:r>
      <w:r w:rsidR="00987230" w:rsidRPr="00987230">
        <w:rPr>
          <w:rFonts w:ascii="Garamond" w:hAnsi="Garamond"/>
          <w:b/>
          <w:sz w:val="24"/>
          <w:szCs w:val="24"/>
        </w:rPr>
        <w:t>SML-2024-130-VZ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="00987230">
        <w:rPr>
          <w:rFonts w:ascii="Garamond" w:hAnsi="Garamond"/>
          <w:b/>
          <w:sz w:val="24"/>
          <w:szCs w:val="24"/>
        </w:rPr>
        <w:tab/>
        <w:t xml:space="preserve">  </w:t>
      </w:r>
      <w:proofErr w:type="gramStart"/>
      <w:r w:rsidR="00987230">
        <w:rPr>
          <w:rFonts w:ascii="Garamond" w:hAnsi="Garamond"/>
          <w:b/>
          <w:sz w:val="24"/>
          <w:szCs w:val="24"/>
        </w:rPr>
        <w:t xml:space="preserve">  </w:t>
      </w:r>
      <w:r w:rsidRPr="00371903">
        <w:rPr>
          <w:rFonts w:ascii="Garamond" w:hAnsi="Garamond"/>
          <w:b/>
          <w:sz w:val="24"/>
          <w:szCs w:val="24"/>
        </w:rPr>
        <w:t xml:space="preserve"> </w:t>
      </w:r>
      <w:r w:rsidRPr="00371903">
        <w:rPr>
          <w:rFonts w:ascii="Garamond" w:hAnsi="Garamond"/>
          <w:sz w:val="24"/>
          <w:szCs w:val="24"/>
        </w:rPr>
        <w:t>(</w:t>
      </w:r>
      <w:proofErr w:type="gramEnd"/>
      <w:r w:rsidRPr="00371903">
        <w:rPr>
          <w:rFonts w:ascii="Garamond" w:hAnsi="Garamond"/>
          <w:sz w:val="24"/>
          <w:szCs w:val="24"/>
        </w:rPr>
        <w:t xml:space="preserve">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0F3C8C">
        <w:rPr>
          <w:rFonts w:ascii="Garamond" w:hAnsi="Garamond"/>
          <w:sz w:val="24"/>
          <w:szCs w:val="24"/>
        </w:rPr>
        <w:t>bjednatele</w:t>
      </w:r>
      <w:r w:rsidRPr="00371903">
        <w:rPr>
          <w:rFonts w:ascii="Garamond" w:hAnsi="Garamond"/>
          <w:sz w:val="24"/>
          <w:szCs w:val="24"/>
        </w:rPr>
        <w:t>)</w:t>
      </w:r>
    </w:p>
    <w:p w14:paraId="10FB75B2" w14:textId="77777777" w:rsidR="006347D3" w:rsidRPr="00371903" w:rsidRDefault="006347D3" w:rsidP="002D28FE">
      <w:pPr>
        <w:ind w:right="-142"/>
        <w:jc w:val="center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bCs/>
          <w:sz w:val="24"/>
          <w:szCs w:val="24"/>
        </w:rPr>
        <w:t>Ev. č.</w:t>
      </w:r>
      <w:r w:rsidRPr="00371903">
        <w:rPr>
          <w:rFonts w:ascii="Garamond" w:hAnsi="Garamond"/>
          <w:b/>
          <w:bCs/>
          <w:sz w:val="24"/>
          <w:szCs w:val="24"/>
        </w:rPr>
        <w:tab/>
      </w:r>
      <w:r w:rsidRPr="00371903">
        <w:rPr>
          <w:rFonts w:ascii="Garamond" w:hAnsi="Garamond"/>
          <w:b/>
          <w:sz w:val="24"/>
          <w:szCs w:val="24"/>
        </w:rPr>
        <w:t>......................................</w:t>
      </w:r>
      <w:r w:rsidRPr="00371903">
        <w:rPr>
          <w:rFonts w:ascii="Garamond" w:hAnsi="Garamond"/>
          <w:b/>
          <w:sz w:val="24"/>
          <w:szCs w:val="24"/>
        </w:rPr>
        <w:tab/>
      </w:r>
      <w:r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Pr="00371903">
        <w:rPr>
          <w:rFonts w:ascii="Garamond" w:hAnsi="Garamond"/>
          <w:sz w:val="24"/>
          <w:szCs w:val="24"/>
        </w:rPr>
        <w:t xml:space="preserve">(ev.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</w:t>
      </w:r>
      <w:r w:rsidRPr="000F3C8C">
        <w:rPr>
          <w:rFonts w:ascii="Garamond" w:hAnsi="Garamond"/>
          <w:sz w:val="24"/>
          <w:szCs w:val="24"/>
        </w:rPr>
        <w:t>hotovitele</w:t>
      </w:r>
      <w:r w:rsidRPr="00371903">
        <w:rPr>
          <w:rFonts w:ascii="Garamond" w:hAnsi="Garamond"/>
          <w:sz w:val="24"/>
          <w:szCs w:val="24"/>
        </w:rPr>
        <w:t>)</w:t>
      </w:r>
    </w:p>
    <w:p w14:paraId="19DEFA78" w14:textId="77777777" w:rsidR="006347D3" w:rsidRPr="00F12E90" w:rsidRDefault="006347D3" w:rsidP="006347D3">
      <w:pPr>
        <w:spacing w:before="60"/>
        <w:ind w:right="-142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Tato příloha je nedílnou částí výše specifikované </w:t>
      </w:r>
      <w:r>
        <w:rPr>
          <w:rFonts w:ascii="Garamond" w:hAnsi="Garamond"/>
          <w:sz w:val="24"/>
          <w:szCs w:val="24"/>
        </w:rPr>
        <w:t>S</w:t>
      </w:r>
      <w:r w:rsidRPr="00B52BE2">
        <w:rPr>
          <w:rFonts w:ascii="Garamond" w:hAnsi="Garamond"/>
          <w:sz w:val="24"/>
          <w:szCs w:val="24"/>
        </w:rPr>
        <w:t>mlouvy</w:t>
      </w:r>
      <w:r w:rsidRPr="00F12E90">
        <w:rPr>
          <w:rFonts w:ascii="Garamond" w:hAnsi="Garamond"/>
          <w:sz w:val="24"/>
          <w:szCs w:val="24"/>
        </w:rPr>
        <w:t>.</w:t>
      </w:r>
    </w:p>
    <w:p w14:paraId="67A715A2" w14:textId="77777777" w:rsidR="006347D3" w:rsidRPr="00F12E90" w:rsidRDefault="006347D3" w:rsidP="002D28FE">
      <w:pPr>
        <w:spacing w:after="240" w:line="276" w:lineRule="auto"/>
        <w:rPr>
          <w:rFonts w:ascii="Garamond" w:hAnsi="Garamond"/>
          <w:b/>
          <w:bCs/>
          <w:color w:val="000000"/>
          <w:sz w:val="24"/>
          <w:szCs w:val="24"/>
        </w:rPr>
      </w:pPr>
    </w:p>
    <w:tbl>
      <w:tblPr>
        <w:tblStyle w:val="Mkatabulky"/>
        <w:tblW w:w="9225" w:type="dxa"/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4A0" w:firstRow="1" w:lastRow="0" w:firstColumn="1" w:lastColumn="0" w:noHBand="0" w:noVBand="1"/>
      </w:tblPr>
      <w:tblGrid>
        <w:gridCol w:w="664"/>
        <w:gridCol w:w="1587"/>
        <w:gridCol w:w="2126"/>
        <w:gridCol w:w="1902"/>
        <w:gridCol w:w="506"/>
        <w:gridCol w:w="2440"/>
      </w:tblGrid>
      <w:tr w:rsidR="00031CED" w14:paraId="003004E3" w14:textId="77777777" w:rsidTr="00C75419">
        <w:trPr>
          <w:trHeight w:val="701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49D1C8" w14:textId="098A7A02" w:rsidR="00031CED" w:rsidRDefault="00031CED">
            <w:pPr>
              <w:pStyle w:val="Nzev"/>
              <w:spacing w:before="0"/>
              <w:rPr>
                <w:szCs w:val="40"/>
              </w:rPr>
            </w:pPr>
            <w:r>
              <w:rPr>
                <w:szCs w:val="40"/>
              </w:rPr>
              <w:t xml:space="preserve">PROTOKOL O </w:t>
            </w:r>
            <w:r w:rsidR="00C75419">
              <w:rPr>
                <w:szCs w:val="40"/>
              </w:rPr>
              <w:t xml:space="preserve">PŘEDÁNÍ </w:t>
            </w:r>
            <w:r w:rsidR="00895FC2">
              <w:rPr>
                <w:szCs w:val="40"/>
              </w:rPr>
              <w:t>PLNĚNÍ</w:t>
            </w:r>
          </w:p>
          <w:p w14:paraId="2001CD5C" w14:textId="4243D8F7" w:rsidR="00031CED" w:rsidRDefault="00031CED">
            <w:pPr>
              <w:jc w:val="center"/>
            </w:pPr>
          </w:p>
        </w:tc>
      </w:tr>
      <w:tr w:rsidR="00031CED" w14:paraId="7FA42697" w14:textId="77777777" w:rsidTr="00C75419">
        <w:trPr>
          <w:trHeight w:val="45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38305C" w14:textId="77777777" w:rsidR="00031CED" w:rsidRDefault="00031CED">
            <w:pPr>
              <w:pStyle w:val="Nzev"/>
              <w:spacing w:before="0"/>
            </w:pPr>
          </w:p>
        </w:tc>
      </w:tr>
      <w:tr w:rsidR="00031CED" w14:paraId="10A209BF" w14:textId="77777777" w:rsidTr="00C75419">
        <w:trPr>
          <w:trHeight w:val="75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3D3188" w14:textId="77777777" w:rsidR="00031CED" w:rsidRDefault="00031CED">
            <w:pPr>
              <w:pStyle w:val="Nzev"/>
              <w:spacing w:before="0"/>
            </w:pPr>
          </w:p>
        </w:tc>
      </w:tr>
      <w:tr w:rsidR="00031CED" w14:paraId="04A4CF28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5CA7F9" w14:textId="77777777" w:rsidR="00031CED" w:rsidRDefault="00031CED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1. OBECNÉ</w:t>
            </w:r>
          </w:p>
        </w:tc>
      </w:tr>
      <w:tr w:rsidR="00031CED" w14:paraId="033B1576" w14:textId="77777777" w:rsidTr="00C75419"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1ABE0E3" w14:textId="77777777" w:rsidR="00031CED" w:rsidRDefault="00031CED">
            <w:pPr>
              <w:rPr>
                <w:sz w:val="24"/>
              </w:rPr>
            </w:pPr>
            <w:r>
              <w:t>Datum konání: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DF3682" w14:textId="1C980A52" w:rsidR="00031CED" w:rsidRDefault="00C75419">
            <w:pPr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r w:rsidRPr="00C75419">
              <w:rPr>
                <w:b/>
                <w:bCs/>
                <w:highlight w:val="green"/>
              </w:rPr>
              <w:t>bude doplněno</w:t>
            </w:r>
            <w:r>
              <w:rPr>
                <w:b/>
                <w:bCs/>
              </w:rPr>
              <w:t>/</w:t>
            </w:r>
          </w:p>
        </w:tc>
      </w:tr>
      <w:tr w:rsidR="00031CED" w14:paraId="5D9CFAC7" w14:textId="77777777" w:rsidTr="00C75419">
        <w:trPr>
          <w:trHeight w:val="3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CB309A4" w14:textId="77777777" w:rsidR="00031CED" w:rsidRDefault="00031CED">
            <w:r>
              <w:t>Místo konání: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858DC7" w14:textId="5291F811" w:rsidR="00031CED" w:rsidRDefault="00C75419">
            <w:r>
              <w:rPr>
                <w:b/>
                <w:bCs/>
              </w:rPr>
              <w:t>/</w:t>
            </w:r>
            <w:r w:rsidRPr="00C75419">
              <w:rPr>
                <w:b/>
                <w:bCs/>
                <w:highlight w:val="green"/>
              </w:rPr>
              <w:t>bude doplněno</w:t>
            </w:r>
            <w:r>
              <w:rPr>
                <w:b/>
                <w:bCs/>
              </w:rPr>
              <w:t>/</w:t>
            </w:r>
          </w:p>
        </w:tc>
      </w:tr>
      <w:tr w:rsidR="00031CED" w14:paraId="394037C9" w14:textId="77777777" w:rsidTr="00C75419">
        <w:trPr>
          <w:trHeight w:val="22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A4D79A2" w14:textId="20775966" w:rsidR="00031CED" w:rsidRDefault="00031CED">
            <w:pPr>
              <w:rPr>
                <w:szCs w:val="24"/>
              </w:rPr>
            </w:pPr>
            <w:r>
              <w:rPr>
                <w:szCs w:val="24"/>
              </w:rPr>
              <w:t xml:space="preserve">Předání a převzetí </w:t>
            </w:r>
            <w:r w:rsidR="00895FC2">
              <w:rPr>
                <w:szCs w:val="24"/>
              </w:rPr>
              <w:t xml:space="preserve">Plnění </w:t>
            </w:r>
            <w:r>
              <w:rPr>
                <w:szCs w:val="24"/>
              </w:rPr>
              <w:t xml:space="preserve">bylo svoláno na základě výzvy </w:t>
            </w:r>
            <w:r w:rsidR="00C75419">
              <w:rPr>
                <w:szCs w:val="24"/>
              </w:rPr>
              <w:t>Dodavatele</w:t>
            </w:r>
            <w:r>
              <w:rPr>
                <w:szCs w:val="24"/>
              </w:rPr>
              <w:t>.</w:t>
            </w:r>
          </w:p>
        </w:tc>
      </w:tr>
      <w:tr w:rsidR="00031CED" w14:paraId="3C5E7619" w14:textId="77777777" w:rsidTr="00C75419">
        <w:trPr>
          <w:trHeight w:val="30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FA8DE20" w14:textId="60F126F3" w:rsidR="00031CED" w:rsidRDefault="00031C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Všichni účastnící řízení navštěvují </w:t>
            </w:r>
            <w:r w:rsidR="006347D3">
              <w:rPr>
                <w:szCs w:val="24"/>
              </w:rPr>
              <w:t>m</w:t>
            </w:r>
            <w:r w:rsidR="00895FC2">
              <w:rPr>
                <w:szCs w:val="24"/>
              </w:rPr>
              <w:t xml:space="preserve">ísto </w:t>
            </w:r>
            <w:r w:rsidR="006347D3">
              <w:rPr>
                <w:szCs w:val="24"/>
              </w:rPr>
              <w:t>P</w:t>
            </w:r>
            <w:r w:rsidR="00895FC2">
              <w:rPr>
                <w:szCs w:val="24"/>
              </w:rPr>
              <w:t xml:space="preserve">lnění </w:t>
            </w:r>
            <w:r>
              <w:rPr>
                <w:szCs w:val="24"/>
              </w:rPr>
              <w:t>na vlastní náklady, odpovědnost a nesou veškerá rizika z jeho návštěvy včetně ztrát nebo škod na majetku, které by bez jeho návštěvy nemohly vzniknout.</w:t>
            </w:r>
          </w:p>
        </w:tc>
      </w:tr>
      <w:tr w:rsidR="00031CED" w14:paraId="14DF0419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E57C52" w14:textId="77777777" w:rsidR="00031CED" w:rsidRDefault="00031CED"/>
        </w:tc>
      </w:tr>
      <w:tr w:rsidR="00031CED" w14:paraId="678B7CCE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AACF04C" w14:textId="77777777" w:rsidR="00031CED" w:rsidRDefault="00031CED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2. ÚČASTNÍCI ŘÍZENÍ</w:t>
            </w:r>
          </w:p>
        </w:tc>
      </w:tr>
      <w:tr w:rsidR="00031CED" w14:paraId="484B2EC1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D3FEBEF" w14:textId="77777777" w:rsidR="00031CED" w:rsidRDefault="00031CED">
            <w:pPr>
              <w:rPr>
                <w:b/>
                <w:sz w:val="24"/>
              </w:rPr>
            </w:pPr>
            <w:r>
              <w:rPr>
                <w:b/>
              </w:rPr>
              <w:t>2.1. OBJEDNATEL (Přebírající)</w:t>
            </w:r>
          </w:p>
        </w:tc>
      </w:tr>
      <w:tr w:rsidR="00031CED" w14:paraId="2853A88C" w14:textId="77777777" w:rsidTr="00C75419">
        <w:trPr>
          <w:trHeight w:val="356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74D7091" w14:textId="77777777" w:rsidR="00031CED" w:rsidRDefault="00031CED">
            <w:r>
              <w:t xml:space="preserve">Název: </w:t>
            </w: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E424F8" w14:textId="77777777" w:rsidR="00031CED" w:rsidRDefault="00031CED">
            <w:r>
              <w:t>Ředitelství vodních cest České republiky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6B2413" w14:textId="618DBAC0" w:rsidR="00031CED" w:rsidRDefault="00031C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00919" wp14:editId="11A77DB1">
                  <wp:extent cx="1598295" cy="620395"/>
                  <wp:effectExtent l="0" t="0" r="1905" b="8255"/>
                  <wp:docPr id="815886264" name="Obrázek 1" descr="Obsah obrázku text, Písmo, Elektricky modrá, log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86264" name="Obrázek 1" descr="Obsah obrázku text, Písmo, Elektricky modrá, log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CED" w14:paraId="1307279C" w14:textId="77777777" w:rsidTr="00C75419">
        <w:trPr>
          <w:trHeight w:val="352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C75CCD1" w14:textId="77777777" w:rsidR="00031CED" w:rsidRDefault="00031CED">
            <w:r>
              <w:t>Sídlo: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E3F2C1E" w14:textId="1E348A15" w:rsidR="00031CED" w:rsidRDefault="00895FC2">
            <w:r>
              <w:t>n</w:t>
            </w:r>
            <w:r w:rsidR="00031CED">
              <w:t>ábř</w:t>
            </w:r>
            <w:r>
              <w:t>eží</w:t>
            </w:r>
            <w:r w:rsidR="00031CED">
              <w:t xml:space="preserve"> L. Svobody 1222/12, </w:t>
            </w:r>
          </w:p>
          <w:p w14:paraId="188C4B99" w14:textId="77777777" w:rsidR="00031CED" w:rsidRDefault="00031CED">
            <w:r>
              <w:t>110 15 Praha 1</w:t>
            </w:r>
          </w:p>
        </w:tc>
        <w:tc>
          <w:tcPr>
            <w:tcW w:w="294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CF81C" w14:textId="77777777" w:rsidR="00031CED" w:rsidRDefault="00031CED">
            <w:pPr>
              <w:rPr>
                <w:sz w:val="24"/>
              </w:rPr>
            </w:pPr>
          </w:p>
        </w:tc>
      </w:tr>
      <w:tr w:rsidR="00031CED" w14:paraId="10AE4BDD" w14:textId="77777777" w:rsidTr="00C75419">
        <w:trPr>
          <w:trHeight w:val="352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87528F" w14:textId="77777777" w:rsidR="00031CED" w:rsidRDefault="00031CED">
            <w:r>
              <w:t>IČO: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676E4FC" w14:textId="77777777" w:rsidR="00031CED" w:rsidRDefault="00031CED">
            <w:r>
              <w:t>679 818 01</w:t>
            </w:r>
          </w:p>
        </w:tc>
        <w:tc>
          <w:tcPr>
            <w:tcW w:w="294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B5164" w14:textId="77777777" w:rsidR="00031CED" w:rsidRDefault="00031CED">
            <w:pPr>
              <w:rPr>
                <w:sz w:val="24"/>
              </w:rPr>
            </w:pPr>
          </w:p>
        </w:tc>
      </w:tr>
      <w:tr w:rsidR="00031CED" w14:paraId="023B03F5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A10B4B" w14:textId="77777777" w:rsidR="00031CED" w:rsidRDefault="00031CED">
            <w:pPr>
              <w:rPr>
                <w:b/>
              </w:rPr>
            </w:pPr>
            <w:r>
              <w:rPr>
                <w:b/>
              </w:rPr>
              <w:t>Zmocnění zástupci Objednatele:</w:t>
            </w:r>
          </w:p>
        </w:tc>
      </w:tr>
      <w:tr w:rsidR="00031CED" w14:paraId="28941FF7" w14:textId="77777777" w:rsidTr="00C75419">
        <w:trPr>
          <w:trHeight w:val="283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D137AF6" w14:textId="77777777" w:rsidR="00031CED" w:rsidRDefault="00031CED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F61089C" w14:textId="77777777" w:rsidR="00031CED" w:rsidRDefault="00031CED">
            <w:pPr>
              <w:rPr>
                <w:b/>
              </w:rPr>
            </w:pPr>
            <w:r>
              <w:rPr>
                <w:b/>
              </w:rPr>
              <w:t>Funkce</w:t>
            </w:r>
          </w:p>
        </w:tc>
      </w:tr>
      <w:tr w:rsidR="00031CED" w14:paraId="01DE9945" w14:textId="77777777" w:rsidTr="00C75419">
        <w:trPr>
          <w:trHeight w:val="283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9B11A8" w14:textId="369A78E0" w:rsidR="00031CED" w:rsidRPr="00786E90" w:rsidRDefault="00017131">
            <w:r w:rsidRPr="00786E90">
              <w:t>Ing. Ivana Gábová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9014C73" w14:textId="458F522B" w:rsidR="00031CED" w:rsidRPr="00786E90" w:rsidRDefault="00017131">
            <w:r w:rsidRPr="00786E90">
              <w:t>Odborný referent pro oblast životního prostředí</w:t>
            </w:r>
          </w:p>
        </w:tc>
      </w:tr>
      <w:tr w:rsidR="00C75419" w14:paraId="77A268C9" w14:textId="77777777" w:rsidTr="00017131">
        <w:trPr>
          <w:trHeight w:val="283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AA961A" w14:textId="4E21E444" w:rsidR="00C75419" w:rsidRDefault="00C75419" w:rsidP="00C75419">
            <w:pPr>
              <w:rPr>
                <w:highlight w:val="yellow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4D3977" w14:textId="5F1BF20E" w:rsidR="00C75419" w:rsidRDefault="00C75419" w:rsidP="00C75419">
            <w:pPr>
              <w:rPr>
                <w:highlight w:val="yellow"/>
              </w:rPr>
            </w:pPr>
          </w:p>
        </w:tc>
      </w:tr>
      <w:tr w:rsidR="00031CED" w14:paraId="7E5B0517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6B81AF" w14:textId="77777777" w:rsidR="00031CED" w:rsidRDefault="00031CED">
            <w:pPr>
              <w:rPr>
                <w:b/>
              </w:rPr>
            </w:pPr>
          </w:p>
        </w:tc>
      </w:tr>
      <w:tr w:rsidR="00031CED" w14:paraId="615C77A3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31CC272" w14:textId="7D60D0E2" w:rsidR="00031CED" w:rsidRDefault="00031CED">
            <w:pPr>
              <w:rPr>
                <w:b/>
              </w:rPr>
            </w:pPr>
            <w:r>
              <w:rPr>
                <w:b/>
              </w:rPr>
              <w:t>2.</w:t>
            </w:r>
            <w:r w:rsidR="00987B2F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C75419">
              <w:rPr>
                <w:b/>
              </w:rPr>
              <w:t>DODAVATEL</w:t>
            </w:r>
            <w:r>
              <w:rPr>
                <w:b/>
              </w:rPr>
              <w:t xml:space="preserve"> (Předávající)</w:t>
            </w:r>
          </w:p>
        </w:tc>
      </w:tr>
      <w:tr w:rsidR="00031CED" w14:paraId="350538CD" w14:textId="77777777" w:rsidTr="00C75419">
        <w:trPr>
          <w:trHeight w:val="283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669B75" w14:textId="77777777" w:rsidR="00031CED" w:rsidRDefault="00031CED">
            <w:r>
              <w:t>Název: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6698EC" w14:textId="3F5676E1" w:rsidR="00031CED" w:rsidRDefault="00007D87">
            <w:pPr>
              <w:rPr>
                <w:noProof/>
                <w:lang w:eastAsia="cs-CZ"/>
              </w:rPr>
            </w:pPr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3235E6B2" w14:textId="77777777" w:rsidTr="00CA635C">
        <w:trPr>
          <w:trHeight w:val="283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EB28C68" w14:textId="77777777" w:rsidR="00007D87" w:rsidRDefault="00007D87">
            <w:r>
              <w:t>Sídlo: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02F31F" w14:textId="67396DD0" w:rsidR="00007D87" w:rsidRPr="00007D87" w:rsidRDefault="00007D87" w:rsidP="00CA635C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447D7570" w14:textId="77777777" w:rsidTr="00CA635C">
        <w:trPr>
          <w:trHeight w:val="283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8E00CDC" w14:textId="77777777" w:rsidR="00007D87" w:rsidRDefault="00007D87">
            <w:r>
              <w:t>IČO:</w:t>
            </w:r>
          </w:p>
        </w:tc>
        <w:tc>
          <w:tcPr>
            <w:tcW w:w="69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18B24F" w14:textId="46DDE650" w:rsidR="00007D87" w:rsidRDefault="00007D87">
            <w:pPr>
              <w:rPr>
                <w:b/>
                <w:sz w:val="24"/>
              </w:rPr>
            </w:pPr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31CED" w14:paraId="684C91BD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9C010AD" w14:textId="31F2B6EC" w:rsidR="00031CED" w:rsidRDefault="00031CED">
            <w:pPr>
              <w:rPr>
                <w:b/>
              </w:rPr>
            </w:pPr>
            <w:r>
              <w:rPr>
                <w:b/>
              </w:rPr>
              <w:t xml:space="preserve">Zmocnění zástupci </w:t>
            </w:r>
            <w:r w:rsidR="00007D87">
              <w:rPr>
                <w:b/>
              </w:rPr>
              <w:t>Dodavatele</w:t>
            </w:r>
            <w:r>
              <w:rPr>
                <w:b/>
              </w:rPr>
              <w:t>:</w:t>
            </w:r>
          </w:p>
        </w:tc>
      </w:tr>
      <w:tr w:rsidR="00031CED" w14:paraId="4EC8FFA8" w14:textId="77777777" w:rsidTr="00C75419"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C7FF825" w14:textId="77777777" w:rsidR="00031CED" w:rsidRDefault="00031CED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45F8047" w14:textId="77777777" w:rsidR="00031CED" w:rsidRDefault="00031CED">
            <w:pPr>
              <w:rPr>
                <w:b/>
              </w:rPr>
            </w:pPr>
            <w:r>
              <w:rPr>
                <w:b/>
              </w:rPr>
              <w:t>Funkce</w:t>
            </w:r>
          </w:p>
        </w:tc>
      </w:tr>
      <w:tr w:rsidR="00007D87" w14:paraId="63D3353D" w14:textId="77777777" w:rsidTr="00C75419">
        <w:trPr>
          <w:trHeight w:val="283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049E09" w14:textId="05013E72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2F761F" w14:textId="1D32EDD4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03E1B13D" w14:textId="77777777" w:rsidTr="00C75419">
        <w:trPr>
          <w:trHeight w:val="283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AE44EB" w14:textId="1BC54C32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96CA75" w14:textId="45DA9ED4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1706FDEC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2C06A0" w14:textId="77777777" w:rsidR="00007D87" w:rsidRDefault="00007D87" w:rsidP="00007D87"/>
        </w:tc>
      </w:tr>
      <w:tr w:rsidR="00007D87" w14:paraId="1E371CB7" w14:textId="77777777" w:rsidTr="00C75419">
        <w:tc>
          <w:tcPr>
            <w:tcW w:w="92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247F964" w14:textId="0A3EFCBE" w:rsidR="00007D87" w:rsidRDefault="00007D87" w:rsidP="00007D87">
            <w:r>
              <w:rPr>
                <w:b/>
              </w:rPr>
              <w:t>2.</w:t>
            </w:r>
            <w:r w:rsidR="00987B2F">
              <w:rPr>
                <w:b/>
              </w:rPr>
              <w:t>3</w:t>
            </w:r>
            <w:r>
              <w:rPr>
                <w:b/>
              </w:rPr>
              <w:t xml:space="preserve">. OSTATNÍ ÚČASTNÍCI </w:t>
            </w:r>
          </w:p>
        </w:tc>
      </w:tr>
      <w:tr w:rsidR="00007D87" w14:paraId="3B49F36E" w14:textId="77777777" w:rsidTr="00C75419">
        <w:tc>
          <w:tcPr>
            <w:tcW w:w="92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55527A" w14:textId="2FE1C10A" w:rsidR="00007D87" w:rsidRDefault="00895FC2" w:rsidP="00007D87">
            <w:r>
              <w:lastRenderedPageBreak/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3E7E5D76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C8606" w14:textId="77777777" w:rsidR="00007D87" w:rsidRDefault="00007D87" w:rsidP="00007D87">
            <w:pPr>
              <w:rPr>
                <w:b/>
              </w:rPr>
            </w:pPr>
          </w:p>
        </w:tc>
      </w:tr>
      <w:tr w:rsidR="00007D87" w14:paraId="3A4435F7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0D44413" w14:textId="02B7589E" w:rsidR="00007D87" w:rsidRDefault="00007D87" w:rsidP="00007D87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3. ÚDAJE O </w:t>
            </w:r>
            <w:r w:rsidR="00895FC2">
              <w:rPr>
                <w:b/>
                <w:sz w:val="26"/>
                <w:szCs w:val="26"/>
              </w:rPr>
              <w:t>PLNĚNÍ</w:t>
            </w:r>
          </w:p>
        </w:tc>
      </w:tr>
      <w:tr w:rsidR="00007D87" w14:paraId="0616373C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5D70CE2" w14:textId="2F92374D" w:rsidR="00007D87" w:rsidRDefault="00895FC2" w:rsidP="00007D87">
            <w:pPr>
              <w:rPr>
                <w:sz w:val="24"/>
              </w:rPr>
            </w:pPr>
            <w:r>
              <w:t xml:space="preserve">Plnění </w:t>
            </w:r>
            <w:r w:rsidR="00007D87">
              <w:t xml:space="preserve">bylo provedeno v souladu s </w:t>
            </w:r>
            <w:r>
              <w:t>Dílčí smlouvou č. /</w:t>
            </w:r>
            <w:r w:rsidRPr="00C75419">
              <w:rPr>
                <w:highlight w:val="green"/>
              </w:rPr>
              <w:t>bude doplněno</w:t>
            </w:r>
            <w:r>
              <w:t>/ k Rámcové dohodě ev. č. 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633EF499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D51B950" w14:textId="17604AF5" w:rsidR="00007D87" w:rsidRDefault="00007D87" w:rsidP="00007D87">
            <w:r>
              <w:rPr>
                <w:b/>
              </w:rPr>
              <w:t xml:space="preserve">3.1. ZÁKLADNÍ INFORMACE O </w:t>
            </w:r>
            <w:r w:rsidR="003323DF">
              <w:rPr>
                <w:b/>
              </w:rPr>
              <w:t>PLNĚNÍ</w:t>
            </w:r>
          </w:p>
        </w:tc>
      </w:tr>
      <w:tr w:rsidR="00007D87" w14:paraId="2964800E" w14:textId="77777777" w:rsidTr="00CF39BE"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13A76D0" w14:textId="64286581" w:rsidR="00007D87" w:rsidRDefault="00007D87" w:rsidP="00007D87">
            <w:r>
              <w:t xml:space="preserve">Název </w:t>
            </w:r>
            <w:r w:rsidR="003323DF">
              <w:t>projektu</w:t>
            </w:r>
            <w:r>
              <w:t>: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CCC40" w14:textId="1AA187D7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3B89BB0A" w14:textId="77777777" w:rsidTr="00CF39BE"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F915EFF" w14:textId="77777777" w:rsidR="00007D87" w:rsidRDefault="00007D87" w:rsidP="00007D87">
            <w:r>
              <w:t>Číslo projektu: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F6222B" w14:textId="2A082F33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273DE14E" w14:textId="77777777" w:rsidTr="00CF39BE"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DD94C4B" w14:textId="7CCAF128" w:rsidR="00007D87" w:rsidRDefault="00007D87" w:rsidP="00007D87">
            <w:r>
              <w:t>ISPROFOND: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50B50A" w14:textId="3FA55134" w:rsidR="00007D87" w:rsidRDefault="00007D87" w:rsidP="00007D87"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3AB0A21A" w14:textId="77777777" w:rsidTr="00CF39BE">
        <w:trPr>
          <w:trHeight w:val="3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ECB404" w14:textId="08E5EB38" w:rsidR="00007D87" w:rsidRDefault="003323DF" w:rsidP="00007D87">
            <w:proofErr w:type="spellStart"/>
            <w:r>
              <w:t>Ev.</w:t>
            </w:r>
            <w:r w:rsidR="00007D87">
              <w:t>č</w:t>
            </w:r>
            <w:proofErr w:type="spellEnd"/>
            <w:r w:rsidR="00007D87">
              <w:t>. Dílčí smlouvy ŘVC: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C2C948" w14:textId="70F5BE4D" w:rsidR="00007D87" w:rsidRDefault="00007D87" w:rsidP="00007D87">
            <w:pPr>
              <w:rPr>
                <w:szCs w:val="24"/>
              </w:rPr>
            </w:pPr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0E67EDEE" w14:textId="77777777" w:rsidTr="00CF39BE"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5479C35" w14:textId="208BAD0E" w:rsidR="00007D87" w:rsidRDefault="003323DF" w:rsidP="00007D87">
            <w:proofErr w:type="spellStart"/>
            <w:r>
              <w:t>Ev.</w:t>
            </w:r>
            <w:r w:rsidR="00007D87">
              <w:t>č</w:t>
            </w:r>
            <w:proofErr w:type="spellEnd"/>
            <w:r w:rsidR="00007D87">
              <w:t>. Dílčí smlouvy Dodavatele: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407226" w14:textId="1E92726E" w:rsidR="00007D87" w:rsidRDefault="00007D87" w:rsidP="00007D87">
            <w:pPr>
              <w:rPr>
                <w:szCs w:val="24"/>
              </w:rPr>
            </w:pPr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46009F65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729667" w14:textId="77777777" w:rsidR="00007D87" w:rsidRDefault="00007D87" w:rsidP="00007D87">
            <w:pPr>
              <w:rPr>
                <w:b/>
              </w:rPr>
            </w:pPr>
          </w:p>
        </w:tc>
      </w:tr>
      <w:tr w:rsidR="00007D87" w14:paraId="0D27C86E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19C885B" w14:textId="0F8ED373" w:rsidR="00007D87" w:rsidRDefault="00007D87" w:rsidP="00007D87">
            <w:pPr>
              <w:rPr>
                <w:szCs w:val="24"/>
              </w:rPr>
            </w:pPr>
            <w:r>
              <w:rPr>
                <w:b/>
              </w:rPr>
              <w:t>3.</w:t>
            </w:r>
            <w:r w:rsidR="007856A3">
              <w:rPr>
                <w:b/>
              </w:rPr>
              <w:t>2</w:t>
            </w:r>
            <w:r>
              <w:rPr>
                <w:b/>
              </w:rPr>
              <w:t>. POPIS ČINNOSTÍ</w:t>
            </w:r>
          </w:p>
        </w:tc>
      </w:tr>
      <w:tr w:rsidR="00007D87" w14:paraId="48A02453" w14:textId="77777777" w:rsidTr="00C75419"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943F7F" w14:textId="77777777" w:rsidR="00007D87" w:rsidRDefault="00007D87" w:rsidP="00007D87">
            <w:r>
              <w:t>Popis provedených prací: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11684A" w14:textId="06722B9C" w:rsidR="00007D87" w:rsidRDefault="00007D87" w:rsidP="00007D87">
            <w:pPr>
              <w:jc w:val="both"/>
            </w:pPr>
            <w:r w:rsidRPr="00552591">
              <w:t>/</w:t>
            </w:r>
            <w:r w:rsidRPr="00552591">
              <w:rPr>
                <w:highlight w:val="green"/>
              </w:rPr>
              <w:t>bude doplněno</w:t>
            </w:r>
            <w:r w:rsidRPr="00552591">
              <w:t>/</w:t>
            </w:r>
          </w:p>
          <w:p w14:paraId="2154ADE6" w14:textId="0AAAF1A3" w:rsidR="008343F6" w:rsidRDefault="008343F6" w:rsidP="00007D8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Pozn.: </w:t>
            </w:r>
            <w:r w:rsidR="00455595">
              <w:rPr>
                <w:szCs w:val="24"/>
              </w:rPr>
              <w:t xml:space="preserve">součástí </w:t>
            </w:r>
            <w:r w:rsidR="007A10B8">
              <w:rPr>
                <w:szCs w:val="24"/>
              </w:rPr>
              <w:t xml:space="preserve">tohoto Předávacího protokolu je </w:t>
            </w:r>
            <w:r w:rsidR="007856A3">
              <w:rPr>
                <w:szCs w:val="24"/>
              </w:rPr>
              <w:t>p</w:t>
            </w:r>
            <w:r w:rsidR="007856A3" w:rsidRPr="000F5608">
              <w:rPr>
                <w:szCs w:val="24"/>
              </w:rPr>
              <w:t>očet hodin</w:t>
            </w:r>
            <w:r w:rsidR="007856A3">
              <w:rPr>
                <w:szCs w:val="24"/>
              </w:rPr>
              <w:t>, které budou</w:t>
            </w:r>
            <w:r w:rsidR="007856A3" w:rsidRPr="000F5608">
              <w:rPr>
                <w:szCs w:val="24"/>
              </w:rPr>
              <w:t xml:space="preserve"> vykazován</w:t>
            </w:r>
            <w:r w:rsidR="007856A3">
              <w:rPr>
                <w:szCs w:val="24"/>
              </w:rPr>
              <w:t>y</w:t>
            </w:r>
            <w:r w:rsidR="007856A3" w:rsidRPr="000F5608">
              <w:rPr>
                <w:szCs w:val="24"/>
              </w:rPr>
              <w:t xml:space="preserve"> po jednotlivých dne</w:t>
            </w:r>
            <w:r w:rsidR="00B43E4A">
              <w:rPr>
                <w:szCs w:val="24"/>
              </w:rPr>
              <w:t>ch</w:t>
            </w:r>
            <w:r w:rsidR="007856A3" w:rsidRPr="000F5608">
              <w:rPr>
                <w:szCs w:val="24"/>
              </w:rPr>
              <w:t xml:space="preserve"> se stručným obsahem poskytnutých činností.</w:t>
            </w:r>
          </w:p>
        </w:tc>
      </w:tr>
      <w:tr w:rsidR="00007D87" w14:paraId="50F5E608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9E60D7" w14:textId="77777777" w:rsidR="00007D87" w:rsidRDefault="00007D87" w:rsidP="00007D87">
            <w:pPr>
              <w:rPr>
                <w:b/>
              </w:rPr>
            </w:pPr>
          </w:p>
        </w:tc>
      </w:tr>
      <w:tr w:rsidR="00007D87" w14:paraId="55440DF2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CE69738" w14:textId="2775C307" w:rsidR="00007D87" w:rsidRDefault="00007D87" w:rsidP="00007D87">
            <w:pPr>
              <w:rPr>
                <w:szCs w:val="24"/>
              </w:rPr>
            </w:pPr>
            <w:r>
              <w:rPr>
                <w:b/>
              </w:rPr>
              <w:t>3.</w:t>
            </w:r>
            <w:r w:rsidR="008659B0">
              <w:rPr>
                <w:b/>
              </w:rPr>
              <w:t>3</w:t>
            </w:r>
            <w:r>
              <w:rPr>
                <w:b/>
              </w:rPr>
              <w:t>. SKUTEČNÉ NÁKLADY DÍLA</w:t>
            </w:r>
          </w:p>
        </w:tc>
      </w:tr>
      <w:tr w:rsidR="00007D87" w14:paraId="286C364A" w14:textId="77777777" w:rsidTr="00C75419">
        <w:trPr>
          <w:trHeight w:val="28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600C10" w14:textId="77777777" w:rsidR="00DD18E8" w:rsidRDefault="00DD18E8" w:rsidP="00DD18E8">
            <w:pPr>
              <w:jc w:val="both"/>
            </w:pPr>
            <w:r w:rsidRPr="00552591">
              <w:t>/</w:t>
            </w:r>
            <w:r w:rsidRPr="00552591">
              <w:rPr>
                <w:highlight w:val="green"/>
              </w:rPr>
              <w:t>bude doplněno</w:t>
            </w:r>
            <w:r w:rsidRPr="00552591">
              <w:t>/</w:t>
            </w:r>
          </w:p>
          <w:p w14:paraId="2ED7D0A6" w14:textId="0236D720" w:rsidR="00007D87" w:rsidRPr="00DD18E8" w:rsidRDefault="00DD18E8" w:rsidP="00DD18E8">
            <w:pPr>
              <w:jc w:val="both"/>
            </w:pPr>
            <w:r>
              <w:rPr>
                <w:szCs w:val="24"/>
              </w:rPr>
              <w:t xml:space="preserve">Pozn.: </w:t>
            </w:r>
            <w:r w:rsidRPr="00331C3F">
              <w:t xml:space="preserve">bude uveden skutečný soupis provedených prací </w:t>
            </w:r>
          </w:p>
        </w:tc>
      </w:tr>
      <w:tr w:rsidR="00007D87" w14:paraId="694F77E6" w14:textId="77777777" w:rsidTr="00C75419">
        <w:trPr>
          <w:trHeight w:val="189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6B8162" w14:textId="77777777" w:rsidR="00007D87" w:rsidRDefault="00007D87" w:rsidP="00007D87">
            <w:pPr>
              <w:rPr>
                <w:szCs w:val="24"/>
              </w:rPr>
            </w:pPr>
          </w:p>
        </w:tc>
      </w:tr>
      <w:tr w:rsidR="00007D87" w14:paraId="2532C91F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8B79097" w14:textId="77777777" w:rsidR="00007D87" w:rsidRDefault="00007D87" w:rsidP="00007D87">
            <w:pPr>
              <w:rPr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4. PŘEDÁVANÉ DOKLADY </w:t>
            </w:r>
          </w:p>
        </w:tc>
      </w:tr>
      <w:tr w:rsidR="00007D87" w14:paraId="61F9ACD1" w14:textId="77777777" w:rsidTr="00C75419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85A830E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4.1.</w:t>
            </w:r>
          </w:p>
        </w:tc>
        <w:tc>
          <w:tcPr>
            <w:tcW w:w="85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26CEE" w14:textId="2C25D525" w:rsidR="00007D87" w:rsidRDefault="00007D87" w:rsidP="00007D87">
            <w:pPr>
              <w:jc w:val="both"/>
              <w:rPr>
                <w:szCs w:val="24"/>
              </w:rPr>
            </w:pPr>
            <w:r w:rsidRPr="001106B6">
              <w:t>/</w:t>
            </w:r>
            <w:r w:rsidRPr="001106B6">
              <w:rPr>
                <w:highlight w:val="green"/>
              </w:rPr>
              <w:t>bude doplněno</w:t>
            </w:r>
            <w:r w:rsidRPr="001106B6">
              <w:t>/</w:t>
            </w:r>
          </w:p>
        </w:tc>
      </w:tr>
      <w:tr w:rsidR="00007D87" w14:paraId="203FB063" w14:textId="77777777" w:rsidTr="00C75419"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267BD45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4.2.</w:t>
            </w: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4D6C3" w14:textId="426EA8AF" w:rsidR="00007D87" w:rsidRDefault="00007D87" w:rsidP="00007D87">
            <w:pPr>
              <w:jc w:val="both"/>
              <w:rPr>
                <w:szCs w:val="24"/>
              </w:rPr>
            </w:pPr>
            <w:r w:rsidRPr="001106B6">
              <w:t>/</w:t>
            </w:r>
            <w:r w:rsidRPr="001106B6">
              <w:rPr>
                <w:highlight w:val="green"/>
              </w:rPr>
              <w:t>bude doplněno</w:t>
            </w:r>
            <w:r w:rsidRPr="001106B6">
              <w:t>/</w:t>
            </w:r>
          </w:p>
        </w:tc>
      </w:tr>
      <w:tr w:rsidR="00007D87" w14:paraId="6C63379B" w14:textId="77777777" w:rsidTr="00C75419"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65E8C9F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4.3.</w:t>
            </w: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5949E" w14:textId="2A4A1CEA" w:rsidR="00007D87" w:rsidRDefault="00007D87" w:rsidP="00007D87">
            <w:pPr>
              <w:jc w:val="both"/>
              <w:rPr>
                <w:szCs w:val="24"/>
              </w:rPr>
            </w:pPr>
            <w:r w:rsidRPr="001106B6">
              <w:t>/</w:t>
            </w:r>
            <w:r w:rsidRPr="001106B6">
              <w:rPr>
                <w:highlight w:val="green"/>
              </w:rPr>
              <w:t>bude doplněno</w:t>
            </w:r>
            <w:r w:rsidRPr="001106B6">
              <w:t>/</w:t>
            </w:r>
          </w:p>
        </w:tc>
      </w:tr>
      <w:tr w:rsidR="00007D87" w14:paraId="2856EEFE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2DDBD3" w14:textId="77777777" w:rsidR="00007D87" w:rsidRDefault="00007D87" w:rsidP="00007D87">
            <w:pPr>
              <w:rPr>
                <w:szCs w:val="24"/>
              </w:rPr>
            </w:pPr>
          </w:p>
        </w:tc>
      </w:tr>
      <w:tr w:rsidR="00007D87" w14:paraId="73C2328E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A1B48BD" w14:textId="13E0C9D6" w:rsidR="00007D87" w:rsidRDefault="00007D87" w:rsidP="00007D87">
            <w:pPr>
              <w:jc w:val="both"/>
              <w:rPr>
                <w:sz w:val="26"/>
                <w:szCs w:val="26"/>
              </w:rPr>
            </w:pPr>
            <w:r w:rsidRPr="00F0240D">
              <w:rPr>
                <w:b/>
                <w:sz w:val="26"/>
                <w:szCs w:val="26"/>
              </w:rPr>
              <w:t xml:space="preserve">5. POVINNOSTI </w:t>
            </w:r>
            <w:r w:rsidR="00F0240D" w:rsidRPr="00F0240D">
              <w:rPr>
                <w:b/>
                <w:sz w:val="26"/>
                <w:szCs w:val="26"/>
              </w:rPr>
              <w:t>ŘVC</w:t>
            </w:r>
            <w:r w:rsidRPr="00F0240D">
              <w:rPr>
                <w:b/>
                <w:sz w:val="26"/>
                <w:szCs w:val="26"/>
              </w:rPr>
              <w:t xml:space="preserve"> A </w:t>
            </w:r>
            <w:r w:rsidR="00F0240D" w:rsidRPr="00F0240D">
              <w:rPr>
                <w:b/>
                <w:sz w:val="26"/>
                <w:szCs w:val="26"/>
              </w:rPr>
              <w:t>DODAVATELE</w:t>
            </w:r>
            <w:r w:rsidRPr="00F0240D">
              <w:rPr>
                <w:b/>
                <w:sz w:val="26"/>
                <w:szCs w:val="26"/>
              </w:rPr>
              <w:t xml:space="preserve"> SOUVISEJÍCÍ S PŘEDÁNÍM A PŘEVZETÍM </w:t>
            </w:r>
            <w:r w:rsidR="00FC0B2B">
              <w:rPr>
                <w:b/>
                <w:sz w:val="26"/>
                <w:szCs w:val="26"/>
              </w:rPr>
              <w:t>PLNĚNÍ</w:t>
            </w:r>
            <w:r w:rsidR="00FC0B2B" w:rsidRPr="00F0240D">
              <w:rPr>
                <w:b/>
                <w:sz w:val="26"/>
                <w:szCs w:val="26"/>
              </w:rPr>
              <w:t xml:space="preserve"> </w:t>
            </w:r>
            <w:r w:rsidRPr="00F0240D">
              <w:rPr>
                <w:b/>
                <w:sz w:val="26"/>
                <w:szCs w:val="26"/>
              </w:rPr>
              <w:t xml:space="preserve">PODLE </w:t>
            </w:r>
            <w:r w:rsidR="00F0240D" w:rsidRPr="00F0240D">
              <w:rPr>
                <w:b/>
                <w:sz w:val="26"/>
                <w:szCs w:val="26"/>
              </w:rPr>
              <w:t>RÁMCOVÉ SMLOUVY A/NEBO DÍLČÍ SMLOUVY</w:t>
            </w:r>
            <w:r w:rsidRPr="00F0240D">
              <w:rPr>
                <w:b/>
                <w:sz w:val="26"/>
                <w:szCs w:val="26"/>
              </w:rPr>
              <w:t xml:space="preserve"> ČI JINÝCH PRÁVNÍCH PŘEDPISŮ</w:t>
            </w:r>
          </w:p>
        </w:tc>
      </w:tr>
      <w:tr w:rsidR="00007D87" w14:paraId="3A75D631" w14:textId="77777777" w:rsidTr="00C75419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C1A5EC1" w14:textId="77777777" w:rsidR="00007D87" w:rsidRDefault="00007D87" w:rsidP="00007D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5.1.</w:t>
            </w:r>
          </w:p>
        </w:tc>
        <w:tc>
          <w:tcPr>
            <w:tcW w:w="85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B204FB" w14:textId="6A9E4EE8" w:rsidR="00007D87" w:rsidRDefault="00F0240D" w:rsidP="00007D87">
            <w:pPr>
              <w:jc w:val="both"/>
              <w:rPr>
                <w:szCs w:val="24"/>
              </w:rPr>
            </w:pPr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</w:tc>
      </w:tr>
      <w:tr w:rsidR="00007D87" w14:paraId="01F084FC" w14:textId="77777777" w:rsidTr="00C75419">
        <w:trPr>
          <w:trHeight w:val="170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A6FACE" w14:textId="77777777" w:rsidR="00007D87" w:rsidRDefault="00007D87" w:rsidP="00007D8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07D87" w14:paraId="0D3EB805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32A6A5A" w14:textId="0651635A" w:rsidR="00007D87" w:rsidRPr="00F0240D" w:rsidRDefault="00007D87" w:rsidP="00007D87">
            <w:pPr>
              <w:jc w:val="both"/>
              <w:rPr>
                <w:sz w:val="26"/>
                <w:szCs w:val="26"/>
              </w:rPr>
            </w:pPr>
            <w:r w:rsidRPr="00F0240D">
              <w:rPr>
                <w:b/>
                <w:sz w:val="26"/>
                <w:szCs w:val="26"/>
              </w:rPr>
              <w:t xml:space="preserve">6. ZÁVADY OBJEVENÉ PŘI </w:t>
            </w:r>
            <w:r w:rsidR="00F0240D" w:rsidRPr="00F0240D">
              <w:rPr>
                <w:b/>
                <w:sz w:val="26"/>
                <w:szCs w:val="26"/>
              </w:rPr>
              <w:t>PŘEDÁNÍ</w:t>
            </w:r>
            <w:r w:rsidRPr="00F0240D">
              <w:rPr>
                <w:b/>
                <w:sz w:val="26"/>
                <w:szCs w:val="26"/>
              </w:rPr>
              <w:t xml:space="preserve"> DÍLA</w:t>
            </w:r>
          </w:p>
        </w:tc>
      </w:tr>
      <w:tr w:rsidR="00007D87" w14:paraId="6D537B33" w14:textId="77777777" w:rsidTr="00C75419">
        <w:trPr>
          <w:trHeight w:val="340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0FACB8" w14:textId="7A753BC4" w:rsidR="00FC0B2B" w:rsidRDefault="00FC0B2B" w:rsidP="00007D87">
            <w:pPr>
              <w:jc w:val="both"/>
            </w:pPr>
            <w:r>
              <w:t>/</w:t>
            </w:r>
            <w:r w:rsidRPr="00C75419">
              <w:rPr>
                <w:highlight w:val="green"/>
              </w:rPr>
              <w:t>bude doplněno</w:t>
            </w:r>
            <w:r>
              <w:t>/</w:t>
            </w:r>
          </w:p>
          <w:p w14:paraId="3A266091" w14:textId="0AFA0ABA" w:rsidR="00FC0B2B" w:rsidRDefault="00FC0B2B" w:rsidP="00007D8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07D87" w14:paraId="2977E73D" w14:textId="77777777" w:rsidTr="00C75419">
        <w:trPr>
          <w:trHeight w:val="119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CD3F19" w14:textId="77777777" w:rsidR="00007D87" w:rsidRDefault="00007D87" w:rsidP="00007D87">
            <w:pPr>
              <w:rPr>
                <w:szCs w:val="24"/>
              </w:rPr>
            </w:pPr>
          </w:p>
          <w:p w14:paraId="06FA7B53" w14:textId="34B58A16" w:rsidR="00007D87" w:rsidRDefault="00007D87" w:rsidP="00007D87">
            <w:pPr>
              <w:rPr>
                <w:b/>
                <w:bCs/>
                <w:szCs w:val="24"/>
                <w:highlight w:val="yellow"/>
              </w:rPr>
            </w:pPr>
            <w:r>
              <w:rPr>
                <w:szCs w:val="24"/>
              </w:rPr>
              <w:t xml:space="preserve">Předání a převzetí </w:t>
            </w:r>
            <w:r w:rsidR="00FC0B2B">
              <w:rPr>
                <w:szCs w:val="24"/>
              </w:rPr>
              <w:t>Plnění</w:t>
            </w:r>
            <w:r>
              <w:rPr>
                <w:szCs w:val="24"/>
              </w:rPr>
              <w:t xml:space="preserve"> bylo ukončeno dne </w:t>
            </w:r>
            <w:r w:rsidR="00DA52CC">
              <w:rPr>
                <w:szCs w:val="24"/>
              </w:rPr>
              <w:t>/</w:t>
            </w:r>
            <w:r w:rsidR="00DA52CC" w:rsidRPr="00DA52CC">
              <w:rPr>
                <w:szCs w:val="24"/>
                <w:highlight w:val="green"/>
              </w:rPr>
              <w:t>bude doplněno</w:t>
            </w:r>
            <w:r w:rsidR="00DA52CC">
              <w:rPr>
                <w:szCs w:val="24"/>
              </w:rPr>
              <w:t>/.</w:t>
            </w:r>
          </w:p>
          <w:p w14:paraId="43038596" w14:textId="77777777" w:rsidR="00007D87" w:rsidRDefault="00007D87" w:rsidP="00007D87">
            <w:pPr>
              <w:rPr>
                <w:b/>
                <w:bCs/>
                <w:szCs w:val="24"/>
              </w:rPr>
            </w:pPr>
          </w:p>
          <w:p w14:paraId="29CB033F" w14:textId="77777777" w:rsidR="00DD18E8" w:rsidRDefault="00DD18E8" w:rsidP="00007D87">
            <w:pPr>
              <w:rPr>
                <w:b/>
                <w:bCs/>
                <w:szCs w:val="24"/>
              </w:rPr>
            </w:pPr>
          </w:p>
          <w:p w14:paraId="7928B36A" w14:textId="77777777" w:rsidR="00007D87" w:rsidRDefault="00007D87" w:rsidP="00007D87">
            <w:pPr>
              <w:rPr>
                <w:szCs w:val="24"/>
              </w:rPr>
            </w:pPr>
          </w:p>
        </w:tc>
      </w:tr>
      <w:tr w:rsidR="00007D87" w14:paraId="22428420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7EEE134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ZA OBJEDNATELE:</w:t>
            </w:r>
          </w:p>
        </w:tc>
      </w:tr>
      <w:tr w:rsidR="00007D87" w14:paraId="75D83BD9" w14:textId="77777777" w:rsidTr="00C75419"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D37964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JMÉNO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4F342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PODPIS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54DD40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JMÉNO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8DBE1" w14:textId="77777777" w:rsidR="00007D87" w:rsidRDefault="00007D87" w:rsidP="00007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PODPIS</w:t>
            </w:r>
          </w:p>
        </w:tc>
      </w:tr>
      <w:tr w:rsidR="00007D87" w14:paraId="5EFC502F" w14:textId="77777777" w:rsidTr="00C75419">
        <w:trPr>
          <w:trHeight w:val="737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37CF05E" w14:textId="7255CDEE" w:rsidR="00007D87" w:rsidRDefault="00DA52CC" w:rsidP="00007D87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  <w:r w:rsidRPr="00DA52CC">
              <w:rPr>
                <w:szCs w:val="24"/>
                <w:highlight w:val="green"/>
              </w:rPr>
              <w:t>bude doplněno</w:t>
            </w:r>
            <w:r>
              <w:rPr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DF56D" w14:textId="77777777" w:rsidR="00007D87" w:rsidRDefault="00007D87" w:rsidP="00007D87">
            <w:pPr>
              <w:rPr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5D4809" w14:textId="39D000C4" w:rsidR="00007D87" w:rsidRDefault="00DA52CC" w:rsidP="00007D87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  <w:r w:rsidRPr="00DA52CC">
              <w:rPr>
                <w:szCs w:val="24"/>
                <w:highlight w:val="green"/>
              </w:rPr>
              <w:t>bude doplněno</w:t>
            </w:r>
            <w:r>
              <w:rPr>
                <w:szCs w:val="24"/>
              </w:rPr>
              <w:t>/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181C5" w14:textId="77777777" w:rsidR="00007D87" w:rsidRDefault="00007D87" w:rsidP="00007D87">
            <w:pPr>
              <w:rPr>
                <w:szCs w:val="24"/>
              </w:rPr>
            </w:pPr>
          </w:p>
        </w:tc>
      </w:tr>
      <w:tr w:rsidR="00007D87" w14:paraId="2C07B7E3" w14:textId="77777777" w:rsidTr="00C75419">
        <w:trPr>
          <w:trHeight w:val="113"/>
        </w:trPr>
        <w:tc>
          <w:tcPr>
            <w:tcW w:w="92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B2377F" w14:textId="77777777" w:rsidR="00007D87" w:rsidRDefault="00007D87" w:rsidP="00007D87">
            <w:pPr>
              <w:rPr>
                <w:b/>
                <w:szCs w:val="24"/>
              </w:rPr>
            </w:pPr>
          </w:p>
        </w:tc>
      </w:tr>
      <w:tr w:rsidR="00007D87" w14:paraId="3C84DF49" w14:textId="77777777" w:rsidTr="00C75419">
        <w:tc>
          <w:tcPr>
            <w:tcW w:w="92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265482" w14:textId="545C4770" w:rsidR="00007D87" w:rsidRPr="00DA52CC" w:rsidRDefault="00007D87" w:rsidP="00007D87">
            <w:pPr>
              <w:rPr>
                <w:b/>
                <w:szCs w:val="24"/>
              </w:rPr>
            </w:pPr>
            <w:r w:rsidRPr="00DA52CC">
              <w:rPr>
                <w:b/>
                <w:szCs w:val="24"/>
              </w:rPr>
              <w:t xml:space="preserve">ZA </w:t>
            </w:r>
            <w:r w:rsidR="00DA52CC" w:rsidRPr="00DA52CC">
              <w:rPr>
                <w:b/>
                <w:szCs w:val="24"/>
              </w:rPr>
              <w:t>DODAVATELE</w:t>
            </w:r>
            <w:r w:rsidRPr="00DA52CC">
              <w:rPr>
                <w:b/>
                <w:szCs w:val="24"/>
              </w:rPr>
              <w:t>:</w:t>
            </w:r>
          </w:p>
        </w:tc>
      </w:tr>
      <w:tr w:rsidR="00007D87" w14:paraId="4779F6D9" w14:textId="77777777" w:rsidTr="00C75419"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076C81D" w14:textId="77777777" w:rsidR="00007D87" w:rsidRDefault="00007D87" w:rsidP="00007D87">
            <w:pPr>
              <w:rPr>
                <w:b/>
                <w:szCs w:val="24"/>
                <w:highlight w:val="yellow"/>
              </w:rPr>
            </w:pPr>
            <w:r w:rsidRPr="00DA52CC">
              <w:rPr>
                <w:b/>
                <w:szCs w:val="24"/>
              </w:rPr>
              <w:t>JMÉNO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7DD25" w14:textId="77777777" w:rsidR="00007D87" w:rsidRPr="00DA52CC" w:rsidRDefault="00007D87" w:rsidP="00007D87">
            <w:pPr>
              <w:rPr>
                <w:b/>
                <w:szCs w:val="24"/>
              </w:rPr>
            </w:pPr>
            <w:r w:rsidRPr="00DA52CC">
              <w:rPr>
                <w:b/>
                <w:szCs w:val="24"/>
              </w:rPr>
              <w:t>PODPIS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BC1C4" w14:textId="77777777" w:rsidR="00007D87" w:rsidRPr="00DA52CC" w:rsidRDefault="00007D87" w:rsidP="00007D87">
            <w:pPr>
              <w:rPr>
                <w:b/>
                <w:szCs w:val="24"/>
              </w:rPr>
            </w:pPr>
            <w:r w:rsidRPr="00DA52CC">
              <w:rPr>
                <w:b/>
                <w:szCs w:val="24"/>
              </w:rPr>
              <w:t>JMÉNO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53047" w14:textId="77777777" w:rsidR="00007D87" w:rsidRPr="00DA52CC" w:rsidRDefault="00007D87" w:rsidP="00007D87">
            <w:pPr>
              <w:rPr>
                <w:b/>
                <w:szCs w:val="24"/>
              </w:rPr>
            </w:pPr>
            <w:r w:rsidRPr="00DA52CC">
              <w:rPr>
                <w:b/>
                <w:szCs w:val="24"/>
              </w:rPr>
              <w:t>PODPIS</w:t>
            </w:r>
          </w:p>
        </w:tc>
      </w:tr>
      <w:tr w:rsidR="00007D87" w14:paraId="02FE117A" w14:textId="77777777" w:rsidTr="00C75419">
        <w:trPr>
          <w:trHeight w:val="737"/>
        </w:trPr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FFC19E" w14:textId="7F284A5C" w:rsidR="00007D87" w:rsidRDefault="00DA52CC" w:rsidP="00007D87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/</w:t>
            </w:r>
            <w:r w:rsidRPr="00DA52CC">
              <w:rPr>
                <w:szCs w:val="24"/>
                <w:highlight w:val="green"/>
              </w:rPr>
              <w:t>bude doplněno</w:t>
            </w:r>
            <w:r>
              <w:rPr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9B9E" w14:textId="77777777" w:rsidR="00007D87" w:rsidRDefault="00007D87" w:rsidP="00007D87">
            <w:pPr>
              <w:rPr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F8B5" w14:textId="524B996F" w:rsidR="00007D87" w:rsidRDefault="00DA52CC" w:rsidP="00007D87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/</w:t>
            </w:r>
            <w:r w:rsidRPr="00DA52CC">
              <w:rPr>
                <w:szCs w:val="24"/>
                <w:highlight w:val="green"/>
              </w:rPr>
              <w:t>bude doplněno</w:t>
            </w:r>
            <w:r>
              <w:rPr>
                <w:szCs w:val="24"/>
              </w:rPr>
              <w:t>/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2F857" w14:textId="77777777" w:rsidR="00007D87" w:rsidRDefault="00007D87" w:rsidP="00007D87">
            <w:pPr>
              <w:rPr>
                <w:szCs w:val="24"/>
                <w:highlight w:val="yellow"/>
              </w:rPr>
            </w:pPr>
          </w:p>
        </w:tc>
      </w:tr>
    </w:tbl>
    <w:p w14:paraId="11B866F5" w14:textId="4CF2F044" w:rsidR="005E34D5" w:rsidRPr="00F12E90" w:rsidRDefault="005E34D5" w:rsidP="00031CED">
      <w:pPr>
        <w:spacing w:before="240"/>
        <w:ind w:right="-142"/>
        <w:rPr>
          <w:rFonts w:ascii="Garamond" w:hAnsi="Garamond"/>
          <w:sz w:val="24"/>
          <w:szCs w:val="24"/>
        </w:rPr>
      </w:pPr>
    </w:p>
    <w:p w14:paraId="6A528511" w14:textId="77777777" w:rsidR="005E34D5" w:rsidRPr="00F12E90" w:rsidRDefault="005E34D5" w:rsidP="005E34D5">
      <w:pPr>
        <w:rPr>
          <w:rFonts w:ascii="Garamond" w:hAnsi="Garamond"/>
          <w:sz w:val="24"/>
          <w:szCs w:val="24"/>
        </w:rPr>
      </w:pPr>
    </w:p>
    <w:p w14:paraId="7AC7C2A0" w14:textId="77777777" w:rsidR="005E34D5" w:rsidRPr="00F12E90" w:rsidRDefault="005E34D5" w:rsidP="005E34D5">
      <w:pPr>
        <w:rPr>
          <w:rFonts w:ascii="Garamond" w:hAnsi="Garamond"/>
          <w:sz w:val="24"/>
          <w:szCs w:val="24"/>
        </w:rPr>
      </w:pPr>
    </w:p>
    <w:p w14:paraId="5C827214" w14:textId="77777777" w:rsidR="005E34D5" w:rsidRPr="00F12E90" w:rsidRDefault="005E34D5" w:rsidP="005E34D5">
      <w:pPr>
        <w:rPr>
          <w:rFonts w:ascii="Garamond" w:hAnsi="Garamond"/>
          <w:sz w:val="24"/>
          <w:szCs w:val="24"/>
        </w:rPr>
      </w:pPr>
    </w:p>
    <w:p w14:paraId="135F5025" w14:textId="77777777" w:rsidR="005E34D5" w:rsidRPr="00F12E90" w:rsidRDefault="005E34D5" w:rsidP="005E34D5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br w:type="page"/>
      </w:r>
    </w:p>
    <w:p w14:paraId="4A925DFA" w14:textId="77777777" w:rsidR="005E34D5" w:rsidRPr="00F12E90" w:rsidRDefault="005E34D5" w:rsidP="005E34D5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6EB62289" w14:textId="1C9F25BB" w:rsidR="005E34D5" w:rsidRPr="00F12E90" w:rsidRDefault="00045881" w:rsidP="002D28FE">
      <w:pPr>
        <w:spacing w:after="240" w:line="276" w:lineRule="auto"/>
        <w:ind w:left="720" w:hanging="720"/>
        <w:jc w:val="center"/>
      </w:pPr>
      <w:r w:rsidRPr="00F12E90">
        <w:rPr>
          <w:rFonts w:ascii="Garamond" w:hAnsi="Garamond"/>
          <w:b/>
          <w:bCs/>
          <w:color w:val="000000"/>
          <w:sz w:val="24"/>
          <w:szCs w:val="24"/>
        </w:rPr>
        <w:t xml:space="preserve">Příloha č. </w:t>
      </w:r>
      <w:r w:rsidR="00FE013C">
        <w:rPr>
          <w:rFonts w:ascii="Garamond" w:hAnsi="Garamond"/>
          <w:b/>
          <w:bCs/>
          <w:color w:val="000000"/>
          <w:sz w:val="24"/>
          <w:szCs w:val="24"/>
        </w:rPr>
        <w:t>2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Rámcové dohody</w:t>
      </w:r>
    </w:p>
    <w:p w14:paraId="002D2113" w14:textId="494683C1" w:rsidR="00437885" w:rsidRPr="00371903" w:rsidRDefault="00DB69B9" w:rsidP="00DC4AD9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 xml:space="preserve">Ev. </w:t>
      </w:r>
      <w:r w:rsidR="00116045" w:rsidRPr="00371903">
        <w:rPr>
          <w:rFonts w:ascii="Garamond" w:hAnsi="Garamond"/>
          <w:b/>
          <w:sz w:val="24"/>
          <w:szCs w:val="24"/>
        </w:rPr>
        <w:t>č.</w:t>
      </w:r>
      <w:r w:rsidR="00116045" w:rsidRPr="00371903">
        <w:rPr>
          <w:rFonts w:ascii="Garamond" w:hAnsi="Garamond"/>
          <w:b/>
          <w:sz w:val="24"/>
          <w:szCs w:val="24"/>
        </w:rPr>
        <w:tab/>
      </w:r>
      <w:r w:rsidR="00786E90" w:rsidRPr="00786E90">
        <w:rPr>
          <w:rFonts w:ascii="Garamond" w:hAnsi="Garamond"/>
          <w:b/>
          <w:sz w:val="24"/>
          <w:szCs w:val="24"/>
        </w:rPr>
        <w:t>SML-2024-130-VZ</w:t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</w:t>
      </w:r>
      <w:proofErr w:type="gramStart"/>
      <w:r w:rsidR="00116045"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="00786E90">
        <w:rPr>
          <w:rFonts w:ascii="Garamond" w:hAnsi="Garamond"/>
          <w:b/>
          <w:sz w:val="24"/>
          <w:szCs w:val="24"/>
        </w:rPr>
        <w:tab/>
      </w:r>
      <w:proofErr w:type="gramEnd"/>
      <w:r w:rsidR="00786E90">
        <w:rPr>
          <w:rFonts w:ascii="Garamond" w:hAnsi="Garamond"/>
          <w:b/>
          <w:sz w:val="24"/>
          <w:szCs w:val="24"/>
        </w:rPr>
        <w:t xml:space="preserve">     </w:t>
      </w:r>
      <w:r w:rsidR="00116045" w:rsidRPr="00371903">
        <w:rPr>
          <w:rFonts w:ascii="Garamond" w:hAnsi="Garamond"/>
          <w:sz w:val="24"/>
          <w:szCs w:val="24"/>
        </w:rPr>
        <w:t xml:space="preserve">(ev. číslo </w:t>
      </w:r>
      <w:r w:rsidR="00371903">
        <w:rPr>
          <w:rFonts w:ascii="Garamond" w:hAnsi="Garamond"/>
          <w:sz w:val="24"/>
          <w:szCs w:val="24"/>
        </w:rPr>
        <w:t>S</w:t>
      </w:r>
      <w:r w:rsidR="00371903" w:rsidRPr="000F3C8C">
        <w:rPr>
          <w:rFonts w:ascii="Garamond" w:hAnsi="Garamond"/>
          <w:sz w:val="24"/>
          <w:szCs w:val="24"/>
        </w:rPr>
        <w:t>mlouvy</w:t>
      </w:r>
      <w:r w:rsidR="00371903" w:rsidRPr="00371903">
        <w:rPr>
          <w:rFonts w:ascii="Garamond" w:hAnsi="Garamond"/>
          <w:sz w:val="24"/>
          <w:szCs w:val="24"/>
        </w:rPr>
        <w:t xml:space="preserve"> </w:t>
      </w:r>
      <w:r w:rsidR="00371903">
        <w:rPr>
          <w:rFonts w:ascii="Garamond" w:hAnsi="Garamond"/>
          <w:sz w:val="24"/>
          <w:szCs w:val="24"/>
        </w:rPr>
        <w:t>O</w:t>
      </w:r>
      <w:r w:rsidR="00116045" w:rsidRPr="000F3C8C">
        <w:rPr>
          <w:rFonts w:ascii="Garamond" w:hAnsi="Garamond"/>
          <w:sz w:val="24"/>
          <w:szCs w:val="24"/>
        </w:rPr>
        <w:t>bjednatele</w:t>
      </w:r>
      <w:r w:rsidR="00116045" w:rsidRPr="00371903">
        <w:rPr>
          <w:rFonts w:ascii="Garamond" w:hAnsi="Garamond"/>
          <w:sz w:val="24"/>
          <w:szCs w:val="24"/>
        </w:rPr>
        <w:t>)</w:t>
      </w:r>
    </w:p>
    <w:p w14:paraId="587E8532" w14:textId="0EB5AA0A" w:rsidR="00116045" w:rsidRPr="00F12E90" w:rsidRDefault="00DB69B9" w:rsidP="002D28FE">
      <w:pPr>
        <w:ind w:right="-142"/>
        <w:jc w:val="center"/>
        <w:rPr>
          <w:rFonts w:ascii="Garamond" w:hAnsi="Garamond"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 w:rsidR="00F22982">
        <w:rPr>
          <w:rFonts w:ascii="Garamond" w:hAnsi="Garamond"/>
          <w:b/>
          <w:bCs/>
          <w:sz w:val="24"/>
          <w:szCs w:val="24"/>
        </w:rPr>
        <w:t xml:space="preserve"> </w:t>
      </w:r>
      <w:r w:rsidR="00116045" w:rsidRPr="00371903">
        <w:rPr>
          <w:rFonts w:ascii="Garamond" w:hAnsi="Garamond"/>
          <w:b/>
          <w:bCs/>
          <w:sz w:val="24"/>
          <w:szCs w:val="24"/>
        </w:rPr>
        <w:t>č.</w:t>
      </w:r>
      <w:r w:rsidR="00116045" w:rsidRPr="00371903">
        <w:rPr>
          <w:rFonts w:ascii="Garamond" w:hAnsi="Garamond"/>
          <w:b/>
          <w:bCs/>
          <w:sz w:val="24"/>
          <w:szCs w:val="24"/>
        </w:rPr>
        <w:tab/>
      </w:r>
      <w:r w:rsidR="00116045" w:rsidRPr="00371903">
        <w:rPr>
          <w:rFonts w:ascii="Garamond" w:hAnsi="Garamond"/>
          <w:b/>
          <w:sz w:val="24"/>
          <w:szCs w:val="24"/>
        </w:rPr>
        <w:t>......................................</w:t>
      </w:r>
      <w:r w:rsidR="00116045" w:rsidRPr="00371903">
        <w:rPr>
          <w:rFonts w:ascii="Garamond" w:hAnsi="Garamond"/>
          <w:b/>
          <w:sz w:val="24"/>
          <w:szCs w:val="24"/>
        </w:rPr>
        <w:tab/>
      </w:r>
      <w:r w:rsidR="006347D3">
        <w:rPr>
          <w:rFonts w:ascii="Garamond" w:hAnsi="Garamond"/>
          <w:b/>
          <w:sz w:val="24"/>
          <w:szCs w:val="24"/>
        </w:rPr>
        <w:t xml:space="preserve">      </w:t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="00116045" w:rsidRPr="00371903">
        <w:rPr>
          <w:rFonts w:ascii="Garamond" w:hAnsi="Garamond"/>
          <w:sz w:val="24"/>
          <w:szCs w:val="24"/>
        </w:rPr>
        <w:t xml:space="preserve">(ev. číslo </w:t>
      </w:r>
      <w:r w:rsidR="00371903">
        <w:rPr>
          <w:rFonts w:ascii="Garamond" w:hAnsi="Garamond"/>
          <w:sz w:val="24"/>
          <w:szCs w:val="24"/>
        </w:rPr>
        <w:t>S</w:t>
      </w:r>
      <w:r w:rsidR="00116045" w:rsidRPr="000F3C8C">
        <w:rPr>
          <w:rFonts w:ascii="Garamond" w:hAnsi="Garamond"/>
          <w:sz w:val="24"/>
          <w:szCs w:val="24"/>
        </w:rPr>
        <w:t>mlouvy</w:t>
      </w:r>
      <w:r w:rsidR="00116045" w:rsidRPr="00371903">
        <w:rPr>
          <w:rFonts w:ascii="Garamond" w:hAnsi="Garamond"/>
          <w:sz w:val="24"/>
          <w:szCs w:val="24"/>
        </w:rPr>
        <w:t xml:space="preserve"> </w:t>
      </w:r>
      <w:r w:rsidR="00371903">
        <w:rPr>
          <w:rFonts w:ascii="Garamond" w:hAnsi="Garamond"/>
          <w:sz w:val="24"/>
          <w:szCs w:val="24"/>
        </w:rPr>
        <w:t>Z</w:t>
      </w:r>
      <w:r w:rsidR="00116045" w:rsidRPr="000F3C8C">
        <w:rPr>
          <w:rFonts w:ascii="Garamond" w:hAnsi="Garamond"/>
          <w:sz w:val="24"/>
          <w:szCs w:val="24"/>
        </w:rPr>
        <w:t>hotovitele</w:t>
      </w:r>
      <w:r w:rsidR="00116045" w:rsidRPr="00F12E90">
        <w:rPr>
          <w:rFonts w:ascii="Garamond" w:hAnsi="Garamond"/>
          <w:sz w:val="24"/>
          <w:szCs w:val="24"/>
        </w:rPr>
        <w:t>)</w:t>
      </w:r>
    </w:p>
    <w:p w14:paraId="08C8B419" w14:textId="4C513CAC" w:rsidR="00116045" w:rsidRPr="00F12E90" w:rsidRDefault="00116045" w:rsidP="00116045">
      <w:pPr>
        <w:spacing w:before="60"/>
        <w:ind w:right="-142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Tato příloha je nedílnou částí výše specifikované </w:t>
      </w:r>
      <w:r w:rsidR="006347D3">
        <w:rPr>
          <w:rFonts w:ascii="Garamond" w:hAnsi="Garamond"/>
          <w:sz w:val="24"/>
          <w:szCs w:val="24"/>
        </w:rPr>
        <w:t>S</w:t>
      </w:r>
      <w:r w:rsidRPr="002D28FE">
        <w:rPr>
          <w:rFonts w:ascii="Garamond" w:hAnsi="Garamond"/>
          <w:sz w:val="24"/>
          <w:szCs w:val="24"/>
        </w:rPr>
        <w:t>mlouvy</w:t>
      </w:r>
      <w:r w:rsidRPr="00F12E90">
        <w:rPr>
          <w:rFonts w:ascii="Garamond" w:hAnsi="Garamond"/>
          <w:sz w:val="24"/>
          <w:szCs w:val="24"/>
        </w:rPr>
        <w:t>.</w:t>
      </w:r>
    </w:p>
    <w:p w14:paraId="5C57D469" w14:textId="7777777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</w:p>
    <w:p w14:paraId="307C96B0" w14:textId="52706428" w:rsidR="005E34D5" w:rsidRPr="00F12E90" w:rsidRDefault="008A7E04" w:rsidP="005E34D5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="005E34D5" w:rsidRPr="00F12E90">
        <w:rPr>
          <w:rFonts w:ascii="Garamond" w:hAnsi="Garamond"/>
          <w:sz w:val="24"/>
          <w:szCs w:val="24"/>
        </w:rPr>
        <w:t xml:space="preserve"> smlouva č. [</w:t>
      </w:r>
      <w:r w:rsidR="005E34D5" w:rsidRPr="00183438">
        <w:rPr>
          <w:rFonts w:ascii="Garamond" w:hAnsi="Garamond"/>
          <w:sz w:val="24"/>
          <w:szCs w:val="24"/>
          <w:highlight w:val="green"/>
        </w:rPr>
        <w:t>BUDE DOPLNĚNO</w:t>
      </w:r>
      <w:r w:rsidR="005E34D5" w:rsidRPr="00F12E90">
        <w:rPr>
          <w:rFonts w:ascii="Garamond" w:hAnsi="Garamond"/>
          <w:sz w:val="24"/>
          <w:szCs w:val="24"/>
        </w:rPr>
        <w:t>]</w:t>
      </w:r>
    </w:p>
    <w:p w14:paraId="36ADAFE9" w14:textId="18388A88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</w:t>
      </w:r>
      <w:r w:rsidRPr="00786E90">
        <w:rPr>
          <w:rFonts w:ascii="Garamond" w:hAnsi="Garamond"/>
          <w:sz w:val="24"/>
          <w:szCs w:val="24"/>
        </w:rPr>
        <w:t xml:space="preserve">dohodě </w:t>
      </w:r>
      <w:r w:rsidR="00B90608" w:rsidRPr="00786E90">
        <w:rPr>
          <w:rFonts w:ascii="Garamond" w:hAnsi="Garamond"/>
          <w:sz w:val="24"/>
          <w:szCs w:val="24"/>
        </w:rPr>
        <w:t xml:space="preserve">na </w:t>
      </w:r>
      <w:bookmarkStart w:id="117" w:name="_Hlk172122683"/>
      <w:r w:rsidR="00C364C8" w:rsidRPr="00786E90">
        <w:rPr>
          <w:rFonts w:ascii="Garamond" w:hAnsi="Garamond"/>
          <w:bCs/>
          <w:sz w:val="24"/>
          <w:szCs w:val="24"/>
        </w:rPr>
        <w:t>„</w:t>
      </w:r>
      <w:r w:rsidR="004C378D" w:rsidRPr="00786E90">
        <w:rPr>
          <w:rFonts w:ascii="Garamond" w:hAnsi="Garamond"/>
          <w:bCs/>
          <w:sz w:val="24"/>
          <w:szCs w:val="24"/>
        </w:rPr>
        <w:t xml:space="preserve">Rámcová </w:t>
      </w:r>
      <w:proofErr w:type="gramStart"/>
      <w:r w:rsidR="004C378D" w:rsidRPr="00786E90">
        <w:rPr>
          <w:rFonts w:ascii="Garamond" w:hAnsi="Garamond"/>
          <w:bCs/>
          <w:sz w:val="24"/>
          <w:szCs w:val="24"/>
        </w:rPr>
        <w:t xml:space="preserve">dohoda - </w:t>
      </w:r>
      <w:r w:rsidR="004C378D" w:rsidRPr="00786E90">
        <w:rPr>
          <w:rFonts w:ascii="Garamond" w:hAnsi="Garamond"/>
          <w:szCs w:val="24"/>
        </w:rPr>
        <w:t>O</w:t>
      </w:r>
      <w:r w:rsidR="00761C2E" w:rsidRPr="00786E90">
        <w:rPr>
          <w:rFonts w:ascii="Garamond" w:hAnsi="Garamond"/>
          <w:szCs w:val="24"/>
        </w:rPr>
        <w:t>dborná</w:t>
      </w:r>
      <w:proofErr w:type="gramEnd"/>
      <w:r w:rsidR="00761C2E" w:rsidRPr="00786E90">
        <w:rPr>
          <w:rFonts w:ascii="Garamond" w:hAnsi="Garamond"/>
          <w:szCs w:val="24"/>
        </w:rPr>
        <w:t xml:space="preserve"> podpora v oblasti životního prostředí v rámci přípravy záměrů Zlepšení plavebních podmínek na Labi Ústí n. L. - st. hr. </w:t>
      </w:r>
      <w:proofErr w:type="spellStart"/>
      <w:r w:rsidR="00761C2E" w:rsidRPr="00786E90">
        <w:rPr>
          <w:rFonts w:ascii="Garamond" w:hAnsi="Garamond"/>
          <w:szCs w:val="24"/>
        </w:rPr>
        <w:t>pl</w:t>
      </w:r>
      <w:proofErr w:type="spellEnd"/>
      <w:r w:rsidR="00761C2E" w:rsidRPr="00786E90">
        <w:rPr>
          <w:rFonts w:ascii="Garamond" w:hAnsi="Garamond"/>
          <w:szCs w:val="24"/>
        </w:rPr>
        <w:t>. stupeň Děčín, Stupeň Přelouč II</w:t>
      </w:r>
      <w:r w:rsidR="00761C2E"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bookmarkEnd w:id="117"/>
      <w:r w:rsidR="00761C2E" w:rsidRPr="00786E90">
        <w:rPr>
          <w:rFonts w:ascii="Garamond" w:hAnsi="Garamond"/>
          <w:sz w:val="24"/>
          <w:szCs w:val="24"/>
        </w:rPr>
        <w:t>“</w:t>
      </w:r>
      <w:r w:rsidR="00761C2E">
        <w:rPr>
          <w:rFonts w:ascii="Garamond" w:hAnsi="Garamond"/>
          <w:sz w:val="24"/>
          <w:szCs w:val="24"/>
        </w:rPr>
        <w:t xml:space="preserve"> </w:t>
      </w:r>
      <w:r w:rsidRPr="00C364C8">
        <w:rPr>
          <w:rFonts w:ascii="Garamond" w:hAnsi="Garamond"/>
          <w:b w:val="0"/>
          <w:sz w:val="24"/>
          <w:szCs w:val="24"/>
        </w:rPr>
        <w:t>ze dne</w:t>
      </w:r>
      <w:r w:rsidRPr="00F12E90">
        <w:rPr>
          <w:rFonts w:ascii="Garamond" w:hAnsi="Garamond"/>
          <w:sz w:val="24"/>
          <w:szCs w:val="24"/>
        </w:rPr>
        <w:t xml:space="preserve"> [</w:t>
      </w:r>
      <w:r w:rsidRPr="00183438">
        <w:rPr>
          <w:rFonts w:ascii="Garamond" w:hAnsi="Garamond"/>
          <w:sz w:val="24"/>
          <w:szCs w:val="24"/>
          <w:highlight w:val="green"/>
        </w:rPr>
        <w:t>BUDE DOPLNĚNO</w:t>
      </w:r>
      <w:r w:rsidRPr="00F12E90">
        <w:rPr>
          <w:rFonts w:ascii="Garamond" w:hAnsi="Garamond"/>
          <w:sz w:val="24"/>
          <w:szCs w:val="24"/>
        </w:rPr>
        <w:t>]</w:t>
      </w:r>
    </w:p>
    <w:p w14:paraId="780E0744" w14:textId="78FEF02F" w:rsidR="003470CF" w:rsidRPr="00C364C8" w:rsidRDefault="003470CF" w:rsidP="00761C2E">
      <w:pPr>
        <w:spacing w:before="120"/>
        <w:jc w:val="center"/>
        <w:outlineLvl w:val="0"/>
        <w:rPr>
          <w:rFonts w:ascii="Garamond" w:hAnsi="Garamond"/>
          <w:b/>
          <w:bCs/>
          <w:sz w:val="24"/>
          <w:szCs w:val="24"/>
          <w:highlight w:val="yellow"/>
        </w:rPr>
      </w:pPr>
      <w:r w:rsidRPr="005E5B41">
        <w:rPr>
          <w:rFonts w:ascii="Garamond" w:hAnsi="Garamond"/>
          <w:sz w:val="24"/>
          <w:szCs w:val="24"/>
        </w:rPr>
        <w:t>Název</w:t>
      </w:r>
      <w:r>
        <w:rPr>
          <w:rFonts w:ascii="Garamond" w:hAnsi="Garamond"/>
          <w:sz w:val="24"/>
          <w:szCs w:val="24"/>
        </w:rPr>
        <w:t xml:space="preserve"> a číslo</w:t>
      </w:r>
      <w:r w:rsidRPr="005E5B41">
        <w:rPr>
          <w:rFonts w:ascii="Garamond" w:hAnsi="Garamond"/>
          <w:sz w:val="24"/>
          <w:szCs w:val="24"/>
        </w:rPr>
        <w:t xml:space="preserve"> akce: </w:t>
      </w:r>
      <w:r w:rsidR="00761C2E" w:rsidRPr="00761C2E">
        <w:rPr>
          <w:rFonts w:ascii="Garamond" w:hAnsi="Garamond"/>
          <w:b/>
          <w:sz w:val="24"/>
          <w:szCs w:val="24"/>
          <w:highlight w:val="green"/>
        </w:rPr>
        <w:t>[BUDE DOPLĚNO]</w:t>
      </w:r>
    </w:p>
    <w:p w14:paraId="4D39AF3E" w14:textId="04782A35" w:rsidR="003470CF" w:rsidRPr="00C364C8" w:rsidRDefault="003470CF" w:rsidP="003470CF">
      <w:pPr>
        <w:spacing w:before="120" w:after="120"/>
        <w:jc w:val="center"/>
        <w:outlineLvl w:val="0"/>
        <w:rPr>
          <w:rFonts w:ascii="Garamond" w:hAnsi="Garamond"/>
          <w:b/>
          <w:bCs/>
          <w:sz w:val="24"/>
          <w:szCs w:val="24"/>
          <w:shd w:val="clear" w:color="auto" w:fill="00FFFF"/>
        </w:rPr>
      </w:pPr>
      <w:r w:rsidRPr="005E5B41">
        <w:rPr>
          <w:rFonts w:ascii="Garamond" w:hAnsi="Garamond"/>
          <w:sz w:val="24"/>
          <w:szCs w:val="24"/>
        </w:rPr>
        <w:t>Název a číslo (ISPROFIN/ISPROFOND</w:t>
      </w:r>
      <w:r w:rsidRPr="00786E90">
        <w:rPr>
          <w:rFonts w:ascii="Garamond" w:hAnsi="Garamond"/>
          <w:sz w:val="24"/>
          <w:szCs w:val="24"/>
        </w:rPr>
        <w:t xml:space="preserve">): </w:t>
      </w:r>
      <w:proofErr w:type="gramStart"/>
      <w:r w:rsidR="00BD5872" w:rsidRPr="00786E90">
        <w:rPr>
          <w:rFonts w:ascii="Garamond" w:hAnsi="Garamond"/>
          <w:sz w:val="24"/>
          <w:szCs w:val="24"/>
        </w:rPr>
        <w:t>ŘVC - Příprava</w:t>
      </w:r>
      <w:proofErr w:type="gramEnd"/>
      <w:r w:rsidR="00BD5872" w:rsidRPr="00786E90">
        <w:rPr>
          <w:rFonts w:ascii="Garamond" w:hAnsi="Garamond"/>
          <w:sz w:val="24"/>
          <w:szCs w:val="24"/>
        </w:rPr>
        <w:t xml:space="preserve"> a vypořádání staveb, 5005540004</w:t>
      </w:r>
    </w:p>
    <w:p w14:paraId="447D6B3F" w14:textId="77777777" w:rsidR="003470CF" w:rsidRDefault="003470CF" w:rsidP="005E34D5">
      <w:pPr>
        <w:rPr>
          <w:rFonts w:ascii="Garamond" w:hAnsi="Garamond"/>
          <w:sz w:val="24"/>
          <w:szCs w:val="24"/>
        </w:rPr>
      </w:pPr>
    </w:p>
    <w:p w14:paraId="40424C8B" w14:textId="53B43C62" w:rsidR="005E34D5" w:rsidRPr="00F12E90" w:rsidRDefault="005E34D5" w:rsidP="005E34D5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7580136A" w14:textId="77777777" w:rsidR="005E34D5" w:rsidRPr="00F12E90" w:rsidRDefault="005E34D5" w:rsidP="005E34D5">
      <w:pPr>
        <w:contextualSpacing/>
        <w:rPr>
          <w:rFonts w:ascii="Garamond" w:hAnsi="Garamond"/>
          <w:b/>
          <w:sz w:val="24"/>
          <w:szCs w:val="24"/>
        </w:rPr>
      </w:pPr>
    </w:p>
    <w:p w14:paraId="4DB81EA0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2B7BAE94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42E51E0F" w14:textId="55B00396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</w:t>
      </w:r>
      <w:r w:rsidR="00F9420A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 xml:space="preserve">67981801 </w:t>
      </w:r>
    </w:p>
    <w:p w14:paraId="6ABF0B6D" w14:textId="5C86876E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</w:t>
      </w:r>
      <w:r w:rsidR="00F9420A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 xml:space="preserve">CZ67981801 </w:t>
      </w:r>
    </w:p>
    <w:p w14:paraId="3E26369B" w14:textId="125B5A9D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  <w:r w:rsidR="00BE69E6">
        <w:rPr>
          <w:rFonts w:ascii="Garamond" w:hAnsi="Garamond"/>
          <w:sz w:val="24"/>
          <w:szCs w:val="24"/>
        </w:rPr>
        <w:t xml:space="preserve">, pobočka </w:t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5B09A243" w14:textId="5334A08E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1BA2C8E5" w14:textId="46DC6567" w:rsidR="003B034C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 w:rsidR="00F13429">
        <w:rPr>
          <w:rFonts w:ascii="Garamond" w:hAnsi="Garamond"/>
          <w:sz w:val="24"/>
          <w:szCs w:val="24"/>
        </w:rPr>
        <w:t>ndn5skh</w:t>
      </w:r>
    </w:p>
    <w:p w14:paraId="49AC4061" w14:textId="09559251" w:rsidR="00F13429" w:rsidRPr="00F12E90" w:rsidRDefault="00F13429" w:rsidP="00F13429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b w:val="0"/>
          <w:bCs w:val="0"/>
          <w:sz w:val="24"/>
          <w:szCs w:val="24"/>
        </w:rPr>
        <w:tab/>
      </w:r>
      <w:proofErr w:type="spellStart"/>
      <w:r w:rsidR="00F9420A">
        <w:rPr>
          <w:rStyle w:val="cf11"/>
          <w:rFonts w:ascii="Garamond" w:hAnsi="Garamond"/>
          <w:b w:val="0"/>
          <w:bCs w:val="0"/>
          <w:sz w:val="24"/>
          <w:szCs w:val="24"/>
        </w:rPr>
        <w:t>xxxx</w:t>
      </w:r>
      <w:proofErr w:type="spellEnd"/>
    </w:p>
    <w:p w14:paraId="4F01C9E3" w14:textId="3CBF2AB9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 w:rsidR="00DB69B9"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12AAFB5C" w14:textId="0CD6CD08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 w:rsidR="00DB69B9">
        <w:rPr>
          <w:rFonts w:ascii="Garamond" w:hAnsi="Garamond"/>
          <w:sz w:val="24"/>
          <w:szCs w:val="24"/>
        </w:rPr>
        <w:t>Ing. Lubomír Fojtů</w:t>
      </w:r>
    </w:p>
    <w:p w14:paraId="4479AF7F" w14:textId="06C7012E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0B4E6206" w14:textId="173FFFFB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59132D36" w14:textId="39B1B4D0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9420A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 w:rsidR="00E2285B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4FBA50D3" w14:textId="67953DDE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F9420A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 w:rsidR="00E2285B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39BB912F" w14:textId="15C9AF32" w:rsidR="003B034C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  <w:r w:rsidR="00E2285B">
        <w:rPr>
          <w:rFonts w:ascii="Garamond" w:hAnsi="Garamond"/>
          <w:sz w:val="24"/>
          <w:szCs w:val="24"/>
        </w:rPr>
        <w:t xml:space="preserve"> </w:t>
      </w:r>
    </w:p>
    <w:p w14:paraId="4E418561" w14:textId="2221889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="00905E8C"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42A6A65E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E492C9C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28410296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C676A80" w14:textId="301C00FF" w:rsidR="005E34D5" w:rsidRPr="00F12E90" w:rsidRDefault="00E5314D" w:rsidP="005E34D5">
      <w:pPr>
        <w:contextualSpacing/>
        <w:rPr>
          <w:rFonts w:ascii="Garamond" w:hAnsi="Garamond"/>
          <w:b/>
          <w:sz w:val="24"/>
          <w:szCs w:val="24"/>
        </w:rPr>
      </w:pPr>
      <w:proofErr w:type="spellStart"/>
      <w:r w:rsidRPr="00E5314D">
        <w:rPr>
          <w:rFonts w:ascii="Garamond" w:hAnsi="Garamond"/>
          <w:b/>
          <w:bCs/>
          <w:sz w:val="24"/>
          <w:szCs w:val="24"/>
        </w:rPr>
        <w:t>Ekopontis</w:t>
      </w:r>
      <w:proofErr w:type="spellEnd"/>
      <w:r w:rsidRPr="00E5314D">
        <w:rPr>
          <w:rFonts w:ascii="Garamond" w:hAnsi="Garamond"/>
          <w:b/>
          <w:bCs/>
          <w:sz w:val="24"/>
          <w:szCs w:val="24"/>
        </w:rPr>
        <w:t>, s.r.o.</w:t>
      </w:r>
    </w:p>
    <w:p w14:paraId="366D87A4" w14:textId="4BA80336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zapsaná v obchodním rejstříku vedeném</w:t>
      </w:r>
      <w:r w:rsidR="00E5314D">
        <w:rPr>
          <w:rFonts w:ascii="Garamond" w:hAnsi="Garamond"/>
          <w:sz w:val="24"/>
          <w:szCs w:val="24"/>
        </w:rPr>
        <w:t xml:space="preserve"> </w:t>
      </w:r>
      <w:r w:rsidR="00E5314D" w:rsidRPr="00E5314D">
        <w:rPr>
          <w:rFonts w:ascii="Garamond" w:hAnsi="Garamond"/>
          <w:sz w:val="24"/>
          <w:szCs w:val="24"/>
        </w:rPr>
        <w:t>Krajským soudem v</w:t>
      </w:r>
      <w:r w:rsidR="00E5314D">
        <w:rPr>
          <w:rFonts w:ascii="Garamond" w:hAnsi="Garamond"/>
          <w:sz w:val="24"/>
          <w:szCs w:val="24"/>
        </w:rPr>
        <w:t xml:space="preserve"> Brně</w:t>
      </w:r>
      <w:r w:rsidRPr="00183438">
        <w:rPr>
          <w:rFonts w:ascii="Garamond" w:hAnsi="Garamond"/>
          <w:sz w:val="24"/>
          <w:szCs w:val="24"/>
        </w:rPr>
        <w:t>,</w:t>
      </w:r>
      <w:r w:rsidRPr="00F12E90">
        <w:rPr>
          <w:rFonts w:ascii="Garamond" w:hAnsi="Garamond"/>
          <w:sz w:val="24"/>
          <w:szCs w:val="24"/>
        </w:rPr>
        <w:t xml:space="preserve"> oddíl</w:t>
      </w:r>
      <w:r w:rsidR="00E5314D">
        <w:rPr>
          <w:rFonts w:ascii="Garamond" w:hAnsi="Garamond"/>
          <w:sz w:val="24"/>
          <w:szCs w:val="24"/>
        </w:rPr>
        <w:t xml:space="preserve"> C, </w:t>
      </w:r>
      <w:r w:rsidRPr="00F12E90">
        <w:rPr>
          <w:rFonts w:ascii="Garamond" w:hAnsi="Garamond"/>
          <w:sz w:val="24"/>
          <w:szCs w:val="24"/>
        </w:rPr>
        <w:t>vložka</w:t>
      </w:r>
      <w:r w:rsidR="00E5314D">
        <w:rPr>
          <w:rFonts w:ascii="Garamond" w:hAnsi="Garamond"/>
          <w:sz w:val="24"/>
          <w:szCs w:val="24"/>
        </w:rPr>
        <w:t xml:space="preserve"> 87173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22F981EF" w14:textId="02F064EA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E5314D" w:rsidRPr="00E5314D">
        <w:rPr>
          <w:rFonts w:ascii="Garamond" w:hAnsi="Garamond"/>
          <w:sz w:val="24"/>
          <w:szCs w:val="24"/>
        </w:rPr>
        <w:t>Husovická 884/4, 614 00 Brno</w:t>
      </w:r>
    </w:p>
    <w:p w14:paraId="58FA821E" w14:textId="29F76428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="00E5314D" w:rsidRPr="00E5314D">
        <w:rPr>
          <w:rFonts w:ascii="Garamond" w:hAnsi="Garamond"/>
          <w:sz w:val="24"/>
          <w:szCs w:val="24"/>
        </w:rPr>
        <w:t>Husovická 884/4, 614 00 Brno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D5EA001" w14:textId="749BC5F9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E5314D" w:rsidRPr="00E5314D">
        <w:rPr>
          <w:rFonts w:ascii="Garamond" w:hAnsi="Garamond"/>
          <w:sz w:val="24"/>
          <w:szCs w:val="24"/>
        </w:rPr>
        <w:t>03866866</w:t>
      </w:r>
    </w:p>
    <w:p w14:paraId="522CF771" w14:textId="128978B6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E5314D" w:rsidRPr="00E5314D">
        <w:rPr>
          <w:rFonts w:ascii="Garamond" w:hAnsi="Garamond"/>
          <w:sz w:val="24"/>
          <w:szCs w:val="24"/>
        </w:rPr>
        <w:t>CZ03866866</w:t>
      </w:r>
    </w:p>
    <w:p w14:paraId="221D82EB" w14:textId="4C40C508" w:rsidR="005E34D5" w:rsidRPr="00F12E90" w:rsidRDefault="005E34D5" w:rsidP="005E34D5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Zastoupená:</w:t>
      </w:r>
      <w:r w:rsidRPr="00F12E90">
        <w:rPr>
          <w:rFonts w:ascii="Garamond" w:hAnsi="Garamond"/>
          <w:sz w:val="24"/>
          <w:szCs w:val="24"/>
        </w:rPr>
        <w:tab/>
      </w:r>
      <w:r w:rsidR="00E5314D">
        <w:rPr>
          <w:rFonts w:ascii="Garamond" w:hAnsi="Garamond"/>
          <w:sz w:val="24"/>
          <w:szCs w:val="24"/>
        </w:rPr>
        <w:t xml:space="preserve"> </w:t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  <w:r w:rsidR="00E5314D" w:rsidRPr="00E5314D">
        <w:rPr>
          <w:rFonts w:ascii="Garamond" w:hAnsi="Garamond"/>
          <w:sz w:val="24"/>
          <w:szCs w:val="24"/>
        </w:rPr>
        <w:t>, jednatelkou</w:t>
      </w:r>
    </w:p>
    <w:p w14:paraId="6134352E" w14:textId="6AD0371D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Bankovní spojení: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2AE90E50" w14:textId="39A157AA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49D6DC6B" w14:textId="65043B40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="00234020" w:rsidRPr="00234020">
        <w:rPr>
          <w:rFonts w:ascii="Garamond" w:hAnsi="Garamond"/>
          <w:sz w:val="24"/>
          <w:szCs w:val="24"/>
        </w:rPr>
        <w:t>a6yym4e</w:t>
      </w:r>
    </w:p>
    <w:p w14:paraId="52D2C80A" w14:textId="6F31EDE2" w:rsidR="005E34D5" w:rsidRPr="00F12E90" w:rsidRDefault="005E34D5" w:rsidP="005E34D5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proofErr w:type="spellStart"/>
      <w:r w:rsidR="00F9420A">
        <w:rPr>
          <w:rFonts w:ascii="Garamond" w:hAnsi="Garamond"/>
          <w:sz w:val="24"/>
          <w:szCs w:val="24"/>
        </w:rPr>
        <w:t>xxxx</w:t>
      </w:r>
      <w:proofErr w:type="spellEnd"/>
    </w:p>
    <w:p w14:paraId="71446780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843931B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36F6B86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47C98B1" w14:textId="3C1CEF4D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</w:t>
      </w:r>
      <w:r w:rsidR="00905E8C" w:rsidRPr="00F12E90">
        <w:rPr>
          <w:rFonts w:ascii="Garamond" w:hAnsi="Garamond"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 xml:space="preserve">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1AFAB42A" w14:textId="77777777" w:rsidR="005E34D5" w:rsidRPr="00F12E90" w:rsidRDefault="005E34D5" w:rsidP="005E34D5">
      <w:pPr>
        <w:jc w:val="center"/>
        <w:rPr>
          <w:rFonts w:ascii="Garamond" w:hAnsi="Garamond"/>
          <w:sz w:val="24"/>
          <w:szCs w:val="24"/>
        </w:rPr>
      </w:pPr>
    </w:p>
    <w:p w14:paraId="1EDE7E62" w14:textId="16E072ED" w:rsidR="005E34D5" w:rsidRPr="00F12E90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="00DC64F2"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="00DC64F2"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="00DC64F2"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</w:t>
      </w:r>
      <w:r w:rsidR="00B90608" w:rsidRPr="00F12E90">
        <w:rPr>
          <w:rFonts w:ascii="Garamond" w:hAnsi="Garamond"/>
          <w:sz w:val="24"/>
          <w:szCs w:val="24"/>
        </w:rPr>
        <w:t xml:space="preserve">na </w:t>
      </w:r>
      <w:r w:rsidR="003470CF">
        <w:rPr>
          <w:rFonts w:ascii="Garamond" w:hAnsi="Garamond"/>
          <w:sz w:val="24"/>
          <w:szCs w:val="24"/>
        </w:rPr>
        <w:t>„</w:t>
      </w:r>
      <w:r w:rsidR="008F1A69" w:rsidRPr="008F1A69">
        <w:rPr>
          <w:rFonts w:ascii="Garamond" w:hAnsi="Garamond"/>
          <w:sz w:val="24"/>
          <w:szCs w:val="24"/>
        </w:rPr>
        <w:t xml:space="preserve">Rámcová dohoda - Odborná podpora v oblasti životního prostředí v rámci přípravy záměrů Zlepšení plavebních podmínek na Labi Ústí n. L. - st. hr. </w:t>
      </w:r>
      <w:proofErr w:type="spellStart"/>
      <w:r w:rsidR="008F1A69" w:rsidRPr="008F1A69">
        <w:rPr>
          <w:rFonts w:ascii="Garamond" w:hAnsi="Garamond"/>
          <w:sz w:val="24"/>
          <w:szCs w:val="24"/>
        </w:rPr>
        <w:t>pl</w:t>
      </w:r>
      <w:proofErr w:type="spellEnd"/>
      <w:r w:rsidR="008F1A69" w:rsidRPr="008F1A69">
        <w:rPr>
          <w:rFonts w:ascii="Garamond" w:hAnsi="Garamond"/>
          <w:sz w:val="24"/>
          <w:szCs w:val="24"/>
        </w:rPr>
        <w:t>. stupeň Děčín, Stupeň Přelouč II</w:t>
      </w:r>
      <w:r w:rsidR="008F1A69"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r w:rsidR="003470CF">
        <w:rPr>
          <w:rFonts w:ascii="Garamond" w:hAnsi="Garamond"/>
          <w:sz w:val="24"/>
          <w:szCs w:val="24"/>
        </w:rPr>
        <w:t>“</w:t>
      </w:r>
      <w:r w:rsidR="00B90608"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 xml:space="preserve">ze dne </w:t>
      </w:r>
      <w:r w:rsidRPr="00183438">
        <w:rPr>
          <w:rFonts w:ascii="Garamond" w:hAnsi="Garamond"/>
          <w:sz w:val="24"/>
          <w:szCs w:val="24"/>
          <w:highlight w:val="green"/>
        </w:rPr>
        <w:t>[BUDE DOPLNĚNO]</w:t>
      </w:r>
      <w:r w:rsidRPr="00F12E90">
        <w:rPr>
          <w:rFonts w:ascii="Garamond" w:hAnsi="Garamond"/>
          <w:sz w:val="24"/>
          <w:szCs w:val="24"/>
        </w:rPr>
        <w:t>, (dále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 w:rsidR="006347D3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 w:rsidR="006347D3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 w:rsidR="00DB69B9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58A3483F" w14:textId="77777777" w:rsidR="005E34D5" w:rsidRPr="00F12E90" w:rsidRDefault="005E34D5" w:rsidP="005E34D5">
      <w:pPr>
        <w:jc w:val="both"/>
        <w:rPr>
          <w:rFonts w:ascii="Garamond" w:hAnsi="Garamond"/>
          <w:sz w:val="24"/>
          <w:szCs w:val="24"/>
        </w:rPr>
      </w:pPr>
    </w:p>
    <w:p w14:paraId="0B178024" w14:textId="1B40D49B" w:rsidR="005E34D5" w:rsidRPr="00F12E90" w:rsidRDefault="005E34D5" w:rsidP="005E34D5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30F2FD58" w14:textId="77777777" w:rsidR="005E34D5" w:rsidRPr="00F12E90" w:rsidRDefault="005E34D5" w:rsidP="006D29AD">
      <w:pPr>
        <w:pStyle w:val="CZslolnku"/>
        <w:numPr>
          <w:ilvl w:val="0"/>
          <w:numId w:val="25"/>
        </w:numPr>
        <w:ind w:left="0" w:firstLine="0"/>
        <w:rPr>
          <w:rFonts w:ascii="Garamond" w:hAnsi="Garamond"/>
          <w:sz w:val="24"/>
        </w:rPr>
      </w:pPr>
      <w:bookmarkStart w:id="118" w:name="_Ref61603894"/>
    </w:p>
    <w:bookmarkEnd w:id="118"/>
    <w:p w14:paraId="74EDDD86" w14:textId="212904AB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64586599" w14:textId="534759A2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bookmarkStart w:id="119" w:name="_Ref61603903"/>
      <w:r w:rsidRPr="00F12E90">
        <w:rPr>
          <w:rFonts w:ascii="Garamond" w:hAnsi="Garamond"/>
          <w:sz w:val="24"/>
        </w:rPr>
        <w:t xml:space="preserve">Dodavatel se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</w:t>
      </w:r>
      <w:r w:rsidR="00905E8C" w:rsidRPr="00F12E90">
        <w:rPr>
          <w:rFonts w:ascii="Garamond" w:hAnsi="Garamond"/>
          <w:sz w:val="24"/>
        </w:rPr>
        <w:t>ŘVC</w:t>
      </w:r>
      <w:r w:rsidRPr="00F12E90">
        <w:rPr>
          <w:rFonts w:ascii="Garamond" w:hAnsi="Garamond"/>
          <w:sz w:val="24"/>
        </w:rPr>
        <w:t xml:space="preserve"> </w:t>
      </w:r>
      <w:r w:rsidR="002A4683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119"/>
    </w:p>
    <w:p w14:paraId="046A38D1" w14:textId="49E6FF96" w:rsidR="00930574" w:rsidRPr="00F12E90" w:rsidRDefault="00930574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Konkrétní předmět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v souladu s</w:t>
      </w:r>
      <w:r w:rsidR="0033321D">
        <w:rPr>
          <w:rFonts w:ascii="Garamond" w:hAnsi="Garamond"/>
          <w:sz w:val="24"/>
        </w:rPr>
        <w:t> čl.</w:t>
      </w:r>
      <w:r w:rsidR="007D10D0">
        <w:rPr>
          <w:rFonts w:ascii="Garamond" w:hAnsi="Garamond"/>
          <w:sz w:val="24"/>
        </w:rPr>
        <w:t xml:space="preserve"> 2.1</w:t>
      </w:r>
      <w:r w:rsidRPr="00F12E90">
        <w:rPr>
          <w:rFonts w:ascii="Garamond" w:hAnsi="Garamond"/>
          <w:sz w:val="24"/>
        </w:rPr>
        <w:t xml:space="preserve"> Smlouvy stanoven na: </w:t>
      </w:r>
      <w:r w:rsidRPr="00F12E90">
        <w:rPr>
          <w:rFonts w:ascii="Garamond" w:hAnsi="Garamond"/>
          <w:sz w:val="24"/>
          <w:highlight w:val="green"/>
        </w:rPr>
        <w:t>[BUDE DOPLNĚNO]</w:t>
      </w:r>
    </w:p>
    <w:p w14:paraId="2E3E8B9B" w14:textId="103AACD6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bookmarkStart w:id="120" w:name="_Ref61605736"/>
      <w:r w:rsidRPr="00F12E90">
        <w:rPr>
          <w:rFonts w:ascii="Garamond" w:hAnsi="Garamond"/>
          <w:sz w:val="24"/>
        </w:rPr>
        <w:t xml:space="preserve">Maximální a nepřekročitelný rozsah </w:t>
      </w:r>
      <w:r w:rsidR="002A4683">
        <w:rPr>
          <w:rFonts w:ascii="Garamond" w:hAnsi="Garamond"/>
          <w:sz w:val="24"/>
        </w:rPr>
        <w:t>Plnění</w:t>
      </w:r>
      <w:r w:rsidR="002A4683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 xml:space="preserve">tvořících předmět Dílčí zakázky stanovený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Pr="00F12E90">
        <w:rPr>
          <w:rFonts w:ascii="Garamond" w:hAnsi="Garamond"/>
          <w:sz w:val="24"/>
          <w:highlight w:val="green"/>
        </w:rPr>
        <w:t>[BUDE DOPLNĚNO]</w:t>
      </w:r>
      <w:r w:rsidRPr="00F12E90">
        <w:rPr>
          <w:rFonts w:ascii="Garamond" w:hAnsi="Garamond"/>
          <w:sz w:val="24"/>
        </w:rPr>
        <w:t xml:space="preserve"> (slovy: [</w:t>
      </w:r>
      <w:r w:rsidRPr="00F12E90">
        <w:rPr>
          <w:rFonts w:ascii="Garamond" w:hAnsi="Garamond"/>
          <w:sz w:val="24"/>
          <w:highlight w:val="green"/>
        </w:rPr>
        <w:t xml:space="preserve">BUDE </w:t>
      </w:r>
      <w:r w:rsidR="00DC64F2" w:rsidRPr="00F12E90">
        <w:rPr>
          <w:rFonts w:ascii="Garamond" w:hAnsi="Garamond"/>
          <w:sz w:val="24"/>
          <w:highlight w:val="green"/>
        </w:rPr>
        <w:t>DOPLNĚNO</w:t>
      </w:r>
      <w:r w:rsidR="00DC64F2" w:rsidRPr="00F12E90" w:rsidDel="000F2382">
        <w:rPr>
          <w:rFonts w:ascii="Garamond" w:hAnsi="Garamond"/>
          <w:sz w:val="24"/>
          <w:highlight w:val="green"/>
        </w:rPr>
        <w:t>]</w:t>
      </w:r>
      <w:r w:rsidRPr="00F12E90">
        <w:rPr>
          <w:rFonts w:ascii="Garamond" w:hAnsi="Garamond"/>
          <w:sz w:val="24"/>
        </w:rPr>
        <w:t>).</w:t>
      </w:r>
      <w:bookmarkEnd w:id="120"/>
      <w:r w:rsidRPr="00F12E90">
        <w:rPr>
          <w:rFonts w:ascii="Garamond" w:hAnsi="Garamond"/>
          <w:sz w:val="24"/>
        </w:rPr>
        <w:t xml:space="preserve"> </w:t>
      </w:r>
    </w:p>
    <w:p w14:paraId="7EC6B9AD" w14:textId="728511F5" w:rsidR="005E34D5" w:rsidRPr="00F12E90" w:rsidRDefault="00905E8C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ŘVC</w:t>
      </w:r>
      <w:r w:rsidR="005E34D5" w:rsidRPr="00F12E90">
        <w:rPr>
          <w:rFonts w:ascii="Garamond" w:hAnsi="Garamond"/>
          <w:sz w:val="24"/>
        </w:rPr>
        <w:t xml:space="preserve"> se zavazuje zaplatit Dodavateli Cenu Plnění za poskytnuté </w:t>
      </w:r>
      <w:r w:rsidR="00DB69B9">
        <w:rPr>
          <w:rFonts w:ascii="Garamond" w:hAnsi="Garamond"/>
          <w:sz w:val="24"/>
        </w:rPr>
        <w:t>P</w:t>
      </w:r>
      <w:r w:rsidR="005E34D5" w:rsidRPr="00F12E90">
        <w:rPr>
          <w:rFonts w:ascii="Garamond" w:hAnsi="Garamond"/>
          <w:sz w:val="24"/>
        </w:rPr>
        <w:t xml:space="preserve">lnění, a to v rozsahu a způsobem stanoveným v čl. </w:t>
      </w:r>
      <w:r w:rsidR="005E34D5" w:rsidRPr="00F12E90">
        <w:rPr>
          <w:rFonts w:ascii="Garamond" w:hAnsi="Garamond"/>
          <w:sz w:val="24"/>
        </w:rPr>
        <w:fldChar w:fldCharType="begin"/>
      </w:r>
      <w:r w:rsidR="005E34D5" w:rsidRPr="00F12E90">
        <w:rPr>
          <w:rFonts w:ascii="Garamond" w:hAnsi="Garamond"/>
          <w:sz w:val="24"/>
        </w:rPr>
        <w:instrText xml:space="preserve"> REF _Ref61603830 \r \h  \* MERGEFORMAT </w:instrText>
      </w:r>
      <w:r w:rsidR="005E34D5" w:rsidRPr="00F12E90">
        <w:rPr>
          <w:rFonts w:ascii="Garamond" w:hAnsi="Garamond"/>
          <w:sz w:val="24"/>
        </w:rPr>
      </w:r>
      <w:r w:rsidR="005E34D5" w:rsidRPr="00F12E90">
        <w:rPr>
          <w:rFonts w:ascii="Garamond" w:hAnsi="Garamond"/>
          <w:sz w:val="24"/>
        </w:rPr>
        <w:fldChar w:fldCharType="separate"/>
      </w:r>
      <w:r w:rsidR="00A908A1">
        <w:rPr>
          <w:rFonts w:ascii="Garamond" w:hAnsi="Garamond"/>
          <w:sz w:val="24"/>
        </w:rPr>
        <w:t>III</w:t>
      </w:r>
      <w:r w:rsidR="005E34D5" w:rsidRPr="00F12E90">
        <w:rPr>
          <w:rFonts w:ascii="Garamond" w:hAnsi="Garamond"/>
          <w:sz w:val="24"/>
        </w:rPr>
        <w:fldChar w:fldCharType="end"/>
      </w:r>
      <w:r w:rsidR="005E34D5" w:rsidRPr="00F12E90">
        <w:rPr>
          <w:rFonts w:ascii="Garamond" w:hAnsi="Garamond"/>
          <w:sz w:val="24"/>
        </w:rPr>
        <w:t xml:space="preserve"> této </w:t>
      </w:r>
      <w:r w:rsidR="008A7E04">
        <w:rPr>
          <w:rFonts w:ascii="Garamond" w:hAnsi="Garamond"/>
          <w:sz w:val="24"/>
          <w:lang w:eastAsia="ar-SA"/>
        </w:rPr>
        <w:t>Dílčí</w:t>
      </w:r>
      <w:r w:rsidR="005E34D5" w:rsidRPr="00F12E90">
        <w:rPr>
          <w:rFonts w:ascii="Garamond" w:hAnsi="Garamond"/>
          <w:sz w:val="24"/>
        </w:rPr>
        <w:t xml:space="preserve"> smlouvy</w:t>
      </w:r>
      <w:r w:rsidR="004006E4" w:rsidRPr="00F12E90">
        <w:rPr>
          <w:rFonts w:ascii="Garamond" w:hAnsi="Garamond"/>
          <w:sz w:val="24"/>
        </w:rPr>
        <w:t xml:space="preserve"> a souvisejících ustanoveních </w:t>
      </w:r>
      <w:r w:rsidR="00DB69B9">
        <w:rPr>
          <w:rFonts w:ascii="Garamond" w:hAnsi="Garamond"/>
          <w:sz w:val="24"/>
        </w:rPr>
        <w:t>Smlouvy</w:t>
      </w:r>
      <w:r w:rsidR="004006E4" w:rsidRPr="00F12E90">
        <w:rPr>
          <w:rFonts w:ascii="Garamond" w:hAnsi="Garamond"/>
          <w:sz w:val="24"/>
        </w:rPr>
        <w:t xml:space="preserve">. </w:t>
      </w:r>
    </w:p>
    <w:p w14:paraId="28CE299F" w14:textId="6794702C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081F7156" w14:textId="44A029B1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[</w:t>
      </w:r>
      <w:r w:rsidRPr="00F12E90">
        <w:rPr>
          <w:rFonts w:ascii="Garamond" w:hAnsi="Garamond"/>
          <w:sz w:val="24"/>
          <w:highlight w:val="green"/>
        </w:rPr>
        <w:t>Případné další podmínky pro předmět plnění této</w:t>
      </w:r>
      <w:r w:rsidRPr="008A7E04">
        <w:rPr>
          <w:rFonts w:ascii="Garamond" w:hAnsi="Garamond"/>
          <w:sz w:val="24"/>
          <w:highlight w:val="green"/>
        </w:rPr>
        <w:t xml:space="preserve"> </w:t>
      </w:r>
      <w:r w:rsidR="008A7E04" w:rsidRPr="008A7E04">
        <w:rPr>
          <w:rFonts w:ascii="Garamond" w:hAnsi="Garamond"/>
          <w:sz w:val="24"/>
          <w:highlight w:val="green"/>
          <w:lang w:eastAsia="ar-SA"/>
        </w:rPr>
        <w:t>Dílčí</w:t>
      </w:r>
      <w:r w:rsidRPr="00F12E90">
        <w:rPr>
          <w:rFonts w:ascii="Garamond" w:hAnsi="Garamond"/>
          <w:sz w:val="24"/>
          <w:highlight w:val="green"/>
        </w:rPr>
        <w:t xml:space="preserve"> smlouvy – BUDE </w:t>
      </w:r>
      <w:r w:rsidR="001865B0" w:rsidRPr="00F12E90">
        <w:rPr>
          <w:rFonts w:ascii="Garamond" w:hAnsi="Garamond"/>
          <w:sz w:val="24"/>
          <w:highlight w:val="green"/>
        </w:rPr>
        <w:t>DOPLNĚNO</w:t>
      </w:r>
      <w:r w:rsidR="001865B0" w:rsidRPr="00F12E90" w:rsidDel="000F2382">
        <w:rPr>
          <w:rFonts w:ascii="Garamond" w:hAnsi="Garamond"/>
          <w:sz w:val="24"/>
          <w:highlight w:val="green"/>
        </w:rPr>
        <w:t>]</w:t>
      </w:r>
      <w:r w:rsidRPr="00F12E90">
        <w:rPr>
          <w:rFonts w:ascii="Garamond" w:hAnsi="Garamond"/>
          <w:sz w:val="24"/>
        </w:rPr>
        <w:t>.</w:t>
      </w:r>
    </w:p>
    <w:p w14:paraId="394BA90A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</w:p>
    <w:p w14:paraId="26A0B256" w14:textId="7777777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DE64E94" w14:textId="362FF0FF" w:rsidR="005E34D5" w:rsidRPr="00F12E90" w:rsidRDefault="005E34D5" w:rsidP="006D29AD">
      <w:pPr>
        <w:pStyle w:val="CZodstavec"/>
        <w:numPr>
          <w:ilvl w:val="0"/>
          <w:numId w:val="2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</w:t>
      </w:r>
      <w:r w:rsidR="00905E8C" w:rsidRPr="00F12E90">
        <w:rPr>
          <w:rFonts w:ascii="Garamond" w:hAnsi="Garamond"/>
          <w:sz w:val="24"/>
        </w:rPr>
        <w:t>ŘVC</w:t>
      </w:r>
      <w:r w:rsidRPr="00F12E90">
        <w:rPr>
          <w:rFonts w:ascii="Garamond" w:hAnsi="Garamond"/>
          <w:sz w:val="24"/>
        </w:rPr>
        <w:t xml:space="preserve"> </w:t>
      </w:r>
      <w:r w:rsidR="002A4683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A908A1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A908A1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</w:t>
      </w:r>
      <w:r w:rsidR="00B12883" w:rsidRPr="00F12E90">
        <w:rPr>
          <w:rFonts w:ascii="Garamond" w:hAnsi="Garamond"/>
          <w:sz w:val="24"/>
        </w:rPr>
        <w:t xml:space="preserve">a 2 </w:t>
      </w:r>
      <w:r w:rsidRPr="00F12E90">
        <w:rPr>
          <w:rFonts w:ascii="Garamond" w:hAnsi="Garamond"/>
          <w:sz w:val="24"/>
        </w:rPr>
        <w:t xml:space="preserve">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 w:rsidR="008D4358">
        <w:rPr>
          <w:rFonts w:ascii="Garamond" w:hAnsi="Garamond"/>
          <w:sz w:val="24"/>
        </w:rPr>
        <w:t xml:space="preserve">, a to do </w:t>
      </w:r>
      <w:r w:rsidR="008D4358" w:rsidRPr="00F12E90">
        <w:rPr>
          <w:rFonts w:ascii="Garamond" w:hAnsi="Garamond"/>
          <w:sz w:val="24"/>
        </w:rPr>
        <w:t>[</w:t>
      </w:r>
      <w:r w:rsidR="008D4358" w:rsidRPr="00F12E90">
        <w:rPr>
          <w:rFonts w:ascii="Garamond" w:hAnsi="Garamond"/>
          <w:sz w:val="24"/>
          <w:highlight w:val="green"/>
        </w:rPr>
        <w:t>BUDE DOPLNĚNO</w:t>
      </w:r>
      <w:r w:rsidR="008D4358" w:rsidRPr="00F12E90" w:rsidDel="000F2382">
        <w:rPr>
          <w:rFonts w:ascii="Garamond" w:hAnsi="Garamond"/>
          <w:sz w:val="24"/>
          <w:highlight w:val="green"/>
        </w:rPr>
        <w:t>]</w:t>
      </w:r>
      <w:r w:rsidR="008D4358">
        <w:rPr>
          <w:rFonts w:ascii="Garamond" w:hAnsi="Garamond"/>
          <w:sz w:val="24"/>
        </w:rPr>
        <w:t>.</w:t>
      </w:r>
    </w:p>
    <w:p w14:paraId="7BD9D765" w14:textId="45998017" w:rsidR="00F25004" w:rsidRPr="00234020" w:rsidRDefault="005E34D5" w:rsidP="00234020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="00DD18E8" w:rsidRPr="008F1A69">
        <w:rPr>
          <w:rFonts w:ascii="Garamond" w:hAnsi="Garamond"/>
          <w:sz w:val="24"/>
        </w:rPr>
        <w:t>Praha, Pardubický a Ústecký kraj. Plnění činností formou jednání bude uskutečněno v rámci bodu 5.3 Rámcové dohody také v zahraničí.</w:t>
      </w:r>
    </w:p>
    <w:p w14:paraId="3F8FBB31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  <w:bookmarkStart w:id="121" w:name="_Ref61603830"/>
    </w:p>
    <w:bookmarkEnd w:id="121"/>
    <w:p w14:paraId="080D1495" w14:textId="0E4CC52A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 w:rsidR="006347D3"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78DB3A11" w14:textId="4A68F4CC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 w:rsidR="000E41C9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 w:rsidR="00336EBD">
        <w:rPr>
          <w:rFonts w:ascii="Garamond" w:hAnsi="Garamond"/>
          <w:sz w:val="24"/>
        </w:rPr>
        <w:t>smlouvy</w:t>
      </w:r>
      <w:r w:rsidR="00336EBD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 xml:space="preserve">stanovený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0C2B37" w:rsidRPr="00F12E90">
        <w:rPr>
          <w:rFonts w:ascii="Garamond" w:hAnsi="Garamond"/>
          <w:sz w:val="24"/>
        </w:rPr>
        <w:t>[</w:t>
      </w:r>
      <w:r w:rsidR="000C2B37" w:rsidRPr="00F12E90">
        <w:rPr>
          <w:rFonts w:ascii="Garamond" w:hAnsi="Garamond"/>
          <w:sz w:val="24"/>
          <w:highlight w:val="green"/>
        </w:rPr>
        <w:t>BUDE DOPLNĚNO</w:t>
      </w:r>
      <w:r w:rsidR="000C2B37" w:rsidRPr="00F12E90" w:rsidDel="000F2382">
        <w:rPr>
          <w:rFonts w:ascii="Garamond" w:hAnsi="Garamond"/>
          <w:sz w:val="24"/>
          <w:highlight w:val="green"/>
        </w:rPr>
        <w:t>]</w:t>
      </w:r>
      <w:r w:rsidR="000C2B37" w:rsidRPr="00F12E90">
        <w:rPr>
          <w:rFonts w:ascii="Garamond" w:hAnsi="Garamond"/>
          <w:sz w:val="24"/>
        </w:rPr>
        <w:t xml:space="preserve"> Kč</w:t>
      </w:r>
      <w:r w:rsidR="000C2B37" w:rsidRPr="00F12E90">
        <w:rPr>
          <w:rFonts w:ascii="Garamond" w:hAnsi="Garamond"/>
          <w:b/>
          <w:sz w:val="24"/>
        </w:rPr>
        <w:t>.</w:t>
      </w:r>
    </w:p>
    <w:p w14:paraId="0D4FA93F" w14:textId="3166E25D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 w:rsidR="000E41C9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 w:rsidR="00336EBD"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 w:rsidR="00336EBD">
        <w:rPr>
          <w:rFonts w:ascii="Garamond" w:hAnsi="Garamond"/>
          <w:sz w:val="24"/>
        </w:rPr>
        <w:t>smlouvy</w:t>
      </w:r>
      <w:r w:rsidR="00336EBD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>specifikovan</w:t>
      </w:r>
      <w:r w:rsidR="00336EBD"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 w:rsidR="005214A6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A908A1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="00BD2522" w:rsidRPr="00F12E90">
        <w:rPr>
          <w:rFonts w:ascii="Garamond" w:hAnsi="Garamond"/>
          <w:sz w:val="24"/>
        </w:rPr>
        <w:t>3</w:t>
      </w:r>
      <w:r w:rsidRPr="00F12E90">
        <w:rPr>
          <w:rFonts w:ascii="Garamond" w:hAnsi="Garamond"/>
          <w:sz w:val="24"/>
        </w:rPr>
        <w:t xml:space="preserve">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</w:t>
      </w:r>
      <w:r w:rsidR="00A86F49">
        <w:rPr>
          <w:rFonts w:ascii="Garamond" w:hAnsi="Garamond"/>
          <w:sz w:val="24"/>
        </w:rPr>
        <w:t xml:space="preserve">é hodinové odměny, která je uvedena v čl. V. </w:t>
      </w:r>
      <w:r w:rsidRPr="00F12E90">
        <w:rPr>
          <w:rFonts w:ascii="Garamond" w:hAnsi="Garamond"/>
          <w:sz w:val="24"/>
        </w:rPr>
        <w:t>Smlouvy.</w:t>
      </w:r>
    </w:p>
    <w:p w14:paraId="441C8E28" w14:textId="62805AE3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 w:rsidR="005214A6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16867E2F" w14:textId="32348BEA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 w:rsidR="006347D3"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40A388E5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</w:p>
    <w:p w14:paraId="5CC79F64" w14:textId="77777777" w:rsidR="005E34D5" w:rsidRPr="00F12E90" w:rsidRDefault="005E34D5" w:rsidP="005E34D5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713AB63D" w14:textId="77777777" w:rsidR="005E34D5" w:rsidRPr="00F12E90" w:rsidRDefault="005E34D5" w:rsidP="005E34D5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746E261D" w14:textId="16FE9659" w:rsidR="005E34D5" w:rsidRPr="00F12E90" w:rsidRDefault="005E34D5" w:rsidP="006D29AD">
      <w:pPr>
        <w:pStyle w:val="CZodstavec"/>
        <w:numPr>
          <w:ilvl w:val="0"/>
          <w:numId w:val="2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40B90C5D" w14:textId="22C1C156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161C1FEF" w14:textId="7E22C267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5001C6A0" w14:textId="19F39311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6F2DC7CE" w14:textId="305DA5AE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01344D61" w14:textId="736B506A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533F37FE" w14:textId="77777777" w:rsidR="00234020" w:rsidRDefault="00234020" w:rsidP="005E34D5">
      <w:pPr>
        <w:spacing w:before="360"/>
        <w:jc w:val="both"/>
        <w:rPr>
          <w:rFonts w:ascii="Garamond" w:hAnsi="Garamond"/>
          <w:i/>
        </w:rPr>
      </w:pPr>
    </w:p>
    <w:p w14:paraId="39A73876" w14:textId="2CD3C527" w:rsidR="005E34D5" w:rsidRPr="00F12E90" w:rsidRDefault="00E01786" w:rsidP="005E34D5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NA DŮKAZ SVÉHO SOUHLASU S OBSAHEM TÉTO DÍLČÍ SMLOUVY K NÍ SMLUVNÍ STRANY PŘIPOJILY SVÉ UZNÁVANÉ ELEKTRONICKÉ PODPISY VE SMYSLU</w:t>
      </w:r>
      <w:r w:rsidR="005E34D5" w:rsidRPr="00F12E90">
        <w:rPr>
          <w:rFonts w:ascii="Garamond" w:hAnsi="Garamond"/>
          <w:i/>
        </w:rPr>
        <w:t xml:space="preserve"> ZÁKONA Č. 297/2016 SB., O</w:t>
      </w:r>
      <w:r w:rsidR="004D7A9C">
        <w:rPr>
          <w:rFonts w:ascii="Garamond" w:hAnsi="Garamond"/>
          <w:i/>
        </w:rPr>
        <w:t> </w:t>
      </w:r>
      <w:r w:rsidR="005E34D5"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5F2DCB93" w14:textId="0760A601" w:rsidR="005E34D5" w:rsidRPr="00F12E90" w:rsidRDefault="005E34D5" w:rsidP="005E34D5">
      <w:pPr>
        <w:jc w:val="both"/>
        <w:rPr>
          <w:rFonts w:ascii="Garamond" w:hAnsi="Garamond"/>
          <w:sz w:val="24"/>
          <w:szCs w:val="24"/>
          <w:highlight w:val="green"/>
        </w:rPr>
      </w:pPr>
      <w:r w:rsidRPr="00F12E90">
        <w:rPr>
          <w:rFonts w:ascii="Garamond" w:hAnsi="Garamond"/>
          <w:sz w:val="24"/>
          <w:szCs w:val="24"/>
          <w:highlight w:val="green"/>
        </w:rPr>
        <w:t xml:space="preserve">[Oprávněný zástupce </w:t>
      </w:r>
      <w:r w:rsidR="00905E8C" w:rsidRPr="00F12E90">
        <w:rPr>
          <w:rFonts w:ascii="Garamond" w:hAnsi="Garamond"/>
          <w:sz w:val="24"/>
          <w:szCs w:val="24"/>
          <w:highlight w:val="green"/>
        </w:rPr>
        <w:t>ŘVC</w:t>
      </w:r>
      <w:r w:rsidRPr="00F12E90">
        <w:rPr>
          <w:rFonts w:ascii="Garamond" w:hAnsi="Garamond"/>
          <w:sz w:val="24"/>
          <w:szCs w:val="24"/>
          <w:highlight w:val="green"/>
        </w:rPr>
        <w:t xml:space="preserve"> připojí k této dílčí objednávce svůj uznávaný elektronický podpis dle zákona č. 297/2016 Sb.]</w:t>
      </w:r>
    </w:p>
    <w:p w14:paraId="7AE7C15B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27F1C309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00D3F73B" w14:textId="77777777" w:rsidR="005E34D5" w:rsidRPr="00F12E90" w:rsidRDefault="005E34D5" w:rsidP="005E34D5">
      <w:pPr>
        <w:jc w:val="both"/>
        <w:rPr>
          <w:rFonts w:ascii="Garamond" w:hAnsi="Garamond"/>
          <w:sz w:val="24"/>
          <w:szCs w:val="24"/>
          <w:highlight w:val="green"/>
        </w:rPr>
      </w:pPr>
      <w:r w:rsidRPr="00F12E90">
        <w:rPr>
          <w:rFonts w:ascii="Garamond" w:hAnsi="Garamond"/>
          <w:sz w:val="24"/>
          <w:szCs w:val="24"/>
          <w:highlight w:val="green"/>
        </w:rPr>
        <w:t>[Oprávněný zástupce Dodavatele připojí k této dílčí objednávce svůj uznávaný elektronický podpis dle zákona č. 297/2016 Sb.]</w:t>
      </w:r>
    </w:p>
    <w:p w14:paraId="5EC0466F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3BB68B95" w14:textId="74507DD8" w:rsidR="00314E7C" w:rsidRPr="00F12E90" w:rsidRDefault="00314E7C" w:rsidP="003B35E3">
      <w:pPr>
        <w:rPr>
          <w:rFonts w:ascii="Garamond" w:hAnsi="Garamond"/>
        </w:rPr>
      </w:pPr>
    </w:p>
    <w:sectPr w:rsidR="00314E7C" w:rsidRPr="00F12E90" w:rsidSect="00A751C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1ECE" w14:textId="77777777" w:rsidR="00482E7B" w:rsidRDefault="00482E7B" w:rsidP="00382FA1">
      <w:r>
        <w:separator/>
      </w:r>
    </w:p>
  </w:endnote>
  <w:endnote w:type="continuationSeparator" w:id="0">
    <w:p w14:paraId="77BDAF61" w14:textId="77777777" w:rsidR="00482E7B" w:rsidRDefault="00482E7B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A29D" w14:textId="77777777" w:rsidR="003B4A1E" w:rsidRDefault="003B4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8764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DE45B2" w14:textId="42C5F164" w:rsidR="00BD6544" w:rsidRDefault="00BD65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207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207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929BCD" w14:textId="77777777" w:rsidR="00BD6544" w:rsidRDefault="00BD65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265C" w14:textId="77777777" w:rsidR="003B4A1E" w:rsidRDefault="003B4A1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2DCB" w14:textId="77777777" w:rsidR="00C86A5D" w:rsidRDefault="00C86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0949" w14:textId="77777777" w:rsidR="00482E7B" w:rsidRDefault="00482E7B" w:rsidP="00382FA1">
      <w:r>
        <w:separator/>
      </w:r>
    </w:p>
  </w:footnote>
  <w:footnote w:type="continuationSeparator" w:id="0">
    <w:p w14:paraId="57B09D48" w14:textId="77777777" w:rsidR="00482E7B" w:rsidRDefault="00482E7B" w:rsidP="00382FA1">
      <w:r>
        <w:continuationSeparator/>
      </w:r>
    </w:p>
  </w:footnote>
  <w:footnote w:id="1">
    <w:p w14:paraId="70B613FB" w14:textId="1A055E7D" w:rsidR="00BD6544" w:rsidRDefault="00BD6544" w:rsidP="00300E8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Uznávaný elektronický podpis může být do všech souborů tvořících elektronický originál Rámcové dohody připojen i prostřednictvím hash</w:t>
      </w:r>
      <w:r w:rsidRPr="006F3E3E">
        <w:rPr>
          <w:sz w:val="18"/>
          <w:szCs w:val="18"/>
        </w:rPr>
        <w:t xml:space="preserve"> souborů</w:t>
      </w:r>
      <w:r>
        <w:rPr>
          <w:sz w:val="18"/>
          <w:szCs w:val="18"/>
        </w:rPr>
        <w:t xml:space="preserve"> s uznávaným elektronickým podpisem, vytvořených otiskem</w:t>
      </w:r>
      <w:r w:rsidRPr="006F3E3E">
        <w:rPr>
          <w:sz w:val="18"/>
          <w:szCs w:val="18"/>
        </w:rPr>
        <w:t xml:space="preserve"> z</w:t>
      </w:r>
      <w:r>
        <w:rPr>
          <w:sz w:val="18"/>
          <w:szCs w:val="18"/>
        </w:rPr>
        <w:t xml:space="preserve"> originálního souboru Rámcové dohody, jednotlivých příloh Rámcové dohody nebo i </w:t>
      </w:r>
      <w:r w:rsidRPr="006F3E3E">
        <w:rPr>
          <w:sz w:val="18"/>
          <w:szCs w:val="18"/>
        </w:rPr>
        <w:t xml:space="preserve">archivu souborů obsahujícího </w:t>
      </w:r>
      <w:r>
        <w:rPr>
          <w:sz w:val="18"/>
          <w:szCs w:val="18"/>
        </w:rPr>
        <w:t>přílohy Rámcové dohody. Hash soubor zaručuje</w:t>
      </w:r>
      <w:r w:rsidRPr="006F3E3E">
        <w:rPr>
          <w:sz w:val="18"/>
          <w:szCs w:val="18"/>
        </w:rPr>
        <w:t xml:space="preserve"> integritu</w:t>
      </w:r>
      <w:r>
        <w:rPr>
          <w:sz w:val="18"/>
          <w:szCs w:val="18"/>
        </w:rPr>
        <w:t xml:space="preserve"> originálního souboru, ze kterého byl otištěn</w:t>
      </w:r>
      <w:r w:rsidRPr="006F3E3E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tj. při porovnání hash souboru vůči originálnímu souboru, ze kterého byl otištěn, lze s jistotou určit, zda došlo nebo </w:t>
      </w:r>
      <w:r w:rsidRPr="006F3E3E">
        <w:rPr>
          <w:sz w:val="18"/>
          <w:szCs w:val="18"/>
        </w:rPr>
        <w:t>nedošlo k pozměnění obsahu</w:t>
      </w:r>
      <w:r>
        <w:rPr>
          <w:sz w:val="18"/>
          <w:szCs w:val="18"/>
        </w:rPr>
        <w:t xml:space="preserve"> originálního souboru</w:t>
      </w:r>
      <w:r w:rsidRPr="006F3E3E">
        <w:rPr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 w:rsidR="00905E8C">
        <w:rPr>
          <w:sz w:val="18"/>
          <w:szCs w:val="18"/>
        </w:rPr>
        <w:t>ŘVC</w:t>
      </w:r>
      <w:r>
        <w:rPr>
          <w:sz w:val="18"/>
          <w:szCs w:val="18"/>
        </w:rPr>
        <w:t xml:space="preserve"> používá hash soubory ve </w:t>
      </w:r>
      <w:r w:rsidRPr="000D416A">
        <w:rPr>
          <w:sz w:val="18"/>
          <w:szCs w:val="18"/>
        </w:rPr>
        <w:t>formátu PKCS#7 v DER kódování, vytvořen</w:t>
      </w:r>
      <w:r>
        <w:rPr>
          <w:sz w:val="18"/>
          <w:szCs w:val="18"/>
        </w:rPr>
        <w:t>é pomocí algoritmu SHA256 s algoritmem</w:t>
      </w:r>
      <w:r w:rsidRPr="000D416A">
        <w:rPr>
          <w:sz w:val="18"/>
          <w:szCs w:val="18"/>
        </w:rPr>
        <w:t xml:space="preserve"> podpisu SHA256RSA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A4A7" w14:textId="77777777" w:rsidR="003B4A1E" w:rsidRDefault="003B4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615C" w14:textId="77777777" w:rsidR="00BD6544" w:rsidRDefault="00BD6544">
    <w:pPr>
      <w:pStyle w:val="Zhlav"/>
    </w:pPr>
  </w:p>
  <w:p w14:paraId="705DE2CE" w14:textId="77777777" w:rsidR="00BD6544" w:rsidRDefault="00BD65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9D9" w14:textId="6F96A5DC" w:rsidR="00BD6544" w:rsidRDefault="00BD6544">
    <w:pPr>
      <w:pStyle w:val="Zhlav"/>
    </w:pPr>
  </w:p>
  <w:p w14:paraId="2AC4E40B" w14:textId="77777777" w:rsidR="00BD6544" w:rsidRDefault="00BD6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CF2D45"/>
    <w:multiLevelType w:val="hybridMultilevel"/>
    <w:tmpl w:val="49FEE20C"/>
    <w:lvl w:ilvl="0" w:tplc="0FC43CE6">
      <w:start w:val="1"/>
      <w:numFmt w:val="decimal"/>
      <w:lvlText w:val="%1."/>
      <w:lvlJc w:val="left"/>
      <w:pPr>
        <w:ind w:left="1095" w:hanging="360"/>
      </w:pPr>
      <w:rPr>
        <w:rFonts w:hint="default"/>
        <w:b/>
        <w:bCs w:val="0"/>
      </w:rPr>
    </w:lvl>
    <w:lvl w:ilvl="1" w:tplc="921EF8BC">
      <w:numFmt w:val="bullet"/>
      <w:lvlText w:val="-"/>
      <w:lvlJc w:val="left"/>
      <w:pPr>
        <w:ind w:left="1815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E6393"/>
    <w:multiLevelType w:val="hybridMultilevel"/>
    <w:tmpl w:val="CC64B96A"/>
    <w:lvl w:ilvl="0" w:tplc="040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B5865FC"/>
    <w:multiLevelType w:val="multilevel"/>
    <w:tmpl w:val="90243B78"/>
    <w:lvl w:ilvl="0">
      <w:start w:val="6"/>
      <w:numFmt w:val="decimal"/>
      <w:lvlText w:val="%1"/>
      <w:lvlJc w:val="left"/>
      <w:pPr>
        <w:ind w:left="826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6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8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12156633"/>
    <w:multiLevelType w:val="multilevel"/>
    <w:tmpl w:val="618CBD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Garamond" w:hAnsi="Garamond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C94019"/>
    <w:multiLevelType w:val="multilevel"/>
    <w:tmpl w:val="660681C4"/>
    <w:lvl w:ilvl="0">
      <w:start w:val="1"/>
      <w:numFmt w:val="decimal"/>
      <w:pStyle w:val="09SVAgr1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9SVAgr12"/>
      <w:lvlText w:val="%1.%2"/>
      <w:lvlJc w:val="left"/>
      <w:pPr>
        <w:tabs>
          <w:tab w:val="num" w:pos="-578"/>
        </w:tabs>
        <w:ind w:left="-578" w:firstLine="720"/>
      </w:pPr>
      <w:rPr>
        <w:rFonts w:ascii="Times New Roman" w:hAnsi="Times New Roman" w:cs="Times New Roman" w:hint="default"/>
        <w:b w:val="0"/>
        <w:bCs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09SVAgr14"/>
      <w:lvlText w:val="(%4)"/>
      <w:lvlJc w:val="left"/>
      <w:pPr>
        <w:tabs>
          <w:tab w:val="num" w:pos="-600"/>
        </w:tabs>
        <w:ind w:left="-600" w:firstLine="2160"/>
      </w:pPr>
      <w:rPr>
        <w:rFonts w:ascii="Georgia" w:eastAsia="Batang" w:hAnsi="Georg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09SVAgr15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09SVAgr16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09SVAgr17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9SVAgr1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9SVAgr1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5236D3C"/>
    <w:multiLevelType w:val="hybridMultilevel"/>
    <w:tmpl w:val="B7C8EE0C"/>
    <w:lvl w:ilvl="0" w:tplc="F438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C5182"/>
    <w:multiLevelType w:val="hybridMultilevel"/>
    <w:tmpl w:val="8378F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0449"/>
    <w:multiLevelType w:val="multilevel"/>
    <w:tmpl w:val="CA944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BE6A10"/>
    <w:multiLevelType w:val="hybridMultilevel"/>
    <w:tmpl w:val="196E167E"/>
    <w:lvl w:ilvl="0" w:tplc="84F8BD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7" w15:restartNumberingAfterBreak="0">
    <w:nsid w:val="3A0E6F2C"/>
    <w:multiLevelType w:val="hybridMultilevel"/>
    <w:tmpl w:val="5F00E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45C96BAC"/>
    <w:multiLevelType w:val="multilevel"/>
    <w:tmpl w:val="1F569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2A7B01"/>
    <w:multiLevelType w:val="hybridMultilevel"/>
    <w:tmpl w:val="17928F60"/>
    <w:lvl w:ilvl="0" w:tplc="C18EE6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588652DF"/>
    <w:multiLevelType w:val="hybridMultilevel"/>
    <w:tmpl w:val="F49C8C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D7E79DB"/>
    <w:multiLevelType w:val="hybridMultilevel"/>
    <w:tmpl w:val="EC9CA056"/>
    <w:lvl w:ilvl="0" w:tplc="961E6A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576AFE"/>
    <w:multiLevelType w:val="hybridMultilevel"/>
    <w:tmpl w:val="E6447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AB0017"/>
    <w:multiLevelType w:val="hybridMultilevel"/>
    <w:tmpl w:val="E718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2966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E605AE"/>
    <w:multiLevelType w:val="hybridMultilevel"/>
    <w:tmpl w:val="3B5CA01A"/>
    <w:lvl w:ilvl="0" w:tplc="12D8319A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 w16cid:durableId="1249312918">
    <w:abstractNumId w:val="25"/>
  </w:num>
  <w:num w:numId="2" w16cid:durableId="240607327">
    <w:abstractNumId w:val="5"/>
  </w:num>
  <w:num w:numId="3" w16cid:durableId="1975325437">
    <w:abstractNumId w:val="12"/>
  </w:num>
  <w:num w:numId="4" w16cid:durableId="203489777">
    <w:abstractNumId w:val="33"/>
  </w:num>
  <w:num w:numId="5" w16cid:durableId="2018725318">
    <w:abstractNumId w:val="28"/>
  </w:num>
  <w:num w:numId="6" w16cid:durableId="1998259744">
    <w:abstractNumId w:val="0"/>
  </w:num>
  <w:num w:numId="7" w16cid:durableId="2083285048">
    <w:abstractNumId w:val="32"/>
  </w:num>
  <w:num w:numId="8" w16cid:durableId="751197606">
    <w:abstractNumId w:val="15"/>
  </w:num>
  <w:num w:numId="9" w16cid:durableId="1069617740">
    <w:abstractNumId w:val="6"/>
  </w:num>
  <w:num w:numId="10" w16cid:durableId="383679767">
    <w:abstractNumId w:val="36"/>
  </w:num>
  <w:num w:numId="11" w16cid:durableId="1960839614">
    <w:abstractNumId w:val="19"/>
  </w:num>
  <w:num w:numId="12" w16cid:durableId="475146509">
    <w:abstractNumId w:val="35"/>
  </w:num>
  <w:num w:numId="13" w16cid:durableId="1720594125">
    <w:abstractNumId w:val="23"/>
  </w:num>
  <w:num w:numId="14" w16cid:durableId="121313060">
    <w:abstractNumId w:val="11"/>
  </w:num>
  <w:num w:numId="15" w16cid:durableId="1240484178">
    <w:abstractNumId w:val="22"/>
  </w:num>
  <w:num w:numId="16" w16cid:durableId="208348352">
    <w:abstractNumId w:val="13"/>
  </w:num>
  <w:num w:numId="17" w16cid:durableId="1478112325">
    <w:abstractNumId w:val="21"/>
  </w:num>
  <w:num w:numId="18" w16cid:durableId="821388539">
    <w:abstractNumId w:val="29"/>
  </w:num>
  <w:num w:numId="19" w16cid:durableId="1653562177">
    <w:abstractNumId w:val="31"/>
  </w:num>
  <w:num w:numId="20" w16cid:durableId="1675645998">
    <w:abstractNumId w:val="3"/>
  </w:num>
  <w:num w:numId="21" w16cid:durableId="1152990409">
    <w:abstractNumId w:val="16"/>
  </w:num>
  <w:num w:numId="22" w16cid:durableId="1008560963">
    <w:abstractNumId w:val="18"/>
  </w:num>
  <w:num w:numId="23" w16cid:durableId="573393373">
    <w:abstractNumId w:val="18"/>
    <w:lvlOverride w:ilvl="0">
      <w:startOverride w:val="1"/>
    </w:lvlOverride>
  </w:num>
  <w:num w:numId="24" w16cid:durableId="845289046">
    <w:abstractNumId w:val="18"/>
    <w:lvlOverride w:ilvl="0">
      <w:startOverride w:val="1"/>
    </w:lvlOverride>
  </w:num>
  <w:num w:numId="25" w16cid:durableId="420877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907114">
    <w:abstractNumId w:val="18"/>
    <w:lvlOverride w:ilvl="0">
      <w:startOverride w:val="1"/>
    </w:lvlOverride>
  </w:num>
  <w:num w:numId="27" w16cid:durableId="234510173">
    <w:abstractNumId w:val="18"/>
    <w:lvlOverride w:ilvl="0">
      <w:startOverride w:val="1"/>
    </w:lvlOverride>
  </w:num>
  <w:num w:numId="28" w16cid:durableId="2092316243">
    <w:abstractNumId w:val="8"/>
  </w:num>
  <w:num w:numId="29" w16cid:durableId="1972780376">
    <w:abstractNumId w:val="7"/>
  </w:num>
  <w:num w:numId="30" w16cid:durableId="40983319">
    <w:abstractNumId w:val="20"/>
  </w:num>
  <w:num w:numId="31" w16cid:durableId="74792713">
    <w:abstractNumId w:val="30"/>
  </w:num>
  <w:num w:numId="32" w16cid:durableId="1666585553">
    <w:abstractNumId w:val="9"/>
  </w:num>
  <w:num w:numId="33" w16cid:durableId="1696231776">
    <w:abstractNumId w:val="1"/>
  </w:num>
  <w:num w:numId="34" w16cid:durableId="2055956589">
    <w:abstractNumId w:val="27"/>
  </w:num>
  <w:num w:numId="35" w16cid:durableId="1712270012">
    <w:abstractNumId w:val="17"/>
  </w:num>
  <w:num w:numId="36" w16cid:durableId="1544101526">
    <w:abstractNumId w:val="34"/>
  </w:num>
  <w:num w:numId="37" w16cid:durableId="1058433197">
    <w:abstractNumId w:val="2"/>
  </w:num>
  <w:num w:numId="38" w16cid:durableId="668018435">
    <w:abstractNumId w:val="14"/>
  </w:num>
  <w:num w:numId="39" w16cid:durableId="515926448">
    <w:abstractNumId w:val="26"/>
  </w:num>
  <w:num w:numId="40" w16cid:durableId="130945917">
    <w:abstractNumId w:val="24"/>
  </w:num>
  <w:num w:numId="41" w16cid:durableId="1699356267">
    <w:abstractNumId w:val="4"/>
  </w:num>
  <w:num w:numId="42" w16cid:durableId="91331684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3"/>
    <w:rsid w:val="00000EC5"/>
    <w:rsid w:val="00001F0D"/>
    <w:rsid w:val="000048B3"/>
    <w:rsid w:val="00006867"/>
    <w:rsid w:val="00007D87"/>
    <w:rsid w:val="00010F2C"/>
    <w:rsid w:val="00011669"/>
    <w:rsid w:val="00012AFA"/>
    <w:rsid w:val="000132DB"/>
    <w:rsid w:val="00014E0F"/>
    <w:rsid w:val="0001513E"/>
    <w:rsid w:val="00015A06"/>
    <w:rsid w:val="00017131"/>
    <w:rsid w:val="0002150E"/>
    <w:rsid w:val="00021EA6"/>
    <w:rsid w:val="00022827"/>
    <w:rsid w:val="00023CCD"/>
    <w:rsid w:val="000275BC"/>
    <w:rsid w:val="00031197"/>
    <w:rsid w:val="00031CED"/>
    <w:rsid w:val="00031E8B"/>
    <w:rsid w:val="000372CC"/>
    <w:rsid w:val="00037D4D"/>
    <w:rsid w:val="00037E6B"/>
    <w:rsid w:val="00040A3E"/>
    <w:rsid w:val="00040E5B"/>
    <w:rsid w:val="00043AEF"/>
    <w:rsid w:val="00043C68"/>
    <w:rsid w:val="00045881"/>
    <w:rsid w:val="0004677B"/>
    <w:rsid w:val="00051171"/>
    <w:rsid w:val="000512DB"/>
    <w:rsid w:val="00051B8C"/>
    <w:rsid w:val="000526B1"/>
    <w:rsid w:val="000541E6"/>
    <w:rsid w:val="000547CB"/>
    <w:rsid w:val="00054C7C"/>
    <w:rsid w:val="0006090A"/>
    <w:rsid w:val="00060B8A"/>
    <w:rsid w:val="00060EE6"/>
    <w:rsid w:val="0006253C"/>
    <w:rsid w:val="00062712"/>
    <w:rsid w:val="00062E57"/>
    <w:rsid w:val="000653F8"/>
    <w:rsid w:val="00067DD4"/>
    <w:rsid w:val="00071322"/>
    <w:rsid w:val="000715B6"/>
    <w:rsid w:val="000729A5"/>
    <w:rsid w:val="00073562"/>
    <w:rsid w:val="00073899"/>
    <w:rsid w:val="00082D60"/>
    <w:rsid w:val="00083382"/>
    <w:rsid w:val="000833EA"/>
    <w:rsid w:val="0008344E"/>
    <w:rsid w:val="000834DE"/>
    <w:rsid w:val="00086A18"/>
    <w:rsid w:val="00086B33"/>
    <w:rsid w:val="000879AF"/>
    <w:rsid w:val="000905D4"/>
    <w:rsid w:val="00090D4D"/>
    <w:rsid w:val="00091078"/>
    <w:rsid w:val="00091C18"/>
    <w:rsid w:val="00092B63"/>
    <w:rsid w:val="00094D20"/>
    <w:rsid w:val="00096655"/>
    <w:rsid w:val="000A0D44"/>
    <w:rsid w:val="000A1512"/>
    <w:rsid w:val="000A171C"/>
    <w:rsid w:val="000A19ED"/>
    <w:rsid w:val="000A2883"/>
    <w:rsid w:val="000A29A8"/>
    <w:rsid w:val="000A2B60"/>
    <w:rsid w:val="000A420C"/>
    <w:rsid w:val="000A5BBE"/>
    <w:rsid w:val="000B1D75"/>
    <w:rsid w:val="000B26AE"/>
    <w:rsid w:val="000B27C7"/>
    <w:rsid w:val="000B2EE4"/>
    <w:rsid w:val="000B3595"/>
    <w:rsid w:val="000B3FC2"/>
    <w:rsid w:val="000B484B"/>
    <w:rsid w:val="000B76DC"/>
    <w:rsid w:val="000C0121"/>
    <w:rsid w:val="000C043E"/>
    <w:rsid w:val="000C1664"/>
    <w:rsid w:val="000C18F6"/>
    <w:rsid w:val="000C2594"/>
    <w:rsid w:val="000C2B37"/>
    <w:rsid w:val="000C326F"/>
    <w:rsid w:val="000C559B"/>
    <w:rsid w:val="000C7AAC"/>
    <w:rsid w:val="000D0C78"/>
    <w:rsid w:val="000D1B36"/>
    <w:rsid w:val="000D1F31"/>
    <w:rsid w:val="000D66CA"/>
    <w:rsid w:val="000D69FA"/>
    <w:rsid w:val="000D6A4E"/>
    <w:rsid w:val="000E257D"/>
    <w:rsid w:val="000E41C9"/>
    <w:rsid w:val="000E4ED7"/>
    <w:rsid w:val="000E625D"/>
    <w:rsid w:val="000E6994"/>
    <w:rsid w:val="000E7797"/>
    <w:rsid w:val="000E7B55"/>
    <w:rsid w:val="000F1CC8"/>
    <w:rsid w:val="000F2CFA"/>
    <w:rsid w:val="000F35F2"/>
    <w:rsid w:val="000F3C8C"/>
    <w:rsid w:val="000F5737"/>
    <w:rsid w:val="000F5CCE"/>
    <w:rsid w:val="000F6926"/>
    <w:rsid w:val="0010067A"/>
    <w:rsid w:val="00101796"/>
    <w:rsid w:val="001023F1"/>
    <w:rsid w:val="00103632"/>
    <w:rsid w:val="001038FF"/>
    <w:rsid w:val="00106240"/>
    <w:rsid w:val="00107AF1"/>
    <w:rsid w:val="001107B4"/>
    <w:rsid w:val="001112C4"/>
    <w:rsid w:val="001113DD"/>
    <w:rsid w:val="00111A04"/>
    <w:rsid w:val="00111FF3"/>
    <w:rsid w:val="00116045"/>
    <w:rsid w:val="00125642"/>
    <w:rsid w:val="00130058"/>
    <w:rsid w:val="00130D3E"/>
    <w:rsid w:val="001318BB"/>
    <w:rsid w:val="00133B26"/>
    <w:rsid w:val="001405DC"/>
    <w:rsid w:val="00142099"/>
    <w:rsid w:val="00142735"/>
    <w:rsid w:val="00145AF8"/>
    <w:rsid w:val="00146760"/>
    <w:rsid w:val="001470F1"/>
    <w:rsid w:val="00151418"/>
    <w:rsid w:val="0015145F"/>
    <w:rsid w:val="001522E8"/>
    <w:rsid w:val="00152D60"/>
    <w:rsid w:val="00157D7F"/>
    <w:rsid w:val="00160F74"/>
    <w:rsid w:val="001610BD"/>
    <w:rsid w:val="001614FF"/>
    <w:rsid w:val="00162534"/>
    <w:rsid w:val="00163E81"/>
    <w:rsid w:val="001705A6"/>
    <w:rsid w:val="00170964"/>
    <w:rsid w:val="0017143D"/>
    <w:rsid w:val="001716FC"/>
    <w:rsid w:val="00174D40"/>
    <w:rsid w:val="001771D9"/>
    <w:rsid w:val="00180C94"/>
    <w:rsid w:val="001824AC"/>
    <w:rsid w:val="00183438"/>
    <w:rsid w:val="001853EA"/>
    <w:rsid w:val="00185B91"/>
    <w:rsid w:val="001865B0"/>
    <w:rsid w:val="00187A91"/>
    <w:rsid w:val="00187B3B"/>
    <w:rsid w:val="001919DD"/>
    <w:rsid w:val="001932C3"/>
    <w:rsid w:val="00197289"/>
    <w:rsid w:val="001A021A"/>
    <w:rsid w:val="001A10B1"/>
    <w:rsid w:val="001A2588"/>
    <w:rsid w:val="001A32FD"/>
    <w:rsid w:val="001A34CA"/>
    <w:rsid w:val="001A3A0B"/>
    <w:rsid w:val="001A3DC7"/>
    <w:rsid w:val="001A485F"/>
    <w:rsid w:val="001A505F"/>
    <w:rsid w:val="001A5343"/>
    <w:rsid w:val="001A6EAD"/>
    <w:rsid w:val="001A7276"/>
    <w:rsid w:val="001B2E69"/>
    <w:rsid w:val="001B3664"/>
    <w:rsid w:val="001B4B64"/>
    <w:rsid w:val="001B4D6C"/>
    <w:rsid w:val="001B566A"/>
    <w:rsid w:val="001B6C66"/>
    <w:rsid w:val="001C0C36"/>
    <w:rsid w:val="001C1222"/>
    <w:rsid w:val="001C3090"/>
    <w:rsid w:val="001C4EA7"/>
    <w:rsid w:val="001C4F75"/>
    <w:rsid w:val="001C66D8"/>
    <w:rsid w:val="001C682D"/>
    <w:rsid w:val="001C6E35"/>
    <w:rsid w:val="001D0250"/>
    <w:rsid w:val="001D1423"/>
    <w:rsid w:val="001D14FE"/>
    <w:rsid w:val="001D1F42"/>
    <w:rsid w:val="001D5D78"/>
    <w:rsid w:val="001D67BA"/>
    <w:rsid w:val="001D7B92"/>
    <w:rsid w:val="001E04CC"/>
    <w:rsid w:val="001E0A68"/>
    <w:rsid w:val="001E1AD6"/>
    <w:rsid w:val="001E1BBD"/>
    <w:rsid w:val="001E25F8"/>
    <w:rsid w:val="001E56B2"/>
    <w:rsid w:val="001E6B6D"/>
    <w:rsid w:val="001E7A21"/>
    <w:rsid w:val="001E7CFD"/>
    <w:rsid w:val="001F1F33"/>
    <w:rsid w:val="001F26BF"/>
    <w:rsid w:val="001F34A1"/>
    <w:rsid w:val="001F3F9B"/>
    <w:rsid w:val="001F6448"/>
    <w:rsid w:val="001F68E0"/>
    <w:rsid w:val="002013C2"/>
    <w:rsid w:val="0020291E"/>
    <w:rsid w:val="00202CAB"/>
    <w:rsid w:val="002069A6"/>
    <w:rsid w:val="002072D4"/>
    <w:rsid w:val="0021116E"/>
    <w:rsid w:val="00211525"/>
    <w:rsid w:val="00212D59"/>
    <w:rsid w:val="00213B2A"/>
    <w:rsid w:val="00215E23"/>
    <w:rsid w:val="00217609"/>
    <w:rsid w:val="002212E8"/>
    <w:rsid w:val="002246D3"/>
    <w:rsid w:val="00224CEA"/>
    <w:rsid w:val="00225B96"/>
    <w:rsid w:val="0022707A"/>
    <w:rsid w:val="0022745F"/>
    <w:rsid w:val="0023143D"/>
    <w:rsid w:val="00231F0C"/>
    <w:rsid w:val="00234020"/>
    <w:rsid w:val="00235529"/>
    <w:rsid w:val="00237B99"/>
    <w:rsid w:val="00241302"/>
    <w:rsid w:val="0024250E"/>
    <w:rsid w:val="00242736"/>
    <w:rsid w:val="0024593E"/>
    <w:rsid w:val="00246DBF"/>
    <w:rsid w:val="00250948"/>
    <w:rsid w:val="0025424D"/>
    <w:rsid w:val="00256293"/>
    <w:rsid w:val="00256AD0"/>
    <w:rsid w:val="00257D73"/>
    <w:rsid w:val="0026207A"/>
    <w:rsid w:val="00263B95"/>
    <w:rsid w:val="00264A2E"/>
    <w:rsid w:val="002652D5"/>
    <w:rsid w:val="002671AC"/>
    <w:rsid w:val="002672D9"/>
    <w:rsid w:val="0027245E"/>
    <w:rsid w:val="00272D44"/>
    <w:rsid w:val="0027356A"/>
    <w:rsid w:val="00273E63"/>
    <w:rsid w:val="0027479B"/>
    <w:rsid w:val="00274BBC"/>
    <w:rsid w:val="00276B7A"/>
    <w:rsid w:val="002772EC"/>
    <w:rsid w:val="00277472"/>
    <w:rsid w:val="00277C70"/>
    <w:rsid w:val="002822D2"/>
    <w:rsid w:val="00282B49"/>
    <w:rsid w:val="0028371D"/>
    <w:rsid w:val="00285607"/>
    <w:rsid w:val="0028690B"/>
    <w:rsid w:val="002873FC"/>
    <w:rsid w:val="002950E1"/>
    <w:rsid w:val="002951D6"/>
    <w:rsid w:val="002971D6"/>
    <w:rsid w:val="00297E34"/>
    <w:rsid w:val="002A0032"/>
    <w:rsid w:val="002A083B"/>
    <w:rsid w:val="002A1062"/>
    <w:rsid w:val="002A18DE"/>
    <w:rsid w:val="002A20BC"/>
    <w:rsid w:val="002A2116"/>
    <w:rsid w:val="002A4683"/>
    <w:rsid w:val="002A4C9A"/>
    <w:rsid w:val="002B064D"/>
    <w:rsid w:val="002B2149"/>
    <w:rsid w:val="002B30D8"/>
    <w:rsid w:val="002B3ED2"/>
    <w:rsid w:val="002B5346"/>
    <w:rsid w:val="002C0225"/>
    <w:rsid w:val="002C0A6E"/>
    <w:rsid w:val="002C17EE"/>
    <w:rsid w:val="002C19D5"/>
    <w:rsid w:val="002C20B4"/>
    <w:rsid w:val="002C6251"/>
    <w:rsid w:val="002D0211"/>
    <w:rsid w:val="002D1CE8"/>
    <w:rsid w:val="002D1DBF"/>
    <w:rsid w:val="002D28FE"/>
    <w:rsid w:val="002D5BDB"/>
    <w:rsid w:val="002D72D4"/>
    <w:rsid w:val="002E0467"/>
    <w:rsid w:val="002E2641"/>
    <w:rsid w:val="002E60DB"/>
    <w:rsid w:val="002E7C2D"/>
    <w:rsid w:val="002F1289"/>
    <w:rsid w:val="002F1672"/>
    <w:rsid w:val="002F4EA7"/>
    <w:rsid w:val="002F5C6D"/>
    <w:rsid w:val="002F5E3A"/>
    <w:rsid w:val="00300A2A"/>
    <w:rsid w:val="00300E89"/>
    <w:rsid w:val="00304F83"/>
    <w:rsid w:val="003050AB"/>
    <w:rsid w:val="003051E9"/>
    <w:rsid w:val="003074C4"/>
    <w:rsid w:val="003113D9"/>
    <w:rsid w:val="00311734"/>
    <w:rsid w:val="0031431C"/>
    <w:rsid w:val="00314E7C"/>
    <w:rsid w:val="003167E9"/>
    <w:rsid w:val="00316827"/>
    <w:rsid w:val="00316AB8"/>
    <w:rsid w:val="003173CA"/>
    <w:rsid w:val="00320C78"/>
    <w:rsid w:val="00321B49"/>
    <w:rsid w:val="00322C32"/>
    <w:rsid w:val="0032448C"/>
    <w:rsid w:val="003267B5"/>
    <w:rsid w:val="003314AE"/>
    <w:rsid w:val="003323DF"/>
    <w:rsid w:val="0033321D"/>
    <w:rsid w:val="00333B23"/>
    <w:rsid w:val="00336EBD"/>
    <w:rsid w:val="00337B63"/>
    <w:rsid w:val="00337D64"/>
    <w:rsid w:val="00341E0C"/>
    <w:rsid w:val="00343739"/>
    <w:rsid w:val="003449C1"/>
    <w:rsid w:val="003470CF"/>
    <w:rsid w:val="00352493"/>
    <w:rsid w:val="00352D29"/>
    <w:rsid w:val="003537A2"/>
    <w:rsid w:val="00353AAB"/>
    <w:rsid w:val="00360A2E"/>
    <w:rsid w:val="00361754"/>
    <w:rsid w:val="003618B6"/>
    <w:rsid w:val="00361AB5"/>
    <w:rsid w:val="00361E48"/>
    <w:rsid w:val="00362FA0"/>
    <w:rsid w:val="0037024B"/>
    <w:rsid w:val="003705DC"/>
    <w:rsid w:val="00371903"/>
    <w:rsid w:val="00373DB8"/>
    <w:rsid w:val="00374A53"/>
    <w:rsid w:val="003750BB"/>
    <w:rsid w:val="0038048E"/>
    <w:rsid w:val="00382FA1"/>
    <w:rsid w:val="0038327C"/>
    <w:rsid w:val="00386844"/>
    <w:rsid w:val="00387954"/>
    <w:rsid w:val="00395CFA"/>
    <w:rsid w:val="003961D0"/>
    <w:rsid w:val="003A0992"/>
    <w:rsid w:val="003A0D53"/>
    <w:rsid w:val="003A0E3F"/>
    <w:rsid w:val="003A186A"/>
    <w:rsid w:val="003A2D49"/>
    <w:rsid w:val="003A57B6"/>
    <w:rsid w:val="003A6ECA"/>
    <w:rsid w:val="003A72B0"/>
    <w:rsid w:val="003B034C"/>
    <w:rsid w:val="003B0901"/>
    <w:rsid w:val="003B239D"/>
    <w:rsid w:val="003B35E3"/>
    <w:rsid w:val="003B4A1E"/>
    <w:rsid w:val="003B55C8"/>
    <w:rsid w:val="003B61D6"/>
    <w:rsid w:val="003C2099"/>
    <w:rsid w:val="003C268F"/>
    <w:rsid w:val="003C2FE3"/>
    <w:rsid w:val="003C551B"/>
    <w:rsid w:val="003C6A67"/>
    <w:rsid w:val="003D0760"/>
    <w:rsid w:val="003D1C65"/>
    <w:rsid w:val="003D1C72"/>
    <w:rsid w:val="003D3AFB"/>
    <w:rsid w:val="003D3D0C"/>
    <w:rsid w:val="003D77CF"/>
    <w:rsid w:val="003E13A0"/>
    <w:rsid w:val="003E22A8"/>
    <w:rsid w:val="003E2DC7"/>
    <w:rsid w:val="003E3F93"/>
    <w:rsid w:val="003E541C"/>
    <w:rsid w:val="003F2DD5"/>
    <w:rsid w:val="003F31D7"/>
    <w:rsid w:val="003F5C58"/>
    <w:rsid w:val="004006E4"/>
    <w:rsid w:val="0040261C"/>
    <w:rsid w:val="0040393E"/>
    <w:rsid w:val="004052BA"/>
    <w:rsid w:val="00406056"/>
    <w:rsid w:val="0041114B"/>
    <w:rsid w:val="0041169D"/>
    <w:rsid w:val="00412D1A"/>
    <w:rsid w:val="004134E2"/>
    <w:rsid w:val="00414936"/>
    <w:rsid w:val="00414C37"/>
    <w:rsid w:val="00415599"/>
    <w:rsid w:val="0041593C"/>
    <w:rsid w:val="00416573"/>
    <w:rsid w:val="00417FA0"/>
    <w:rsid w:val="00420960"/>
    <w:rsid w:val="00424378"/>
    <w:rsid w:val="0042450F"/>
    <w:rsid w:val="00424B8D"/>
    <w:rsid w:val="0042592A"/>
    <w:rsid w:val="00430B15"/>
    <w:rsid w:val="004310F1"/>
    <w:rsid w:val="00431BBA"/>
    <w:rsid w:val="00431F6F"/>
    <w:rsid w:val="0043238C"/>
    <w:rsid w:val="00432946"/>
    <w:rsid w:val="00432D21"/>
    <w:rsid w:val="00432F44"/>
    <w:rsid w:val="0043335D"/>
    <w:rsid w:val="00435B3A"/>
    <w:rsid w:val="0043651F"/>
    <w:rsid w:val="00437885"/>
    <w:rsid w:val="004407DA"/>
    <w:rsid w:val="004419C1"/>
    <w:rsid w:val="0044223E"/>
    <w:rsid w:val="00445D14"/>
    <w:rsid w:val="004460FF"/>
    <w:rsid w:val="00446ECB"/>
    <w:rsid w:val="004508F5"/>
    <w:rsid w:val="00450F90"/>
    <w:rsid w:val="004534D0"/>
    <w:rsid w:val="0045449E"/>
    <w:rsid w:val="00454C22"/>
    <w:rsid w:val="0045537D"/>
    <w:rsid w:val="00455595"/>
    <w:rsid w:val="00455CFA"/>
    <w:rsid w:val="004565D9"/>
    <w:rsid w:val="0045778A"/>
    <w:rsid w:val="00460758"/>
    <w:rsid w:val="00462954"/>
    <w:rsid w:val="00470DF6"/>
    <w:rsid w:val="00472BD4"/>
    <w:rsid w:val="004745E8"/>
    <w:rsid w:val="00474E97"/>
    <w:rsid w:val="00474ECC"/>
    <w:rsid w:val="0047712A"/>
    <w:rsid w:val="0047719D"/>
    <w:rsid w:val="004807FC"/>
    <w:rsid w:val="00482E7B"/>
    <w:rsid w:val="0048548F"/>
    <w:rsid w:val="00485B07"/>
    <w:rsid w:val="004876CF"/>
    <w:rsid w:val="00487E3D"/>
    <w:rsid w:val="00493B04"/>
    <w:rsid w:val="00494800"/>
    <w:rsid w:val="00497FF9"/>
    <w:rsid w:val="004A200D"/>
    <w:rsid w:val="004A2BB5"/>
    <w:rsid w:val="004A333B"/>
    <w:rsid w:val="004A3BC1"/>
    <w:rsid w:val="004A6091"/>
    <w:rsid w:val="004A68E3"/>
    <w:rsid w:val="004A7147"/>
    <w:rsid w:val="004B11EC"/>
    <w:rsid w:val="004B4881"/>
    <w:rsid w:val="004B64E1"/>
    <w:rsid w:val="004C124C"/>
    <w:rsid w:val="004C378D"/>
    <w:rsid w:val="004C3A83"/>
    <w:rsid w:val="004C443F"/>
    <w:rsid w:val="004C60DE"/>
    <w:rsid w:val="004C6679"/>
    <w:rsid w:val="004C7C54"/>
    <w:rsid w:val="004C7F74"/>
    <w:rsid w:val="004D113C"/>
    <w:rsid w:val="004D2F7F"/>
    <w:rsid w:val="004D3626"/>
    <w:rsid w:val="004D7A9C"/>
    <w:rsid w:val="004E0FD6"/>
    <w:rsid w:val="004E36C6"/>
    <w:rsid w:val="004E4052"/>
    <w:rsid w:val="004E4E99"/>
    <w:rsid w:val="004E6A18"/>
    <w:rsid w:val="004E7D94"/>
    <w:rsid w:val="004F0421"/>
    <w:rsid w:val="004F3A83"/>
    <w:rsid w:val="004F4768"/>
    <w:rsid w:val="004F66BD"/>
    <w:rsid w:val="004F6DB0"/>
    <w:rsid w:val="004F73E4"/>
    <w:rsid w:val="004F793E"/>
    <w:rsid w:val="00502770"/>
    <w:rsid w:val="00504202"/>
    <w:rsid w:val="005065EB"/>
    <w:rsid w:val="00506B66"/>
    <w:rsid w:val="00510A6E"/>
    <w:rsid w:val="00513BB4"/>
    <w:rsid w:val="00513C38"/>
    <w:rsid w:val="00514CA0"/>
    <w:rsid w:val="00514EE6"/>
    <w:rsid w:val="00516513"/>
    <w:rsid w:val="00516C32"/>
    <w:rsid w:val="00517F83"/>
    <w:rsid w:val="005214A6"/>
    <w:rsid w:val="00523AF7"/>
    <w:rsid w:val="005247D6"/>
    <w:rsid w:val="0052517A"/>
    <w:rsid w:val="00525709"/>
    <w:rsid w:val="00525753"/>
    <w:rsid w:val="00525920"/>
    <w:rsid w:val="00531170"/>
    <w:rsid w:val="00531338"/>
    <w:rsid w:val="00532476"/>
    <w:rsid w:val="005329BD"/>
    <w:rsid w:val="00532D72"/>
    <w:rsid w:val="005340F7"/>
    <w:rsid w:val="00534BD4"/>
    <w:rsid w:val="00536942"/>
    <w:rsid w:val="00536C0B"/>
    <w:rsid w:val="00540852"/>
    <w:rsid w:val="00540CE0"/>
    <w:rsid w:val="005417E6"/>
    <w:rsid w:val="0054186D"/>
    <w:rsid w:val="00546F24"/>
    <w:rsid w:val="0055182C"/>
    <w:rsid w:val="00551994"/>
    <w:rsid w:val="00552062"/>
    <w:rsid w:val="00552184"/>
    <w:rsid w:val="00552859"/>
    <w:rsid w:val="00552977"/>
    <w:rsid w:val="00552CEA"/>
    <w:rsid w:val="00553108"/>
    <w:rsid w:val="00553796"/>
    <w:rsid w:val="00553A8F"/>
    <w:rsid w:val="00555A02"/>
    <w:rsid w:val="00556F1A"/>
    <w:rsid w:val="00557134"/>
    <w:rsid w:val="00562B48"/>
    <w:rsid w:val="00563778"/>
    <w:rsid w:val="0056523F"/>
    <w:rsid w:val="00565CB4"/>
    <w:rsid w:val="0057153F"/>
    <w:rsid w:val="00571BC6"/>
    <w:rsid w:val="0057270C"/>
    <w:rsid w:val="00574452"/>
    <w:rsid w:val="00574454"/>
    <w:rsid w:val="00574473"/>
    <w:rsid w:val="005745A5"/>
    <w:rsid w:val="0057491A"/>
    <w:rsid w:val="00574E01"/>
    <w:rsid w:val="005751D3"/>
    <w:rsid w:val="0057687A"/>
    <w:rsid w:val="00577794"/>
    <w:rsid w:val="00577C39"/>
    <w:rsid w:val="0058064C"/>
    <w:rsid w:val="0058272C"/>
    <w:rsid w:val="00584107"/>
    <w:rsid w:val="005852D7"/>
    <w:rsid w:val="00585E54"/>
    <w:rsid w:val="0058620C"/>
    <w:rsid w:val="0058677A"/>
    <w:rsid w:val="00586D76"/>
    <w:rsid w:val="00587CF9"/>
    <w:rsid w:val="00591CBA"/>
    <w:rsid w:val="005964BF"/>
    <w:rsid w:val="005974F2"/>
    <w:rsid w:val="005975BC"/>
    <w:rsid w:val="005A06FE"/>
    <w:rsid w:val="005A5345"/>
    <w:rsid w:val="005A7150"/>
    <w:rsid w:val="005B07D6"/>
    <w:rsid w:val="005B0E30"/>
    <w:rsid w:val="005B3F6E"/>
    <w:rsid w:val="005B438C"/>
    <w:rsid w:val="005C0310"/>
    <w:rsid w:val="005C06D2"/>
    <w:rsid w:val="005C085A"/>
    <w:rsid w:val="005C216D"/>
    <w:rsid w:val="005C2D65"/>
    <w:rsid w:val="005C360E"/>
    <w:rsid w:val="005C6010"/>
    <w:rsid w:val="005C6738"/>
    <w:rsid w:val="005C6B8A"/>
    <w:rsid w:val="005C6DBB"/>
    <w:rsid w:val="005C7548"/>
    <w:rsid w:val="005D05A7"/>
    <w:rsid w:val="005D0708"/>
    <w:rsid w:val="005D26DE"/>
    <w:rsid w:val="005D5C1C"/>
    <w:rsid w:val="005D7538"/>
    <w:rsid w:val="005D7FB6"/>
    <w:rsid w:val="005E19CD"/>
    <w:rsid w:val="005E30EF"/>
    <w:rsid w:val="005E320A"/>
    <w:rsid w:val="005E34D5"/>
    <w:rsid w:val="005E3840"/>
    <w:rsid w:val="005E5589"/>
    <w:rsid w:val="005E5B41"/>
    <w:rsid w:val="005E72F3"/>
    <w:rsid w:val="005F0A0D"/>
    <w:rsid w:val="005F2742"/>
    <w:rsid w:val="005F3CA4"/>
    <w:rsid w:val="005F61D6"/>
    <w:rsid w:val="005F6762"/>
    <w:rsid w:val="005F7103"/>
    <w:rsid w:val="00600809"/>
    <w:rsid w:val="00600CEA"/>
    <w:rsid w:val="00603303"/>
    <w:rsid w:val="00603D98"/>
    <w:rsid w:val="00604947"/>
    <w:rsid w:val="00610515"/>
    <w:rsid w:val="00610701"/>
    <w:rsid w:val="006134CA"/>
    <w:rsid w:val="00614CDC"/>
    <w:rsid w:val="00617BD5"/>
    <w:rsid w:val="006223BB"/>
    <w:rsid w:val="00627D96"/>
    <w:rsid w:val="00627EA1"/>
    <w:rsid w:val="006331B0"/>
    <w:rsid w:val="00633838"/>
    <w:rsid w:val="0063394F"/>
    <w:rsid w:val="006347D3"/>
    <w:rsid w:val="0063542B"/>
    <w:rsid w:val="00636DA0"/>
    <w:rsid w:val="0064180B"/>
    <w:rsid w:val="006425A1"/>
    <w:rsid w:val="00642654"/>
    <w:rsid w:val="00646072"/>
    <w:rsid w:val="006460B8"/>
    <w:rsid w:val="006475D6"/>
    <w:rsid w:val="0064783A"/>
    <w:rsid w:val="00647BB4"/>
    <w:rsid w:val="0065127F"/>
    <w:rsid w:val="0065242F"/>
    <w:rsid w:val="006538AF"/>
    <w:rsid w:val="00653C94"/>
    <w:rsid w:val="00655F86"/>
    <w:rsid w:val="00656991"/>
    <w:rsid w:val="00656E78"/>
    <w:rsid w:val="0066013F"/>
    <w:rsid w:val="0066128F"/>
    <w:rsid w:val="00663F9E"/>
    <w:rsid w:val="006674EB"/>
    <w:rsid w:val="006675E8"/>
    <w:rsid w:val="00672A03"/>
    <w:rsid w:val="00673348"/>
    <w:rsid w:val="00675A3F"/>
    <w:rsid w:val="00675D30"/>
    <w:rsid w:val="00675E32"/>
    <w:rsid w:val="00684532"/>
    <w:rsid w:val="00684552"/>
    <w:rsid w:val="00684D11"/>
    <w:rsid w:val="006857C9"/>
    <w:rsid w:val="006879BF"/>
    <w:rsid w:val="00690685"/>
    <w:rsid w:val="0069195F"/>
    <w:rsid w:val="0069279C"/>
    <w:rsid w:val="00696DDA"/>
    <w:rsid w:val="006973AF"/>
    <w:rsid w:val="006A05C1"/>
    <w:rsid w:val="006A06C3"/>
    <w:rsid w:val="006A33CB"/>
    <w:rsid w:val="006B34EA"/>
    <w:rsid w:val="006B45CD"/>
    <w:rsid w:val="006B543A"/>
    <w:rsid w:val="006B6B10"/>
    <w:rsid w:val="006B7956"/>
    <w:rsid w:val="006C1BE0"/>
    <w:rsid w:val="006C3D10"/>
    <w:rsid w:val="006C42A4"/>
    <w:rsid w:val="006C4C13"/>
    <w:rsid w:val="006C7091"/>
    <w:rsid w:val="006D0262"/>
    <w:rsid w:val="006D0E13"/>
    <w:rsid w:val="006D1821"/>
    <w:rsid w:val="006D29AD"/>
    <w:rsid w:val="006D4220"/>
    <w:rsid w:val="006D497B"/>
    <w:rsid w:val="006D4A5D"/>
    <w:rsid w:val="006D69FE"/>
    <w:rsid w:val="006D6ECB"/>
    <w:rsid w:val="006D7380"/>
    <w:rsid w:val="006D7A0F"/>
    <w:rsid w:val="006E10C9"/>
    <w:rsid w:val="006E2E21"/>
    <w:rsid w:val="006E426C"/>
    <w:rsid w:val="006E48C7"/>
    <w:rsid w:val="006E62FA"/>
    <w:rsid w:val="006E6720"/>
    <w:rsid w:val="006E6E3B"/>
    <w:rsid w:val="006E7D51"/>
    <w:rsid w:val="006F008D"/>
    <w:rsid w:val="006F030B"/>
    <w:rsid w:val="006F072D"/>
    <w:rsid w:val="006F3EE5"/>
    <w:rsid w:val="006F5083"/>
    <w:rsid w:val="006F5139"/>
    <w:rsid w:val="007011FD"/>
    <w:rsid w:val="007016E6"/>
    <w:rsid w:val="0070192D"/>
    <w:rsid w:val="007035BC"/>
    <w:rsid w:val="00704C61"/>
    <w:rsid w:val="00704EEC"/>
    <w:rsid w:val="00705648"/>
    <w:rsid w:val="007070FB"/>
    <w:rsid w:val="00707A64"/>
    <w:rsid w:val="007120CC"/>
    <w:rsid w:val="00712C7B"/>
    <w:rsid w:val="00713AF9"/>
    <w:rsid w:val="00715608"/>
    <w:rsid w:val="007168F5"/>
    <w:rsid w:val="00720377"/>
    <w:rsid w:val="0072046E"/>
    <w:rsid w:val="007209F5"/>
    <w:rsid w:val="00720DED"/>
    <w:rsid w:val="00722583"/>
    <w:rsid w:val="007242E3"/>
    <w:rsid w:val="00724C61"/>
    <w:rsid w:val="007273BE"/>
    <w:rsid w:val="007300E0"/>
    <w:rsid w:val="00732CF7"/>
    <w:rsid w:val="00734663"/>
    <w:rsid w:val="00735760"/>
    <w:rsid w:val="00737235"/>
    <w:rsid w:val="007454C4"/>
    <w:rsid w:val="007468FA"/>
    <w:rsid w:val="00750725"/>
    <w:rsid w:val="00750933"/>
    <w:rsid w:val="00752A7A"/>
    <w:rsid w:val="00753368"/>
    <w:rsid w:val="00753730"/>
    <w:rsid w:val="007551F7"/>
    <w:rsid w:val="00756293"/>
    <w:rsid w:val="00761C2E"/>
    <w:rsid w:val="00764AB9"/>
    <w:rsid w:val="00764D71"/>
    <w:rsid w:val="00765DBC"/>
    <w:rsid w:val="00766C70"/>
    <w:rsid w:val="00766EAF"/>
    <w:rsid w:val="00767CBA"/>
    <w:rsid w:val="00770A34"/>
    <w:rsid w:val="0077115B"/>
    <w:rsid w:val="007715B2"/>
    <w:rsid w:val="007749CF"/>
    <w:rsid w:val="007761FF"/>
    <w:rsid w:val="007777BE"/>
    <w:rsid w:val="00780259"/>
    <w:rsid w:val="00780BCD"/>
    <w:rsid w:val="007824CB"/>
    <w:rsid w:val="0078423A"/>
    <w:rsid w:val="00784AB4"/>
    <w:rsid w:val="0078534E"/>
    <w:rsid w:val="007856A3"/>
    <w:rsid w:val="00785A44"/>
    <w:rsid w:val="00786E90"/>
    <w:rsid w:val="00786EF1"/>
    <w:rsid w:val="0079037B"/>
    <w:rsid w:val="007908F9"/>
    <w:rsid w:val="00791AC1"/>
    <w:rsid w:val="00791DAE"/>
    <w:rsid w:val="00794798"/>
    <w:rsid w:val="00794C44"/>
    <w:rsid w:val="007957EC"/>
    <w:rsid w:val="00797369"/>
    <w:rsid w:val="007A016B"/>
    <w:rsid w:val="007A01D8"/>
    <w:rsid w:val="007A03F9"/>
    <w:rsid w:val="007A10B8"/>
    <w:rsid w:val="007A3817"/>
    <w:rsid w:val="007A5C7B"/>
    <w:rsid w:val="007A6F6F"/>
    <w:rsid w:val="007A7FC6"/>
    <w:rsid w:val="007B20DB"/>
    <w:rsid w:val="007B27F0"/>
    <w:rsid w:val="007B4345"/>
    <w:rsid w:val="007B65DC"/>
    <w:rsid w:val="007B6D21"/>
    <w:rsid w:val="007C293F"/>
    <w:rsid w:val="007C697F"/>
    <w:rsid w:val="007C77DA"/>
    <w:rsid w:val="007D10D0"/>
    <w:rsid w:val="007D12FA"/>
    <w:rsid w:val="007D3806"/>
    <w:rsid w:val="007D3D4A"/>
    <w:rsid w:val="007D6116"/>
    <w:rsid w:val="007D63AA"/>
    <w:rsid w:val="007E0818"/>
    <w:rsid w:val="007E1C5D"/>
    <w:rsid w:val="007E36B1"/>
    <w:rsid w:val="007E3E08"/>
    <w:rsid w:val="007E4E38"/>
    <w:rsid w:val="007E633D"/>
    <w:rsid w:val="007F0BB0"/>
    <w:rsid w:val="007F1A8E"/>
    <w:rsid w:val="007F1DA0"/>
    <w:rsid w:val="007F361E"/>
    <w:rsid w:val="007F4462"/>
    <w:rsid w:val="007F474A"/>
    <w:rsid w:val="007F5AB8"/>
    <w:rsid w:val="007F67EF"/>
    <w:rsid w:val="007F6BFD"/>
    <w:rsid w:val="007F7A28"/>
    <w:rsid w:val="00800C84"/>
    <w:rsid w:val="0080118E"/>
    <w:rsid w:val="0080141D"/>
    <w:rsid w:val="00804D28"/>
    <w:rsid w:val="008050A9"/>
    <w:rsid w:val="00805CD4"/>
    <w:rsid w:val="00806784"/>
    <w:rsid w:val="008106E8"/>
    <w:rsid w:val="00810AAA"/>
    <w:rsid w:val="00811862"/>
    <w:rsid w:val="008118E8"/>
    <w:rsid w:val="00814A9B"/>
    <w:rsid w:val="00814FC4"/>
    <w:rsid w:val="00815362"/>
    <w:rsid w:val="00815F15"/>
    <w:rsid w:val="008166D9"/>
    <w:rsid w:val="00823415"/>
    <w:rsid w:val="0082458E"/>
    <w:rsid w:val="00825F21"/>
    <w:rsid w:val="00826706"/>
    <w:rsid w:val="00830508"/>
    <w:rsid w:val="008313BE"/>
    <w:rsid w:val="00833BF0"/>
    <w:rsid w:val="008343F6"/>
    <w:rsid w:val="008351AD"/>
    <w:rsid w:val="00836201"/>
    <w:rsid w:val="00836CD5"/>
    <w:rsid w:val="00840D89"/>
    <w:rsid w:val="00841797"/>
    <w:rsid w:val="00842920"/>
    <w:rsid w:val="00844EF1"/>
    <w:rsid w:val="0084531D"/>
    <w:rsid w:val="0084651A"/>
    <w:rsid w:val="00860B34"/>
    <w:rsid w:val="00861AE3"/>
    <w:rsid w:val="00862D8A"/>
    <w:rsid w:val="00863B23"/>
    <w:rsid w:val="0086474F"/>
    <w:rsid w:val="008659B0"/>
    <w:rsid w:val="00866149"/>
    <w:rsid w:val="00866755"/>
    <w:rsid w:val="00867AE1"/>
    <w:rsid w:val="0087026F"/>
    <w:rsid w:val="008707E0"/>
    <w:rsid w:val="0087111A"/>
    <w:rsid w:val="00871B5A"/>
    <w:rsid w:val="00871C6D"/>
    <w:rsid w:val="00872599"/>
    <w:rsid w:val="00873DDC"/>
    <w:rsid w:val="008808B6"/>
    <w:rsid w:val="008814A9"/>
    <w:rsid w:val="0088378B"/>
    <w:rsid w:val="00884B66"/>
    <w:rsid w:val="008858DA"/>
    <w:rsid w:val="0088648B"/>
    <w:rsid w:val="00886F4E"/>
    <w:rsid w:val="00887CE7"/>
    <w:rsid w:val="00890BF1"/>
    <w:rsid w:val="00891213"/>
    <w:rsid w:val="00891FD3"/>
    <w:rsid w:val="00892ECF"/>
    <w:rsid w:val="00895FC2"/>
    <w:rsid w:val="008962DF"/>
    <w:rsid w:val="008A077A"/>
    <w:rsid w:val="008A1655"/>
    <w:rsid w:val="008A17A1"/>
    <w:rsid w:val="008A5633"/>
    <w:rsid w:val="008A7E04"/>
    <w:rsid w:val="008B18CE"/>
    <w:rsid w:val="008B237F"/>
    <w:rsid w:val="008B4D32"/>
    <w:rsid w:val="008B4FC3"/>
    <w:rsid w:val="008B5FAB"/>
    <w:rsid w:val="008B608B"/>
    <w:rsid w:val="008B6451"/>
    <w:rsid w:val="008B64D0"/>
    <w:rsid w:val="008B6727"/>
    <w:rsid w:val="008C0041"/>
    <w:rsid w:val="008C14C1"/>
    <w:rsid w:val="008C2C0A"/>
    <w:rsid w:val="008C3A17"/>
    <w:rsid w:val="008C63BE"/>
    <w:rsid w:val="008C76EE"/>
    <w:rsid w:val="008D0709"/>
    <w:rsid w:val="008D16D8"/>
    <w:rsid w:val="008D2A13"/>
    <w:rsid w:val="008D3F97"/>
    <w:rsid w:val="008D4358"/>
    <w:rsid w:val="008E25FD"/>
    <w:rsid w:val="008E379E"/>
    <w:rsid w:val="008E3A8C"/>
    <w:rsid w:val="008E47B9"/>
    <w:rsid w:val="008E4EDA"/>
    <w:rsid w:val="008E5E75"/>
    <w:rsid w:val="008F0500"/>
    <w:rsid w:val="008F0EE3"/>
    <w:rsid w:val="008F14E4"/>
    <w:rsid w:val="008F1A69"/>
    <w:rsid w:val="008F1F20"/>
    <w:rsid w:val="008F269B"/>
    <w:rsid w:val="008F5259"/>
    <w:rsid w:val="008F7108"/>
    <w:rsid w:val="00905069"/>
    <w:rsid w:val="00905A85"/>
    <w:rsid w:val="00905E8C"/>
    <w:rsid w:val="009109DF"/>
    <w:rsid w:val="00913477"/>
    <w:rsid w:val="00913F0F"/>
    <w:rsid w:val="00914122"/>
    <w:rsid w:val="00914CB5"/>
    <w:rsid w:val="00920B80"/>
    <w:rsid w:val="009218D5"/>
    <w:rsid w:val="00922821"/>
    <w:rsid w:val="00922B2C"/>
    <w:rsid w:val="009243A8"/>
    <w:rsid w:val="00924578"/>
    <w:rsid w:val="009247A7"/>
    <w:rsid w:val="00927834"/>
    <w:rsid w:val="00930574"/>
    <w:rsid w:val="0093083E"/>
    <w:rsid w:val="0093127E"/>
    <w:rsid w:val="009316C2"/>
    <w:rsid w:val="00931833"/>
    <w:rsid w:val="0093215B"/>
    <w:rsid w:val="00932566"/>
    <w:rsid w:val="00933A0D"/>
    <w:rsid w:val="00934249"/>
    <w:rsid w:val="00934C55"/>
    <w:rsid w:val="0093648F"/>
    <w:rsid w:val="00940B30"/>
    <w:rsid w:val="00942A67"/>
    <w:rsid w:val="00942F32"/>
    <w:rsid w:val="0094393A"/>
    <w:rsid w:val="00944DB8"/>
    <w:rsid w:val="00945648"/>
    <w:rsid w:val="00946B2B"/>
    <w:rsid w:val="00950430"/>
    <w:rsid w:val="0095176B"/>
    <w:rsid w:val="00951B5E"/>
    <w:rsid w:val="00951CAF"/>
    <w:rsid w:val="009528E8"/>
    <w:rsid w:val="009543B3"/>
    <w:rsid w:val="00954689"/>
    <w:rsid w:val="00954DED"/>
    <w:rsid w:val="00956C3A"/>
    <w:rsid w:val="0096242E"/>
    <w:rsid w:val="0096297D"/>
    <w:rsid w:val="00964345"/>
    <w:rsid w:val="00967320"/>
    <w:rsid w:val="009709F9"/>
    <w:rsid w:val="00970FD4"/>
    <w:rsid w:val="00971CE5"/>
    <w:rsid w:val="00972B2C"/>
    <w:rsid w:val="0097382C"/>
    <w:rsid w:val="009748E3"/>
    <w:rsid w:val="0097523F"/>
    <w:rsid w:val="0098054F"/>
    <w:rsid w:val="0098315E"/>
    <w:rsid w:val="0098340E"/>
    <w:rsid w:val="009858C4"/>
    <w:rsid w:val="00986D8C"/>
    <w:rsid w:val="00987230"/>
    <w:rsid w:val="00987B2F"/>
    <w:rsid w:val="00990A36"/>
    <w:rsid w:val="00991270"/>
    <w:rsid w:val="00991CAE"/>
    <w:rsid w:val="00994DB1"/>
    <w:rsid w:val="00994ED2"/>
    <w:rsid w:val="009951F7"/>
    <w:rsid w:val="009A0A31"/>
    <w:rsid w:val="009A0E41"/>
    <w:rsid w:val="009A33A4"/>
    <w:rsid w:val="009A5ABC"/>
    <w:rsid w:val="009B202D"/>
    <w:rsid w:val="009B2095"/>
    <w:rsid w:val="009B24BA"/>
    <w:rsid w:val="009B2C86"/>
    <w:rsid w:val="009B2D8D"/>
    <w:rsid w:val="009B406A"/>
    <w:rsid w:val="009B43A7"/>
    <w:rsid w:val="009B66CA"/>
    <w:rsid w:val="009B6C45"/>
    <w:rsid w:val="009C3875"/>
    <w:rsid w:val="009C38D3"/>
    <w:rsid w:val="009C4220"/>
    <w:rsid w:val="009C6846"/>
    <w:rsid w:val="009C733E"/>
    <w:rsid w:val="009C7DD1"/>
    <w:rsid w:val="009D1AF4"/>
    <w:rsid w:val="009D1D25"/>
    <w:rsid w:val="009D3079"/>
    <w:rsid w:val="009D33DC"/>
    <w:rsid w:val="009D65F6"/>
    <w:rsid w:val="009D7227"/>
    <w:rsid w:val="009D75B0"/>
    <w:rsid w:val="009D7AB4"/>
    <w:rsid w:val="009E159C"/>
    <w:rsid w:val="009E15AD"/>
    <w:rsid w:val="009E209C"/>
    <w:rsid w:val="009E2465"/>
    <w:rsid w:val="009E4466"/>
    <w:rsid w:val="009E5C9F"/>
    <w:rsid w:val="009E5FD6"/>
    <w:rsid w:val="009F04BA"/>
    <w:rsid w:val="009F1F39"/>
    <w:rsid w:val="009F2F68"/>
    <w:rsid w:val="009F3198"/>
    <w:rsid w:val="009F3A2F"/>
    <w:rsid w:val="009F5464"/>
    <w:rsid w:val="009F658C"/>
    <w:rsid w:val="009F68BB"/>
    <w:rsid w:val="009F698D"/>
    <w:rsid w:val="00A009B2"/>
    <w:rsid w:val="00A0173F"/>
    <w:rsid w:val="00A04DDD"/>
    <w:rsid w:val="00A05BB7"/>
    <w:rsid w:val="00A06754"/>
    <w:rsid w:val="00A104F1"/>
    <w:rsid w:val="00A1110D"/>
    <w:rsid w:val="00A113D1"/>
    <w:rsid w:val="00A113D6"/>
    <w:rsid w:val="00A12E43"/>
    <w:rsid w:val="00A13EF0"/>
    <w:rsid w:val="00A14D00"/>
    <w:rsid w:val="00A14E94"/>
    <w:rsid w:val="00A1780A"/>
    <w:rsid w:val="00A20100"/>
    <w:rsid w:val="00A21159"/>
    <w:rsid w:val="00A237FC"/>
    <w:rsid w:val="00A23BDD"/>
    <w:rsid w:val="00A2517A"/>
    <w:rsid w:val="00A26D41"/>
    <w:rsid w:val="00A27411"/>
    <w:rsid w:val="00A27525"/>
    <w:rsid w:val="00A27730"/>
    <w:rsid w:val="00A316C3"/>
    <w:rsid w:val="00A32D33"/>
    <w:rsid w:val="00A35047"/>
    <w:rsid w:val="00A35ADF"/>
    <w:rsid w:val="00A4042D"/>
    <w:rsid w:val="00A40932"/>
    <w:rsid w:val="00A40A35"/>
    <w:rsid w:val="00A4349C"/>
    <w:rsid w:val="00A43C2E"/>
    <w:rsid w:val="00A44566"/>
    <w:rsid w:val="00A44FD1"/>
    <w:rsid w:val="00A464FA"/>
    <w:rsid w:val="00A471CC"/>
    <w:rsid w:val="00A47882"/>
    <w:rsid w:val="00A47E4A"/>
    <w:rsid w:val="00A47EEC"/>
    <w:rsid w:val="00A50F60"/>
    <w:rsid w:val="00A52AB1"/>
    <w:rsid w:val="00A54A15"/>
    <w:rsid w:val="00A55A93"/>
    <w:rsid w:val="00A5608B"/>
    <w:rsid w:val="00A61673"/>
    <w:rsid w:val="00A624F0"/>
    <w:rsid w:val="00A628E5"/>
    <w:rsid w:val="00A62B39"/>
    <w:rsid w:val="00A670C7"/>
    <w:rsid w:val="00A67222"/>
    <w:rsid w:val="00A679E0"/>
    <w:rsid w:val="00A67A24"/>
    <w:rsid w:val="00A67B86"/>
    <w:rsid w:val="00A719C1"/>
    <w:rsid w:val="00A732FE"/>
    <w:rsid w:val="00A751CF"/>
    <w:rsid w:val="00A75B1A"/>
    <w:rsid w:val="00A807ED"/>
    <w:rsid w:val="00A8370B"/>
    <w:rsid w:val="00A86F49"/>
    <w:rsid w:val="00A8753A"/>
    <w:rsid w:val="00A908A1"/>
    <w:rsid w:val="00A91BBC"/>
    <w:rsid w:val="00A94710"/>
    <w:rsid w:val="00A94BB2"/>
    <w:rsid w:val="00A95833"/>
    <w:rsid w:val="00A95E0E"/>
    <w:rsid w:val="00AA118A"/>
    <w:rsid w:val="00AA1BAC"/>
    <w:rsid w:val="00AA307A"/>
    <w:rsid w:val="00AA36F9"/>
    <w:rsid w:val="00AA4707"/>
    <w:rsid w:val="00AA4B5C"/>
    <w:rsid w:val="00AA6816"/>
    <w:rsid w:val="00AA6B81"/>
    <w:rsid w:val="00AB04D0"/>
    <w:rsid w:val="00AB5099"/>
    <w:rsid w:val="00AB7843"/>
    <w:rsid w:val="00AC04E3"/>
    <w:rsid w:val="00AC310A"/>
    <w:rsid w:val="00AC539F"/>
    <w:rsid w:val="00AC68A7"/>
    <w:rsid w:val="00AC78E5"/>
    <w:rsid w:val="00AD640E"/>
    <w:rsid w:val="00AD6F08"/>
    <w:rsid w:val="00AE0238"/>
    <w:rsid w:val="00AE7C05"/>
    <w:rsid w:val="00AF2150"/>
    <w:rsid w:val="00AF24C0"/>
    <w:rsid w:val="00AF4227"/>
    <w:rsid w:val="00AF4EB9"/>
    <w:rsid w:val="00AF6851"/>
    <w:rsid w:val="00AF72E1"/>
    <w:rsid w:val="00B00549"/>
    <w:rsid w:val="00B00645"/>
    <w:rsid w:val="00B00D5B"/>
    <w:rsid w:val="00B01DCD"/>
    <w:rsid w:val="00B02D44"/>
    <w:rsid w:val="00B03E75"/>
    <w:rsid w:val="00B0400C"/>
    <w:rsid w:val="00B0478D"/>
    <w:rsid w:val="00B079F9"/>
    <w:rsid w:val="00B12116"/>
    <w:rsid w:val="00B12883"/>
    <w:rsid w:val="00B129C9"/>
    <w:rsid w:val="00B12E2E"/>
    <w:rsid w:val="00B14E05"/>
    <w:rsid w:val="00B172AF"/>
    <w:rsid w:val="00B20616"/>
    <w:rsid w:val="00B22A31"/>
    <w:rsid w:val="00B22A67"/>
    <w:rsid w:val="00B23195"/>
    <w:rsid w:val="00B24148"/>
    <w:rsid w:val="00B325B6"/>
    <w:rsid w:val="00B329EF"/>
    <w:rsid w:val="00B32B5E"/>
    <w:rsid w:val="00B335B9"/>
    <w:rsid w:val="00B33D46"/>
    <w:rsid w:val="00B36DA7"/>
    <w:rsid w:val="00B37716"/>
    <w:rsid w:val="00B37737"/>
    <w:rsid w:val="00B377AE"/>
    <w:rsid w:val="00B37A25"/>
    <w:rsid w:val="00B4154C"/>
    <w:rsid w:val="00B424CA"/>
    <w:rsid w:val="00B42956"/>
    <w:rsid w:val="00B43249"/>
    <w:rsid w:val="00B43E4A"/>
    <w:rsid w:val="00B44FB3"/>
    <w:rsid w:val="00B47C2E"/>
    <w:rsid w:val="00B508F5"/>
    <w:rsid w:val="00B51E21"/>
    <w:rsid w:val="00B52DB3"/>
    <w:rsid w:val="00B57BB2"/>
    <w:rsid w:val="00B57DE7"/>
    <w:rsid w:val="00B60BD1"/>
    <w:rsid w:val="00B61477"/>
    <w:rsid w:val="00B61669"/>
    <w:rsid w:val="00B63171"/>
    <w:rsid w:val="00B656D3"/>
    <w:rsid w:val="00B65F37"/>
    <w:rsid w:val="00B700ED"/>
    <w:rsid w:val="00B70AAA"/>
    <w:rsid w:val="00B70F92"/>
    <w:rsid w:val="00B7243D"/>
    <w:rsid w:val="00B741B0"/>
    <w:rsid w:val="00B742E5"/>
    <w:rsid w:val="00B74AB3"/>
    <w:rsid w:val="00B7683C"/>
    <w:rsid w:val="00B76EA5"/>
    <w:rsid w:val="00B77122"/>
    <w:rsid w:val="00B81ABC"/>
    <w:rsid w:val="00B84343"/>
    <w:rsid w:val="00B874B6"/>
    <w:rsid w:val="00B87CE0"/>
    <w:rsid w:val="00B90608"/>
    <w:rsid w:val="00B911AD"/>
    <w:rsid w:val="00B91258"/>
    <w:rsid w:val="00B915EC"/>
    <w:rsid w:val="00B93C5C"/>
    <w:rsid w:val="00B96000"/>
    <w:rsid w:val="00B97E27"/>
    <w:rsid w:val="00B97F43"/>
    <w:rsid w:val="00BA35F8"/>
    <w:rsid w:val="00BA45A1"/>
    <w:rsid w:val="00BA5DC8"/>
    <w:rsid w:val="00BA7218"/>
    <w:rsid w:val="00BB0875"/>
    <w:rsid w:val="00BB181F"/>
    <w:rsid w:val="00BB2790"/>
    <w:rsid w:val="00BB7036"/>
    <w:rsid w:val="00BC049D"/>
    <w:rsid w:val="00BC1178"/>
    <w:rsid w:val="00BC1CF4"/>
    <w:rsid w:val="00BC29FE"/>
    <w:rsid w:val="00BC2AB2"/>
    <w:rsid w:val="00BC2B19"/>
    <w:rsid w:val="00BC4F7E"/>
    <w:rsid w:val="00BC5865"/>
    <w:rsid w:val="00BD0059"/>
    <w:rsid w:val="00BD0C10"/>
    <w:rsid w:val="00BD1EDE"/>
    <w:rsid w:val="00BD2522"/>
    <w:rsid w:val="00BD5751"/>
    <w:rsid w:val="00BD5872"/>
    <w:rsid w:val="00BD5A00"/>
    <w:rsid w:val="00BD6544"/>
    <w:rsid w:val="00BE1144"/>
    <w:rsid w:val="00BE1A70"/>
    <w:rsid w:val="00BE204D"/>
    <w:rsid w:val="00BE221A"/>
    <w:rsid w:val="00BE25D1"/>
    <w:rsid w:val="00BE3E2A"/>
    <w:rsid w:val="00BE4D41"/>
    <w:rsid w:val="00BE4F27"/>
    <w:rsid w:val="00BE4FCC"/>
    <w:rsid w:val="00BE5523"/>
    <w:rsid w:val="00BE556F"/>
    <w:rsid w:val="00BE69E6"/>
    <w:rsid w:val="00BE6C57"/>
    <w:rsid w:val="00BF1702"/>
    <w:rsid w:val="00BF1FFB"/>
    <w:rsid w:val="00BF227B"/>
    <w:rsid w:val="00BF2BB1"/>
    <w:rsid w:val="00BF4326"/>
    <w:rsid w:val="00BF60AB"/>
    <w:rsid w:val="00BF6AD4"/>
    <w:rsid w:val="00C022FC"/>
    <w:rsid w:val="00C03C1B"/>
    <w:rsid w:val="00C03CA3"/>
    <w:rsid w:val="00C047DC"/>
    <w:rsid w:val="00C04A2A"/>
    <w:rsid w:val="00C04A40"/>
    <w:rsid w:val="00C067E9"/>
    <w:rsid w:val="00C0685B"/>
    <w:rsid w:val="00C0693C"/>
    <w:rsid w:val="00C10BD5"/>
    <w:rsid w:val="00C154E0"/>
    <w:rsid w:val="00C1712A"/>
    <w:rsid w:val="00C17D73"/>
    <w:rsid w:val="00C21936"/>
    <w:rsid w:val="00C23420"/>
    <w:rsid w:val="00C23D00"/>
    <w:rsid w:val="00C249CA"/>
    <w:rsid w:val="00C251C8"/>
    <w:rsid w:val="00C26299"/>
    <w:rsid w:val="00C26D61"/>
    <w:rsid w:val="00C27342"/>
    <w:rsid w:val="00C273D6"/>
    <w:rsid w:val="00C33454"/>
    <w:rsid w:val="00C34A06"/>
    <w:rsid w:val="00C3528A"/>
    <w:rsid w:val="00C35C99"/>
    <w:rsid w:val="00C364C8"/>
    <w:rsid w:val="00C36EAD"/>
    <w:rsid w:val="00C37B33"/>
    <w:rsid w:val="00C442DE"/>
    <w:rsid w:val="00C44C48"/>
    <w:rsid w:val="00C455A0"/>
    <w:rsid w:val="00C461C1"/>
    <w:rsid w:val="00C46B0C"/>
    <w:rsid w:val="00C47B16"/>
    <w:rsid w:val="00C5196F"/>
    <w:rsid w:val="00C51B5B"/>
    <w:rsid w:val="00C55B94"/>
    <w:rsid w:val="00C55EF7"/>
    <w:rsid w:val="00C5639E"/>
    <w:rsid w:val="00C56E38"/>
    <w:rsid w:val="00C579B2"/>
    <w:rsid w:val="00C60D59"/>
    <w:rsid w:val="00C60EDA"/>
    <w:rsid w:val="00C61821"/>
    <w:rsid w:val="00C619B9"/>
    <w:rsid w:val="00C626A8"/>
    <w:rsid w:val="00C62FD7"/>
    <w:rsid w:val="00C72DC2"/>
    <w:rsid w:val="00C751EC"/>
    <w:rsid w:val="00C75419"/>
    <w:rsid w:val="00C76F73"/>
    <w:rsid w:val="00C815E0"/>
    <w:rsid w:val="00C86A5D"/>
    <w:rsid w:val="00C91101"/>
    <w:rsid w:val="00C918A6"/>
    <w:rsid w:val="00C91AF7"/>
    <w:rsid w:val="00C96548"/>
    <w:rsid w:val="00CA3FF1"/>
    <w:rsid w:val="00CA5A7A"/>
    <w:rsid w:val="00CA6418"/>
    <w:rsid w:val="00CB0065"/>
    <w:rsid w:val="00CC3E5F"/>
    <w:rsid w:val="00CC55F5"/>
    <w:rsid w:val="00CD0810"/>
    <w:rsid w:val="00CD19C5"/>
    <w:rsid w:val="00CD1F41"/>
    <w:rsid w:val="00CD4372"/>
    <w:rsid w:val="00CD4F1D"/>
    <w:rsid w:val="00CD537E"/>
    <w:rsid w:val="00CD5B91"/>
    <w:rsid w:val="00CD6A23"/>
    <w:rsid w:val="00CE3161"/>
    <w:rsid w:val="00CE68A7"/>
    <w:rsid w:val="00CF233B"/>
    <w:rsid w:val="00CF2DE1"/>
    <w:rsid w:val="00CF4B2B"/>
    <w:rsid w:val="00CF54A3"/>
    <w:rsid w:val="00CF5D1B"/>
    <w:rsid w:val="00CF6F45"/>
    <w:rsid w:val="00CF7006"/>
    <w:rsid w:val="00D01902"/>
    <w:rsid w:val="00D13D0A"/>
    <w:rsid w:val="00D15954"/>
    <w:rsid w:val="00D17D82"/>
    <w:rsid w:val="00D20C3A"/>
    <w:rsid w:val="00D21F99"/>
    <w:rsid w:val="00D220B1"/>
    <w:rsid w:val="00D22968"/>
    <w:rsid w:val="00D2354F"/>
    <w:rsid w:val="00D24F9F"/>
    <w:rsid w:val="00D25F61"/>
    <w:rsid w:val="00D27798"/>
    <w:rsid w:val="00D327CD"/>
    <w:rsid w:val="00D34423"/>
    <w:rsid w:val="00D35250"/>
    <w:rsid w:val="00D369A2"/>
    <w:rsid w:val="00D40D74"/>
    <w:rsid w:val="00D410AF"/>
    <w:rsid w:val="00D4661B"/>
    <w:rsid w:val="00D46F18"/>
    <w:rsid w:val="00D50A25"/>
    <w:rsid w:val="00D52613"/>
    <w:rsid w:val="00D52CCD"/>
    <w:rsid w:val="00D55883"/>
    <w:rsid w:val="00D55DC7"/>
    <w:rsid w:val="00D67A96"/>
    <w:rsid w:val="00D70FB4"/>
    <w:rsid w:val="00D72907"/>
    <w:rsid w:val="00D72AB8"/>
    <w:rsid w:val="00D739C3"/>
    <w:rsid w:val="00D7472E"/>
    <w:rsid w:val="00D80C23"/>
    <w:rsid w:val="00D81280"/>
    <w:rsid w:val="00D815D5"/>
    <w:rsid w:val="00D8285A"/>
    <w:rsid w:val="00D8369C"/>
    <w:rsid w:val="00D85576"/>
    <w:rsid w:val="00D86176"/>
    <w:rsid w:val="00D868FC"/>
    <w:rsid w:val="00D87E7E"/>
    <w:rsid w:val="00D87FC1"/>
    <w:rsid w:val="00D90B43"/>
    <w:rsid w:val="00D91A39"/>
    <w:rsid w:val="00D94CB5"/>
    <w:rsid w:val="00D96B90"/>
    <w:rsid w:val="00DA02EE"/>
    <w:rsid w:val="00DA1D1E"/>
    <w:rsid w:val="00DA1E04"/>
    <w:rsid w:val="00DA2111"/>
    <w:rsid w:val="00DA3CFC"/>
    <w:rsid w:val="00DA3E75"/>
    <w:rsid w:val="00DA434A"/>
    <w:rsid w:val="00DA52CC"/>
    <w:rsid w:val="00DA734B"/>
    <w:rsid w:val="00DB015A"/>
    <w:rsid w:val="00DB0354"/>
    <w:rsid w:val="00DB1295"/>
    <w:rsid w:val="00DB141A"/>
    <w:rsid w:val="00DB2E09"/>
    <w:rsid w:val="00DB2E45"/>
    <w:rsid w:val="00DB301B"/>
    <w:rsid w:val="00DB6856"/>
    <w:rsid w:val="00DB69B9"/>
    <w:rsid w:val="00DB7573"/>
    <w:rsid w:val="00DC350B"/>
    <w:rsid w:val="00DC4AD9"/>
    <w:rsid w:val="00DC6116"/>
    <w:rsid w:val="00DC64F2"/>
    <w:rsid w:val="00DD07BF"/>
    <w:rsid w:val="00DD0CD9"/>
    <w:rsid w:val="00DD0F96"/>
    <w:rsid w:val="00DD15B8"/>
    <w:rsid w:val="00DD18E8"/>
    <w:rsid w:val="00DD1E14"/>
    <w:rsid w:val="00DD2B29"/>
    <w:rsid w:val="00DD404C"/>
    <w:rsid w:val="00DD488D"/>
    <w:rsid w:val="00DD4F1D"/>
    <w:rsid w:val="00DD6695"/>
    <w:rsid w:val="00DE1559"/>
    <w:rsid w:val="00DE2BC0"/>
    <w:rsid w:val="00DE2CD0"/>
    <w:rsid w:val="00DF13D3"/>
    <w:rsid w:val="00DF3018"/>
    <w:rsid w:val="00DF3B08"/>
    <w:rsid w:val="00DF42FD"/>
    <w:rsid w:val="00DF5740"/>
    <w:rsid w:val="00DF700D"/>
    <w:rsid w:val="00E0024D"/>
    <w:rsid w:val="00E00C57"/>
    <w:rsid w:val="00E01085"/>
    <w:rsid w:val="00E01786"/>
    <w:rsid w:val="00E0382A"/>
    <w:rsid w:val="00E07E3B"/>
    <w:rsid w:val="00E106B0"/>
    <w:rsid w:val="00E10FE3"/>
    <w:rsid w:val="00E12C5C"/>
    <w:rsid w:val="00E13FE7"/>
    <w:rsid w:val="00E15346"/>
    <w:rsid w:val="00E16581"/>
    <w:rsid w:val="00E16A93"/>
    <w:rsid w:val="00E171C6"/>
    <w:rsid w:val="00E20207"/>
    <w:rsid w:val="00E21811"/>
    <w:rsid w:val="00E2285B"/>
    <w:rsid w:val="00E232AB"/>
    <w:rsid w:val="00E23F14"/>
    <w:rsid w:val="00E24404"/>
    <w:rsid w:val="00E247FC"/>
    <w:rsid w:val="00E25463"/>
    <w:rsid w:val="00E26288"/>
    <w:rsid w:val="00E277EF"/>
    <w:rsid w:val="00E319FC"/>
    <w:rsid w:val="00E3352D"/>
    <w:rsid w:val="00E336F3"/>
    <w:rsid w:val="00E338C7"/>
    <w:rsid w:val="00E33954"/>
    <w:rsid w:val="00E34DC5"/>
    <w:rsid w:val="00E350B2"/>
    <w:rsid w:val="00E36AE7"/>
    <w:rsid w:val="00E41230"/>
    <w:rsid w:val="00E433AB"/>
    <w:rsid w:val="00E45AE6"/>
    <w:rsid w:val="00E47658"/>
    <w:rsid w:val="00E47E3A"/>
    <w:rsid w:val="00E50145"/>
    <w:rsid w:val="00E51625"/>
    <w:rsid w:val="00E524C3"/>
    <w:rsid w:val="00E5314D"/>
    <w:rsid w:val="00E54B76"/>
    <w:rsid w:val="00E55558"/>
    <w:rsid w:val="00E56BE9"/>
    <w:rsid w:val="00E572F0"/>
    <w:rsid w:val="00E573DB"/>
    <w:rsid w:val="00E5774E"/>
    <w:rsid w:val="00E57D33"/>
    <w:rsid w:val="00E57E07"/>
    <w:rsid w:val="00E60ECF"/>
    <w:rsid w:val="00E61763"/>
    <w:rsid w:val="00E6311B"/>
    <w:rsid w:val="00E64A54"/>
    <w:rsid w:val="00E6547A"/>
    <w:rsid w:val="00E67A1D"/>
    <w:rsid w:val="00E72790"/>
    <w:rsid w:val="00E733C5"/>
    <w:rsid w:val="00E73ACE"/>
    <w:rsid w:val="00E748B8"/>
    <w:rsid w:val="00E75164"/>
    <w:rsid w:val="00E7531F"/>
    <w:rsid w:val="00E753CF"/>
    <w:rsid w:val="00E80D47"/>
    <w:rsid w:val="00E83426"/>
    <w:rsid w:val="00E8409B"/>
    <w:rsid w:val="00E8537D"/>
    <w:rsid w:val="00E85F29"/>
    <w:rsid w:val="00E86E73"/>
    <w:rsid w:val="00E87659"/>
    <w:rsid w:val="00E9177D"/>
    <w:rsid w:val="00E9284A"/>
    <w:rsid w:val="00E92985"/>
    <w:rsid w:val="00E94D92"/>
    <w:rsid w:val="00E96631"/>
    <w:rsid w:val="00E96DC7"/>
    <w:rsid w:val="00EA0A13"/>
    <w:rsid w:val="00EA1C83"/>
    <w:rsid w:val="00EA288F"/>
    <w:rsid w:val="00EA33E8"/>
    <w:rsid w:val="00EB066B"/>
    <w:rsid w:val="00EB09FF"/>
    <w:rsid w:val="00EB0C47"/>
    <w:rsid w:val="00EB11E0"/>
    <w:rsid w:val="00EB4F91"/>
    <w:rsid w:val="00EB55C6"/>
    <w:rsid w:val="00EB56D8"/>
    <w:rsid w:val="00EB711E"/>
    <w:rsid w:val="00EC22B6"/>
    <w:rsid w:val="00EC347B"/>
    <w:rsid w:val="00EC3589"/>
    <w:rsid w:val="00EC46E1"/>
    <w:rsid w:val="00EC5564"/>
    <w:rsid w:val="00EC651C"/>
    <w:rsid w:val="00EC6E3C"/>
    <w:rsid w:val="00ED02BA"/>
    <w:rsid w:val="00ED2CBE"/>
    <w:rsid w:val="00ED310A"/>
    <w:rsid w:val="00ED5116"/>
    <w:rsid w:val="00ED67C0"/>
    <w:rsid w:val="00ED6FA2"/>
    <w:rsid w:val="00EE1415"/>
    <w:rsid w:val="00EE20E3"/>
    <w:rsid w:val="00EE2147"/>
    <w:rsid w:val="00EE2694"/>
    <w:rsid w:val="00EE27C1"/>
    <w:rsid w:val="00EE410F"/>
    <w:rsid w:val="00EE4433"/>
    <w:rsid w:val="00EE4C3A"/>
    <w:rsid w:val="00EE6AD0"/>
    <w:rsid w:val="00EF087C"/>
    <w:rsid w:val="00EF1970"/>
    <w:rsid w:val="00EF2F2E"/>
    <w:rsid w:val="00EF50A1"/>
    <w:rsid w:val="00EF518C"/>
    <w:rsid w:val="00EF5D8B"/>
    <w:rsid w:val="00EF663A"/>
    <w:rsid w:val="00EF73FF"/>
    <w:rsid w:val="00F000FC"/>
    <w:rsid w:val="00F0240D"/>
    <w:rsid w:val="00F03467"/>
    <w:rsid w:val="00F041B7"/>
    <w:rsid w:val="00F04A07"/>
    <w:rsid w:val="00F0542F"/>
    <w:rsid w:val="00F05C3B"/>
    <w:rsid w:val="00F07005"/>
    <w:rsid w:val="00F0799B"/>
    <w:rsid w:val="00F07AF3"/>
    <w:rsid w:val="00F07B56"/>
    <w:rsid w:val="00F07E86"/>
    <w:rsid w:val="00F112FA"/>
    <w:rsid w:val="00F12E90"/>
    <w:rsid w:val="00F13429"/>
    <w:rsid w:val="00F14CF4"/>
    <w:rsid w:val="00F150C0"/>
    <w:rsid w:val="00F22982"/>
    <w:rsid w:val="00F237C9"/>
    <w:rsid w:val="00F25004"/>
    <w:rsid w:val="00F25746"/>
    <w:rsid w:val="00F263B7"/>
    <w:rsid w:val="00F31A02"/>
    <w:rsid w:val="00F31C8B"/>
    <w:rsid w:val="00F33988"/>
    <w:rsid w:val="00F33E94"/>
    <w:rsid w:val="00F34739"/>
    <w:rsid w:val="00F34E77"/>
    <w:rsid w:val="00F376C4"/>
    <w:rsid w:val="00F46399"/>
    <w:rsid w:val="00F46802"/>
    <w:rsid w:val="00F46E96"/>
    <w:rsid w:val="00F5071C"/>
    <w:rsid w:val="00F50F90"/>
    <w:rsid w:val="00F53695"/>
    <w:rsid w:val="00F54114"/>
    <w:rsid w:val="00F546A2"/>
    <w:rsid w:val="00F5522D"/>
    <w:rsid w:val="00F567BB"/>
    <w:rsid w:val="00F60113"/>
    <w:rsid w:val="00F613CA"/>
    <w:rsid w:val="00F6155C"/>
    <w:rsid w:val="00F62540"/>
    <w:rsid w:val="00F62E46"/>
    <w:rsid w:val="00F65600"/>
    <w:rsid w:val="00F6752B"/>
    <w:rsid w:val="00F67F4C"/>
    <w:rsid w:val="00F70187"/>
    <w:rsid w:val="00F70417"/>
    <w:rsid w:val="00F71BF7"/>
    <w:rsid w:val="00F724D3"/>
    <w:rsid w:val="00F737E9"/>
    <w:rsid w:val="00F74B43"/>
    <w:rsid w:val="00F758F7"/>
    <w:rsid w:val="00F76DB7"/>
    <w:rsid w:val="00F812E9"/>
    <w:rsid w:val="00F8197D"/>
    <w:rsid w:val="00F8423D"/>
    <w:rsid w:val="00F84679"/>
    <w:rsid w:val="00F850DA"/>
    <w:rsid w:val="00F8658E"/>
    <w:rsid w:val="00F91B2A"/>
    <w:rsid w:val="00F91FBF"/>
    <w:rsid w:val="00F9420A"/>
    <w:rsid w:val="00F94CE1"/>
    <w:rsid w:val="00F94D52"/>
    <w:rsid w:val="00F966CD"/>
    <w:rsid w:val="00F96B30"/>
    <w:rsid w:val="00FA1317"/>
    <w:rsid w:val="00FA200C"/>
    <w:rsid w:val="00FA2DA5"/>
    <w:rsid w:val="00FA5591"/>
    <w:rsid w:val="00FA666B"/>
    <w:rsid w:val="00FB1005"/>
    <w:rsid w:val="00FB3F0F"/>
    <w:rsid w:val="00FB5E8F"/>
    <w:rsid w:val="00FC01E0"/>
    <w:rsid w:val="00FC0B2B"/>
    <w:rsid w:val="00FC3D12"/>
    <w:rsid w:val="00FC4128"/>
    <w:rsid w:val="00FD1B23"/>
    <w:rsid w:val="00FD251E"/>
    <w:rsid w:val="00FD2E51"/>
    <w:rsid w:val="00FD3BA5"/>
    <w:rsid w:val="00FD4241"/>
    <w:rsid w:val="00FD523D"/>
    <w:rsid w:val="00FD5C5F"/>
    <w:rsid w:val="00FD5D4D"/>
    <w:rsid w:val="00FD7D71"/>
    <w:rsid w:val="00FE013C"/>
    <w:rsid w:val="00FE1512"/>
    <w:rsid w:val="00FE2A29"/>
    <w:rsid w:val="00FE4342"/>
    <w:rsid w:val="00FE43E4"/>
    <w:rsid w:val="00FE642C"/>
    <w:rsid w:val="00FE6547"/>
    <w:rsid w:val="00FE691D"/>
    <w:rsid w:val="00FE69D0"/>
    <w:rsid w:val="00FE6C71"/>
    <w:rsid w:val="00FE6D36"/>
    <w:rsid w:val="00FF2BBE"/>
    <w:rsid w:val="00FF5214"/>
    <w:rsid w:val="00FF5A21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845"/>
  <w15:docId w15:val="{32E958FB-D5DE-450B-85C9-D7D3B81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045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,Odstavec v text,tab obr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aliases w:val="Odstavec Char,Odstavec v text Char,tab obr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1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1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19"/>
      </w:numPr>
      <w:jc w:val="both"/>
      <w:outlineLvl w:val="7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nhideWhenUsed/>
    <w:rsid w:val="00300E89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300E89"/>
    <w:rPr>
      <w:rFonts w:ascii="Times New Roman" w:eastAsia="Times New Roman" w:hAnsi="Times New Roman"/>
    </w:rPr>
  </w:style>
  <w:style w:type="character" w:styleId="Znakapoznpodarou">
    <w:name w:val="footnote reference"/>
    <w:rsid w:val="00300E89"/>
    <w:rPr>
      <w:vertAlign w:val="superscript"/>
    </w:rPr>
  </w:style>
  <w:style w:type="table" w:styleId="Mkatabulky">
    <w:name w:val="Table Grid"/>
    <w:basedOn w:val="Normlntabulka"/>
    <w:uiPriority w:val="59"/>
    <w:rsid w:val="008014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obsahu2">
    <w:name w:val="Hlavička obsahu2"/>
    <w:basedOn w:val="Normln"/>
    <w:next w:val="Normln"/>
    <w:rsid w:val="005E34D5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lang w:val="en-US" w:eastAsia="ar-SA"/>
    </w:rPr>
  </w:style>
  <w:style w:type="paragraph" w:customStyle="1" w:styleId="CZslolnku">
    <w:name w:val="CZ číslo článku"/>
    <w:next w:val="CZNzevlnku"/>
    <w:rsid w:val="005E34D5"/>
    <w:pPr>
      <w:numPr>
        <w:numId w:val="21"/>
      </w:numPr>
      <w:spacing w:before="360" w:after="120"/>
      <w:jc w:val="center"/>
    </w:pPr>
    <w:rPr>
      <w:rFonts w:ascii="Century Gothic" w:hAnsi="Century Gothic"/>
      <w:b/>
      <w:sz w:val="22"/>
      <w:szCs w:val="24"/>
    </w:rPr>
  </w:style>
  <w:style w:type="paragraph" w:customStyle="1" w:styleId="CZNzevlnku">
    <w:name w:val="CZ Název článku"/>
    <w:basedOn w:val="Normln"/>
    <w:rsid w:val="005E34D5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5E34D5"/>
    <w:pPr>
      <w:numPr>
        <w:numId w:val="22"/>
      </w:numPr>
      <w:spacing w:after="120" w:line="288" w:lineRule="auto"/>
      <w:jc w:val="both"/>
    </w:pPr>
    <w:rPr>
      <w:rFonts w:ascii="Century Gothic" w:hAnsi="Century Gothic"/>
      <w:sz w:val="22"/>
      <w:szCs w:val="24"/>
    </w:rPr>
  </w:style>
  <w:style w:type="paragraph" w:customStyle="1" w:styleId="KSBPPTitle">
    <w:name w:val="KSB PP Title"/>
    <w:basedOn w:val="Normln"/>
    <w:uiPriority w:val="2"/>
    <w:semiHidden/>
    <w:rsid w:val="005E34D5"/>
    <w:pPr>
      <w:suppressAutoHyphens/>
      <w:spacing w:line="260" w:lineRule="atLeast"/>
      <w:jc w:val="center"/>
    </w:pPr>
    <w:rPr>
      <w:rFonts w:ascii="Calibri Light" w:eastAsia="SimSun" w:hAnsi="Calibri Light"/>
      <w:b/>
      <w:caps/>
      <w:color w:val="00499E"/>
      <w:w w:val="90"/>
      <w:sz w:val="48"/>
      <w:szCs w:val="22"/>
      <w:lang w:eastAsia="en-US"/>
    </w:rPr>
  </w:style>
  <w:style w:type="paragraph" w:customStyle="1" w:styleId="paragraph">
    <w:name w:val="paragraph"/>
    <w:basedOn w:val="Normln"/>
    <w:rsid w:val="006425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6425A1"/>
  </w:style>
  <w:style w:type="character" w:customStyle="1" w:styleId="eop">
    <w:name w:val="eop"/>
    <w:basedOn w:val="Standardnpsmoodstavce"/>
    <w:rsid w:val="006425A1"/>
  </w:style>
  <w:style w:type="paragraph" w:customStyle="1" w:styleId="09SVAgr11">
    <w:name w:val="09 SVAgr1 1"/>
    <w:basedOn w:val="Normln"/>
    <w:qFormat/>
    <w:rsid w:val="003050AB"/>
    <w:pPr>
      <w:numPr>
        <w:numId w:val="28"/>
      </w:numPr>
      <w:suppressAutoHyphens/>
      <w:autoSpaceDE w:val="0"/>
      <w:autoSpaceDN w:val="0"/>
      <w:adjustRightInd w:val="0"/>
      <w:spacing w:before="360" w:after="240"/>
      <w:outlineLvl w:val="0"/>
    </w:pPr>
    <w:rPr>
      <w:rFonts w:eastAsia="Batang"/>
      <w:b/>
      <w:bCs/>
      <w:sz w:val="22"/>
      <w:szCs w:val="22"/>
      <w:lang w:val="en-US" w:eastAsia="ja-JP"/>
    </w:rPr>
  </w:style>
  <w:style w:type="paragraph" w:customStyle="1" w:styleId="09SVAgr12">
    <w:name w:val="09 SVAgr1 2"/>
    <w:basedOn w:val="Normln"/>
    <w:link w:val="09SVAgr12Char"/>
    <w:qFormat/>
    <w:rsid w:val="003050AB"/>
    <w:pPr>
      <w:numPr>
        <w:ilvl w:val="1"/>
        <w:numId w:val="28"/>
      </w:numPr>
      <w:autoSpaceDE w:val="0"/>
      <w:autoSpaceDN w:val="0"/>
      <w:adjustRightInd w:val="0"/>
      <w:spacing w:after="240"/>
      <w:jc w:val="both"/>
      <w:outlineLvl w:val="1"/>
    </w:pPr>
    <w:rPr>
      <w:rFonts w:eastAsia="Batang"/>
      <w:bCs/>
      <w:sz w:val="22"/>
      <w:szCs w:val="22"/>
      <w:lang w:val="en-US" w:eastAsia="ja-JP"/>
    </w:rPr>
  </w:style>
  <w:style w:type="character" w:customStyle="1" w:styleId="09SVAgr12Char">
    <w:name w:val="09 SVAgr1 2 Char"/>
    <w:link w:val="09SVAgr12"/>
    <w:rsid w:val="003050AB"/>
    <w:rPr>
      <w:rFonts w:ascii="Times New Roman" w:eastAsia="Batang" w:hAnsi="Times New Roman"/>
      <w:bCs/>
      <w:sz w:val="22"/>
      <w:szCs w:val="22"/>
      <w:lang w:val="en-US" w:eastAsia="ja-JP"/>
    </w:rPr>
  </w:style>
  <w:style w:type="paragraph" w:customStyle="1" w:styleId="09SVAgr14">
    <w:name w:val="09 SVAgr1 4"/>
    <w:basedOn w:val="Normln"/>
    <w:rsid w:val="003050AB"/>
    <w:pPr>
      <w:numPr>
        <w:ilvl w:val="3"/>
        <w:numId w:val="28"/>
      </w:numPr>
      <w:autoSpaceDE w:val="0"/>
      <w:autoSpaceDN w:val="0"/>
      <w:adjustRightInd w:val="0"/>
      <w:spacing w:after="240"/>
      <w:outlineLvl w:val="3"/>
    </w:pPr>
    <w:rPr>
      <w:rFonts w:eastAsia="Batang"/>
      <w:bCs/>
      <w:sz w:val="22"/>
      <w:szCs w:val="22"/>
      <w:lang w:val="en-US" w:eastAsia="ja-JP"/>
    </w:rPr>
  </w:style>
  <w:style w:type="paragraph" w:customStyle="1" w:styleId="09SVAgr15">
    <w:name w:val="09 SVAgr1 5"/>
    <w:basedOn w:val="Normln"/>
    <w:rsid w:val="003050AB"/>
    <w:pPr>
      <w:numPr>
        <w:ilvl w:val="4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6">
    <w:name w:val="09 SVAgr1 6"/>
    <w:basedOn w:val="Normln"/>
    <w:rsid w:val="003050AB"/>
    <w:pPr>
      <w:numPr>
        <w:ilvl w:val="5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7">
    <w:name w:val="09 SVAgr1 7"/>
    <w:basedOn w:val="Normln"/>
    <w:rsid w:val="003050AB"/>
    <w:pPr>
      <w:numPr>
        <w:ilvl w:val="6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8">
    <w:name w:val="09 SVAgr1 8"/>
    <w:basedOn w:val="Normln"/>
    <w:rsid w:val="003050AB"/>
    <w:pPr>
      <w:numPr>
        <w:ilvl w:val="7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9">
    <w:name w:val="09 SVAgr1 9"/>
    <w:basedOn w:val="Normln"/>
    <w:rsid w:val="003050AB"/>
    <w:pPr>
      <w:numPr>
        <w:ilvl w:val="8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rove2Oddl">
    <w:name w:val="Úroveň 2: Oddíl"/>
    <w:basedOn w:val="Normln"/>
    <w:autoRedefine/>
    <w:rsid w:val="009B2C86"/>
    <w:pPr>
      <w:widowControl w:val="0"/>
      <w:tabs>
        <w:tab w:val="left" w:pos="851"/>
      </w:tabs>
      <w:suppressAutoHyphens/>
      <w:spacing w:after="120"/>
      <w:ind w:left="1440"/>
      <w:jc w:val="both"/>
    </w:pPr>
    <w:rPr>
      <w:rFonts w:ascii="Arial" w:hAnsi="Arial" w:cs="Arial"/>
      <w:sz w:val="22"/>
      <w:szCs w:val="22"/>
      <w:lang w:eastAsia="en-US"/>
    </w:rPr>
  </w:style>
  <w:style w:type="paragraph" w:styleId="Normlnodsazen">
    <w:name w:val="Normal Indent"/>
    <w:basedOn w:val="Normln"/>
    <w:rsid w:val="000D69FA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6"/>
    </w:rPr>
  </w:style>
  <w:style w:type="paragraph" w:customStyle="1" w:styleId="Normal3">
    <w:name w:val="Normal3"/>
    <w:basedOn w:val="Normln"/>
    <w:rsid w:val="000D69FA"/>
    <w:pPr>
      <w:overflowPunct w:val="0"/>
      <w:autoSpaceDE w:val="0"/>
      <w:autoSpaceDN w:val="0"/>
      <w:adjustRightInd w:val="0"/>
      <w:spacing w:before="120"/>
      <w:ind w:left="624"/>
      <w:textAlignment w:val="baseline"/>
    </w:pPr>
    <w:rPr>
      <w:sz w:val="24"/>
    </w:rPr>
  </w:style>
  <w:style w:type="paragraph" w:customStyle="1" w:styleId="Normal2">
    <w:name w:val="Normal2"/>
    <w:basedOn w:val="Normln"/>
    <w:rsid w:val="000D69FA"/>
    <w:pPr>
      <w:overflowPunct w:val="0"/>
      <w:autoSpaceDE w:val="0"/>
      <w:autoSpaceDN w:val="0"/>
      <w:adjustRightInd w:val="0"/>
      <w:spacing w:before="120"/>
      <w:ind w:left="454"/>
      <w:textAlignment w:val="baseline"/>
    </w:pPr>
    <w:rPr>
      <w:sz w:val="24"/>
    </w:rPr>
  </w:style>
  <w:style w:type="character" w:customStyle="1" w:styleId="barvas1">
    <w:name w:val="barvas1"/>
    <w:basedOn w:val="Standardnpsmoodstavce"/>
    <w:rsid w:val="00031CED"/>
  </w:style>
  <w:style w:type="character" w:styleId="Nevyeenzmnka">
    <w:name w:val="Unresolved Mention"/>
    <w:basedOn w:val="Standardnpsmoodstavce"/>
    <w:uiPriority w:val="99"/>
    <w:semiHidden/>
    <w:unhideWhenUsed/>
    <w:rsid w:val="00C2629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7EA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627EA1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ln"/>
    <w:rsid w:val="006E7D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ova@rvccr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94B3-541E-4639-9C35-D1F9D6D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27</Pages>
  <Words>8628</Words>
  <Characters>50907</Characters>
  <Application>Microsoft Office Word</Application>
  <DocSecurity>0</DocSecurity>
  <Lines>424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Zůra</dc:creator>
  <cp:lastModifiedBy>Jana Mullerová</cp:lastModifiedBy>
  <cp:revision>12</cp:revision>
  <cp:lastPrinted>2024-02-16T12:30:00Z</cp:lastPrinted>
  <dcterms:created xsi:type="dcterms:W3CDTF">2024-07-25T07:33:00Z</dcterms:created>
  <dcterms:modified xsi:type="dcterms:W3CDTF">2024-08-16T08:45:00Z</dcterms:modified>
</cp:coreProperties>
</file>