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67CE" w14:textId="77777777" w:rsidR="00B150A0" w:rsidRPr="00DA7E4F" w:rsidRDefault="00B150A0" w:rsidP="007835B6">
      <w:pPr>
        <w:pStyle w:val="Zkladntext"/>
        <w:suppressAutoHyphens/>
        <w:spacing w:line="240" w:lineRule="atLeast"/>
        <w:jc w:val="center"/>
        <w:rPr>
          <w:rFonts w:cs="Arial"/>
          <w:b/>
          <w:bCs/>
          <w:spacing w:val="20"/>
          <w:sz w:val="8"/>
          <w:szCs w:val="8"/>
        </w:rPr>
      </w:pPr>
    </w:p>
    <w:p w14:paraId="4E2812AA" w14:textId="627C9B5C" w:rsidR="00B150A0" w:rsidRPr="006F6BBE" w:rsidRDefault="00382441" w:rsidP="007835B6">
      <w:pPr>
        <w:pStyle w:val="Zkladntext"/>
        <w:suppressAutoHyphens/>
        <w:spacing w:line="240" w:lineRule="atLeast"/>
        <w:jc w:val="center"/>
        <w:rPr>
          <w:rFonts w:cs="Arial"/>
          <w:b/>
          <w:bCs/>
          <w:smallCaps/>
          <w:spacing w:val="40"/>
          <w:sz w:val="28"/>
          <w:szCs w:val="28"/>
        </w:rPr>
      </w:pPr>
      <w:r>
        <w:rPr>
          <w:rFonts w:cs="Arial"/>
          <w:b/>
          <w:bCs/>
          <w:smallCaps/>
          <w:spacing w:val="40"/>
          <w:sz w:val="28"/>
          <w:szCs w:val="28"/>
        </w:rPr>
        <w:t>Rámcová s</w:t>
      </w:r>
      <w:r w:rsidR="00B150A0">
        <w:rPr>
          <w:rFonts w:cs="Arial"/>
          <w:b/>
          <w:bCs/>
          <w:smallCaps/>
          <w:spacing w:val="40"/>
          <w:sz w:val="28"/>
          <w:szCs w:val="28"/>
        </w:rPr>
        <w:t>mlouva o dílo</w:t>
      </w:r>
    </w:p>
    <w:p w14:paraId="7260F2E0" w14:textId="70E750C6" w:rsidR="00B150A0" w:rsidRPr="00FC3932" w:rsidRDefault="00382441" w:rsidP="00F574F1">
      <w:pPr>
        <w:pStyle w:val="Zkladntext"/>
        <w:suppressAutoHyphens/>
        <w:spacing w:line="240" w:lineRule="atLeast"/>
        <w:ind w:left="0" w:firstLine="0"/>
        <w:jc w:val="center"/>
        <w:rPr>
          <w:rFonts w:cs="Arial"/>
          <w:b/>
          <w:bCs/>
          <w:smallCaps/>
          <w:spacing w:val="40"/>
          <w:sz w:val="28"/>
          <w:szCs w:val="28"/>
        </w:rPr>
      </w:pPr>
      <w:r>
        <w:rPr>
          <w:rFonts w:cs="Arial"/>
          <w:b/>
          <w:bCs/>
          <w:smallCaps/>
          <w:spacing w:val="40"/>
          <w:sz w:val="28"/>
          <w:szCs w:val="28"/>
        </w:rPr>
        <w:t>Klimatizované</w:t>
      </w:r>
      <w:r w:rsidR="00964F03" w:rsidRPr="00FC3932">
        <w:rPr>
          <w:rFonts w:cs="Arial"/>
          <w:b/>
          <w:bCs/>
          <w:smallCaps/>
          <w:spacing w:val="40"/>
          <w:sz w:val="28"/>
          <w:szCs w:val="28"/>
        </w:rPr>
        <w:t xml:space="preserve"> kontejner</w:t>
      </w:r>
      <w:r>
        <w:rPr>
          <w:rFonts w:cs="Arial"/>
          <w:b/>
          <w:bCs/>
          <w:smallCaps/>
          <w:spacing w:val="40"/>
          <w:sz w:val="28"/>
          <w:szCs w:val="28"/>
        </w:rPr>
        <w:t>y</w:t>
      </w:r>
    </w:p>
    <w:p w14:paraId="0C526387" w14:textId="77777777" w:rsidR="00B150A0" w:rsidRPr="00DA7E4F" w:rsidRDefault="00B150A0" w:rsidP="007835B6">
      <w:pPr>
        <w:pStyle w:val="Zhlav"/>
        <w:rPr>
          <w:b/>
          <w:bCs/>
          <w:color w:val="86B918"/>
        </w:rPr>
      </w:pPr>
      <w:r w:rsidRPr="00DA7E4F">
        <w:rPr>
          <w:b/>
          <w:bCs/>
          <w:color w:val="86B918"/>
        </w:rPr>
        <w:t>__________________________________________________________________________</w:t>
      </w:r>
    </w:p>
    <w:p w14:paraId="4FC0F81A" w14:textId="77777777" w:rsidR="00B150A0" w:rsidRPr="006F6BBE" w:rsidRDefault="00B150A0" w:rsidP="00E837B7">
      <w:pPr>
        <w:rPr>
          <w:sz w:val="21"/>
          <w:szCs w:val="21"/>
        </w:rPr>
      </w:pPr>
    </w:p>
    <w:p w14:paraId="38FAD0EB" w14:textId="77777777" w:rsidR="00B150A0" w:rsidRPr="006F6BBE" w:rsidRDefault="00B150A0" w:rsidP="007835B6">
      <w:pPr>
        <w:pStyle w:val="Zkladntext"/>
        <w:suppressAutoHyphens/>
        <w:spacing w:line="240" w:lineRule="atLeast"/>
        <w:jc w:val="left"/>
        <w:rPr>
          <w:rFonts w:cs="Arial"/>
          <w:b/>
          <w:bCs/>
          <w:smallCaps/>
          <w:spacing w:val="40"/>
          <w:sz w:val="21"/>
          <w:szCs w:val="21"/>
        </w:rPr>
      </w:pPr>
      <w:r>
        <w:rPr>
          <w:rFonts w:cs="Arial"/>
          <w:b/>
          <w:bCs/>
          <w:smallCaps/>
          <w:spacing w:val="40"/>
          <w:sz w:val="21"/>
          <w:szCs w:val="21"/>
        </w:rPr>
        <w:t>Zhotovitel</w:t>
      </w:r>
    </w:p>
    <w:tbl>
      <w:tblPr>
        <w:tblStyle w:val="Mkatabulky"/>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76"/>
        <w:gridCol w:w="1678"/>
        <w:gridCol w:w="4346"/>
        <w:gridCol w:w="6"/>
      </w:tblGrid>
      <w:tr w:rsidR="005E78B6" w:rsidRPr="005E78B6" w14:paraId="59727B80" w14:textId="77777777" w:rsidTr="005E78B6">
        <w:trPr>
          <w:gridAfter w:val="1"/>
          <w:wAfter w:w="6" w:type="dxa"/>
          <w:trHeight w:val="434"/>
        </w:trPr>
        <w:tc>
          <w:tcPr>
            <w:tcW w:w="1560" w:type="dxa"/>
            <w:vAlign w:val="center"/>
          </w:tcPr>
          <w:p w14:paraId="29EE5937" w14:textId="77777777" w:rsidR="005E78B6" w:rsidRPr="0037297F" w:rsidRDefault="005E78B6" w:rsidP="004A6A36">
            <w:pPr>
              <w:pStyle w:val="Zkladntext"/>
              <w:suppressAutoHyphens/>
              <w:spacing w:after="0" w:line="240" w:lineRule="atLeast"/>
              <w:rPr>
                <w:rFonts w:ascii="Arial" w:hAnsi="Arial" w:cs="Arial"/>
                <w:sz w:val="21"/>
                <w:szCs w:val="21"/>
              </w:rPr>
            </w:pPr>
            <w:r w:rsidRPr="0037297F">
              <w:rPr>
                <w:rFonts w:ascii="Arial" w:hAnsi="Arial" w:cs="Arial"/>
                <w:sz w:val="21"/>
                <w:szCs w:val="21"/>
              </w:rPr>
              <w:t>Název</w:t>
            </w:r>
          </w:p>
        </w:tc>
        <w:tc>
          <w:tcPr>
            <w:tcW w:w="9000" w:type="dxa"/>
            <w:gridSpan w:val="3"/>
            <w:vAlign w:val="center"/>
          </w:tcPr>
          <w:p w14:paraId="37E14DCD" w14:textId="0EAE2800" w:rsidR="005E78B6" w:rsidRPr="005E78B6" w:rsidRDefault="00C9651A" w:rsidP="004A6A36">
            <w:pPr>
              <w:pStyle w:val="Zkladntext"/>
              <w:suppressAutoHyphens/>
              <w:spacing w:line="240" w:lineRule="atLeast"/>
              <w:rPr>
                <w:rFonts w:ascii="Arial" w:hAnsi="Arial" w:cs="Arial"/>
                <w:b/>
                <w:sz w:val="21"/>
                <w:szCs w:val="21"/>
              </w:rPr>
            </w:pPr>
            <w:proofErr w:type="spellStart"/>
            <w:r>
              <w:rPr>
                <w:rFonts w:ascii="Arial" w:hAnsi="Arial" w:cs="Arial"/>
                <w:b/>
                <w:sz w:val="21"/>
                <w:szCs w:val="21"/>
              </w:rPr>
              <w:t>Tegistic</w:t>
            </w:r>
            <w:proofErr w:type="spellEnd"/>
            <w:r>
              <w:rPr>
                <w:rFonts w:ascii="Arial" w:hAnsi="Arial" w:cs="Arial"/>
                <w:b/>
                <w:sz w:val="21"/>
                <w:szCs w:val="21"/>
              </w:rPr>
              <w:t xml:space="preserve"> s.r.o.</w:t>
            </w:r>
          </w:p>
        </w:tc>
      </w:tr>
      <w:tr w:rsidR="005E78B6" w:rsidRPr="001244B9" w14:paraId="6D4A5960" w14:textId="77777777" w:rsidTr="005E78B6">
        <w:trPr>
          <w:gridAfter w:val="1"/>
          <w:wAfter w:w="6" w:type="dxa"/>
        </w:trPr>
        <w:tc>
          <w:tcPr>
            <w:tcW w:w="1560" w:type="dxa"/>
            <w:vAlign w:val="center"/>
          </w:tcPr>
          <w:p w14:paraId="17F8C906" w14:textId="77777777" w:rsidR="005E78B6" w:rsidRPr="005E78B6" w:rsidRDefault="005E78B6" w:rsidP="004A6A36">
            <w:pPr>
              <w:pStyle w:val="Zkladntext"/>
              <w:suppressAutoHyphens/>
              <w:spacing w:after="0" w:line="240" w:lineRule="atLeast"/>
              <w:rPr>
                <w:rFonts w:ascii="Arial" w:hAnsi="Arial" w:cs="Arial"/>
                <w:sz w:val="21"/>
                <w:szCs w:val="21"/>
              </w:rPr>
            </w:pPr>
            <w:r w:rsidRPr="005E78B6">
              <w:rPr>
                <w:rFonts w:ascii="Arial" w:hAnsi="Arial" w:cs="Arial"/>
                <w:sz w:val="21"/>
                <w:szCs w:val="21"/>
              </w:rPr>
              <w:t>sídlem</w:t>
            </w:r>
          </w:p>
        </w:tc>
        <w:tc>
          <w:tcPr>
            <w:tcW w:w="9000" w:type="dxa"/>
            <w:gridSpan w:val="3"/>
            <w:vAlign w:val="center"/>
          </w:tcPr>
          <w:p w14:paraId="3E44B7C2" w14:textId="050843AF" w:rsidR="005E78B6" w:rsidRPr="001244B9" w:rsidRDefault="00C9651A" w:rsidP="004A6A36">
            <w:pPr>
              <w:pStyle w:val="Zkladntext"/>
              <w:suppressAutoHyphens/>
              <w:spacing w:after="0" w:line="240" w:lineRule="atLeast"/>
              <w:rPr>
                <w:rFonts w:ascii="Arial" w:hAnsi="Arial" w:cs="Arial"/>
                <w:sz w:val="21"/>
                <w:szCs w:val="21"/>
              </w:rPr>
            </w:pPr>
            <w:r>
              <w:rPr>
                <w:rFonts w:ascii="Arial" w:hAnsi="Arial" w:cs="Arial"/>
                <w:sz w:val="21"/>
                <w:szCs w:val="21"/>
              </w:rPr>
              <w:t>Kateřinská 215, Liberec</w:t>
            </w:r>
          </w:p>
        </w:tc>
      </w:tr>
      <w:tr w:rsidR="005E78B6" w:rsidRPr="008158A0" w14:paraId="5EDE7A65" w14:textId="77777777" w:rsidTr="005E78B6">
        <w:tc>
          <w:tcPr>
            <w:tcW w:w="1560" w:type="dxa"/>
            <w:vAlign w:val="center"/>
          </w:tcPr>
          <w:p w14:paraId="5853B827" w14:textId="77777777" w:rsidR="005E78B6" w:rsidRPr="005E78B6" w:rsidRDefault="005E78B6" w:rsidP="004A6A36">
            <w:pPr>
              <w:pStyle w:val="Zkladntext"/>
              <w:suppressAutoHyphens/>
              <w:spacing w:after="0" w:line="240" w:lineRule="atLeast"/>
              <w:rPr>
                <w:rFonts w:ascii="Arial" w:hAnsi="Arial" w:cs="Arial"/>
                <w:sz w:val="21"/>
                <w:szCs w:val="21"/>
              </w:rPr>
            </w:pPr>
            <w:r w:rsidRPr="005E78B6">
              <w:rPr>
                <w:rFonts w:ascii="Arial" w:hAnsi="Arial" w:cs="Arial"/>
                <w:sz w:val="21"/>
                <w:szCs w:val="21"/>
              </w:rPr>
              <w:t>IČO</w:t>
            </w:r>
          </w:p>
        </w:tc>
        <w:tc>
          <w:tcPr>
            <w:tcW w:w="2976" w:type="dxa"/>
            <w:vAlign w:val="center"/>
          </w:tcPr>
          <w:p w14:paraId="1ECC88CF" w14:textId="705209FB" w:rsidR="005E78B6" w:rsidRPr="001244B9" w:rsidRDefault="00C9651A" w:rsidP="004A6A36">
            <w:pPr>
              <w:pStyle w:val="Zkladntext"/>
              <w:suppressAutoHyphens/>
              <w:spacing w:after="0" w:line="240" w:lineRule="atLeast"/>
              <w:rPr>
                <w:rFonts w:ascii="Arial" w:hAnsi="Arial" w:cs="Arial"/>
                <w:sz w:val="21"/>
                <w:szCs w:val="21"/>
              </w:rPr>
            </w:pPr>
            <w:r w:rsidRPr="00C9651A">
              <w:rPr>
                <w:rFonts w:ascii="Arial" w:hAnsi="Arial" w:cs="Arial"/>
                <w:bCs/>
                <w:sz w:val="21"/>
                <w:szCs w:val="21"/>
              </w:rPr>
              <w:t>05621909</w:t>
            </w:r>
          </w:p>
        </w:tc>
        <w:tc>
          <w:tcPr>
            <w:tcW w:w="1678" w:type="dxa"/>
            <w:vAlign w:val="center"/>
          </w:tcPr>
          <w:p w14:paraId="27A94278" w14:textId="77777777" w:rsidR="005E78B6" w:rsidRPr="001244B9" w:rsidRDefault="005E78B6" w:rsidP="004A6A36">
            <w:pPr>
              <w:pStyle w:val="Zkladntext"/>
              <w:suppressAutoHyphens/>
              <w:spacing w:after="0" w:line="240" w:lineRule="atLeast"/>
              <w:rPr>
                <w:rFonts w:ascii="Arial" w:hAnsi="Arial" w:cs="Arial"/>
                <w:sz w:val="21"/>
                <w:szCs w:val="21"/>
              </w:rPr>
            </w:pPr>
            <w:r w:rsidRPr="001244B9">
              <w:rPr>
                <w:rFonts w:ascii="Arial" w:hAnsi="Arial" w:cs="Arial"/>
                <w:sz w:val="21"/>
                <w:szCs w:val="21"/>
              </w:rPr>
              <w:t>DIČ</w:t>
            </w:r>
          </w:p>
        </w:tc>
        <w:tc>
          <w:tcPr>
            <w:tcW w:w="4352" w:type="dxa"/>
            <w:gridSpan w:val="2"/>
            <w:vAlign w:val="center"/>
          </w:tcPr>
          <w:p w14:paraId="2367C432" w14:textId="0F1682C8" w:rsidR="005E78B6" w:rsidRPr="001244B9" w:rsidRDefault="00C9651A" w:rsidP="004A6A36">
            <w:pPr>
              <w:pStyle w:val="Zkladntext"/>
              <w:suppressAutoHyphens/>
              <w:spacing w:after="0" w:line="240" w:lineRule="atLeast"/>
              <w:rPr>
                <w:rFonts w:ascii="Arial" w:hAnsi="Arial" w:cs="Arial"/>
                <w:sz w:val="21"/>
                <w:szCs w:val="21"/>
              </w:rPr>
            </w:pPr>
            <w:r>
              <w:rPr>
                <w:rFonts w:ascii="Arial" w:hAnsi="Arial" w:cs="Arial"/>
                <w:sz w:val="21"/>
                <w:szCs w:val="21"/>
              </w:rPr>
              <w:t>CZ05621909</w:t>
            </w:r>
          </w:p>
        </w:tc>
      </w:tr>
      <w:tr w:rsidR="001244B9" w:rsidRPr="008158A0" w14:paraId="1402E2EB" w14:textId="77777777" w:rsidTr="004A6A36">
        <w:tc>
          <w:tcPr>
            <w:tcW w:w="1560" w:type="dxa"/>
            <w:vAlign w:val="center"/>
          </w:tcPr>
          <w:p w14:paraId="180A526E" w14:textId="77777777" w:rsidR="001244B9" w:rsidRPr="005E78B6" w:rsidRDefault="001244B9" w:rsidP="004A6A36">
            <w:pPr>
              <w:pStyle w:val="Zkladntext"/>
              <w:suppressAutoHyphens/>
              <w:spacing w:after="0" w:line="240" w:lineRule="atLeast"/>
              <w:rPr>
                <w:rFonts w:ascii="Arial" w:hAnsi="Arial" w:cs="Arial"/>
                <w:sz w:val="21"/>
                <w:szCs w:val="21"/>
              </w:rPr>
            </w:pPr>
            <w:r w:rsidRPr="005E78B6">
              <w:rPr>
                <w:rFonts w:ascii="Arial" w:hAnsi="Arial" w:cs="Arial"/>
                <w:sz w:val="21"/>
                <w:szCs w:val="21"/>
              </w:rPr>
              <w:t>zapsaná</w:t>
            </w:r>
          </w:p>
        </w:tc>
        <w:tc>
          <w:tcPr>
            <w:tcW w:w="9006" w:type="dxa"/>
            <w:gridSpan w:val="4"/>
            <w:vAlign w:val="center"/>
          </w:tcPr>
          <w:p w14:paraId="21534ECD" w14:textId="529CCACB" w:rsidR="001244B9" w:rsidRPr="001244B9" w:rsidRDefault="00C9651A" w:rsidP="001244B9">
            <w:pPr>
              <w:pStyle w:val="Zkladntext"/>
              <w:suppressAutoHyphens/>
              <w:spacing w:after="0" w:line="240" w:lineRule="atLeast"/>
              <w:rPr>
                <w:rFonts w:ascii="Arial" w:hAnsi="Arial" w:cs="Arial"/>
                <w:sz w:val="21"/>
                <w:szCs w:val="21"/>
              </w:rPr>
            </w:pPr>
            <w:r>
              <w:rPr>
                <w:rFonts w:ascii="Arial" w:hAnsi="Arial" w:cs="Arial"/>
                <w:sz w:val="21"/>
                <w:szCs w:val="21"/>
              </w:rPr>
              <w:t>C 38509/KSUL Krajský soud v Ústí nad Labem</w:t>
            </w:r>
          </w:p>
        </w:tc>
      </w:tr>
    </w:tbl>
    <w:p w14:paraId="58120526" w14:textId="77777777" w:rsidR="00B150A0" w:rsidRDefault="00B150A0" w:rsidP="00E837B7">
      <w:pPr>
        <w:rPr>
          <w:sz w:val="21"/>
          <w:szCs w:val="21"/>
        </w:rPr>
      </w:pPr>
    </w:p>
    <w:p w14:paraId="465C72D3" w14:textId="77777777" w:rsidR="00B150A0" w:rsidRPr="006F6BBE" w:rsidRDefault="00B150A0" w:rsidP="007835B6">
      <w:pPr>
        <w:pStyle w:val="Zkladntext"/>
        <w:suppressAutoHyphens/>
        <w:spacing w:line="240" w:lineRule="atLeast"/>
        <w:rPr>
          <w:rFonts w:cs="Arial"/>
          <w:b/>
          <w:bCs/>
          <w:smallCaps/>
          <w:spacing w:val="40"/>
          <w:sz w:val="21"/>
          <w:szCs w:val="21"/>
        </w:rPr>
      </w:pPr>
      <w:r w:rsidRPr="006F6BBE">
        <w:rPr>
          <w:rFonts w:cs="Arial"/>
          <w:b/>
          <w:bCs/>
          <w:smallCaps/>
          <w:spacing w:val="40"/>
          <w:sz w:val="21"/>
          <w:szCs w:val="21"/>
        </w:rPr>
        <w:t>a</w:t>
      </w:r>
    </w:p>
    <w:p w14:paraId="63ADD155" w14:textId="77777777" w:rsidR="00B61BCA" w:rsidRDefault="00B61BCA" w:rsidP="007835B6">
      <w:pPr>
        <w:pStyle w:val="Zkladntext"/>
        <w:suppressAutoHyphens/>
        <w:spacing w:line="240" w:lineRule="atLeast"/>
        <w:rPr>
          <w:rFonts w:cs="Arial"/>
          <w:b/>
          <w:bCs/>
          <w:smallCaps/>
          <w:spacing w:val="40"/>
          <w:sz w:val="21"/>
          <w:szCs w:val="21"/>
        </w:rPr>
      </w:pPr>
    </w:p>
    <w:p w14:paraId="1E448B10" w14:textId="77777777" w:rsidR="00B150A0" w:rsidRPr="006F6BBE" w:rsidRDefault="00B150A0" w:rsidP="007835B6">
      <w:pPr>
        <w:pStyle w:val="Zkladntext"/>
        <w:suppressAutoHyphens/>
        <w:spacing w:line="240" w:lineRule="atLeast"/>
        <w:rPr>
          <w:rFonts w:cs="Arial"/>
          <w:b/>
          <w:bCs/>
          <w:smallCaps/>
          <w:spacing w:val="40"/>
          <w:sz w:val="21"/>
          <w:szCs w:val="21"/>
        </w:rPr>
      </w:pPr>
      <w:r>
        <w:rPr>
          <w:rFonts w:cs="Arial"/>
          <w:b/>
          <w:bCs/>
          <w:smallCaps/>
          <w:spacing w:val="40"/>
          <w:sz w:val="21"/>
          <w:szCs w:val="21"/>
        </w:rPr>
        <w:t>Objednatel</w:t>
      </w:r>
    </w:p>
    <w:tbl>
      <w:tblPr>
        <w:tblW w:w="0" w:type="auto"/>
        <w:tblInd w:w="-106" w:type="dxa"/>
        <w:tblLook w:val="00A0" w:firstRow="1" w:lastRow="0" w:firstColumn="1" w:lastColumn="0" w:noHBand="0" w:noVBand="0"/>
      </w:tblPr>
      <w:tblGrid>
        <w:gridCol w:w="1379"/>
        <w:gridCol w:w="2960"/>
        <w:gridCol w:w="687"/>
        <w:gridCol w:w="4152"/>
      </w:tblGrid>
      <w:tr w:rsidR="00B150A0" w:rsidRPr="00744F63" w14:paraId="684A4210" w14:textId="77777777">
        <w:trPr>
          <w:trHeight w:val="434"/>
        </w:trPr>
        <w:tc>
          <w:tcPr>
            <w:tcW w:w="1384" w:type="dxa"/>
            <w:vAlign w:val="center"/>
          </w:tcPr>
          <w:p w14:paraId="4697AED7" w14:textId="77777777" w:rsidR="00B150A0" w:rsidRPr="004A4DA1" w:rsidRDefault="005A3EB1" w:rsidP="00744F63">
            <w:pPr>
              <w:pStyle w:val="Zkladntext"/>
              <w:suppressAutoHyphens/>
              <w:spacing w:after="120" w:line="240" w:lineRule="atLeast"/>
              <w:rPr>
                <w:rFonts w:cs="Arial"/>
                <w:sz w:val="21"/>
                <w:szCs w:val="21"/>
              </w:rPr>
            </w:pPr>
            <w:r>
              <w:rPr>
                <w:rFonts w:cs="Arial"/>
                <w:sz w:val="21"/>
                <w:szCs w:val="21"/>
              </w:rPr>
              <w:t>Název</w:t>
            </w:r>
          </w:p>
        </w:tc>
        <w:tc>
          <w:tcPr>
            <w:tcW w:w="7904" w:type="dxa"/>
            <w:gridSpan w:val="3"/>
            <w:vAlign w:val="center"/>
          </w:tcPr>
          <w:p w14:paraId="441B59A1" w14:textId="77777777" w:rsidR="00B150A0" w:rsidRPr="004A4DA1" w:rsidRDefault="005A3EB1" w:rsidP="00744F63">
            <w:pPr>
              <w:pStyle w:val="Zkladntext"/>
              <w:suppressAutoHyphens/>
              <w:spacing w:after="120" w:line="240" w:lineRule="atLeast"/>
              <w:rPr>
                <w:rFonts w:cs="Arial"/>
                <w:b/>
                <w:bCs/>
                <w:sz w:val="21"/>
                <w:szCs w:val="21"/>
              </w:rPr>
            </w:pPr>
            <w:r>
              <w:rPr>
                <w:rFonts w:cs="Arial"/>
                <w:b/>
                <w:bCs/>
                <w:sz w:val="21"/>
                <w:szCs w:val="21"/>
              </w:rPr>
              <w:t>Ústav</w:t>
            </w:r>
            <w:r w:rsidR="00B150A0" w:rsidRPr="004A4DA1">
              <w:rPr>
                <w:rFonts w:cs="Arial"/>
                <w:b/>
                <w:bCs/>
                <w:sz w:val="21"/>
                <w:szCs w:val="21"/>
              </w:rPr>
              <w:t xml:space="preserve"> výzkumu globální změny AV ČR, v. v. i.</w:t>
            </w:r>
          </w:p>
        </w:tc>
      </w:tr>
      <w:tr w:rsidR="00B150A0" w:rsidRPr="00744F63" w14:paraId="7812F459" w14:textId="77777777">
        <w:tc>
          <w:tcPr>
            <w:tcW w:w="1384" w:type="dxa"/>
            <w:vAlign w:val="center"/>
          </w:tcPr>
          <w:p w14:paraId="03D55215"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Sídlem</w:t>
            </w:r>
          </w:p>
        </w:tc>
        <w:tc>
          <w:tcPr>
            <w:tcW w:w="7904" w:type="dxa"/>
            <w:gridSpan w:val="3"/>
            <w:vAlign w:val="center"/>
          </w:tcPr>
          <w:p w14:paraId="29BAA32E" w14:textId="77777777" w:rsidR="00B150A0" w:rsidRPr="004A4DA1" w:rsidRDefault="005A3EB1" w:rsidP="00744F63">
            <w:pPr>
              <w:pStyle w:val="Zkladntext"/>
              <w:suppressAutoHyphens/>
              <w:spacing w:before="0" w:after="0" w:line="240" w:lineRule="atLeast"/>
              <w:rPr>
                <w:rFonts w:cs="Arial"/>
                <w:sz w:val="21"/>
                <w:szCs w:val="21"/>
              </w:rPr>
            </w:pPr>
            <w:r>
              <w:rPr>
                <w:rFonts w:cs="Arial"/>
                <w:sz w:val="21"/>
                <w:szCs w:val="21"/>
              </w:rPr>
              <w:t>Bělidla 986/4a, 603  00 Brno</w:t>
            </w:r>
          </w:p>
        </w:tc>
      </w:tr>
      <w:tr w:rsidR="00B150A0" w:rsidRPr="00744F63" w14:paraId="26474672" w14:textId="77777777">
        <w:tc>
          <w:tcPr>
            <w:tcW w:w="1384" w:type="dxa"/>
            <w:vAlign w:val="center"/>
          </w:tcPr>
          <w:p w14:paraId="0A34F5F8"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IČO</w:t>
            </w:r>
          </w:p>
        </w:tc>
        <w:tc>
          <w:tcPr>
            <w:tcW w:w="3001" w:type="dxa"/>
            <w:vAlign w:val="center"/>
          </w:tcPr>
          <w:p w14:paraId="2CCCD37B" w14:textId="77777777" w:rsidR="00B150A0" w:rsidRPr="004A4DA1" w:rsidRDefault="005A3EB1" w:rsidP="00744F63">
            <w:pPr>
              <w:pStyle w:val="Zkladntext"/>
              <w:suppressAutoHyphens/>
              <w:spacing w:before="0" w:after="0" w:line="240" w:lineRule="atLeast"/>
              <w:rPr>
                <w:rFonts w:cs="Arial"/>
                <w:sz w:val="21"/>
                <w:szCs w:val="21"/>
              </w:rPr>
            </w:pPr>
            <w:r>
              <w:rPr>
                <w:rFonts w:cs="Arial"/>
                <w:sz w:val="21"/>
                <w:szCs w:val="21"/>
              </w:rPr>
              <w:t>86652079</w:t>
            </w:r>
          </w:p>
        </w:tc>
        <w:tc>
          <w:tcPr>
            <w:tcW w:w="689" w:type="dxa"/>
            <w:vAlign w:val="center"/>
          </w:tcPr>
          <w:p w14:paraId="48D9EBDA"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DIČ</w:t>
            </w:r>
          </w:p>
        </w:tc>
        <w:tc>
          <w:tcPr>
            <w:tcW w:w="4214" w:type="dxa"/>
            <w:vAlign w:val="center"/>
          </w:tcPr>
          <w:p w14:paraId="6B39DFB0" w14:textId="77777777" w:rsidR="00B150A0" w:rsidRPr="004A4DA1" w:rsidRDefault="00B150A0" w:rsidP="005A3EB1">
            <w:pPr>
              <w:pStyle w:val="Zkladntext"/>
              <w:suppressAutoHyphens/>
              <w:spacing w:before="0" w:after="0" w:line="240" w:lineRule="atLeast"/>
              <w:rPr>
                <w:rFonts w:cs="Arial"/>
                <w:sz w:val="21"/>
                <w:szCs w:val="21"/>
              </w:rPr>
            </w:pPr>
            <w:r w:rsidRPr="004A4DA1">
              <w:rPr>
                <w:rFonts w:cs="Arial"/>
                <w:sz w:val="21"/>
                <w:szCs w:val="21"/>
              </w:rPr>
              <w:t>CZ</w:t>
            </w:r>
            <w:r w:rsidR="005A3EB1">
              <w:rPr>
                <w:rFonts w:cs="Arial"/>
                <w:sz w:val="21"/>
                <w:szCs w:val="21"/>
              </w:rPr>
              <w:t>86652079</w:t>
            </w:r>
          </w:p>
        </w:tc>
      </w:tr>
      <w:tr w:rsidR="00B150A0" w:rsidRPr="00744F63" w14:paraId="52864DA5" w14:textId="77777777">
        <w:tc>
          <w:tcPr>
            <w:tcW w:w="1384" w:type="dxa"/>
            <w:vAlign w:val="center"/>
          </w:tcPr>
          <w:p w14:paraId="17663F49"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 xml:space="preserve">zapsaná v </w:t>
            </w:r>
          </w:p>
        </w:tc>
        <w:tc>
          <w:tcPr>
            <w:tcW w:w="7904" w:type="dxa"/>
            <w:gridSpan w:val="3"/>
            <w:vAlign w:val="center"/>
          </w:tcPr>
          <w:p w14:paraId="48968C04"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Rejstříku veřejných výzkumných institucí</w:t>
            </w:r>
          </w:p>
        </w:tc>
      </w:tr>
      <w:tr w:rsidR="00B150A0" w:rsidRPr="00744F63" w14:paraId="77017B9A" w14:textId="77777777">
        <w:tc>
          <w:tcPr>
            <w:tcW w:w="1384" w:type="dxa"/>
            <w:vAlign w:val="center"/>
          </w:tcPr>
          <w:p w14:paraId="055D84C4"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 xml:space="preserve">zastoupen </w:t>
            </w:r>
          </w:p>
        </w:tc>
        <w:tc>
          <w:tcPr>
            <w:tcW w:w="7904" w:type="dxa"/>
            <w:gridSpan w:val="3"/>
            <w:vAlign w:val="center"/>
          </w:tcPr>
          <w:p w14:paraId="6FBB142A"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prof. RNDr. Ing. Michalem V. Markem, DrSc., dr. h. c.</w:t>
            </w:r>
            <w:r w:rsidR="005A3EB1">
              <w:rPr>
                <w:rFonts w:cs="Arial"/>
                <w:sz w:val="21"/>
                <w:szCs w:val="21"/>
              </w:rPr>
              <w:t>, ředitelem</w:t>
            </w:r>
          </w:p>
        </w:tc>
      </w:tr>
    </w:tbl>
    <w:p w14:paraId="0EEFB5F7" w14:textId="77777777" w:rsidR="00B150A0" w:rsidRPr="006F6BBE" w:rsidRDefault="00B150A0" w:rsidP="00E837B7">
      <w:pPr>
        <w:rPr>
          <w:sz w:val="21"/>
          <w:szCs w:val="21"/>
        </w:rPr>
      </w:pPr>
      <w:r w:rsidRPr="006F6BBE">
        <w:rPr>
          <w:sz w:val="21"/>
          <w:szCs w:val="21"/>
        </w:rPr>
        <w:t xml:space="preserve">uzavírají podle § </w:t>
      </w:r>
      <w:r>
        <w:rPr>
          <w:sz w:val="21"/>
          <w:szCs w:val="21"/>
        </w:rPr>
        <w:t>2586</w:t>
      </w:r>
      <w:r w:rsidRPr="006F6BBE">
        <w:rPr>
          <w:sz w:val="21"/>
          <w:szCs w:val="21"/>
        </w:rPr>
        <w:t xml:space="preserve"> občanského zákoníku smlouvu následujícího znění:</w:t>
      </w:r>
    </w:p>
    <w:p w14:paraId="1D247151" w14:textId="77777777" w:rsidR="00B150A0" w:rsidRDefault="00B150A0" w:rsidP="00E837B7">
      <w:pPr>
        <w:rPr>
          <w:sz w:val="21"/>
          <w:szCs w:val="21"/>
        </w:rPr>
      </w:pPr>
    </w:p>
    <w:p w14:paraId="1A1BE6D4" w14:textId="77777777" w:rsidR="00B150A0" w:rsidRPr="006F6BBE" w:rsidRDefault="00B150A0" w:rsidP="00E837B7">
      <w:pPr>
        <w:rPr>
          <w:sz w:val="21"/>
          <w:szCs w:val="21"/>
        </w:rPr>
      </w:pPr>
    </w:p>
    <w:p w14:paraId="3B73018C" w14:textId="37EB8BD8" w:rsidR="00B150A0" w:rsidRPr="006F6BBE" w:rsidRDefault="00B150A0" w:rsidP="00DE5A99">
      <w:pPr>
        <w:pStyle w:val="ListParagraph1"/>
        <w:numPr>
          <w:ilvl w:val="0"/>
          <w:numId w:val="11"/>
        </w:numPr>
        <w:rPr>
          <w:b/>
          <w:bCs/>
          <w:smallCaps/>
          <w:spacing w:val="32"/>
          <w:sz w:val="21"/>
          <w:szCs w:val="21"/>
        </w:rPr>
      </w:pPr>
      <w:r w:rsidRPr="006F6BBE">
        <w:rPr>
          <w:b/>
          <w:bCs/>
          <w:smallCaps/>
          <w:spacing w:val="32"/>
          <w:sz w:val="21"/>
          <w:szCs w:val="21"/>
        </w:rPr>
        <w:t>Předmět</w:t>
      </w:r>
      <w:r w:rsidR="00382441">
        <w:rPr>
          <w:b/>
          <w:bCs/>
          <w:smallCaps/>
          <w:spacing w:val="32"/>
          <w:sz w:val="21"/>
          <w:szCs w:val="21"/>
        </w:rPr>
        <w:t xml:space="preserve"> a účel rámcové</w:t>
      </w:r>
      <w:r w:rsidRPr="006F6BBE">
        <w:rPr>
          <w:b/>
          <w:bCs/>
          <w:smallCaps/>
          <w:spacing w:val="32"/>
          <w:sz w:val="21"/>
          <w:szCs w:val="21"/>
        </w:rPr>
        <w:t xml:space="preserve"> </w:t>
      </w:r>
      <w:r w:rsidR="00382441">
        <w:rPr>
          <w:b/>
          <w:bCs/>
          <w:smallCaps/>
          <w:spacing w:val="32"/>
          <w:sz w:val="21"/>
          <w:szCs w:val="21"/>
        </w:rPr>
        <w:t>smlouvy</w:t>
      </w:r>
    </w:p>
    <w:p w14:paraId="4F62A9F7" w14:textId="7F075CC8" w:rsidR="00382441" w:rsidRPr="00382441" w:rsidRDefault="00382441" w:rsidP="001F3D65">
      <w:pPr>
        <w:pStyle w:val="Odstavecseseznamem"/>
        <w:numPr>
          <w:ilvl w:val="1"/>
          <w:numId w:val="11"/>
        </w:numPr>
        <w:contextualSpacing w:val="0"/>
        <w:rPr>
          <w:rFonts w:cs="Arial"/>
          <w:sz w:val="21"/>
          <w:szCs w:val="21"/>
        </w:rPr>
      </w:pPr>
      <w:r w:rsidRPr="00F52333">
        <w:rPr>
          <w:rFonts w:cs="Arial"/>
          <w:sz w:val="21"/>
          <w:szCs w:val="21"/>
        </w:rPr>
        <w:t xml:space="preserve">Účelem této rámcové </w:t>
      </w:r>
      <w:r>
        <w:rPr>
          <w:rFonts w:cs="Arial"/>
          <w:sz w:val="21"/>
          <w:szCs w:val="21"/>
        </w:rPr>
        <w:t xml:space="preserve">smlouvy je zajištění dodávek na míru vyrobených </w:t>
      </w:r>
      <w:r w:rsidR="001D2545">
        <w:rPr>
          <w:rFonts w:cs="Arial"/>
          <w:sz w:val="21"/>
          <w:szCs w:val="21"/>
        </w:rPr>
        <w:t>a klimatizovaných</w:t>
      </w:r>
      <w:r>
        <w:rPr>
          <w:rFonts w:cs="Arial"/>
          <w:sz w:val="21"/>
          <w:szCs w:val="21"/>
        </w:rPr>
        <w:t xml:space="preserve"> </w:t>
      </w:r>
      <w:r w:rsidR="001F3D65">
        <w:rPr>
          <w:rFonts w:cs="Arial"/>
          <w:sz w:val="21"/>
          <w:szCs w:val="21"/>
        </w:rPr>
        <w:t>technologických</w:t>
      </w:r>
      <w:r>
        <w:rPr>
          <w:rFonts w:cs="Arial"/>
          <w:sz w:val="21"/>
          <w:szCs w:val="21"/>
        </w:rPr>
        <w:t xml:space="preserve"> kontejnerů</w:t>
      </w:r>
      <w:r w:rsidR="001D2545">
        <w:rPr>
          <w:rFonts w:cs="Arial"/>
          <w:sz w:val="21"/>
          <w:szCs w:val="21"/>
        </w:rPr>
        <w:t xml:space="preserve"> a stojanů</w:t>
      </w:r>
      <w:r w:rsidR="001F3D65">
        <w:rPr>
          <w:rFonts w:cs="Arial"/>
          <w:sz w:val="21"/>
          <w:szCs w:val="21"/>
        </w:rPr>
        <w:t xml:space="preserve"> pro umístění zařízení terénních měřících stanic, které </w:t>
      </w:r>
      <w:r w:rsidR="001F3D65" w:rsidRPr="001F3D65">
        <w:rPr>
          <w:rFonts w:cs="Arial"/>
          <w:sz w:val="21"/>
          <w:szCs w:val="21"/>
        </w:rPr>
        <w:t>budou dlouhodobě umístěny v přírodním prostředí, často v horských lokalitách.</w:t>
      </w:r>
    </w:p>
    <w:p w14:paraId="7C1A866A" w14:textId="5B360413" w:rsidR="001F3D65" w:rsidRPr="001F3D65" w:rsidRDefault="00382441" w:rsidP="001F3D65">
      <w:pPr>
        <w:pStyle w:val="Odstavecseseznamem"/>
        <w:numPr>
          <w:ilvl w:val="1"/>
          <w:numId w:val="11"/>
        </w:numPr>
        <w:contextualSpacing w:val="0"/>
        <w:rPr>
          <w:rFonts w:cs="Arial"/>
          <w:sz w:val="21"/>
          <w:szCs w:val="21"/>
        </w:rPr>
      </w:pPr>
      <w:r w:rsidRPr="00F52333">
        <w:rPr>
          <w:rFonts w:cs="Arial"/>
          <w:sz w:val="21"/>
          <w:szCs w:val="21"/>
        </w:rPr>
        <w:t xml:space="preserve">Předmětem této rámcové </w:t>
      </w:r>
      <w:r>
        <w:rPr>
          <w:rFonts w:cs="Arial"/>
          <w:sz w:val="21"/>
          <w:szCs w:val="21"/>
        </w:rPr>
        <w:t>smlouvy</w:t>
      </w:r>
      <w:r w:rsidRPr="00F52333">
        <w:rPr>
          <w:rFonts w:cs="Arial"/>
          <w:sz w:val="21"/>
          <w:szCs w:val="21"/>
        </w:rPr>
        <w:t xml:space="preserve"> je stanovení podmínek pro dodávky </w:t>
      </w:r>
      <w:r w:rsidR="001F3D65">
        <w:rPr>
          <w:rFonts w:cs="Arial"/>
          <w:sz w:val="21"/>
          <w:szCs w:val="21"/>
        </w:rPr>
        <w:t>technologických</w:t>
      </w:r>
      <w:r>
        <w:rPr>
          <w:rFonts w:cs="Arial"/>
          <w:sz w:val="21"/>
          <w:szCs w:val="21"/>
        </w:rPr>
        <w:t xml:space="preserve"> kontejnerů</w:t>
      </w:r>
      <w:r w:rsidR="001D2545">
        <w:rPr>
          <w:rFonts w:cs="Arial"/>
          <w:sz w:val="21"/>
          <w:szCs w:val="21"/>
        </w:rPr>
        <w:t xml:space="preserve"> a stojanů</w:t>
      </w:r>
      <w:r w:rsidRPr="00F52333">
        <w:rPr>
          <w:rFonts w:cs="Arial"/>
          <w:sz w:val="21"/>
          <w:szCs w:val="21"/>
        </w:rPr>
        <w:t xml:space="preserve"> </w:t>
      </w:r>
      <w:r>
        <w:rPr>
          <w:rFonts w:cs="Arial"/>
          <w:sz w:val="21"/>
          <w:szCs w:val="21"/>
        </w:rPr>
        <w:t>zhotovitelem</w:t>
      </w:r>
      <w:r w:rsidRPr="00F52333">
        <w:rPr>
          <w:rFonts w:cs="Arial"/>
          <w:sz w:val="21"/>
          <w:szCs w:val="21"/>
        </w:rPr>
        <w:t xml:space="preserve"> </w:t>
      </w:r>
      <w:r>
        <w:rPr>
          <w:rFonts w:cs="Arial"/>
          <w:sz w:val="21"/>
          <w:szCs w:val="21"/>
        </w:rPr>
        <w:t>objednateli</w:t>
      </w:r>
      <w:r w:rsidRPr="00F52333">
        <w:rPr>
          <w:rFonts w:cs="Arial"/>
          <w:sz w:val="21"/>
          <w:szCs w:val="21"/>
        </w:rPr>
        <w:t>.</w:t>
      </w:r>
    </w:p>
    <w:p w14:paraId="1C1C3723" w14:textId="1027D9A6" w:rsidR="00382441" w:rsidRDefault="00382441" w:rsidP="00382441">
      <w:pPr>
        <w:pStyle w:val="Odstavecseseznamem"/>
        <w:numPr>
          <w:ilvl w:val="1"/>
          <w:numId w:val="11"/>
        </w:numPr>
        <w:contextualSpacing w:val="0"/>
        <w:rPr>
          <w:rFonts w:cs="Arial"/>
          <w:sz w:val="21"/>
          <w:szCs w:val="21"/>
        </w:rPr>
      </w:pPr>
      <w:r>
        <w:rPr>
          <w:rFonts w:cs="Arial"/>
          <w:sz w:val="21"/>
          <w:szCs w:val="21"/>
        </w:rPr>
        <w:t>Zhotovitel</w:t>
      </w:r>
      <w:r w:rsidRPr="00F52333">
        <w:rPr>
          <w:rFonts w:cs="Arial"/>
          <w:sz w:val="21"/>
          <w:szCs w:val="21"/>
        </w:rPr>
        <w:t xml:space="preserve"> se zavazuje, že </w:t>
      </w:r>
      <w:r>
        <w:rPr>
          <w:rFonts w:cs="Arial"/>
          <w:sz w:val="21"/>
          <w:szCs w:val="21"/>
        </w:rPr>
        <w:t>objednateli</w:t>
      </w:r>
      <w:r w:rsidRPr="00F52333">
        <w:rPr>
          <w:rFonts w:cs="Arial"/>
          <w:sz w:val="21"/>
          <w:szCs w:val="21"/>
        </w:rPr>
        <w:t xml:space="preserve"> </w:t>
      </w:r>
      <w:r>
        <w:rPr>
          <w:rFonts w:cs="Arial"/>
          <w:sz w:val="21"/>
          <w:szCs w:val="21"/>
        </w:rPr>
        <w:t xml:space="preserve">na základě objednávek bude </w:t>
      </w:r>
      <w:r w:rsidRPr="00F52333">
        <w:rPr>
          <w:rFonts w:cs="Arial"/>
          <w:sz w:val="21"/>
          <w:szCs w:val="21"/>
        </w:rPr>
        <w:t>odevzdá</w:t>
      </w:r>
      <w:r>
        <w:rPr>
          <w:rFonts w:cs="Arial"/>
          <w:sz w:val="21"/>
          <w:szCs w:val="21"/>
        </w:rPr>
        <w:t>vat</w:t>
      </w:r>
      <w:r w:rsidRPr="00F52333">
        <w:rPr>
          <w:rFonts w:cs="Arial"/>
          <w:sz w:val="21"/>
          <w:szCs w:val="21"/>
        </w:rPr>
        <w:t xml:space="preserve"> </w:t>
      </w:r>
      <w:r>
        <w:rPr>
          <w:rFonts w:cs="Arial"/>
          <w:sz w:val="21"/>
          <w:szCs w:val="21"/>
        </w:rPr>
        <w:t xml:space="preserve">jednotlivé dodávky v požadovaném rozsahu </w:t>
      </w:r>
      <w:r w:rsidRPr="00F52333">
        <w:rPr>
          <w:rFonts w:cs="Arial"/>
          <w:sz w:val="21"/>
          <w:szCs w:val="21"/>
        </w:rPr>
        <w:t>a umožn</w:t>
      </w:r>
      <w:r>
        <w:rPr>
          <w:rFonts w:cs="Arial"/>
          <w:sz w:val="21"/>
          <w:szCs w:val="21"/>
        </w:rPr>
        <w:t>í mu nabýt vlastnické právo k nim</w:t>
      </w:r>
      <w:r w:rsidRPr="00F52333">
        <w:rPr>
          <w:rFonts w:cs="Arial"/>
          <w:sz w:val="21"/>
          <w:szCs w:val="21"/>
        </w:rPr>
        <w:t xml:space="preserve">, a </w:t>
      </w:r>
      <w:r>
        <w:rPr>
          <w:rFonts w:cs="Arial"/>
          <w:sz w:val="21"/>
          <w:szCs w:val="21"/>
        </w:rPr>
        <w:t>objednatel</w:t>
      </w:r>
      <w:r w:rsidRPr="00F52333">
        <w:rPr>
          <w:rFonts w:cs="Arial"/>
          <w:sz w:val="21"/>
          <w:szCs w:val="21"/>
        </w:rPr>
        <w:t xml:space="preserve"> se zavazuje, že </w:t>
      </w:r>
      <w:r>
        <w:rPr>
          <w:rFonts w:cs="Arial"/>
          <w:sz w:val="21"/>
          <w:szCs w:val="21"/>
        </w:rPr>
        <w:t>jednotlivé dodávky</w:t>
      </w:r>
      <w:r w:rsidRPr="00F52333">
        <w:rPr>
          <w:rFonts w:cs="Arial"/>
          <w:sz w:val="21"/>
          <w:szCs w:val="21"/>
        </w:rPr>
        <w:t xml:space="preserve"> převezme a zaplatí </w:t>
      </w:r>
      <w:r>
        <w:rPr>
          <w:rFonts w:cs="Arial"/>
          <w:sz w:val="21"/>
          <w:szCs w:val="21"/>
        </w:rPr>
        <w:t>zhotoviteli</w:t>
      </w:r>
      <w:r w:rsidRPr="00F52333">
        <w:rPr>
          <w:rFonts w:cs="Arial"/>
          <w:sz w:val="21"/>
          <w:szCs w:val="21"/>
        </w:rPr>
        <w:t xml:space="preserve"> </w:t>
      </w:r>
      <w:r w:rsidR="00BD05A1">
        <w:rPr>
          <w:rFonts w:cs="Arial"/>
          <w:sz w:val="21"/>
          <w:szCs w:val="21"/>
        </w:rPr>
        <w:t>cenu dané dodávky</w:t>
      </w:r>
      <w:r w:rsidRPr="00F52333">
        <w:rPr>
          <w:rFonts w:cs="Arial"/>
          <w:sz w:val="21"/>
          <w:szCs w:val="21"/>
        </w:rPr>
        <w:t>.</w:t>
      </w:r>
    </w:p>
    <w:p w14:paraId="7D15AE97" w14:textId="4B311200" w:rsidR="001F3D65" w:rsidRPr="00FE0BFB" w:rsidRDefault="001F3D65" w:rsidP="00382441">
      <w:pPr>
        <w:pStyle w:val="Odstavecseseznamem"/>
        <w:numPr>
          <w:ilvl w:val="1"/>
          <w:numId w:val="11"/>
        </w:numPr>
        <w:contextualSpacing w:val="0"/>
        <w:rPr>
          <w:rFonts w:cs="Arial"/>
          <w:sz w:val="21"/>
          <w:szCs w:val="21"/>
        </w:rPr>
      </w:pPr>
      <w:r>
        <w:rPr>
          <w:rFonts w:cs="Arial"/>
          <w:sz w:val="21"/>
          <w:szCs w:val="21"/>
        </w:rPr>
        <w:lastRenderedPageBreak/>
        <w:t>Objednatel zajistí terénní úpravy pro umístění</w:t>
      </w:r>
      <w:r w:rsidR="00774EE0">
        <w:rPr>
          <w:rFonts w:cs="Arial"/>
          <w:sz w:val="21"/>
          <w:szCs w:val="21"/>
        </w:rPr>
        <w:t xml:space="preserve"> kontejnerů</w:t>
      </w:r>
      <w:r>
        <w:rPr>
          <w:rFonts w:cs="Arial"/>
          <w:sz w:val="21"/>
          <w:szCs w:val="21"/>
        </w:rPr>
        <w:t xml:space="preserve"> a elektrickou</w:t>
      </w:r>
      <w:r w:rsidR="00774EE0">
        <w:rPr>
          <w:rFonts w:cs="Arial"/>
          <w:sz w:val="21"/>
          <w:szCs w:val="21"/>
        </w:rPr>
        <w:t xml:space="preserve"> přípojku v místě instalace.</w:t>
      </w:r>
    </w:p>
    <w:p w14:paraId="44AC1EAE" w14:textId="3A8563D2" w:rsidR="00E4322F" w:rsidRDefault="00E4322F" w:rsidP="00C653A0">
      <w:pPr>
        <w:pStyle w:val="ListParagraph1"/>
        <w:numPr>
          <w:ilvl w:val="1"/>
          <w:numId w:val="11"/>
        </w:numPr>
        <w:rPr>
          <w:sz w:val="21"/>
          <w:szCs w:val="21"/>
        </w:rPr>
      </w:pPr>
      <w:r>
        <w:rPr>
          <w:sz w:val="21"/>
          <w:szCs w:val="21"/>
        </w:rPr>
        <w:t>Zhotovitel prohlašuje, že se s rozsahem prací seznámil.</w:t>
      </w:r>
    </w:p>
    <w:p w14:paraId="2A535186" w14:textId="2DEBFCE1" w:rsidR="006B4620" w:rsidRPr="006B4620" w:rsidRDefault="006B4620" w:rsidP="006B4620">
      <w:pPr>
        <w:pStyle w:val="Odstavecseseznamem"/>
        <w:numPr>
          <w:ilvl w:val="1"/>
          <w:numId w:val="11"/>
        </w:numPr>
        <w:rPr>
          <w:rFonts w:eastAsia="Calibri" w:cs="Arial"/>
          <w:sz w:val="21"/>
          <w:szCs w:val="21"/>
        </w:rPr>
      </w:pPr>
      <w:r w:rsidRPr="006B4620">
        <w:rPr>
          <w:rFonts w:eastAsia="Calibri" w:cs="Arial"/>
          <w:sz w:val="21"/>
          <w:szCs w:val="21"/>
        </w:rPr>
        <w:t xml:space="preserve">Plnění poskytnuté na základě této </w:t>
      </w:r>
      <w:r w:rsidR="00B33963">
        <w:rPr>
          <w:rFonts w:eastAsia="Calibri" w:cs="Arial"/>
          <w:sz w:val="21"/>
          <w:szCs w:val="21"/>
        </w:rPr>
        <w:t xml:space="preserve">rámcové </w:t>
      </w:r>
      <w:r w:rsidRPr="006B4620">
        <w:rPr>
          <w:rFonts w:eastAsia="Calibri" w:cs="Arial"/>
          <w:sz w:val="21"/>
          <w:szCs w:val="21"/>
        </w:rPr>
        <w:t xml:space="preserve">smlouvy je hrazeno ze strukturálních fondů Evropské unie, OP Jan Amos Komenský, a to z projektu </w:t>
      </w:r>
      <w:proofErr w:type="spellStart"/>
      <w:r w:rsidRPr="006B4620">
        <w:rPr>
          <w:rFonts w:eastAsia="Calibri" w:cs="Arial"/>
          <w:sz w:val="21"/>
          <w:szCs w:val="21"/>
        </w:rPr>
        <w:t>AdAgriF</w:t>
      </w:r>
      <w:proofErr w:type="spellEnd"/>
      <w:r w:rsidRPr="006B4620">
        <w:rPr>
          <w:rFonts w:eastAsia="Calibri" w:cs="Arial"/>
          <w:sz w:val="21"/>
          <w:szCs w:val="21"/>
        </w:rPr>
        <w:t>, registrační číslo projektu: CZ.02.01.01/00/22_008/0004635.</w:t>
      </w:r>
    </w:p>
    <w:p w14:paraId="4C5602D1" w14:textId="118A777C" w:rsidR="0042502E" w:rsidRPr="00E4322F" w:rsidRDefault="0042502E" w:rsidP="00B1584E">
      <w:pPr>
        <w:pStyle w:val="ListParagraph1"/>
        <w:ind w:left="0" w:firstLine="0"/>
        <w:rPr>
          <w:sz w:val="21"/>
          <w:szCs w:val="21"/>
        </w:rPr>
      </w:pPr>
    </w:p>
    <w:p w14:paraId="1AB6EB2A" w14:textId="208870D9" w:rsidR="00B150A0" w:rsidRPr="00C16FC5" w:rsidRDefault="00B150A0" w:rsidP="004555CD">
      <w:pPr>
        <w:pStyle w:val="ListParagraph1"/>
        <w:numPr>
          <w:ilvl w:val="0"/>
          <w:numId w:val="11"/>
        </w:numPr>
        <w:rPr>
          <w:b/>
          <w:bCs/>
          <w:smallCaps/>
          <w:spacing w:val="32"/>
          <w:sz w:val="21"/>
          <w:szCs w:val="21"/>
        </w:rPr>
      </w:pPr>
      <w:r w:rsidRPr="00C16FC5">
        <w:rPr>
          <w:b/>
          <w:bCs/>
          <w:smallCaps/>
          <w:spacing w:val="32"/>
          <w:sz w:val="21"/>
          <w:szCs w:val="21"/>
        </w:rPr>
        <w:t>P</w:t>
      </w:r>
      <w:r w:rsidR="00C653A0" w:rsidRPr="00C16FC5">
        <w:rPr>
          <w:b/>
          <w:bCs/>
          <w:smallCaps/>
          <w:spacing w:val="32"/>
          <w:sz w:val="21"/>
          <w:szCs w:val="21"/>
        </w:rPr>
        <w:t xml:space="preserve">rovedení </w:t>
      </w:r>
      <w:r w:rsidR="005E78B6">
        <w:rPr>
          <w:b/>
          <w:bCs/>
          <w:smallCaps/>
          <w:spacing w:val="32"/>
          <w:sz w:val="21"/>
          <w:szCs w:val="21"/>
        </w:rPr>
        <w:t>díla</w:t>
      </w:r>
    </w:p>
    <w:p w14:paraId="7668588F" w14:textId="48802F81" w:rsidR="002442AD" w:rsidRDefault="002442AD" w:rsidP="004555CD">
      <w:pPr>
        <w:pStyle w:val="ListParagraph1"/>
        <w:numPr>
          <w:ilvl w:val="1"/>
          <w:numId w:val="11"/>
        </w:numPr>
        <w:rPr>
          <w:sz w:val="21"/>
          <w:szCs w:val="21"/>
        </w:rPr>
      </w:pPr>
      <w:r w:rsidRPr="00C16FC5">
        <w:rPr>
          <w:sz w:val="21"/>
          <w:szCs w:val="21"/>
        </w:rPr>
        <w:t xml:space="preserve">Zhotovitel se zavazuje provést </w:t>
      </w:r>
      <w:r w:rsidR="005E78B6">
        <w:rPr>
          <w:sz w:val="21"/>
          <w:szCs w:val="21"/>
        </w:rPr>
        <w:t>dílo</w:t>
      </w:r>
      <w:r w:rsidRPr="00C16FC5">
        <w:rPr>
          <w:sz w:val="21"/>
          <w:szCs w:val="21"/>
        </w:rPr>
        <w:t xml:space="preserve"> řádně, včas</w:t>
      </w:r>
      <w:r w:rsidR="005E78B6">
        <w:rPr>
          <w:sz w:val="21"/>
          <w:szCs w:val="21"/>
        </w:rPr>
        <w:t>, a to v takovém rozsahu, aby jej</w:t>
      </w:r>
      <w:r w:rsidRPr="00C16FC5">
        <w:rPr>
          <w:sz w:val="21"/>
          <w:szCs w:val="21"/>
        </w:rPr>
        <w:t xml:space="preserve"> bylo možné považovat za kompletní.</w:t>
      </w:r>
    </w:p>
    <w:p w14:paraId="78AB36AF" w14:textId="5944F872" w:rsidR="00937E23" w:rsidRDefault="00937E23" w:rsidP="00937E23">
      <w:pPr>
        <w:pStyle w:val="ListParagraph1"/>
        <w:numPr>
          <w:ilvl w:val="1"/>
          <w:numId w:val="11"/>
        </w:numPr>
        <w:rPr>
          <w:sz w:val="21"/>
          <w:szCs w:val="21"/>
        </w:rPr>
      </w:pPr>
      <w:r>
        <w:rPr>
          <w:sz w:val="21"/>
          <w:szCs w:val="21"/>
        </w:rPr>
        <w:t xml:space="preserve">Dílo bude provedeno dle </w:t>
      </w:r>
      <w:r w:rsidR="003C26E3">
        <w:rPr>
          <w:sz w:val="21"/>
          <w:szCs w:val="21"/>
        </w:rPr>
        <w:t>technické specifikace kontejnerů, která</w:t>
      </w:r>
      <w:r w:rsidR="00FC3932">
        <w:rPr>
          <w:sz w:val="21"/>
          <w:szCs w:val="21"/>
        </w:rPr>
        <w:t xml:space="preserve"> je přílohou č. 1 této smlouvy</w:t>
      </w:r>
      <w:r w:rsidR="00B84D78">
        <w:rPr>
          <w:sz w:val="21"/>
          <w:szCs w:val="21"/>
        </w:rPr>
        <w:t>,</w:t>
      </w:r>
      <w:r w:rsidR="002A4400">
        <w:rPr>
          <w:sz w:val="21"/>
          <w:szCs w:val="21"/>
        </w:rPr>
        <w:t xml:space="preserve"> podle</w:t>
      </w:r>
      <w:r w:rsidR="00FC3932">
        <w:rPr>
          <w:sz w:val="21"/>
          <w:szCs w:val="21"/>
        </w:rPr>
        <w:t xml:space="preserve"> popisu</w:t>
      </w:r>
      <w:r w:rsidR="006B4620">
        <w:rPr>
          <w:sz w:val="21"/>
          <w:szCs w:val="21"/>
        </w:rPr>
        <w:t xml:space="preserve"> </w:t>
      </w:r>
      <w:r w:rsidR="003C26E3">
        <w:rPr>
          <w:sz w:val="21"/>
          <w:szCs w:val="21"/>
        </w:rPr>
        <w:t>s</w:t>
      </w:r>
      <w:r w:rsidR="00B32C01">
        <w:rPr>
          <w:sz w:val="21"/>
          <w:szCs w:val="21"/>
        </w:rPr>
        <w:t>tojanů</w:t>
      </w:r>
      <w:r w:rsidR="00B84D78">
        <w:rPr>
          <w:sz w:val="21"/>
          <w:szCs w:val="21"/>
        </w:rPr>
        <w:t>, který je</w:t>
      </w:r>
      <w:r w:rsidR="00FC3932">
        <w:rPr>
          <w:sz w:val="21"/>
          <w:szCs w:val="21"/>
        </w:rPr>
        <w:t xml:space="preserve"> přílohou č. 2 této smlouvy</w:t>
      </w:r>
      <w:r w:rsidR="00B84D78">
        <w:rPr>
          <w:sz w:val="21"/>
          <w:szCs w:val="21"/>
        </w:rPr>
        <w:t xml:space="preserve"> a dále náčrtu základní</w:t>
      </w:r>
      <w:r w:rsidR="00C710BE">
        <w:rPr>
          <w:sz w:val="21"/>
          <w:szCs w:val="21"/>
        </w:rPr>
        <w:t xml:space="preserve"> varianty</w:t>
      </w:r>
      <w:r w:rsidR="00B84D78">
        <w:rPr>
          <w:sz w:val="21"/>
          <w:szCs w:val="21"/>
        </w:rPr>
        <w:t xml:space="preserve"> stojanu, který je přílohou č. 3 této smlouvy</w:t>
      </w:r>
      <w:r w:rsidR="00FC3932">
        <w:rPr>
          <w:sz w:val="21"/>
          <w:szCs w:val="21"/>
        </w:rPr>
        <w:t>.</w:t>
      </w:r>
    </w:p>
    <w:p w14:paraId="3D43671A" w14:textId="77777777" w:rsidR="00B150A0" w:rsidRPr="00FF0E9B" w:rsidRDefault="00B150A0" w:rsidP="00FF0E9B">
      <w:pPr>
        <w:pStyle w:val="ListParagraph1"/>
        <w:numPr>
          <w:ilvl w:val="1"/>
          <w:numId w:val="11"/>
        </w:numPr>
        <w:rPr>
          <w:sz w:val="21"/>
          <w:szCs w:val="21"/>
        </w:rPr>
      </w:pPr>
      <w:r w:rsidRPr="00FF0E9B">
        <w:rPr>
          <w:sz w:val="21"/>
          <w:szCs w:val="21"/>
        </w:rPr>
        <w:t>Dílo bude provedeno v souladu s následujícími po</w:t>
      </w:r>
      <w:r>
        <w:rPr>
          <w:sz w:val="21"/>
          <w:szCs w:val="21"/>
        </w:rPr>
        <w:t>d</w:t>
      </w:r>
      <w:r w:rsidRPr="00FF0E9B">
        <w:rPr>
          <w:sz w:val="21"/>
          <w:szCs w:val="21"/>
        </w:rPr>
        <w:t>klady (řazeny dle závaznosti):</w:t>
      </w:r>
    </w:p>
    <w:p w14:paraId="5DD73226" w14:textId="2C0A0CD8" w:rsidR="00B150A0" w:rsidRPr="00FF0E9B" w:rsidRDefault="00B150A0" w:rsidP="00200E68">
      <w:pPr>
        <w:pStyle w:val="ListParagraph1"/>
        <w:numPr>
          <w:ilvl w:val="3"/>
          <w:numId w:val="11"/>
        </w:numPr>
        <w:rPr>
          <w:sz w:val="21"/>
          <w:szCs w:val="21"/>
        </w:rPr>
      </w:pPr>
      <w:r w:rsidRPr="00FF0E9B">
        <w:rPr>
          <w:sz w:val="21"/>
          <w:szCs w:val="21"/>
        </w:rPr>
        <w:t xml:space="preserve">Touto </w:t>
      </w:r>
      <w:r w:rsidR="00B33963">
        <w:rPr>
          <w:sz w:val="21"/>
          <w:szCs w:val="21"/>
        </w:rPr>
        <w:t xml:space="preserve">rámcovou </w:t>
      </w:r>
      <w:r w:rsidRPr="00FF0E9B">
        <w:rPr>
          <w:sz w:val="21"/>
          <w:szCs w:val="21"/>
        </w:rPr>
        <w:t>smlouvou.</w:t>
      </w:r>
    </w:p>
    <w:p w14:paraId="125513B7" w14:textId="77777777" w:rsidR="00B150A0" w:rsidRPr="00FF0E9B" w:rsidRDefault="00B150A0" w:rsidP="00200E68">
      <w:pPr>
        <w:pStyle w:val="ListParagraph1"/>
        <w:numPr>
          <w:ilvl w:val="3"/>
          <w:numId w:val="11"/>
        </w:numPr>
        <w:rPr>
          <w:sz w:val="21"/>
          <w:szCs w:val="21"/>
        </w:rPr>
      </w:pPr>
      <w:r w:rsidRPr="00FF0E9B">
        <w:rPr>
          <w:sz w:val="21"/>
          <w:szCs w:val="21"/>
        </w:rPr>
        <w:t>Písemnými pokyny objednatele.</w:t>
      </w:r>
    </w:p>
    <w:p w14:paraId="64E1FC51" w14:textId="1C96300B" w:rsidR="00B150A0" w:rsidRPr="00BD7AD1" w:rsidRDefault="00B150A0" w:rsidP="00BD7AD1">
      <w:pPr>
        <w:pStyle w:val="ListParagraph1"/>
        <w:numPr>
          <w:ilvl w:val="1"/>
          <w:numId w:val="11"/>
        </w:numPr>
        <w:rPr>
          <w:sz w:val="21"/>
          <w:szCs w:val="21"/>
        </w:rPr>
      </w:pPr>
      <w:r w:rsidRPr="00D55759">
        <w:rPr>
          <w:sz w:val="21"/>
          <w:szCs w:val="21"/>
        </w:rPr>
        <w:t xml:space="preserve">Zhotovitel naplňuje tuto </w:t>
      </w:r>
      <w:r w:rsidR="00B33963">
        <w:rPr>
          <w:sz w:val="21"/>
          <w:szCs w:val="21"/>
        </w:rPr>
        <w:t xml:space="preserve">rámcovou </w:t>
      </w:r>
      <w:r w:rsidRPr="00D55759">
        <w:rPr>
          <w:sz w:val="21"/>
          <w:szCs w:val="21"/>
        </w:rPr>
        <w:t>smlouvu s vynaložení</w:t>
      </w:r>
      <w:r w:rsidR="00096C6A">
        <w:rPr>
          <w:sz w:val="21"/>
          <w:szCs w:val="21"/>
        </w:rPr>
        <w:t>m</w:t>
      </w:r>
      <w:r w:rsidRPr="00D55759">
        <w:rPr>
          <w:sz w:val="21"/>
          <w:szCs w:val="21"/>
        </w:rPr>
        <w:t xml:space="preserve"> odborné péče, přičemž šetří práva třetích osob a veřejné zdroje. Zhotovitel naplňuje tuto</w:t>
      </w:r>
      <w:r w:rsidR="00B33963">
        <w:rPr>
          <w:sz w:val="21"/>
          <w:szCs w:val="21"/>
        </w:rPr>
        <w:t xml:space="preserve"> rámcovou</w:t>
      </w:r>
      <w:r w:rsidRPr="00D55759">
        <w:rPr>
          <w:sz w:val="21"/>
          <w:szCs w:val="21"/>
        </w:rPr>
        <w:t xml:space="preserve"> smlouvu prostřednictvím náležitě kvalifikovaných a odborně způsobilých osob.</w:t>
      </w:r>
    </w:p>
    <w:p w14:paraId="4C99890A" w14:textId="3D0C0EC1" w:rsidR="00B150A0" w:rsidRDefault="00B150A0" w:rsidP="00EC32AB">
      <w:pPr>
        <w:pStyle w:val="ListParagraph1"/>
        <w:ind w:left="425" w:firstLine="0"/>
        <w:rPr>
          <w:sz w:val="21"/>
          <w:szCs w:val="21"/>
        </w:rPr>
      </w:pPr>
    </w:p>
    <w:p w14:paraId="3E23E49B" w14:textId="77777777" w:rsidR="00382441" w:rsidRPr="00F52333" w:rsidRDefault="00382441" w:rsidP="00382441">
      <w:pPr>
        <w:pStyle w:val="Odstavecseseznamem"/>
        <w:numPr>
          <w:ilvl w:val="0"/>
          <w:numId w:val="11"/>
        </w:numPr>
        <w:contextualSpacing w:val="0"/>
        <w:rPr>
          <w:rFonts w:cs="Arial"/>
          <w:sz w:val="21"/>
          <w:szCs w:val="21"/>
        </w:rPr>
      </w:pPr>
      <w:r>
        <w:rPr>
          <w:rFonts w:cs="Arial"/>
          <w:b/>
          <w:smallCaps/>
          <w:spacing w:val="32"/>
          <w:sz w:val="21"/>
          <w:szCs w:val="21"/>
        </w:rPr>
        <w:t>Jednotlivé dodávky</w:t>
      </w:r>
    </w:p>
    <w:p w14:paraId="0205ED66" w14:textId="356443F6" w:rsidR="00382441" w:rsidRPr="00AC1EF9" w:rsidRDefault="00382441" w:rsidP="00382441">
      <w:pPr>
        <w:pStyle w:val="Odstavecseseznamem"/>
        <w:numPr>
          <w:ilvl w:val="1"/>
          <w:numId w:val="11"/>
        </w:numPr>
        <w:contextualSpacing w:val="0"/>
        <w:rPr>
          <w:rFonts w:cs="Arial"/>
          <w:sz w:val="21"/>
          <w:szCs w:val="21"/>
        </w:rPr>
      </w:pPr>
      <w:r>
        <w:rPr>
          <w:sz w:val="21"/>
          <w:szCs w:val="21"/>
        </w:rPr>
        <w:t xml:space="preserve">Jednotlivé dodávky budou předávány </w:t>
      </w:r>
      <w:r w:rsidRPr="00F52333">
        <w:rPr>
          <w:sz w:val="21"/>
          <w:szCs w:val="21"/>
        </w:rPr>
        <w:t xml:space="preserve">na základě objednávek </w:t>
      </w:r>
      <w:r w:rsidR="00866944">
        <w:rPr>
          <w:sz w:val="21"/>
          <w:szCs w:val="21"/>
        </w:rPr>
        <w:t>objednatele</w:t>
      </w:r>
      <w:r>
        <w:rPr>
          <w:sz w:val="21"/>
          <w:szCs w:val="21"/>
        </w:rPr>
        <w:t xml:space="preserve">. </w:t>
      </w:r>
    </w:p>
    <w:p w14:paraId="3871026D" w14:textId="56C3FE17" w:rsidR="00382441" w:rsidRPr="00F52333" w:rsidRDefault="00482F02" w:rsidP="00382441">
      <w:pPr>
        <w:pStyle w:val="Odstavecseseznamem"/>
        <w:numPr>
          <w:ilvl w:val="1"/>
          <w:numId w:val="11"/>
        </w:numPr>
        <w:contextualSpacing w:val="0"/>
        <w:rPr>
          <w:sz w:val="21"/>
          <w:szCs w:val="21"/>
        </w:rPr>
      </w:pPr>
      <w:r>
        <w:rPr>
          <w:sz w:val="21"/>
          <w:szCs w:val="21"/>
        </w:rPr>
        <w:t>Objednatel</w:t>
      </w:r>
      <w:r w:rsidR="00382441" w:rsidRPr="00F52333">
        <w:rPr>
          <w:sz w:val="21"/>
          <w:szCs w:val="21"/>
        </w:rPr>
        <w:t xml:space="preserve"> v objednávce uvede:</w:t>
      </w:r>
    </w:p>
    <w:p w14:paraId="6276D50F" w14:textId="54761D31" w:rsidR="00382441" w:rsidRPr="00F52333" w:rsidRDefault="00382441" w:rsidP="00382441">
      <w:pPr>
        <w:pStyle w:val="Odstavecseseznamem"/>
        <w:numPr>
          <w:ilvl w:val="3"/>
          <w:numId w:val="11"/>
        </w:numPr>
        <w:tabs>
          <w:tab w:val="num" w:pos="851"/>
          <w:tab w:val="left" w:pos="993"/>
        </w:tabs>
        <w:contextualSpacing w:val="0"/>
        <w:rPr>
          <w:sz w:val="21"/>
          <w:szCs w:val="21"/>
        </w:rPr>
      </w:pPr>
      <w:r w:rsidRPr="00F52333">
        <w:rPr>
          <w:sz w:val="21"/>
          <w:szCs w:val="21"/>
        </w:rPr>
        <w:t xml:space="preserve">název rámcové smlouvy – </w:t>
      </w:r>
      <w:r w:rsidRPr="00F52333">
        <w:rPr>
          <w:i/>
          <w:sz w:val="21"/>
          <w:szCs w:val="21"/>
        </w:rPr>
        <w:t>„</w:t>
      </w:r>
      <w:r w:rsidR="00866944">
        <w:rPr>
          <w:b/>
          <w:sz w:val="21"/>
          <w:szCs w:val="21"/>
        </w:rPr>
        <w:t>Rámcová smlouva o dílo –</w:t>
      </w:r>
      <w:r w:rsidR="003C26E3">
        <w:rPr>
          <w:b/>
          <w:sz w:val="21"/>
          <w:szCs w:val="21"/>
        </w:rPr>
        <w:t xml:space="preserve"> K</w:t>
      </w:r>
      <w:r w:rsidR="00866944">
        <w:rPr>
          <w:b/>
          <w:sz w:val="21"/>
          <w:szCs w:val="21"/>
        </w:rPr>
        <w:t>limatizované kontejnery</w:t>
      </w:r>
      <w:r w:rsidRPr="00F52333">
        <w:rPr>
          <w:i/>
          <w:sz w:val="21"/>
          <w:szCs w:val="21"/>
        </w:rPr>
        <w:t>“</w:t>
      </w:r>
      <w:r w:rsidRPr="00F52333">
        <w:rPr>
          <w:sz w:val="21"/>
          <w:szCs w:val="21"/>
        </w:rPr>
        <w:t>,</w:t>
      </w:r>
    </w:p>
    <w:p w14:paraId="03D8798B" w14:textId="06523F58" w:rsidR="00382441" w:rsidRPr="00F52333" w:rsidRDefault="00382441" w:rsidP="00382441">
      <w:pPr>
        <w:pStyle w:val="Odstavecseseznamem"/>
        <w:numPr>
          <w:ilvl w:val="3"/>
          <w:numId w:val="11"/>
        </w:numPr>
        <w:contextualSpacing w:val="0"/>
        <w:rPr>
          <w:sz w:val="21"/>
          <w:szCs w:val="21"/>
        </w:rPr>
      </w:pPr>
      <w:r w:rsidRPr="00F52333">
        <w:rPr>
          <w:sz w:val="21"/>
          <w:szCs w:val="21"/>
        </w:rPr>
        <w:t xml:space="preserve">identifikační údaje </w:t>
      </w:r>
      <w:r w:rsidR="00866944">
        <w:rPr>
          <w:sz w:val="21"/>
          <w:szCs w:val="21"/>
        </w:rPr>
        <w:t>objednatele</w:t>
      </w:r>
      <w:r>
        <w:rPr>
          <w:sz w:val="21"/>
          <w:szCs w:val="21"/>
        </w:rPr>
        <w:t>,</w:t>
      </w:r>
    </w:p>
    <w:p w14:paraId="22BB7BDA" w14:textId="5CD40E81" w:rsidR="00382441" w:rsidRPr="00F52333" w:rsidRDefault="00382441" w:rsidP="00382441">
      <w:pPr>
        <w:pStyle w:val="Odstavecseseznamem"/>
        <w:numPr>
          <w:ilvl w:val="3"/>
          <w:numId w:val="11"/>
        </w:numPr>
        <w:contextualSpacing w:val="0"/>
        <w:rPr>
          <w:sz w:val="21"/>
          <w:szCs w:val="21"/>
        </w:rPr>
      </w:pPr>
      <w:r>
        <w:rPr>
          <w:sz w:val="21"/>
          <w:szCs w:val="21"/>
        </w:rPr>
        <w:t>identifikační údaje</w:t>
      </w:r>
      <w:r w:rsidRPr="00F52333">
        <w:rPr>
          <w:sz w:val="21"/>
          <w:szCs w:val="21"/>
        </w:rPr>
        <w:t xml:space="preserve"> </w:t>
      </w:r>
      <w:r w:rsidR="00866944">
        <w:rPr>
          <w:sz w:val="21"/>
          <w:szCs w:val="21"/>
        </w:rPr>
        <w:t>zhotovitele</w:t>
      </w:r>
      <w:r>
        <w:rPr>
          <w:sz w:val="21"/>
          <w:szCs w:val="21"/>
        </w:rPr>
        <w:t>,</w:t>
      </w:r>
    </w:p>
    <w:p w14:paraId="0D8B1012" w14:textId="45D7B411" w:rsidR="00382441" w:rsidRPr="00F52333" w:rsidRDefault="00382441" w:rsidP="00382441">
      <w:pPr>
        <w:pStyle w:val="Odstavecseseznamem"/>
        <w:numPr>
          <w:ilvl w:val="3"/>
          <w:numId w:val="11"/>
        </w:numPr>
        <w:contextualSpacing w:val="0"/>
        <w:rPr>
          <w:sz w:val="21"/>
          <w:szCs w:val="21"/>
        </w:rPr>
      </w:pPr>
      <w:r w:rsidRPr="00F52333">
        <w:rPr>
          <w:sz w:val="21"/>
          <w:szCs w:val="21"/>
        </w:rPr>
        <w:t xml:space="preserve">vymezení předmětu </w:t>
      </w:r>
      <w:r>
        <w:rPr>
          <w:sz w:val="21"/>
          <w:szCs w:val="21"/>
        </w:rPr>
        <w:t xml:space="preserve">dodávky </w:t>
      </w:r>
      <w:r w:rsidR="00866944">
        <w:rPr>
          <w:sz w:val="21"/>
          <w:szCs w:val="21"/>
        </w:rPr>
        <w:t>(typ kontejneru</w:t>
      </w:r>
      <w:r w:rsidR="003C26E3">
        <w:rPr>
          <w:sz w:val="21"/>
          <w:szCs w:val="21"/>
        </w:rPr>
        <w:t>, vybavení</w:t>
      </w:r>
      <w:r w:rsidR="00866944">
        <w:rPr>
          <w:sz w:val="21"/>
          <w:szCs w:val="21"/>
        </w:rPr>
        <w:t>, požadavek na montáž na místě</w:t>
      </w:r>
      <w:r w:rsidR="00C710BE">
        <w:rPr>
          <w:sz w:val="21"/>
          <w:szCs w:val="21"/>
        </w:rPr>
        <w:t>, varianta stojanu</w:t>
      </w:r>
      <w:r w:rsidR="00866944">
        <w:rPr>
          <w:sz w:val="21"/>
          <w:szCs w:val="21"/>
        </w:rPr>
        <w:t>)</w:t>
      </w:r>
      <w:r w:rsidR="003C26E3">
        <w:rPr>
          <w:sz w:val="21"/>
          <w:szCs w:val="21"/>
        </w:rPr>
        <w:t>,</w:t>
      </w:r>
    </w:p>
    <w:p w14:paraId="2AF44D05" w14:textId="77777777" w:rsidR="00382441" w:rsidRPr="00F52333" w:rsidRDefault="00382441" w:rsidP="00382441">
      <w:pPr>
        <w:pStyle w:val="Odstavecseseznamem"/>
        <w:numPr>
          <w:ilvl w:val="3"/>
          <w:numId w:val="11"/>
        </w:numPr>
        <w:contextualSpacing w:val="0"/>
        <w:rPr>
          <w:sz w:val="21"/>
          <w:szCs w:val="21"/>
        </w:rPr>
      </w:pPr>
      <w:r w:rsidRPr="00F52333">
        <w:rPr>
          <w:sz w:val="21"/>
          <w:szCs w:val="21"/>
        </w:rPr>
        <w:t>požadované množství</w:t>
      </w:r>
      <w:r>
        <w:rPr>
          <w:sz w:val="21"/>
          <w:szCs w:val="21"/>
        </w:rPr>
        <w:t>.</w:t>
      </w:r>
    </w:p>
    <w:p w14:paraId="793B816B" w14:textId="0BC93812" w:rsidR="00382441" w:rsidRPr="00AC1EF9" w:rsidRDefault="00382441" w:rsidP="00382441">
      <w:pPr>
        <w:pStyle w:val="Odstavecseseznamem"/>
        <w:numPr>
          <w:ilvl w:val="1"/>
          <w:numId w:val="11"/>
        </w:numPr>
        <w:contextualSpacing w:val="0"/>
        <w:rPr>
          <w:sz w:val="21"/>
          <w:szCs w:val="21"/>
        </w:rPr>
      </w:pPr>
      <w:r w:rsidRPr="00F52333">
        <w:rPr>
          <w:rFonts w:cs="Arial"/>
          <w:snapToGrid w:val="0"/>
          <w:sz w:val="21"/>
          <w:szCs w:val="21"/>
        </w:rPr>
        <w:t xml:space="preserve">Objednávky </w:t>
      </w:r>
      <w:r>
        <w:rPr>
          <w:rFonts w:cs="Arial"/>
          <w:snapToGrid w:val="0"/>
          <w:sz w:val="21"/>
          <w:szCs w:val="21"/>
        </w:rPr>
        <w:t xml:space="preserve">budou </w:t>
      </w:r>
      <w:r w:rsidR="00866944">
        <w:rPr>
          <w:rFonts w:cs="Arial"/>
          <w:snapToGrid w:val="0"/>
          <w:sz w:val="21"/>
          <w:szCs w:val="21"/>
        </w:rPr>
        <w:t>zhotoviteli</w:t>
      </w:r>
      <w:r>
        <w:rPr>
          <w:rFonts w:cs="Arial"/>
          <w:snapToGrid w:val="0"/>
          <w:sz w:val="21"/>
          <w:szCs w:val="21"/>
        </w:rPr>
        <w:t xml:space="preserve"> doručeny</w:t>
      </w:r>
      <w:r w:rsidRPr="00F52333">
        <w:rPr>
          <w:rFonts w:cs="Arial"/>
          <w:snapToGrid w:val="0"/>
          <w:sz w:val="21"/>
          <w:szCs w:val="21"/>
        </w:rPr>
        <w:t xml:space="preserve"> v elektronické podobě e-mailem </w:t>
      </w:r>
      <w:r>
        <w:rPr>
          <w:rFonts w:cs="Arial"/>
          <w:snapToGrid w:val="0"/>
          <w:sz w:val="21"/>
          <w:szCs w:val="21"/>
        </w:rPr>
        <w:t xml:space="preserve">na adresu </w:t>
      </w:r>
      <w:r w:rsidR="00C9651A" w:rsidRPr="00C9651A">
        <w:rPr>
          <w:rFonts w:cs="Arial"/>
          <w:snapToGrid w:val="0"/>
          <w:sz w:val="21"/>
          <w:szCs w:val="21"/>
        </w:rPr>
        <w:t>tegistic@tegistic.com</w:t>
      </w:r>
      <w:r>
        <w:rPr>
          <w:rFonts w:cs="Arial"/>
          <w:snapToGrid w:val="0"/>
          <w:sz w:val="21"/>
          <w:szCs w:val="21"/>
        </w:rPr>
        <w:t xml:space="preserve"> </w:t>
      </w:r>
      <w:r w:rsidRPr="00F52333">
        <w:rPr>
          <w:rFonts w:cs="Arial"/>
          <w:snapToGrid w:val="0"/>
          <w:sz w:val="21"/>
          <w:szCs w:val="21"/>
        </w:rPr>
        <w:t xml:space="preserve">nebo v listinné podobě na adresu </w:t>
      </w:r>
      <w:r w:rsidR="00866944">
        <w:rPr>
          <w:rFonts w:cs="Arial"/>
          <w:snapToGrid w:val="0"/>
          <w:sz w:val="21"/>
          <w:szCs w:val="21"/>
        </w:rPr>
        <w:t>zhotovitele</w:t>
      </w:r>
      <w:r w:rsidRPr="00F52333">
        <w:rPr>
          <w:rFonts w:cs="Arial"/>
          <w:snapToGrid w:val="0"/>
          <w:sz w:val="21"/>
          <w:szCs w:val="21"/>
        </w:rPr>
        <w:t xml:space="preserve">. </w:t>
      </w:r>
      <w:r w:rsidR="00866944">
        <w:rPr>
          <w:rFonts w:cs="Arial"/>
          <w:snapToGrid w:val="0"/>
          <w:sz w:val="21"/>
          <w:szCs w:val="21"/>
        </w:rPr>
        <w:t>Zhotovitel</w:t>
      </w:r>
      <w:r>
        <w:rPr>
          <w:rFonts w:cs="Arial"/>
          <w:snapToGrid w:val="0"/>
          <w:sz w:val="21"/>
          <w:szCs w:val="21"/>
        </w:rPr>
        <w:t xml:space="preserve"> může určit adresy jiné, takovou skutečnost však musí </w:t>
      </w:r>
      <w:r w:rsidR="00866944">
        <w:rPr>
          <w:rFonts w:cs="Arial"/>
          <w:snapToGrid w:val="0"/>
          <w:sz w:val="21"/>
          <w:szCs w:val="21"/>
        </w:rPr>
        <w:t>objednateli</w:t>
      </w:r>
      <w:r w:rsidR="003C26E3">
        <w:rPr>
          <w:rFonts w:cs="Arial"/>
          <w:snapToGrid w:val="0"/>
          <w:sz w:val="21"/>
          <w:szCs w:val="21"/>
        </w:rPr>
        <w:t xml:space="preserve"> prokazatelně písemně oznámit.</w:t>
      </w:r>
    </w:p>
    <w:p w14:paraId="7AE0E672" w14:textId="40389396" w:rsidR="00382441" w:rsidRPr="00F52333" w:rsidRDefault="00866944" w:rsidP="00382441">
      <w:pPr>
        <w:pStyle w:val="Odstavecseseznamem"/>
        <w:numPr>
          <w:ilvl w:val="1"/>
          <w:numId w:val="11"/>
        </w:numPr>
        <w:contextualSpacing w:val="0"/>
        <w:rPr>
          <w:sz w:val="21"/>
          <w:szCs w:val="21"/>
        </w:rPr>
      </w:pPr>
      <w:r>
        <w:rPr>
          <w:rFonts w:cs="Arial"/>
          <w:snapToGrid w:val="0"/>
          <w:sz w:val="21"/>
          <w:szCs w:val="21"/>
        </w:rPr>
        <w:t>Zhotovitel</w:t>
      </w:r>
      <w:r w:rsidR="00382441" w:rsidRPr="00F52333">
        <w:rPr>
          <w:rFonts w:cs="Arial"/>
          <w:snapToGrid w:val="0"/>
          <w:sz w:val="21"/>
          <w:szCs w:val="21"/>
        </w:rPr>
        <w:t xml:space="preserve"> </w:t>
      </w:r>
      <w:r w:rsidR="00382441">
        <w:rPr>
          <w:rFonts w:cs="Arial"/>
          <w:snapToGrid w:val="0"/>
          <w:sz w:val="21"/>
          <w:szCs w:val="21"/>
        </w:rPr>
        <w:t>se zavazuje přijetí objednávky potvrdit</w:t>
      </w:r>
      <w:r w:rsidR="00382441" w:rsidRPr="00F52333">
        <w:rPr>
          <w:rFonts w:cs="Arial"/>
          <w:snapToGrid w:val="0"/>
          <w:sz w:val="21"/>
          <w:szCs w:val="21"/>
        </w:rPr>
        <w:t xml:space="preserve"> nejpozději do dvou pracovních dnů </w:t>
      </w:r>
      <w:r w:rsidR="00382441">
        <w:rPr>
          <w:rFonts w:cs="Arial"/>
          <w:snapToGrid w:val="0"/>
          <w:sz w:val="21"/>
          <w:szCs w:val="21"/>
        </w:rPr>
        <w:t>od jejího</w:t>
      </w:r>
      <w:r w:rsidR="00382441" w:rsidRPr="00F52333">
        <w:rPr>
          <w:rFonts w:cs="Arial"/>
          <w:snapToGrid w:val="0"/>
          <w:sz w:val="21"/>
          <w:szCs w:val="21"/>
        </w:rPr>
        <w:t xml:space="preserve"> doručení.</w:t>
      </w:r>
    </w:p>
    <w:p w14:paraId="20F597EE" w14:textId="1DCEF2D5" w:rsidR="00382441" w:rsidRPr="00F52333" w:rsidRDefault="00382441" w:rsidP="00382441">
      <w:pPr>
        <w:pStyle w:val="Odstavecseseznamem"/>
        <w:numPr>
          <w:ilvl w:val="1"/>
          <w:numId w:val="11"/>
        </w:numPr>
        <w:contextualSpacing w:val="0"/>
        <w:rPr>
          <w:rFonts w:cs="Arial"/>
          <w:sz w:val="21"/>
          <w:szCs w:val="21"/>
        </w:rPr>
      </w:pPr>
      <w:r>
        <w:rPr>
          <w:rFonts w:cs="Arial"/>
          <w:sz w:val="21"/>
          <w:szCs w:val="21"/>
        </w:rPr>
        <w:t>Úplná a bezvadná</w:t>
      </w:r>
      <w:r w:rsidRPr="00F52333">
        <w:rPr>
          <w:rFonts w:cs="Arial"/>
          <w:sz w:val="21"/>
          <w:szCs w:val="21"/>
        </w:rPr>
        <w:t xml:space="preserve"> </w:t>
      </w:r>
      <w:r>
        <w:rPr>
          <w:rFonts w:cs="Arial"/>
          <w:sz w:val="21"/>
          <w:szCs w:val="21"/>
        </w:rPr>
        <w:t xml:space="preserve">dodávka </w:t>
      </w:r>
      <w:r w:rsidRPr="00F52333">
        <w:rPr>
          <w:rFonts w:cs="Arial"/>
          <w:sz w:val="21"/>
          <w:szCs w:val="21"/>
        </w:rPr>
        <w:t>bude odevzdán</w:t>
      </w:r>
      <w:r>
        <w:rPr>
          <w:rFonts w:cs="Arial"/>
          <w:sz w:val="21"/>
          <w:szCs w:val="21"/>
        </w:rPr>
        <w:t>a nejpozději</w:t>
      </w:r>
      <w:r w:rsidR="004C761E">
        <w:rPr>
          <w:rFonts w:cs="Arial"/>
          <w:b/>
          <w:sz w:val="21"/>
          <w:szCs w:val="21"/>
        </w:rPr>
        <w:t xml:space="preserve"> do 12</w:t>
      </w:r>
      <w:r w:rsidRPr="005D5D9A">
        <w:rPr>
          <w:rFonts w:cs="Arial"/>
          <w:b/>
          <w:sz w:val="21"/>
          <w:szCs w:val="21"/>
        </w:rPr>
        <w:t xml:space="preserve"> týdnů od přijetí objednávky na jednotlivé dodávky</w:t>
      </w:r>
      <w:r w:rsidR="003C26E3">
        <w:rPr>
          <w:rFonts w:cs="Arial"/>
          <w:b/>
          <w:sz w:val="21"/>
          <w:szCs w:val="21"/>
        </w:rPr>
        <w:t>.</w:t>
      </w:r>
    </w:p>
    <w:p w14:paraId="08D24A53" w14:textId="77777777"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Dřívější plnění je možné</w:t>
      </w:r>
      <w:r>
        <w:rPr>
          <w:rFonts w:cs="Arial"/>
          <w:sz w:val="21"/>
          <w:szCs w:val="21"/>
        </w:rPr>
        <w:t>.</w:t>
      </w:r>
    </w:p>
    <w:p w14:paraId="067A02DC" w14:textId="74A894D2" w:rsidR="00382441" w:rsidRPr="00F52333" w:rsidRDefault="00382441" w:rsidP="00382441">
      <w:pPr>
        <w:pStyle w:val="Odstavecseseznamem"/>
        <w:numPr>
          <w:ilvl w:val="1"/>
          <w:numId w:val="11"/>
        </w:numPr>
        <w:contextualSpacing w:val="0"/>
        <w:rPr>
          <w:rFonts w:cs="Arial"/>
          <w:sz w:val="21"/>
          <w:szCs w:val="21"/>
        </w:rPr>
      </w:pPr>
      <w:r>
        <w:rPr>
          <w:rFonts w:cs="Arial"/>
          <w:sz w:val="21"/>
          <w:szCs w:val="21"/>
        </w:rPr>
        <w:t xml:space="preserve">Dodávka </w:t>
      </w:r>
      <w:r w:rsidRPr="00F52333">
        <w:rPr>
          <w:rFonts w:cs="Arial"/>
          <w:sz w:val="21"/>
          <w:szCs w:val="21"/>
        </w:rPr>
        <w:t>bude</w:t>
      </w:r>
      <w:r w:rsidR="00BD05A1">
        <w:rPr>
          <w:rFonts w:cs="Arial"/>
          <w:sz w:val="21"/>
          <w:szCs w:val="21"/>
        </w:rPr>
        <w:t xml:space="preserve"> zpravidla</w:t>
      </w:r>
      <w:r w:rsidRPr="00F52333">
        <w:rPr>
          <w:rFonts w:cs="Arial"/>
          <w:sz w:val="21"/>
          <w:szCs w:val="21"/>
        </w:rPr>
        <w:t xml:space="preserve"> odevzdán</w:t>
      </w:r>
      <w:r>
        <w:rPr>
          <w:rFonts w:cs="Arial"/>
          <w:sz w:val="21"/>
          <w:szCs w:val="21"/>
        </w:rPr>
        <w:t>a</w:t>
      </w:r>
      <w:r w:rsidRPr="00F52333">
        <w:rPr>
          <w:rFonts w:cs="Arial"/>
          <w:sz w:val="21"/>
          <w:szCs w:val="21"/>
        </w:rPr>
        <w:t xml:space="preserve"> na pracoviště </w:t>
      </w:r>
      <w:r w:rsidR="00866944">
        <w:rPr>
          <w:rFonts w:cs="Arial"/>
          <w:sz w:val="21"/>
          <w:szCs w:val="21"/>
        </w:rPr>
        <w:t>objednatele</w:t>
      </w:r>
      <w:r w:rsidR="00EE0F71">
        <w:rPr>
          <w:rFonts w:cs="Arial"/>
          <w:sz w:val="21"/>
          <w:szCs w:val="21"/>
        </w:rPr>
        <w:t>, na adrese</w:t>
      </w:r>
      <w:r w:rsidRPr="00F52333">
        <w:rPr>
          <w:rFonts w:cs="Arial"/>
          <w:sz w:val="21"/>
          <w:szCs w:val="21"/>
        </w:rPr>
        <w:t xml:space="preserve"> </w:t>
      </w:r>
      <w:r w:rsidR="00EE0F71">
        <w:rPr>
          <w:rFonts w:cs="Arial"/>
          <w:b/>
          <w:sz w:val="21"/>
          <w:szCs w:val="21"/>
        </w:rPr>
        <w:t>Bělidla 986/4a, 603  </w:t>
      </w:r>
      <w:r w:rsidRPr="00F52333">
        <w:rPr>
          <w:rFonts w:cs="Arial"/>
          <w:b/>
          <w:sz w:val="21"/>
          <w:szCs w:val="21"/>
        </w:rPr>
        <w:t>00 Brno,</w:t>
      </w:r>
      <w:r w:rsidRPr="00F52333">
        <w:rPr>
          <w:rFonts w:cs="Arial"/>
          <w:sz w:val="21"/>
          <w:szCs w:val="21"/>
        </w:rPr>
        <w:t xml:space="preserve"> nedohod</w:t>
      </w:r>
      <w:r w:rsidR="003C26E3">
        <w:rPr>
          <w:rFonts w:cs="Arial"/>
          <w:sz w:val="21"/>
          <w:szCs w:val="21"/>
        </w:rPr>
        <w:t>nou-li se smluvní strany jinak.</w:t>
      </w:r>
      <w:r w:rsidR="00EE0F71">
        <w:rPr>
          <w:rFonts w:cs="Arial"/>
          <w:sz w:val="21"/>
          <w:szCs w:val="21"/>
        </w:rPr>
        <w:t xml:space="preserve"> 2 kusy kontejnerů</w:t>
      </w:r>
      <w:r w:rsidR="00BD05A1">
        <w:rPr>
          <w:rFonts w:cs="Arial"/>
          <w:sz w:val="21"/>
          <w:szCs w:val="21"/>
        </w:rPr>
        <w:t xml:space="preserve"> Typu 2 budou zhotovitelem</w:t>
      </w:r>
      <w:r w:rsidR="00EE0F71">
        <w:rPr>
          <w:rFonts w:cs="Arial"/>
          <w:sz w:val="21"/>
          <w:szCs w:val="21"/>
        </w:rPr>
        <w:t xml:space="preserve"> dodány a na místě</w:t>
      </w:r>
      <w:r w:rsidR="00BD05A1">
        <w:rPr>
          <w:rFonts w:cs="Arial"/>
          <w:sz w:val="21"/>
          <w:szCs w:val="21"/>
        </w:rPr>
        <w:t xml:space="preserve"> nainstalovány na těchto lokalitách Churáňov</w:t>
      </w:r>
      <w:r w:rsidR="00EE0F71">
        <w:rPr>
          <w:rFonts w:cs="Arial"/>
          <w:sz w:val="21"/>
          <w:szCs w:val="21"/>
        </w:rPr>
        <w:t xml:space="preserve"> a Bílý Kříž.</w:t>
      </w:r>
    </w:p>
    <w:p w14:paraId="11CC67F3" w14:textId="51F1703E"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 xml:space="preserve">Dodá-li </w:t>
      </w:r>
      <w:r w:rsidR="00866944">
        <w:rPr>
          <w:rFonts w:cs="Arial"/>
          <w:sz w:val="21"/>
          <w:szCs w:val="21"/>
        </w:rPr>
        <w:t>zhotovitel</w:t>
      </w:r>
      <w:r w:rsidRPr="00F52333">
        <w:rPr>
          <w:rFonts w:cs="Arial"/>
          <w:sz w:val="21"/>
          <w:szCs w:val="21"/>
        </w:rPr>
        <w:t xml:space="preserve"> větší množství věcí, než bylo </w:t>
      </w:r>
      <w:r>
        <w:rPr>
          <w:rFonts w:cs="Arial"/>
          <w:sz w:val="21"/>
          <w:szCs w:val="21"/>
        </w:rPr>
        <w:t>obsaženo v objednávce</w:t>
      </w:r>
      <w:r w:rsidRPr="00F52333">
        <w:rPr>
          <w:rFonts w:cs="Arial"/>
          <w:sz w:val="21"/>
          <w:szCs w:val="21"/>
        </w:rPr>
        <w:t xml:space="preserve">, je </w:t>
      </w:r>
      <w:r>
        <w:rPr>
          <w:rFonts w:cs="Arial"/>
          <w:sz w:val="21"/>
          <w:szCs w:val="21"/>
        </w:rPr>
        <w:t xml:space="preserve">součástí dodávky i toto </w:t>
      </w:r>
      <w:r w:rsidRPr="00F52333">
        <w:rPr>
          <w:rFonts w:cs="Arial"/>
          <w:sz w:val="21"/>
          <w:szCs w:val="21"/>
        </w:rPr>
        <w:t>přebytečné množství s tím, že</w:t>
      </w:r>
      <w:r>
        <w:rPr>
          <w:rFonts w:cs="Arial"/>
          <w:sz w:val="21"/>
          <w:szCs w:val="21"/>
        </w:rPr>
        <w:t xml:space="preserve"> o cenu</w:t>
      </w:r>
      <w:r w:rsidRPr="00F52333">
        <w:rPr>
          <w:rFonts w:cs="Arial"/>
          <w:sz w:val="21"/>
          <w:szCs w:val="21"/>
        </w:rPr>
        <w:t xml:space="preserve"> přebytečného množství </w:t>
      </w:r>
      <w:r>
        <w:rPr>
          <w:rFonts w:cs="Arial"/>
          <w:sz w:val="21"/>
          <w:szCs w:val="21"/>
        </w:rPr>
        <w:t>se nezvyšuje cena za dodávku</w:t>
      </w:r>
      <w:r w:rsidRPr="00F52333">
        <w:rPr>
          <w:rFonts w:cs="Arial"/>
          <w:sz w:val="21"/>
          <w:szCs w:val="21"/>
        </w:rPr>
        <w:t>.</w:t>
      </w:r>
    </w:p>
    <w:p w14:paraId="69BC8754" w14:textId="77777777" w:rsidR="00382441" w:rsidRPr="00F52333" w:rsidRDefault="00382441" w:rsidP="00382441">
      <w:pPr>
        <w:pStyle w:val="Odstavecseseznamem"/>
        <w:numPr>
          <w:ilvl w:val="1"/>
          <w:numId w:val="11"/>
        </w:numPr>
        <w:contextualSpacing w:val="0"/>
        <w:rPr>
          <w:rFonts w:cs="Arial"/>
          <w:sz w:val="21"/>
          <w:szCs w:val="21"/>
        </w:rPr>
      </w:pPr>
      <w:r>
        <w:rPr>
          <w:rFonts w:cs="Arial"/>
          <w:sz w:val="21"/>
          <w:szCs w:val="21"/>
        </w:rPr>
        <w:lastRenderedPageBreak/>
        <w:t>O předání dodávky sepíší</w:t>
      </w:r>
      <w:r w:rsidRPr="00953FAD">
        <w:rPr>
          <w:rFonts w:cs="Arial"/>
          <w:sz w:val="21"/>
          <w:szCs w:val="21"/>
        </w:rPr>
        <w:t xml:space="preserve"> </w:t>
      </w:r>
      <w:r>
        <w:rPr>
          <w:rFonts w:cs="Arial"/>
          <w:sz w:val="21"/>
          <w:szCs w:val="21"/>
        </w:rPr>
        <w:t>smluvní strany protokol.</w:t>
      </w:r>
    </w:p>
    <w:p w14:paraId="00A0883F" w14:textId="77777777" w:rsidR="00382441" w:rsidRPr="00F52333" w:rsidRDefault="00382441" w:rsidP="00382441">
      <w:pPr>
        <w:rPr>
          <w:sz w:val="21"/>
          <w:szCs w:val="21"/>
        </w:rPr>
      </w:pPr>
    </w:p>
    <w:p w14:paraId="29978D7D" w14:textId="77777777" w:rsidR="00382441" w:rsidRPr="00F52333" w:rsidRDefault="00382441" w:rsidP="00382441">
      <w:pPr>
        <w:pStyle w:val="Odstavecseseznamem"/>
        <w:numPr>
          <w:ilvl w:val="0"/>
          <w:numId w:val="11"/>
        </w:numPr>
        <w:contextualSpacing w:val="0"/>
        <w:rPr>
          <w:rFonts w:cs="Arial"/>
          <w:sz w:val="21"/>
          <w:szCs w:val="21"/>
        </w:rPr>
      </w:pPr>
      <w:r w:rsidRPr="00F52333">
        <w:rPr>
          <w:rFonts w:cs="Arial"/>
          <w:b/>
          <w:smallCaps/>
          <w:spacing w:val="32"/>
          <w:sz w:val="21"/>
          <w:szCs w:val="21"/>
        </w:rPr>
        <w:t>Rozsah rámcové smlouvy</w:t>
      </w:r>
    </w:p>
    <w:p w14:paraId="361BBB85" w14:textId="557E35A8" w:rsidR="00382441" w:rsidRPr="008F35BC" w:rsidRDefault="00382441" w:rsidP="00382441">
      <w:pPr>
        <w:pStyle w:val="Odstavecseseznamem"/>
        <w:numPr>
          <w:ilvl w:val="1"/>
          <w:numId w:val="11"/>
        </w:numPr>
        <w:contextualSpacing w:val="0"/>
        <w:rPr>
          <w:rFonts w:cs="Arial"/>
          <w:sz w:val="21"/>
          <w:szCs w:val="21"/>
        </w:rPr>
      </w:pPr>
      <w:r w:rsidRPr="008F35BC">
        <w:rPr>
          <w:rFonts w:cs="Arial"/>
          <w:sz w:val="21"/>
          <w:szCs w:val="21"/>
        </w:rPr>
        <w:t xml:space="preserve">Tato rámcová smlouva se uzavírá na dobu určitou, a to od data uzavření rámcové smlouvy </w:t>
      </w:r>
      <w:r w:rsidR="00866944">
        <w:rPr>
          <w:rFonts w:cs="Arial"/>
          <w:sz w:val="21"/>
          <w:szCs w:val="21"/>
        </w:rPr>
        <w:t>do 31. 12. 2025</w:t>
      </w:r>
      <w:r w:rsidR="00693DAC">
        <w:rPr>
          <w:rFonts w:cs="Arial"/>
          <w:sz w:val="21"/>
          <w:szCs w:val="21"/>
        </w:rPr>
        <w:t>.</w:t>
      </w:r>
    </w:p>
    <w:p w14:paraId="60F5AAC1" w14:textId="58A541A8"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Na z</w:t>
      </w:r>
      <w:r>
        <w:rPr>
          <w:rFonts w:cs="Arial"/>
          <w:sz w:val="21"/>
          <w:szCs w:val="21"/>
        </w:rPr>
        <w:t xml:space="preserve">ákladě této rámcové smlouvy mohou být fakturovány dodávky v souhrnné výši maximálně </w:t>
      </w:r>
      <w:r w:rsidR="00866944">
        <w:rPr>
          <w:rFonts w:cs="Arial"/>
          <w:sz w:val="21"/>
          <w:szCs w:val="21"/>
        </w:rPr>
        <w:t>3.5</w:t>
      </w:r>
      <w:r w:rsidRPr="00F52333">
        <w:rPr>
          <w:rFonts w:cs="Arial"/>
          <w:sz w:val="21"/>
          <w:szCs w:val="21"/>
        </w:rPr>
        <w:t>00.000 Kč bez DPH.</w:t>
      </w:r>
    </w:p>
    <w:p w14:paraId="4BA49092" w14:textId="77777777"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Maximální počet odběru jednotlivých položek není stanoven.</w:t>
      </w:r>
    </w:p>
    <w:p w14:paraId="034AFE72" w14:textId="3BC1124B" w:rsidR="00382441" w:rsidRDefault="00482F02" w:rsidP="00382441">
      <w:pPr>
        <w:pStyle w:val="Odstavecseseznamem"/>
        <w:numPr>
          <w:ilvl w:val="1"/>
          <w:numId w:val="11"/>
        </w:numPr>
        <w:contextualSpacing w:val="0"/>
        <w:rPr>
          <w:rFonts w:cs="Arial"/>
          <w:sz w:val="21"/>
          <w:szCs w:val="21"/>
        </w:rPr>
      </w:pPr>
      <w:r>
        <w:rPr>
          <w:rFonts w:cs="Arial"/>
          <w:sz w:val="21"/>
          <w:szCs w:val="21"/>
        </w:rPr>
        <w:t>Objednatel</w:t>
      </w:r>
      <w:r w:rsidR="00382441" w:rsidRPr="00F52333">
        <w:rPr>
          <w:rFonts w:cs="Arial"/>
          <w:sz w:val="21"/>
          <w:szCs w:val="21"/>
        </w:rPr>
        <w:t xml:space="preserve"> stanovil předpokládaný počet jednotlivých položek na základě </w:t>
      </w:r>
      <w:r>
        <w:rPr>
          <w:rFonts w:cs="Arial"/>
          <w:sz w:val="21"/>
          <w:szCs w:val="21"/>
        </w:rPr>
        <w:t>předpokládaného budoucího rozšíření měřící sítě</w:t>
      </w:r>
      <w:r w:rsidR="00382441" w:rsidRPr="00F52333">
        <w:rPr>
          <w:rFonts w:cs="Arial"/>
          <w:sz w:val="21"/>
          <w:szCs w:val="21"/>
        </w:rPr>
        <w:t>.</w:t>
      </w:r>
      <w:r w:rsidR="00382441" w:rsidRPr="008F35BC">
        <w:rPr>
          <w:rFonts w:cs="Arial"/>
          <w:sz w:val="21"/>
          <w:szCs w:val="21"/>
        </w:rPr>
        <w:t xml:space="preserve"> </w:t>
      </w:r>
      <w:r w:rsidR="00382441" w:rsidRPr="00F52333">
        <w:rPr>
          <w:rFonts w:cs="Arial"/>
          <w:sz w:val="21"/>
          <w:szCs w:val="21"/>
        </w:rPr>
        <w:t xml:space="preserve">Předpokládaný počet kusů jednotlivých položek </w:t>
      </w:r>
      <w:r>
        <w:rPr>
          <w:rFonts w:cs="Arial"/>
          <w:sz w:val="21"/>
          <w:szCs w:val="21"/>
        </w:rPr>
        <w:t>objednatele</w:t>
      </w:r>
      <w:r w:rsidR="00382441" w:rsidRPr="00F52333">
        <w:rPr>
          <w:rFonts w:cs="Arial"/>
          <w:sz w:val="21"/>
          <w:szCs w:val="21"/>
        </w:rPr>
        <w:t xml:space="preserve"> žádným způsobem nezavazuje</w:t>
      </w:r>
      <w:r w:rsidR="00382441">
        <w:rPr>
          <w:rFonts w:cs="Arial"/>
          <w:sz w:val="21"/>
          <w:szCs w:val="21"/>
        </w:rPr>
        <w:t>.</w:t>
      </w:r>
    </w:p>
    <w:p w14:paraId="3F53303D" w14:textId="563D5B43" w:rsidR="00B150A0" w:rsidRPr="00D05B15" w:rsidRDefault="00B150A0" w:rsidP="00866944">
      <w:pPr>
        <w:pStyle w:val="ListParagraph1"/>
        <w:ind w:left="0" w:firstLine="0"/>
        <w:rPr>
          <w:sz w:val="21"/>
          <w:szCs w:val="21"/>
        </w:rPr>
      </w:pPr>
    </w:p>
    <w:p w14:paraId="756E6F6B" w14:textId="243A410D" w:rsidR="00B150A0" w:rsidRPr="00DA36AF" w:rsidRDefault="00B150A0" w:rsidP="00DA36AF">
      <w:pPr>
        <w:pStyle w:val="ListParagraph1"/>
        <w:numPr>
          <w:ilvl w:val="0"/>
          <w:numId w:val="11"/>
        </w:numPr>
        <w:rPr>
          <w:sz w:val="21"/>
          <w:szCs w:val="21"/>
        </w:rPr>
      </w:pPr>
      <w:r>
        <w:rPr>
          <w:b/>
          <w:bCs/>
          <w:smallCaps/>
          <w:spacing w:val="32"/>
          <w:sz w:val="21"/>
          <w:szCs w:val="21"/>
        </w:rPr>
        <w:t>Cen</w:t>
      </w:r>
      <w:r w:rsidR="00774EE0">
        <w:rPr>
          <w:b/>
          <w:bCs/>
          <w:smallCaps/>
          <w:spacing w:val="32"/>
          <w:sz w:val="21"/>
          <w:szCs w:val="21"/>
        </w:rPr>
        <w:t>y</w:t>
      </w:r>
      <w:r>
        <w:rPr>
          <w:b/>
          <w:bCs/>
          <w:smallCaps/>
          <w:spacing w:val="32"/>
          <w:sz w:val="21"/>
          <w:szCs w:val="21"/>
        </w:rPr>
        <w:t xml:space="preserve"> a platební podmínky</w:t>
      </w:r>
    </w:p>
    <w:p w14:paraId="0EA522C1" w14:textId="76024D31" w:rsidR="001F3D65" w:rsidRPr="001F3D65" w:rsidRDefault="001F3D65" w:rsidP="001F3D65">
      <w:pPr>
        <w:pStyle w:val="Odstavecseseznamem"/>
        <w:numPr>
          <w:ilvl w:val="1"/>
          <w:numId w:val="11"/>
        </w:numPr>
        <w:rPr>
          <w:rFonts w:cs="Arial"/>
          <w:sz w:val="21"/>
          <w:szCs w:val="21"/>
        </w:rPr>
      </w:pPr>
      <w:r>
        <w:rPr>
          <w:rFonts w:cs="Arial"/>
          <w:sz w:val="21"/>
          <w:szCs w:val="21"/>
        </w:rPr>
        <w:t>C</w:t>
      </w:r>
      <w:r w:rsidRPr="001F3D65">
        <w:rPr>
          <w:rFonts w:cs="Arial"/>
          <w:sz w:val="21"/>
          <w:szCs w:val="21"/>
        </w:rPr>
        <w:t xml:space="preserve">ena bude stanovena jako součet cen za dodání jednotlivých </w:t>
      </w:r>
      <w:r w:rsidR="001D2545">
        <w:rPr>
          <w:rFonts w:cs="Arial"/>
          <w:sz w:val="21"/>
          <w:szCs w:val="21"/>
        </w:rPr>
        <w:t>položek</w:t>
      </w:r>
      <w:r w:rsidRPr="001F3D65">
        <w:rPr>
          <w:rFonts w:cs="Arial"/>
          <w:sz w:val="21"/>
          <w:szCs w:val="21"/>
        </w:rPr>
        <w:t xml:space="preserve"> zadaných na základě příslušné objednávky dle následující tabulky:</w:t>
      </w:r>
    </w:p>
    <w:tbl>
      <w:tblPr>
        <w:tblStyle w:val="Mkatabulky"/>
        <w:tblW w:w="9216" w:type="dxa"/>
        <w:tblInd w:w="425" w:type="dxa"/>
        <w:tblLook w:val="04A0" w:firstRow="1" w:lastRow="0" w:firstColumn="1" w:lastColumn="0" w:noHBand="0" w:noVBand="1"/>
      </w:tblPr>
      <w:tblGrid>
        <w:gridCol w:w="7173"/>
        <w:gridCol w:w="2043"/>
      </w:tblGrid>
      <w:tr w:rsidR="001F3D65" w:rsidRPr="006F6BBE" w14:paraId="3C852435" w14:textId="77777777" w:rsidTr="004A6A36">
        <w:tc>
          <w:tcPr>
            <w:tcW w:w="7173" w:type="dxa"/>
          </w:tcPr>
          <w:p w14:paraId="70E2711A" w14:textId="77777777" w:rsidR="001F3D65" w:rsidRPr="006F6BBE" w:rsidRDefault="001F3D65" w:rsidP="004A6A36">
            <w:pPr>
              <w:pStyle w:val="Odstavecseseznamem"/>
              <w:spacing w:before="60" w:after="60"/>
              <w:ind w:left="0" w:firstLine="0"/>
              <w:contextualSpacing w:val="0"/>
              <w:rPr>
                <w:rFonts w:ascii="Arial" w:hAnsi="Arial" w:cs="Arial"/>
                <w:sz w:val="21"/>
                <w:szCs w:val="21"/>
              </w:rPr>
            </w:pPr>
            <w:r w:rsidRPr="006F6BBE">
              <w:rPr>
                <w:rFonts w:ascii="Arial" w:hAnsi="Arial" w:cs="Arial"/>
                <w:sz w:val="21"/>
                <w:szCs w:val="21"/>
              </w:rPr>
              <w:t>Položka</w:t>
            </w:r>
          </w:p>
          <w:p w14:paraId="3CFE7A48" w14:textId="06511D6C" w:rsidR="001F3D65" w:rsidRPr="00BE523C" w:rsidRDefault="001F3D65" w:rsidP="004A6A36">
            <w:pPr>
              <w:pStyle w:val="Odstavecseseznamem"/>
              <w:spacing w:before="60" w:after="60"/>
              <w:ind w:left="0" w:firstLine="0"/>
              <w:contextualSpacing w:val="0"/>
              <w:jc w:val="center"/>
              <w:rPr>
                <w:rFonts w:ascii="Arial" w:hAnsi="Arial" w:cs="Arial"/>
                <w:sz w:val="21"/>
                <w:szCs w:val="21"/>
              </w:rPr>
            </w:pPr>
            <w:r>
              <w:rPr>
                <w:rFonts w:ascii="Arial" w:hAnsi="Arial" w:cs="Arial"/>
                <w:sz w:val="21"/>
                <w:szCs w:val="21"/>
              </w:rPr>
              <w:t xml:space="preserve"> </w:t>
            </w:r>
          </w:p>
        </w:tc>
        <w:tc>
          <w:tcPr>
            <w:tcW w:w="2043" w:type="dxa"/>
          </w:tcPr>
          <w:p w14:paraId="09A5E66A" w14:textId="4CA3E4CA" w:rsidR="001F3D65" w:rsidRPr="006F6BBE" w:rsidRDefault="001F3D65" w:rsidP="001D2545">
            <w:pPr>
              <w:pStyle w:val="Odstavecseseznamem"/>
              <w:spacing w:before="60" w:after="60"/>
              <w:ind w:left="0" w:firstLine="0"/>
              <w:contextualSpacing w:val="0"/>
              <w:jc w:val="center"/>
              <w:rPr>
                <w:rFonts w:ascii="Arial" w:hAnsi="Arial" w:cs="Arial"/>
                <w:sz w:val="21"/>
                <w:szCs w:val="21"/>
              </w:rPr>
            </w:pPr>
            <w:r w:rsidRPr="006F6BBE">
              <w:rPr>
                <w:rFonts w:ascii="Arial" w:hAnsi="Arial" w:cs="Arial"/>
                <w:sz w:val="21"/>
                <w:szCs w:val="21"/>
              </w:rPr>
              <w:t xml:space="preserve">Cena </w:t>
            </w:r>
            <w:r>
              <w:rPr>
                <w:rFonts w:ascii="Arial" w:hAnsi="Arial" w:cs="Arial"/>
                <w:sz w:val="21"/>
                <w:szCs w:val="21"/>
              </w:rPr>
              <w:t xml:space="preserve">za </w:t>
            </w:r>
            <w:r w:rsidR="001D2545">
              <w:rPr>
                <w:rFonts w:ascii="Arial" w:hAnsi="Arial" w:cs="Arial"/>
                <w:sz w:val="21"/>
                <w:szCs w:val="21"/>
              </w:rPr>
              <w:t>MJ</w:t>
            </w:r>
            <w:r>
              <w:rPr>
                <w:rFonts w:ascii="Arial" w:hAnsi="Arial" w:cs="Arial"/>
                <w:sz w:val="21"/>
                <w:szCs w:val="21"/>
              </w:rPr>
              <w:t xml:space="preserve"> bez DPH</w:t>
            </w:r>
          </w:p>
        </w:tc>
      </w:tr>
      <w:tr w:rsidR="001F3D65" w:rsidRPr="00676188" w14:paraId="75861E05" w14:textId="77777777" w:rsidTr="004A6A36">
        <w:trPr>
          <w:trHeight w:val="255"/>
        </w:trPr>
        <w:tc>
          <w:tcPr>
            <w:tcW w:w="7173" w:type="dxa"/>
            <w:noWrap/>
          </w:tcPr>
          <w:p w14:paraId="0B7CC022" w14:textId="5AD2AAF4" w:rsidR="001F3D65" w:rsidRPr="00693DAC" w:rsidRDefault="001F3D65" w:rsidP="001F3D65">
            <w:pPr>
              <w:pStyle w:val="Odstavecseseznamem"/>
              <w:numPr>
                <w:ilvl w:val="0"/>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Klimatizovaný kontejner – Typ 1</w:t>
            </w:r>
          </w:p>
        </w:tc>
        <w:tc>
          <w:tcPr>
            <w:tcW w:w="2043" w:type="dxa"/>
            <w:noWrap/>
          </w:tcPr>
          <w:p w14:paraId="4BE3998A" w14:textId="080F26DB" w:rsidR="001F3D6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00C9651A" w:rsidRPr="00C9651A">
              <w:rPr>
                <w:rFonts w:cs="Times New Roman"/>
                <w:sz w:val="21"/>
                <w:szCs w:val="21"/>
              </w:rPr>
              <w:t xml:space="preserve"> Kč</w:t>
            </w:r>
          </w:p>
        </w:tc>
      </w:tr>
      <w:tr w:rsidR="00774EE0" w:rsidRPr="00676188" w14:paraId="38BB905C" w14:textId="77777777" w:rsidTr="004A6A36">
        <w:trPr>
          <w:trHeight w:val="255"/>
        </w:trPr>
        <w:tc>
          <w:tcPr>
            <w:tcW w:w="7173" w:type="dxa"/>
            <w:noWrap/>
          </w:tcPr>
          <w:p w14:paraId="0BE312C8" w14:textId="60735E6D" w:rsidR="00774EE0" w:rsidRPr="00693DAC" w:rsidRDefault="00774EE0" w:rsidP="00774EE0">
            <w:pPr>
              <w:pStyle w:val="Odstavecseseznamem"/>
              <w:numPr>
                <w:ilvl w:val="1"/>
                <w:numId w:val="25"/>
              </w:numPr>
              <w:spacing w:before="0"/>
              <w:jc w:val="left"/>
              <w:rPr>
                <w:rFonts w:ascii="Arial" w:eastAsia="Times New Roman" w:hAnsi="Arial" w:cs="Arial"/>
                <w:sz w:val="21"/>
                <w:szCs w:val="21"/>
              </w:rPr>
            </w:pPr>
            <w:proofErr w:type="spellStart"/>
            <w:r w:rsidRPr="00693DAC">
              <w:rPr>
                <w:rFonts w:ascii="Arial" w:eastAsia="Times New Roman" w:hAnsi="Arial" w:cs="Arial"/>
                <w:sz w:val="21"/>
                <w:szCs w:val="21"/>
              </w:rPr>
              <w:t>Rozražeč</w:t>
            </w:r>
            <w:proofErr w:type="spellEnd"/>
            <w:r w:rsidRPr="00693DAC">
              <w:rPr>
                <w:rFonts w:ascii="Arial" w:eastAsia="Times New Roman" w:hAnsi="Arial" w:cs="Arial"/>
                <w:sz w:val="21"/>
                <w:szCs w:val="21"/>
              </w:rPr>
              <w:t xml:space="preserve"> námrazy</w:t>
            </w:r>
          </w:p>
        </w:tc>
        <w:tc>
          <w:tcPr>
            <w:tcW w:w="2043" w:type="dxa"/>
            <w:noWrap/>
          </w:tcPr>
          <w:p w14:paraId="215443D9" w14:textId="69EF5297" w:rsidR="00774EE0"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w:t>
            </w:r>
            <w:r w:rsidR="00C9651A" w:rsidRPr="00C9651A">
              <w:rPr>
                <w:rFonts w:cs="Times New Roman"/>
                <w:sz w:val="21"/>
                <w:szCs w:val="21"/>
              </w:rPr>
              <w:t>Kč</w:t>
            </w:r>
          </w:p>
        </w:tc>
      </w:tr>
      <w:tr w:rsidR="00774EE0" w:rsidRPr="00676188" w14:paraId="4C0B6036" w14:textId="77777777" w:rsidTr="004A6A36">
        <w:trPr>
          <w:trHeight w:val="255"/>
        </w:trPr>
        <w:tc>
          <w:tcPr>
            <w:tcW w:w="7173" w:type="dxa"/>
            <w:noWrap/>
          </w:tcPr>
          <w:p w14:paraId="111582D1" w14:textId="1B1835C7" w:rsidR="00774EE0" w:rsidRPr="00693DAC" w:rsidRDefault="00774EE0" w:rsidP="00774EE0">
            <w:pPr>
              <w:pStyle w:val="Odstavecseseznamem"/>
              <w:numPr>
                <w:ilvl w:val="1"/>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Ochranný kryt klimatizace</w:t>
            </w:r>
          </w:p>
        </w:tc>
        <w:tc>
          <w:tcPr>
            <w:tcW w:w="2043" w:type="dxa"/>
            <w:noWrap/>
          </w:tcPr>
          <w:p w14:paraId="014841A7" w14:textId="1C62B6BD" w:rsidR="00774EE0"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1F3D65" w:rsidRPr="00676188" w14:paraId="5207C325" w14:textId="77777777" w:rsidTr="004A6A36">
        <w:trPr>
          <w:trHeight w:val="255"/>
        </w:trPr>
        <w:tc>
          <w:tcPr>
            <w:tcW w:w="7173" w:type="dxa"/>
            <w:noWrap/>
          </w:tcPr>
          <w:p w14:paraId="0148B50C" w14:textId="674088A9" w:rsidR="001F3D65" w:rsidRPr="00693DAC" w:rsidRDefault="001F3D65" w:rsidP="001F3D65">
            <w:pPr>
              <w:pStyle w:val="Odstavecseseznamem"/>
              <w:numPr>
                <w:ilvl w:val="0"/>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Klimatizovaný kontejner – Typ 2</w:t>
            </w:r>
          </w:p>
        </w:tc>
        <w:tc>
          <w:tcPr>
            <w:tcW w:w="2043" w:type="dxa"/>
            <w:noWrap/>
          </w:tcPr>
          <w:p w14:paraId="5D5647A7" w14:textId="073CFC0A" w:rsidR="001F3D6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3C26E3" w:rsidRPr="00676188" w14:paraId="6B9404A0" w14:textId="77777777" w:rsidTr="004A6A36">
        <w:trPr>
          <w:trHeight w:val="255"/>
        </w:trPr>
        <w:tc>
          <w:tcPr>
            <w:tcW w:w="7173" w:type="dxa"/>
            <w:noWrap/>
          </w:tcPr>
          <w:p w14:paraId="61C6C35C" w14:textId="7196BC22" w:rsidR="003C26E3" w:rsidRPr="00693DAC" w:rsidRDefault="003C26E3" w:rsidP="00F908F5">
            <w:pPr>
              <w:pStyle w:val="Odstavecseseznamem"/>
              <w:numPr>
                <w:ilvl w:val="1"/>
                <w:numId w:val="25"/>
              </w:numPr>
              <w:spacing w:before="0"/>
              <w:jc w:val="left"/>
              <w:rPr>
                <w:rFonts w:ascii="Arial" w:eastAsia="Times New Roman" w:hAnsi="Arial" w:cs="Arial"/>
                <w:sz w:val="21"/>
                <w:szCs w:val="21"/>
              </w:rPr>
            </w:pPr>
            <w:proofErr w:type="spellStart"/>
            <w:r w:rsidRPr="00693DAC">
              <w:rPr>
                <w:rFonts w:ascii="Arial" w:eastAsia="Times New Roman" w:hAnsi="Arial" w:cs="Arial"/>
                <w:sz w:val="21"/>
                <w:szCs w:val="21"/>
              </w:rPr>
              <w:t>Rozražeč</w:t>
            </w:r>
            <w:proofErr w:type="spellEnd"/>
            <w:r w:rsidRPr="00693DAC">
              <w:rPr>
                <w:rFonts w:ascii="Arial" w:eastAsia="Times New Roman" w:hAnsi="Arial" w:cs="Arial"/>
                <w:sz w:val="21"/>
                <w:szCs w:val="21"/>
              </w:rPr>
              <w:t xml:space="preserve"> námrazy</w:t>
            </w:r>
          </w:p>
        </w:tc>
        <w:tc>
          <w:tcPr>
            <w:tcW w:w="2043" w:type="dxa"/>
            <w:noWrap/>
          </w:tcPr>
          <w:p w14:paraId="2141923D" w14:textId="4671078C" w:rsidR="003C26E3"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3C26E3" w:rsidRPr="00676188" w14:paraId="6BD535E7" w14:textId="77777777" w:rsidTr="004A6A36">
        <w:trPr>
          <w:trHeight w:val="255"/>
        </w:trPr>
        <w:tc>
          <w:tcPr>
            <w:tcW w:w="7173" w:type="dxa"/>
            <w:noWrap/>
          </w:tcPr>
          <w:p w14:paraId="521E23E9" w14:textId="68C59E98" w:rsidR="003C26E3" w:rsidRPr="00693DAC" w:rsidRDefault="003C26E3" w:rsidP="00F908F5">
            <w:pPr>
              <w:pStyle w:val="Odstavecseseznamem"/>
              <w:numPr>
                <w:ilvl w:val="1"/>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Ochranný kryt klimatizace</w:t>
            </w:r>
          </w:p>
        </w:tc>
        <w:tc>
          <w:tcPr>
            <w:tcW w:w="2043" w:type="dxa"/>
            <w:noWrap/>
          </w:tcPr>
          <w:p w14:paraId="69548DEA" w14:textId="75C7A837" w:rsidR="003C26E3"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E268FF" w:rsidRPr="00676188" w14:paraId="16E9E54E" w14:textId="77777777" w:rsidTr="004A6A36">
        <w:trPr>
          <w:trHeight w:val="255"/>
        </w:trPr>
        <w:tc>
          <w:tcPr>
            <w:tcW w:w="7173" w:type="dxa"/>
            <w:noWrap/>
          </w:tcPr>
          <w:p w14:paraId="1BFCFE2D" w14:textId="5E1E53B3" w:rsidR="00E268FF" w:rsidRPr="00E268FF" w:rsidRDefault="00EE0F71" w:rsidP="00EE0F71">
            <w:pPr>
              <w:pStyle w:val="Odstavecseseznamem"/>
              <w:numPr>
                <w:ilvl w:val="1"/>
                <w:numId w:val="25"/>
              </w:numPr>
              <w:spacing w:before="0"/>
              <w:jc w:val="left"/>
              <w:rPr>
                <w:rFonts w:ascii="Arial" w:eastAsia="Times New Roman" w:hAnsi="Arial" w:cs="Arial"/>
                <w:sz w:val="21"/>
                <w:szCs w:val="21"/>
              </w:rPr>
            </w:pPr>
            <w:r>
              <w:rPr>
                <w:rFonts w:ascii="Arial" w:eastAsia="Times New Roman" w:hAnsi="Arial" w:cs="Arial"/>
                <w:sz w:val="21"/>
                <w:szCs w:val="21"/>
              </w:rPr>
              <w:t>Doprava a m</w:t>
            </w:r>
            <w:r w:rsidR="00E268FF" w:rsidRPr="00E268FF">
              <w:rPr>
                <w:rFonts w:ascii="Arial" w:eastAsia="Times New Roman" w:hAnsi="Arial" w:cs="Arial"/>
                <w:sz w:val="21"/>
                <w:szCs w:val="21"/>
              </w:rPr>
              <w:t>ontáž kontejneru na místě instalace</w:t>
            </w:r>
            <w:r>
              <w:rPr>
                <w:rFonts w:ascii="Arial" w:eastAsia="Times New Roman" w:hAnsi="Arial" w:cs="Arial"/>
                <w:sz w:val="21"/>
                <w:szCs w:val="21"/>
              </w:rPr>
              <w:t xml:space="preserve"> – Churáňov</w:t>
            </w:r>
          </w:p>
        </w:tc>
        <w:tc>
          <w:tcPr>
            <w:tcW w:w="2043" w:type="dxa"/>
            <w:noWrap/>
          </w:tcPr>
          <w:p w14:paraId="53AFB61A" w14:textId="4E77711A" w:rsidR="00E268FF"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EE0F71" w:rsidRPr="00676188" w14:paraId="409B64DB" w14:textId="77777777" w:rsidTr="004A6A36">
        <w:trPr>
          <w:trHeight w:val="255"/>
        </w:trPr>
        <w:tc>
          <w:tcPr>
            <w:tcW w:w="7173" w:type="dxa"/>
            <w:noWrap/>
          </w:tcPr>
          <w:p w14:paraId="75DC6A2E" w14:textId="24EB2B33" w:rsidR="00EE0F71" w:rsidRPr="001D2545" w:rsidRDefault="00EE0F71" w:rsidP="00EE0F71">
            <w:pPr>
              <w:pStyle w:val="Odstavecseseznamem"/>
              <w:numPr>
                <w:ilvl w:val="1"/>
                <w:numId w:val="25"/>
              </w:numPr>
              <w:spacing w:before="0"/>
              <w:jc w:val="left"/>
              <w:rPr>
                <w:rFonts w:eastAsia="Times New Roman" w:cs="Arial"/>
                <w:sz w:val="21"/>
                <w:szCs w:val="21"/>
              </w:rPr>
            </w:pPr>
            <w:r>
              <w:rPr>
                <w:rFonts w:ascii="Arial" w:eastAsia="Times New Roman" w:hAnsi="Arial" w:cs="Arial"/>
                <w:sz w:val="21"/>
                <w:szCs w:val="21"/>
              </w:rPr>
              <w:t>Doprava a m</w:t>
            </w:r>
            <w:r w:rsidRPr="00E268FF">
              <w:rPr>
                <w:rFonts w:ascii="Arial" w:eastAsia="Times New Roman" w:hAnsi="Arial" w:cs="Arial"/>
                <w:sz w:val="21"/>
                <w:szCs w:val="21"/>
              </w:rPr>
              <w:t>ontáž kontejneru na místě instalace</w:t>
            </w:r>
            <w:r>
              <w:rPr>
                <w:rFonts w:ascii="Arial" w:eastAsia="Times New Roman" w:hAnsi="Arial" w:cs="Arial"/>
                <w:sz w:val="21"/>
                <w:szCs w:val="21"/>
              </w:rPr>
              <w:t xml:space="preserve"> – Bílý Kříž</w:t>
            </w:r>
          </w:p>
        </w:tc>
        <w:tc>
          <w:tcPr>
            <w:tcW w:w="2043" w:type="dxa"/>
            <w:noWrap/>
          </w:tcPr>
          <w:p w14:paraId="23E26DCF" w14:textId="058B0065" w:rsidR="00EE0F71"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1D2545" w:rsidRPr="00676188" w14:paraId="391703EA" w14:textId="77777777" w:rsidTr="004A6A36">
        <w:trPr>
          <w:trHeight w:val="255"/>
        </w:trPr>
        <w:tc>
          <w:tcPr>
            <w:tcW w:w="7173" w:type="dxa"/>
            <w:noWrap/>
          </w:tcPr>
          <w:p w14:paraId="6E647C2C" w14:textId="590E3EC3" w:rsidR="001D2545" w:rsidRPr="001D2545" w:rsidRDefault="00D8326D" w:rsidP="00D8326D">
            <w:pPr>
              <w:pStyle w:val="Odstavecseseznamem"/>
              <w:numPr>
                <w:ilvl w:val="0"/>
                <w:numId w:val="25"/>
              </w:numPr>
              <w:spacing w:before="0"/>
              <w:jc w:val="left"/>
              <w:rPr>
                <w:rFonts w:ascii="Arial" w:eastAsia="Times New Roman" w:hAnsi="Arial" w:cs="Arial"/>
                <w:sz w:val="21"/>
                <w:szCs w:val="21"/>
              </w:rPr>
            </w:pPr>
            <w:r w:rsidRPr="00D8326D">
              <w:rPr>
                <w:rFonts w:ascii="Arial" w:eastAsia="Times New Roman" w:hAnsi="Arial" w:cs="Arial"/>
                <w:sz w:val="21"/>
                <w:szCs w:val="21"/>
              </w:rPr>
              <w:t xml:space="preserve">Základní varianta rozebíratelného stojanu pro 6 tlak. lahví, jeden </w:t>
            </w:r>
            <w:proofErr w:type="spellStart"/>
            <w:r w:rsidRPr="00D8326D">
              <w:rPr>
                <w:rFonts w:ascii="Arial" w:eastAsia="Times New Roman" w:hAnsi="Arial" w:cs="Arial"/>
                <w:sz w:val="21"/>
                <w:szCs w:val="21"/>
              </w:rPr>
              <w:t>mont</w:t>
            </w:r>
            <w:proofErr w:type="spellEnd"/>
            <w:r w:rsidRPr="00D8326D">
              <w:rPr>
                <w:rFonts w:ascii="Arial" w:eastAsia="Times New Roman" w:hAnsi="Arial" w:cs="Arial"/>
                <w:sz w:val="21"/>
                <w:szCs w:val="21"/>
              </w:rPr>
              <w:t>. panel, příprava pro přístroj. rozvaděč</w:t>
            </w:r>
          </w:p>
        </w:tc>
        <w:tc>
          <w:tcPr>
            <w:tcW w:w="2043" w:type="dxa"/>
            <w:noWrap/>
          </w:tcPr>
          <w:p w14:paraId="1FFC9CC5" w14:textId="0E05ED95" w:rsidR="001D254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1D2545" w:rsidRPr="00676188" w14:paraId="7F896791" w14:textId="77777777" w:rsidTr="004A6A36">
        <w:trPr>
          <w:trHeight w:val="255"/>
        </w:trPr>
        <w:tc>
          <w:tcPr>
            <w:tcW w:w="7173" w:type="dxa"/>
            <w:noWrap/>
          </w:tcPr>
          <w:p w14:paraId="7A3A1827" w14:textId="0D6951A8" w:rsidR="001D2545" w:rsidRPr="001D2545" w:rsidRDefault="001D2545" w:rsidP="001D2545">
            <w:pPr>
              <w:pStyle w:val="Odstavecseseznamem"/>
              <w:numPr>
                <w:ilvl w:val="0"/>
                <w:numId w:val="25"/>
              </w:numPr>
              <w:spacing w:before="0"/>
              <w:jc w:val="left"/>
              <w:rPr>
                <w:rFonts w:ascii="Arial" w:eastAsia="Times New Roman" w:hAnsi="Arial" w:cs="Arial"/>
                <w:sz w:val="21"/>
                <w:szCs w:val="21"/>
              </w:rPr>
            </w:pPr>
            <w:r w:rsidRPr="001D2545">
              <w:rPr>
                <w:rFonts w:ascii="Arial" w:eastAsia="Times New Roman" w:hAnsi="Arial" w:cs="Arial"/>
                <w:sz w:val="21"/>
                <w:szCs w:val="21"/>
              </w:rPr>
              <w:t xml:space="preserve">Rozebíratelný stojan pro 6 tlak. lahví, jeden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panel, příprava pro přístroj. rozvaděč, kryt proti náhodné manipulaci</w:t>
            </w:r>
          </w:p>
        </w:tc>
        <w:tc>
          <w:tcPr>
            <w:tcW w:w="2043" w:type="dxa"/>
            <w:noWrap/>
          </w:tcPr>
          <w:p w14:paraId="21BD8AFA" w14:textId="60A43F2D" w:rsidR="001D254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1D2545" w:rsidRPr="00676188" w14:paraId="1A590F57" w14:textId="77777777" w:rsidTr="004A6A36">
        <w:trPr>
          <w:trHeight w:val="255"/>
        </w:trPr>
        <w:tc>
          <w:tcPr>
            <w:tcW w:w="7173" w:type="dxa"/>
            <w:noWrap/>
          </w:tcPr>
          <w:p w14:paraId="5BA903D4" w14:textId="0045F062" w:rsidR="001D2545" w:rsidRPr="001D2545" w:rsidRDefault="001D2545" w:rsidP="001D2545">
            <w:pPr>
              <w:pStyle w:val="Odstavecseseznamem"/>
              <w:numPr>
                <w:ilvl w:val="0"/>
                <w:numId w:val="25"/>
              </w:numPr>
              <w:spacing w:before="0"/>
              <w:jc w:val="left"/>
              <w:rPr>
                <w:rFonts w:ascii="Arial" w:eastAsia="Times New Roman" w:hAnsi="Arial" w:cs="Arial"/>
                <w:sz w:val="21"/>
                <w:szCs w:val="21"/>
              </w:rPr>
            </w:pPr>
            <w:r w:rsidRPr="001D2545">
              <w:rPr>
                <w:rFonts w:ascii="Arial" w:eastAsia="Times New Roman" w:hAnsi="Arial" w:cs="Arial"/>
                <w:sz w:val="21"/>
                <w:szCs w:val="21"/>
              </w:rPr>
              <w:t xml:space="preserve">Rozebíratelný stojan pro 6 tlak. lahví,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panely na stěně, bez přípravy pro přístrojový rozvaděč</w:t>
            </w:r>
          </w:p>
        </w:tc>
        <w:tc>
          <w:tcPr>
            <w:tcW w:w="2043" w:type="dxa"/>
            <w:noWrap/>
          </w:tcPr>
          <w:p w14:paraId="7E04D47F" w14:textId="0042FAB5" w:rsidR="001D254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1D2545" w:rsidRPr="00676188" w14:paraId="0F7FC0B6" w14:textId="77777777" w:rsidTr="004A6A36">
        <w:trPr>
          <w:trHeight w:val="255"/>
        </w:trPr>
        <w:tc>
          <w:tcPr>
            <w:tcW w:w="7173" w:type="dxa"/>
            <w:noWrap/>
          </w:tcPr>
          <w:p w14:paraId="1F9C0716" w14:textId="0A26EBC4" w:rsidR="001D2545" w:rsidRPr="001D2545" w:rsidRDefault="001D2545" w:rsidP="001D2545">
            <w:pPr>
              <w:pStyle w:val="Odstavecseseznamem"/>
              <w:numPr>
                <w:ilvl w:val="0"/>
                <w:numId w:val="25"/>
              </w:numPr>
              <w:spacing w:before="0"/>
              <w:jc w:val="left"/>
              <w:rPr>
                <w:rFonts w:ascii="Arial" w:eastAsia="Times New Roman" w:hAnsi="Arial" w:cs="Arial"/>
                <w:sz w:val="21"/>
                <w:szCs w:val="21"/>
              </w:rPr>
            </w:pPr>
            <w:r w:rsidRPr="001D2545">
              <w:rPr>
                <w:rFonts w:ascii="Arial" w:eastAsia="Times New Roman" w:hAnsi="Arial" w:cs="Arial"/>
                <w:sz w:val="21"/>
                <w:szCs w:val="21"/>
              </w:rPr>
              <w:t xml:space="preserve">Rozebíratelný stojan pro 9 tlak. lahví,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panely na stěně, bez přípravy pro přístrojový rozvaděč</w:t>
            </w:r>
          </w:p>
        </w:tc>
        <w:tc>
          <w:tcPr>
            <w:tcW w:w="2043" w:type="dxa"/>
            <w:noWrap/>
          </w:tcPr>
          <w:p w14:paraId="3FC8A571" w14:textId="0C69D83E" w:rsidR="001D254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r w:rsidR="001D2545" w:rsidRPr="00676188" w14:paraId="45FF93FA" w14:textId="77777777" w:rsidTr="004A6A36">
        <w:trPr>
          <w:trHeight w:val="255"/>
        </w:trPr>
        <w:tc>
          <w:tcPr>
            <w:tcW w:w="7173" w:type="dxa"/>
            <w:noWrap/>
          </w:tcPr>
          <w:p w14:paraId="5B6987C9" w14:textId="7161505C" w:rsidR="001D2545" w:rsidRPr="001D2545" w:rsidRDefault="001D2545" w:rsidP="001D2545">
            <w:pPr>
              <w:pStyle w:val="Odstavecseseznamem"/>
              <w:numPr>
                <w:ilvl w:val="0"/>
                <w:numId w:val="25"/>
              </w:numPr>
              <w:rPr>
                <w:rFonts w:ascii="Arial" w:eastAsia="Times New Roman" w:hAnsi="Arial" w:cs="Arial"/>
                <w:sz w:val="21"/>
                <w:szCs w:val="21"/>
              </w:rPr>
            </w:pPr>
            <w:r w:rsidRPr="001D2545">
              <w:rPr>
                <w:rFonts w:ascii="Arial" w:eastAsia="Times New Roman" w:hAnsi="Arial" w:cs="Arial"/>
                <w:sz w:val="21"/>
                <w:szCs w:val="21"/>
              </w:rPr>
              <w:t xml:space="preserve">Rozebíratelný stojan pro 9 tlak. lahví, jeden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xml:space="preserve">. panel, příprava pro </w:t>
            </w:r>
            <w:proofErr w:type="spellStart"/>
            <w:r w:rsidRPr="001D2545">
              <w:rPr>
                <w:rFonts w:ascii="Arial" w:eastAsia="Times New Roman" w:hAnsi="Arial" w:cs="Arial"/>
                <w:sz w:val="21"/>
                <w:szCs w:val="21"/>
              </w:rPr>
              <w:t>přístr</w:t>
            </w:r>
            <w:proofErr w:type="spellEnd"/>
            <w:r w:rsidRPr="001D2545">
              <w:rPr>
                <w:rFonts w:ascii="Arial" w:eastAsia="Times New Roman" w:hAnsi="Arial" w:cs="Arial"/>
                <w:sz w:val="21"/>
                <w:szCs w:val="21"/>
              </w:rPr>
              <w:t>. rozvaděč</w:t>
            </w:r>
          </w:p>
        </w:tc>
        <w:tc>
          <w:tcPr>
            <w:tcW w:w="2043" w:type="dxa"/>
            <w:noWrap/>
          </w:tcPr>
          <w:p w14:paraId="7A8B1DB5" w14:textId="439275AD" w:rsidR="001D2545" w:rsidRPr="00C9651A" w:rsidRDefault="00931B35" w:rsidP="004A6A36">
            <w:pPr>
              <w:spacing w:before="0"/>
              <w:ind w:left="0" w:firstLine="0"/>
              <w:jc w:val="center"/>
              <w:rPr>
                <w:rFonts w:cs="Times New Roman"/>
                <w:sz w:val="21"/>
                <w:szCs w:val="21"/>
              </w:rPr>
            </w:pPr>
            <w:proofErr w:type="spellStart"/>
            <w:r>
              <w:rPr>
                <w:rFonts w:cs="Times New Roman"/>
                <w:sz w:val="21"/>
                <w:szCs w:val="21"/>
              </w:rPr>
              <w:t>xxxxxxxx</w:t>
            </w:r>
            <w:proofErr w:type="spellEnd"/>
            <w:r w:rsidRPr="00C9651A">
              <w:rPr>
                <w:rFonts w:cs="Times New Roman"/>
                <w:sz w:val="21"/>
                <w:szCs w:val="21"/>
              </w:rPr>
              <w:t xml:space="preserve"> Kč</w:t>
            </w:r>
          </w:p>
        </w:tc>
      </w:tr>
    </w:tbl>
    <w:p w14:paraId="269B9843" w14:textId="77777777" w:rsidR="005E78B6" w:rsidRDefault="005E78B6" w:rsidP="005E78B6">
      <w:pPr>
        <w:pStyle w:val="Odstavecseseznamem"/>
        <w:ind w:left="425" w:firstLine="0"/>
        <w:contextualSpacing w:val="0"/>
        <w:rPr>
          <w:rFonts w:cs="Arial"/>
          <w:sz w:val="21"/>
          <w:szCs w:val="21"/>
        </w:rPr>
      </w:pPr>
    </w:p>
    <w:p w14:paraId="649EA870" w14:textId="380BB4CD" w:rsidR="001F3D65" w:rsidRPr="001F3D65" w:rsidRDefault="001F3D65" w:rsidP="001F3D65">
      <w:pPr>
        <w:pStyle w:val="Odstavecseseznamem"/>
        <w:numPr>
          <w:ilvl w:val="1"/>
          <w:numId w:val="11"/>
        </w:numPr>
        <w:rPr>
          <w:rFonts w:cs="Arial"/>
          <w:sz w:val="21"/>
          <w:szCs w:val="21"/>
        </w:rPr>
      </w:pPr>
      <w:r w:rsidRPr="001F3D65">
        <w:rPr>
          <w:rFonts w:cs="Arial"/>
          <w:sz w:val="21"/>
          <w:szCs w:val="21"/>
        </w:rPr>
        <w:t xml:space="preserve">Cena za </w:t>
      </w:r>
      <w:r w:rsidR="001D2545">
        <w:rPr>
          <w:rFonts w:cs="Arial"/>
          <w:sz w:val="21"/>
          <w:szCs w:val="21"/>
        </w:rPr>
        <w:t>MJ</w:t>
      </w:r>
      <w:r w:rsidRPr="001F3D65">
        <w:rPr>
          <w:rFonts w:cs="Arial"/>
          <w:sz w:val="21"/>
          <w:szCs w:val="21"/>
        </w:rPr>
        <w:t xml:space="preserve"> je sjednána jako nejvyšší přípustná, zahrnující veškeré náklady </w:t>
      </w:r>
      <w:r>
        <w:rPr>
          <w:rFonts w:cs="Arial"/>
          <w:sz w:val="21"/>
          <w:szCs w:val="21"/>
        </w:rPr>
        <w:t>zhotovitele</w:t>
      </w:r>
      <w:r w:rsidRPr="001F3D65">
        <w:rPr>
          <w:rFonts w:cs="Arial"/>
          <w:sz w:val="21"/>
          <w:szCs w:val="21"/>
        </w:rPr>
        <w:t xml:space="preserve"> na plnění této rámcové smlouvy a cenové vlivy v průběhu plnění této rámcové smlouvy.</w:t>
      </w:r>
    </w:p>
    <w:p w14:paraId="7ABCBA18" w14:textId="65050CCF" w:rsidR="00C96089" w:rsidRPr="006F6BBE" w:rsidRDefault="0008355E" w:rsidP="001105B2">
      <w:pPr>
        <w:pStyle w:val="ListParagraph1"/>
        <w:numPr>
          <w:ilvl w:val="1"/>
          <w:numId w:val="11"/>
        </w:numPr>
        <w:rPr>
          <w:sz w:val="21"/>
          <w:szCs w:val="21"/>
        </w:rPr>
      </w:pPr>
      <w:r>
        <w:rPr>
          <w:sz w:val="21"/>
          <w:szCs w:val="21"/>
        </w:rPr>
        <w:t>K ceně bez DPH bude připočteno DPH v zákonné sazbě.</w:t>
      </w:r>
    </w:p>
    <w:p w14:paraId="67F36A5E" w14:textId="432A90B7" w:rsidR="001D2545" w:rsidRPr="00F52333" w:rsidRDefault="001D2545" w:rsidP="001D2545">
      <w:pPr>
        <w:pStyle w:val="Odstavecseseznamem"/>
        <w:numPr>
          <w:ilvl w:val="1"/>
          <w:numId w:val="11"/>
        </w:numPr>
        <w:contextualSpacing w:val="0"/>
        <w:rPr>
          <w:rFonts w:cs="Arial"/>
          <w:sz w:val="21"/>
          <w:szCs w:val="21"/>
        </w:rPr>
      </w:pPr>
      <w:r w:rsidRPr="00F52333">
        <w:rPr>
          <w:rFonts w:cs="Arial"/>
          <w:sz w:val="21"/>
          <w:szCs w:val="21"/>
        </w:rPr>
        <w:lastRenderedPageBreak/>
        <w:t xml:space="preserve">Cena za </w:t>
      </w:r>
      <w:r>
        <w:rPr>
          <w:rFonts w:cs="Arial"/>
          <w:sz w:val="21"/>
          <w:szCs w:val="21"/>
        </w:rPr>
        <w:t>jednotlivé dodávky</w:t>
      </w:r>
      <w:r w:rsidRPr="00F52333">
        <w:rPr>
          <w:rFonts w:cs="Arial"/>
          <w:sz w:val="21"/>
          <w:szCs w:val="21"/>
        </w:rPr>
        <w:t xml:space="preserve"> bude placena na základě</w:t>
      </w:r>
      <w:r>
        <w:rPr>
          <w:rFonts w:cs="Arial"/>
          <w:sz w:val="21"/>
          <w:szCs w:val="21"/>
        </w:rPr>
        <w:t xml:space="preserve"> faktur. Faktura může být vystavená k dodávce k jedné objednávce, anebo k více dodávkám k více objednávkám. </w:t>
      </w:r>
      <w:r w:rsidRPr="00F52333">
        <w:rPr>
          <w:rFonts w:cs="Arial"/>
          <w:sz w:val="21"/>
          <w:szCs w:val="21"/>
        </w:rPr>
        <w:t xml:space="preserve">Přílohou faktury bude kopie </w:t>
      </w:r>
      <w:r>
        <w:rPr>
          <w:rFonts w:cs="Arial"/>
          <w:sz w:val="21"/>
          <w:szCs w:val="21"/>
        </w:rPr>
        <w:t>protokolu o převzetí dodávky</w:t>
      </w:r>
      <w:r w:rsidRPr="00F52333">
        <w:rPr>
          <w:rFonts w:cs="Arial"/>
          <w:sz w:val="21"/>
          <w:szCs w:val="21"/>
        </w:rPr>
        <w:t xml:space="preserve">. </w:t>
      </w:r>
    </w:p>
    <w:p w14:paraId="6022133C" w14:textId="76DB85FA" w:rsidR="00404857" w:rsidRPr="006B4620" w:rsidRDefault="006B4620" w:rsidP="006B4620">
      <w:pPr>
        <w:pStyle w:val="Odstavecseseznamem"/>
        <w:numPr>
          <w:ilvl w:val="1"/>
          <w:numId w:val="11"/>
        </w:numPr>
        <w:contextualSpacing w:val="0"/>
        <w:rPr>
          <w:rFonts w:cs="Arial"/>
          <w:sz w:val="21"/>
          <w:szCs w:val="21"/>
        </w:rPr>
      </w:pPr>
      <w:r w:rsidRPr="006B4620">
        <w:rPr>
          <w:rFonts w:cs="Arial"/>
          <w:sz w:val="21"/>
          <w:szCs w:val="21"/>
        </w:rPr>
        <w:t xml:space="preserve">Faktura bude mít náležitosti daňového dokladu a bude obsahovat název a registrační číslo projektu v podobě:  </w:t>
      </w:r>
      <w:proofErr w:type="spellStart"/>
      <w:r w:rsidRPr="006B4620">
        <w:rPr>
          <w:rFonts w:cs="Arial"/>
          <w:sz w:val="21"/>
          <w:szCs w:val="21"/>
        </w:rPr>
        <w:t>AdAgriF</w:t>
      </w:r>
      <w:proofErr w:type="spellEnd"/>
      <w:r w:rsidRPr="006B4620">
        <w:rPr>
          <w:rFonts w:cs="Arial"/>
          <w:sz w:val="21"/>
          <w:szCs w:val="21"/>
        </w:rPr>
        <w:t xml:space="preserve"> – Pokročilé metody redukce emisí a sekvestrace skleníkových plynů v zemědělské a lesní krajině pro </w:t>
      </w:r>
      <w:proofErr w:type="spellStart"/>
      <w:r w:rsidRPr="006B4620">
        <w:rPr>
          <w:rFonts w:cs="Arial"/>
          <w:sz w:val="21"/>
          <w:szCs w:val="21"/>
        </w:rPr>
        <w:t>mitigaci</w:t>
      </w:r>
      <w:proofErr w:type="spellEnd"/>
      <w:r w:rsidRPr="006B4620">
        <w:rPr>
          <w:rFonts w:cs="Arial"/>
          <w:sz w:val="21"/>
          <w:szCs w:val="21"/>
        </w:rPr>
        <w:t xml:space="preserve"> změny klimatu – CZ.02.01.01/00/22_008/0004635.</w:t>
      </w:r>
      <w:r>
        <w:rPr>
          <w:rFonts w:cs="Arial"/>
          <w:sz w:val="21"/>
          <w:szCs w:val="21"/>
        </w:rPr>
        <w:t xml:space="preserve"> </w:t>
      </w:r>
      <w:r w:rsidR="00404857" w:rsidRPr="006B4620">
        <w:rPr>
          <w:rFonts w:cs="Arial"/>
          <w:sz w:val="21"/>
          <w:szCs w:val="21"/>
        </w:rPr>
        <w:t>Přílohou</w:t>
      </w:r>
      <w:r>
        <w:rPr>
          <w:rFonts w:cs="Arial"/>
          <w:sz w:val="21"/>
          <w:szCs w:val="21"/>
        </w:rPr>
        <w:t xml:space="preserve"> faktury</w:t>
      </w:r>
      <w:r w:rsidR="00404857" w:rsidRPr="006B4620">
        <w:rPr>
          <w:rFonts w:cs="Arial"/>
          <w:sz w:val="21"/>
          <w:szCs w:val="21"/>
        </w:rPr>
        <w:t xml:space="preserve"> bude protokol o předání díla. Zhotovitel je povinen vystavit a doručit fa</w:t>
      </w:r>
      <w:r w:rsidR="00937E23" w:rsidRPr="006B4620">
        <w:rPr>
          <w:rFonts w:cs="Arial"/>
          <w:sz w:val="21"/>
          <w:szCs w:val="21"/>
        </w:rPr>
        <w:t>kturu objednateli do 5</w:t>
      </w:r>
      <w:r w:rsidR="00404857" w:rsidRPr="006B4620">
        <w:rPr>
          <w:rFonts w:cs="Arial"/>
          <w:sz w:val="21"/>
          <w:szCs w:val="21"/>
        </w:rPr>
        <w:t xml:space="preserve"> pracovních dnů od předání a převzetí díla.</w:t>
      </w:r>
    </w:p>
    <w:p w14:paraId="1648DB56" w14:textId="54FD0F0B" w:rsidR="00780D2C" w:rsidRDefault="00780D2C" w:rsidP="006B4620">
      <w:pPr>
        <w:pStyle w:val="Odstavecseseznamem"/>
        <w:numPr>
          <w:ilvl w:val="1"/>
          <w:numId w:val="11"/>
        </w:numPr>
        <w:contextualSpacing w:val="0"/>
        <w:rPr>
          <w:rFonts w:cs="Arial"/>
          <w:sz w:val="21"/>
          <w:szCs w:val="21"/>
        </w:rPr>
      </w:pPr>
      <w:r>
        <w:rPr>
          <w:rFonts w:cs="Arial"/>
          <w:sz w:val="21"/>
          <w:szCs w:val="21"/>
        </w:rPr>
        <w:t>S</w:t>
      </w:r>
      <w:r w:rsidRPr="006659ED">
        <w:rPr>
          <w:rFonts w:cs="Arial"/>
          <w:sz w:val="21"/>
          <w:szCs w:val="21"/>
        </w:rPr>
        <w:t xml:space="preserve">tane-li se </w:t>
      </w:r>
      <w:r>
        <w:rPr>
          <w:rFonts w:cs="Arial"/>
          <w:sz w:val="21"/>
          <w:szCs w:val="21"/>
        </w:rPr>
        <w:t>zhotovitel</w:t>
      </w:r>
      <w:r w:rsidRPr="006659ED">
        <w:rPr>
          <w:rFonts w:cs="Arial"/>
          <w:sz w:val="21"/>
          <w:szCs w:val="21"/>
        </w:rPr>
        <w:t xml:space="preserve"> nespolehlivým plátcem </w:t>
      </w:r>
      <w:r>
        <w:rPr>
          <w:rFonts w:cs="Arial"/>
          <w:sz w:val="21"/>
          <w:szCs w:val="21"/>
        </w:rPr>
        <w:t>DPH dle § 160a zákona o DPH</w:t>
      </w:r>
      <w:r w:rsidRPr="006659ED">
        <w:rPr>
          <w:rFonts w:cs="Arial"/>
          <w:sz w:val="21"/>
          <w:szCs w:val="21"/>
        </w:rPr>
        <w:t xml:space="preserve">, je </w:t>
      </w:r>
      <w:r>
        <w:rPr>
          <w:rFonts w:cs="Arial"/>
          <w:sz w:val="21"/>
          <w:szCs w:val="21"/>
        </w:rPr>
        <w:t xml:space="preserve">o této skutečnosti </w:t>
      </w:r>
      <w:r w:rsidRPr="006659ED">
        <w:rPr>
          <w:rFonts w:cs="Arial"/>
          <w:sz w:val="21"/>
          <w:szCs w:val="21"/>
        </w:rPr>
        <w:t xml:space="preserve">povinen neprodleně, nejpozději </w:t>
      </w:r>
      <w:r w:rsidR="00B1584E">
        <w:rPr>
          <w:rFonts w:cs="Arial"/>
          <w:sz w:val="21"/>
          <w:szCs w:val="21"/>
        </w:rPr>
        <w:t>nás</w:t>
      </w:r>
      <w:r>
        <w:rPr>
          <w:rFonts w:cs="Arial"/>
          <w:sz w:val="21"/>
          <w:szCs w:val="21"/>
        </w:rPr>
        <w:t>ledující pracovní d</w:t>
      </w:r>
      <w:r w:rsidRPr="006659ED">
        <w:rPr>
          <w:rFonts w:cs="Arial"/>
          <w:sz w:val="21"/>
          <w:szCs w:val="21"/>
        </w:rPr>
        <w:t>e</w:t>
      </w:r>
      <w:r>
        <w:rPr>
          <w:rFonts w:cs="Arial"/>
          <w:sz w:val="21"/>
          <w:szCs w:val="21"/>
        </w:rPr>
        <w:t>n</w:t>
      </w:r>
      <w:r w:rsidRPr="006659ED">
        <w:rPr>
          <w:rFonts w:cs="Arial"/>
          <w:sz w:val="21"/>
          <w:szCs w:val="21"/>
        </w:rPr>
        <w:t xml:space="preserve"> </w:t>
      </w:r>
      <w:r>
        <w:rPr>
          <w:rFonts w:cs="Arial"/>
          <w:sz w:val="21"/>
          <w:szCs w:val="21"/>
        </w:rPr>
        <w:t xml:space="preserve">po dni </w:t>
      </w:r>
      <w:r w:rsidRPr="006659ED">
        <w:rPr>
          <w:rFonts w:cs="Arial"/>
          <w:sz w:val="21"/>
          <w:szCs w:val="21"/>
        </w:rPr>
        <w:t>nabytí právní moci rozhodnutí</w:t>
      </w:r>
      <w:r>
        <w:rPr>
          <w:rFonts w:cs="Arial"/>
          <w:sz w:val="21"/>
          <w:szCs w:val="21"/>
        </w:rPr>
        <w:t xml:space="preserve"> o této skutečnosti</w:t>
      </w:r>
      <w:r w:rsidRPr="006659ED">
        <w:rPr>
          <w:rFonts w:cs="Arial"/>
          <w:sz w:val="21"/>
          <w:szCs w:val="21"/>
        </w:rPr>
        <w:t xml:space="preserve">, písemně informovat </w:t>
      </w:r>
      <w:r>
        <w:rPr>
          <w:rFonts w:cs="Arial"/>
          <w:sz w:val="21"/>
          <w:szCs w:val="21"/>
        </w:rPr>
        <w:t>objednatele</w:t>
      </w:r>
      <w:r w:rsidRPr="006659ED">
        <w:rPr>
          <w:rFonts w:cs="Arial"/>
          <w:sz w:val="21"/>
          <w:szCs w:val="21"/>
        </w:rPr>
        <w:t xml:space="preserve">. </w:t>
      </w:r>
      <w:r>
        <w:rPr>
          <w:rFonts w:cs="Arial"/>
          <w:sz w:val="21"/>
          <w:szCs w:val="21"/>
        </w:rPr>
        <w:t xml:space="preserve">Zhotovitel je stejným způsobem </w:t>
      </w:r>
      <w:r w:rsidRPr="006659ED">
        <w:rPr>
          <w:rFonts w:cs="Arial"/>
          <w:sz w:val="21"/>
          <w:szCs w:val="21"/>
        </w:rPr>
        <w:t xml:space="preserve">povinen informovat </w:t>
      </w:r>
      <w:r>
        <w:rPr>
          <w:rFonts w:cs="Arial"/>
          <w:sz w:val="21"/>
          <w:szCs w:val="21"/>
        </w:rPr>
        <w:t xml:space="preserve">objednatele </w:t>
      </w:r>
      <w:r w:rsidRPr="006659ED">
        <w:rPr>
          <w:rFonts w:cs="Arial"/>
          <w:sz w:val="21"/>
          <w:szCs w:val="21"/>
        </w:rPr>
        <w:t>o tom, že bylo proti němu zahájeno řízení podle § 106a zákona o DPH.</w:t>
      </w:r>
    </w:p>
    <w:p w14:paraId="0413335C" w14:textId="77777777" w:rsidR="00780D2C" w:rsidRDefault="00780D2C" w:rsidP="00780D2C">
      <w:pPr>
        <w:pStyle w:val="Odstavecseseznamem"/>
        <w:numPr>
          <w:ilvl w:val="1"/>
          <w:numId w:val="11"/>
        </w:numPr>
        <w:contextualSpacing w:val="0"/>
        <w:rPr>
          <w:rFonts w:cs="Arial"/>
          <w:sz w:val="21"/>
          <w:szCs w:val="21"/>
        </w:rPr>
      </w:pPr>
      <w:r>
        <w:rPr>
          <w:rFonts w:cs="Arial"/>
          <w:sz w:val="21"/>
          <w:szCs w:val="21"/>
        </w:rPr>
        <w:t xml:space="preserve">Objednatel uhradí DPH na účet příslušného správce daně v následujících případech: </w:t>
      </w:r>
    </w:p>
    <w:p w14:paraId="6FA5FDFA" w14:textId="77777777" w:rsidR="00780D2C" w:rsidRDefault="00780D2C" w:rsidP="00780D2C">
      <w:pPr>
        <w:pStyle w:val="Odstavecseseznamem"/>
        <w:numPr>
          <w:ilvl w:val="3"/>
          <w:numId w:val="11"/>
        </w:numPr>
        <w:contextualSpacing w:val="0"/>
        <w:rPr>
          <w:rFonts w:cs="Arial"/>
          <w:sz w:val="21"/>
          <w:szCs w:val="21"/>
        </w:rPr>
      </w:pPr>
      <w:r w:rsidRPr="006659ED">
        <w:rPr>
          <w:rFonts w:cs="Arial"/>
          <w:sz w:val="21"/>
          <w:szCs w:val="21"/>
        </w:rPr>
        <w:t xml:space="preserve">Je-li </w:t>
      </w:r>
      <w:r>
        <w:rPr>
          <w:rFonts w:cs="Arial"/>
          <w:sz w:val="21"/>
          <w:szCs w:val="21"/>
        </w:rPr>
        <w:t xml:space="preserve">o zhotoviteli </w:t>
      </w:r>
      <w:r w:rsidRPr="006659ED">
        <w:rPr>
          <w:rFonts w:cs="Arial"/>
          <w:sz w:val="21"/>
          <w:szCs w:val="21"/>
        </w:rPr>
        <w:t xml:space="preserve">ke dni poskytnutí zdanitelného plnění </w:t>
      </w:r>
      <w:r>
        <w:rPr>
          <w:rFonts w:cs="Arial"/>
          <w:sz w:val="21"/>
          <w:szCs w:val="21"/>
        </w:rPr>
        <w:t xml:space="preserve">zveřejněna informace o tom, že je nespolehlivý plátce, </w:t>
      </w:r>
      <w:r w:rsidRPr="006659ED">
        <w:rPr>
          <w:rFonts w:cs="Arial"/>
          <w:sz w:val="21"/>
          <w:szCs w:val="21"/>
        </w:rPr>
        <w:t xml:space="preserve">nebo </w:t>
      </w:r>
    </w:p>
    <w:p w14:paraId="4E0D4A71" w14:textId="77777777" w:rsidR="00780D2C" w:rsidRDefault="00780D2C" w:rsidP="00780D2C">
      <w:pPr>
        <w:pStyle w:val="Odstavecseseznamem"/>
        <w:numPr>
          <w:ilvl w:val="3"/>
          <w:numId w:val="11"/>
        </w:numPr>
        <w:contextualSpacing w:val="0"/>
        <w:rPr>
          <w:rFonts w:cs="Arial"/>
          <w:sz w:val="21"/>
          <w:szCs w:val="21"/>
        </w:rPr>
      </w:pPr>
      <w:r w:rsidRPr="006659ED">
        <w:rPr>
          <w:rFonts w:cs="Arial"/>
          <w:sz w:val="21"/>
          <w:szCs w:val="21"/>
        </w:rPr>
        <w:t xml:space="preserve">stane-li se </w:t>
      </w:r>
      <w:r>
        <w:rPr>
          <w:rFonts w:cs="Arial"/>
          <w:sz w:val="21"/>
          <w:szCs w:val="21"/>
        </w:rPr>
        <w:t xml:space="preserve">zhotovitel </w:t>
      </w:r>
      <w:r w:rsidRPr="006659ED">
        <w:rPr>
          <w:rFonts w:cs="Arial"/>
          <w:sz w:val="21"/>
          <w:szCs w:val="21"/>
        </w:rPr>
        <w:t xml:space="preserve">nespolehlivým plátcem před </w:t>
      </w:r>
      <w:r>
        <w:rPr>
          <w:rFonts w:cs="Arial"/>
          <w:sz w:val="21"/>
          <w:szCs w:val="21"/>
        </w:rPr>
        <w:t>zaplacením ceny</w:t>
      </w:r>
      <w:r w:rsidRPr="006659ED">
        <w:rPr>
          <w:rFonts w:cs="Arial"/>
          <w:sz w:val="21"/>
          <w:szCs w:val="21"/>
        </w:rPr>
        <w:t xml:space="preserve">, </w:t>
      </w:r>
      <w:r>
        <w:rPr>
          <w:rFonts w:cs="Arial"/>
          <w:sz w:val="21"/>
          <w:szCs w:val="21"/>
        </w:rPr>
        <w:t>anebo</w:t>
      </w:r>
    </w:p>
    <w:p w14:paraId="6EEDBD2B" w14:textId="77777777" w:rsidR="00780D2C" w:rsidRPr="00780D2C" w:rsidRDefault="00096C6A" w:rsidP="00780D2C">
      <w:pPr>
        <w:pStyle w:val="Odstavecseseznamem"/>
        <w:numPr>
          <w:ilvl w:val="3"/>
          <w:numId w:val="11"/>
        </w:numPr>
        <w:contextualSpacing w:val="0"/>
        <w:rPr>
          <w:rFonts w:cs="Arial"/>
          <w:sz w:val="21"/>
          <w:szCs w:val="21"/>
        </w:rPr>
      </w:pPr>
      <w:r>
        <w:rPr>
          <w:rFonts w:cs="Arial"/>
          <w:sz w:val="21"/>
          <w:szCs w:val="21"/>
        </w:rPr>
        <w:t>v případě jakékoliv pochybnosti</w:t>
      </w:r>
      <w:r w:rsidR="00780D2C" w:rsidRPr="00C465DA">
        <w:rPr>
          <w:rFonts w:cs="Arial"/>
          <w:sz w:val="21"/>
          <w:szCs w:val="21"/>
        </w:rPr>
        <w:t xml:space="preserve"> </w:t>
      </w:r>
      <w:r w:rsidR="00780D2C">
        <w:rPr>
          <w:rFonts w:cs="Arial"/>
          <w:sz w:val="21"/>
          <w:szCs w:val="21"/>
        </w:rPr>
        <w:t>objednatele</w:t>
      </w:r>
      <w:r w:rsidR="00780D2C" w:rsidRPr="00C465DA">
        <w:rPr>
          <w:rFonts w:cs="Arial"/>
          <w:sz w:val="21"/>
          <w:szCs w:val="21"/>
        </w:rPr>
        <w:t xml:space="preserve"> o tom, zda </w:t>
      </w:r>
      <w:r w:rsidR="00780D2C">
        <w:rPr>
          <w:rFonts w:cs="Arial"/>
          <w:sz w:val="21"/>
          <w:szCs w:val="21"/>
        </w:rPr>
        <w:t>zhotovitel</w:t>
      </w:r>
      <w:r w:rsidR="00780D2C" w:rsidRPr="00C465DA">
        <w:rPr>
          <w:rFonts w:cs="Arial"/>
          <w:sz w:val="21"/>
          <w:szCs w:val="21"/>
        </w:rPr>
        <w:t xml:space="preserve"> nespolehlivým plátcem DPH je či nikoliv.</w:t>
      </w:r>
    </w:p>
    <w:p w14:paraId="317F1EF2" w14:textId="77777777" w:rsidR="00B150A0" w:rsidRPr="006F6BBE" w:rsidRDefault="00B150A0" w:rsidP="00F665B1">
      <w:pPr>
        <w:pStyle w:val="ListParagraph1"/>
        <w:numPr>
          <w:ilvl w:val="1"/>
          <w:numId w:val="11"/>
        </w:numPr>
        <w:rPr>
          <w:sz w:val="21"/>
          <w:szCs w:val="21"/>
        </w:rPr>
      </w:pPr>
      <w:r w:rsidRPr="006F6BBE">
        <w:rPr>
          <w:sz w:val="21"/>
          <w:szCs w:val="21"/>
        </w:rPr>
        <w:t xml:space="preserve">Lhůta splatnosti všech faktur je 25 dní ode dne vystavení faktury. </w:t>
      </w:r>
    </w:p>
    <w:p w14:paraId="74D2FB5C" w14:textId="77777777" w:rsidR="00B150A0" w:rsidRPr="006F6BBE" w:rsidRDefault="00B150A0" w:rsidP="00F665B1">
      <w:pPr>
        <w:pStyle w:val="ListParagraph1"/>
        <w:numPr>
          <w:ilvl w:val="1"/>
          <w:numId w:val="11"/>
        </w:numPr>
        <w:rPr>
          <w:sz w:val="21"/>
          <w:szCs w:val="21"/>
        </w:rPr>
      </w:pPr>
      <w:r>
        <w:rPr>
          <w:sz w:val="21"/>
          <w:szCs w:val="21"/>
        </w:rPr>
        <w:t xml:space="preserve">Objednatel </w:t>
      </w:r>
      <w:r w:rsidRPr="006F6BBE">
        <w:rPr>
          <w:sz w:val="21"/>
          <w:szCs w:val="21"/>
        </w:rPr>
        <w:t xml:space="preserve">je ve lhůtě splatnosti oprávněn vrátit fakturu vykazující vady. </w:t>
      </w:r>
      <w:r>
        <w:rPr>
          <w:sz w:val="21"/>
          <w:szCs w:val="21"/>
        </w:rPr>
        <w:t>Zhotovitel</w:t>
      </w:r>
      <w:r w:rsidRPr="006F6BBE">
        <w:rPr>
          <w:sz w:val="21"/>
          <w:szCs w:val="21"/>
        </w:rPr>
        <w:t xml:space="preserve"> je povinen předložit fakturu novou či opravenou s novou lhůtou splatnosti. </w:t>
      </w:r>
    </w:p>
    <w:p w14:paraId="5D01E345" w14:textId="16BB955D" w:rsidR="00B150A0" w:rsidRDefault="00B150A0" w:rsidP="00DA36AF">
      <w:pPr>
        <w:pStyle w:val="ListParagraph1"/>
        <w:numPr>
          <w:ilvl w:val="1"/>
          <w:numId w:val="11"/>
        </w:numPr>
        <w:rPr>
          <w:sz w:val="21"/>
          <w:szCs w:val="21"/>
        </w:rPr>
      </w:pPr>
      <w:r w:rsidRPr="00DA36AF">
        <w:rPr>
          <w:sz w:val="21"/>
          <w:szCs w:val="21"/>
        </w:rPr>
        <w:t>Faktura je uhrazena dnem odepsání příslušné částky z účtu objednatele.</w:t>
      </w:r>
    </w:p>
    <w:p w14:paraId="2BF0BF67" w14:textId="77777777" w:rsidR="00B150A0" w:rsidRDefault="00B150A0" w:rsidP="005B6773">
      <w:pPr>
        <w:pStyle w:val="ListParagraph1"/>
        <w:ind w:left="425" w:firstLine="0"/>
        <w:rPr>
          <w:sz w:val="21"/>
          <w:szCs w:val="21"/>
        </w:rPr>
      </w:pPr>
    </w:p>
    <w:p w14:paraId="4DEBA0B8" w14:textId="77777777" w:rsidR="00494127" w:rsidRPr="006F6BBE" w:rsidRDefault="00494127" w:rsidP="00494127">
      <w:pPr>
        <w:pStyle w:val="Odstavecseseznamem"/>
        <w:numPr>
          <w:ilvl w:val="0"/>
          <w:numId w:val="11"/>
        </w:numPr>
        <w:contextualSpacing w:val="0"/>
        <w:rPr>
          <w:rFonts w:cs="Arial"/>
          <w:sz w:val="21"/>
          <w:szCs w:val="21"/>
        </w:rPr>
      </w:pPr>
      <w:r w:rsidRPr="006F6BBE">
        <w:rPr>
          <w:rFonts w:cs="Arial"/>
          <w:b/>
          <w:smallCaps/>
          <w:spacing w:val="32"/>
          <w:sz w:val="21"/>
          <w:szCs w:val="21"/>
        </w:rPr>
        <w:t>Záruka za jakost a reklamace vad</w:t>
      </w:r>
    </w:p>
    <w:p w14:paraId="63818590" w14:textId="77777777"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Zhotovitel</w:t>
      </w:r>
      <w:r w:rsidRPr="006F6BBE">
        <w:rPr>
          <w:rFonts w:cs="Arial"/>
          <w:sz w:val="21"/>
          <w:szCs w:val="21"/>
        </w:rPr>
        <w:t xml:space="preserve"> poskytuje záruku za jakost </w:t>
      </w:r>
      <w:r>
        <w:rPr>
          <w:rFonts w:cs="Arial"/>
          <w:sz w:val="21"/>
          <w:szCs w:val="21"/>
        </w:rPr>
        <w:t>díla</w:t>
      </w:r>
      <w:r w:rsidRPr="006F6BBE">
        <w:rPr>
          <w:rFonts w:cs="Arial"/>
          <w:sz w:val="21"/>
          <w:szCs w:val="21"/>
        </w:rPr>
        <w:t xml:space="preserve">; po celou dobu trvání záruční doby </w:t>
      </w:r>
      <w:r>
        <w:rPr>
          <w:rFonts w:cs="Arial"/>
          <w:sz w:val="21"/>
          <w:szCs w:val="21"/>
        </w:rPr>
        <w:t>dílo</w:t>
      </w:r>
      <w:r w:rsidRPr="006F6BBE">
        <w:rPr>
          <w:rFonts w:cs="Arial"/>
          <w:sz w:val="21"/>
          <w:szCs w:val="21"/>
        </w:rPr>
        <w:t>:</w:t>
      </w:r>
    </w:p>
    <w:p w14:paraId="7AEDD387" w14:textId="5BD4DBCF" w:rsidR="00494127" w:rsidRPr="006F6BBE" w:rsidRDefault="00494127" w:rsidP="00494127">
      <w:pPr>
        <w:pStyle w:val="Odstavecseseznamem"/>
        <w:numPr>
          <w:ilvl w:val="3"/>
          <w:numId w:val="11"/>
        </w:numPr>
        <w:contextualSpacing w:val="0"/>
        <w:rPr>
          <w:rFonts w:cs="Arial"/>
          <w:sz w:val="21"/>
          <w:szCs w:val="21"/>
        </w:rPr>
      </w:pPr>
      <w:r>
        <w:rPr>
          <w:rFonts w:cs="Arial"/>
          <w:sz w:val="21"/>
          <w:szCs w:val="21"/>
        </w:rPr>
        <w:t>Bude způsobilé</w:t>
      </w:r>
      <w:r w:rsidRPr="006F6BBE">
        <w:rPr>
          <w:rFonts w:cs="Arial"/>
          <w:sz w:val="21"/>
          <w:szCs w:val="21"/>
        </w:rPr>
        <w:t xml:space="preserve"> k použití pro účel patrný z</w:t>
      </w:r>
      <w:r w:rsidR="00B33963">
        <w:rPr>
          <w:rFonts w:cs="Arial"/>
          <w:sz w:val="21"/>
          <w:szCs w:val="21"/>
        </w:rPr>
        <w:t> </w:t>
      </w:r>
      <w:r w:rsidRPr="006F6BBE">
        <w:rPr>
          <w:rFonts w:cs="Arial"/>
          <w:sz w:val="21"/>
          <w:szCs w:val="21"/>
        </w:rPr>
        <w:t>této</w:t>
      </w:r>
      <w:r w:rsidR="00B33963">
        <w:rPr>
          <w:rFonts w:cs="Arial"/>
          <w:sz w:val="21"/>
          <w:szCs w:val="21"/>
        </w:rPr>
        <w:t xml:space="preserve"> rámcové</w:t>
      </w:r>
      <w:r w:rsidRPr="006F6BBE">
        <w:rPr>
          <w:rFonts w:cs="Arial"/>
          <w:sz w:val="21"/>
          <w:szCs w:val="21"/>
        </w:rPr>
        <w:t xml:space="preserve"> smlouvy.</w:t>
      </w:r>
    </w:p>
    <w:p w14:paraId="10D8E9AB" w14:textId="77777777" w:rsidR="00494127" w:rsidRPr="006F6BBE" w:rsidRDefault="00494127" w:rsidP="00494127">
      <w:pPr>
        <w:pStyle w:val="Odstavecseseznamem"/>
        <w:numPr>
          <w:ilvl w:val="3"/>
          <w:numId w:val="11"/>
        </w:numPr>
        <w:contextualSpacing w:val="0"/>
        <w:rPr>
          <w:rFonts w:cs="Arial"/>
          <w:sz w:val="21"/>
          <w:szCs w:val="21"/>
        </w:rPr>
      </w:pPr>
      <w:r w:rsidRPr="006F6BBE">
        <w:rPr>
          <w:rFonts w:cs="Arial"/>
          <w:sz w:val="21"/>
          <w:szCs w:val="21"/>
        </w:rPr>
        <w:t xml:space="preserve">Bude </w:t>
      </w:r>
      <w:r>
        <w:rPr>
          <w:rFonts w:cs="Arial"/>
          <w:sz w:val="21"/>
          <w:szCs w:val="21"/>
        </w:rPr>
        <w:t>způsobilé</w:t>
      </w:r>
      <w:r w:rsidRPr="006F6BBE">
        <w:rPr>
          <w:rFonts w:cs="Arial"/>
          <w:sz w:val="21"/>
          <w:szCs w:val="21"/>
        </w:rPr>
        <w:t xml:space="preserve"> k použití pro obvyklý účel. </w:t>
      </w:r>
    </w:p>
    <w:p w14:paraId="6C88EFE7" w14:textId="77777777" w:rsidR="00494127" w:rsidRPr="006F6BBE" w:rsidRDefault="00494127" w:rsidP="00494127">
      <w:pPr>
        <w:pStyle w:val="Odstavecseseznamem"/>
        <w:numPr>
          <w:ilvl w:val="3"/>
          <w:numId w:val="11"/>
        </w:numPr>
        <w:contextualSpacing w:val="0"/>
        <w:rPr>
          <w:rFonts w:cs="Arial"/>
          <w:sz w:val="21"/>
          <w:szCs w:val="21"/>
        </w:rPr>
      </w:pPr>
      <w:r w:rsidRPr="006F6BBE">
        <w:rPr>
          <w:rFonts w:cs="Arial"/>
          <w:sz w:val="21"/>
          <w:szCs w:val="21"/>
        </w:rPr>
        <w:t>Zachová si obvyklé vlastnosti.</w:t>
      </w:r>
    </w:p>
    <w:p w14:paraId="5C686641" w14:textId="53762F5F" w:rsidR="00494127" w:rsidRPr="00C16FC5" w:rsidRDefault="00494127" w:rsidP="00494127">
      <w:pPr>
        <w:pStyle w:val="Odstavecseseznamem"/>
        <w:numPr>
          <w:ilvl w:val="1"/>
          <w:numId w:val="11"/>
        </w:numPr>
        <w:contextualSpacing w:val="0"/>
        <w:rPr>
          <w:rFonts w:cs="Arial"/>
          <w:sz w:val="21"/>
          <w:szCs w:val="21"/>
        </w:rPr>
      </w:pPr>
      <w:r w:rsidRPr="00C16FC5">
        <w:rPr>
          <w:rFonts w:cs="Arial"/>
          <w:sz w:val="21"/>
          <w:szCs w:val="21"/>
        </w:rPr>
        <w:t xml:space="preserve">Zhotovitel poskytuje </w:t>
      </w:r>
      <w:r w:rsidRPr="00C16FC5">
        <w:rPr>
          <w:rFonts w:cs="Arial"/>
          <w:b/>
          <w:sz w:val="21"/>
          <w:szCs w:val="21"/>
        </w:rPr>
        <w:t>záruku za jakost</w:t>
      </w:r>
      <w:r w:rsidRPr="00C16FC5">
        <w:rPr>
          <w:rFonts w:cs="Arial"/>
          <w:sz w:val="21"/>
          <w:szCs w:val="21"/>
        </w:rPr>
        <w:t xml:space="preserve"> na dobu </w:t>
      </w:r>
      <w:r w:rsidR="00482F02">
        <w:rPr>
          <w:rFonts w:cs="Arial"/>
          <w:b/>
          <w:sz w:val="21"/>
          <w:szCs w:val="21"/>
        </w:rPr>
        <w:t>24</w:t>
      </w:r>
      <w:r w:rsidRPr="00C16FC5">
        <w:rPr>
          <w:rFonts w:cs="Arial"/>
          <w:b/>
          <w:sz w:val="21"/>
          <w:szCs w:val="21"/>
        </w:rPr>
        <w:t xml:space="preserve"> měsíců</w:t>
      </w:r>
      <w:r w:rsidR="00482F02" w:rsidRPr="00482F02">
        <w:rPr>
          <w:rFonts w:cs="Arial"/>
          <w:sz w:val="21"/>
          <w:szCs w:val="21"/>
        </w:rPr>
        <w:t xml:space="preserve">, vyjma klimatizace, na kterou </w:t>
      </w:r>
      <w:r w:rsidR="00482F02">
        <w:rPr>
          <w:rFonts w:cs="Arial"/>
          <w:sz w:val="21"/>
          <w:szCs w:val="21"/>
        </w:rPr>
        <w:t xml:space="preserve">zhotovitel </w:t>
      </w:r>
      <w:r w:rsidR="00482F02" w:rsidRPr="00482F02">
        <w:rPr>
          <w:rFonts w:cs="Arial"/>
          <w:sz w:val="21"/>
          <w:szCs w:val="21"/>
        </w:rPr>
        <w:t xml:space="preserve">poskytuje </w:t>
      </w:r>
      <w:r w:rsidR="00482F02" w:rsidRPr="00EE0F71">
        <w:rPr>
          <w:rFonts w:cs="Arial"/>
          <w:b/>
          <w:sz w:val="21"/>
          <w:szCs w:val="21"/>
        </w:rPr>
        <w:t>záruku za jakost</w:t>
      </w:r>
      <w:r w:rsidR="00482F02" w:rsidRPr="00482F02">
        <w:rPr>
          <w:rFonts w:cs="Arial"/>
          <w:sz w:val="21"/>
          <w:szCs w:val="21"/>
        </w:rPr>
        <w:t xml:space="preserve"> na dobu</w:t>
      </w:r>
      <w:r w:rsidR="00482F02">
        <w:rPr>
          <w:rFonts w:cs="Arial"/>
          <w:b/>
          <w:sz w:val="21"/>
          <w:szCs w:val="21"/>
        </w:rPr>
        <w:t xml:space="preserve"> 36 měsíců</w:t>
      </w:r>
      <w:r w:rsidR="00482F02" w:rsidRPr="00482F02">
        <w:rPr>
          <w:rFonts w:cs="Arial"/>
          <w:sz w:val="21"/>
          <w:szCs w:val="21"/>
        </w:rPr>
        <w:t xml:space="preserve"> za předpokladu dodržení pravidelných servisních </w:t>
      </w:r>
      <w:r w:rsidR="00644842">
        <w:rPr>
          <w:rFonts w:cs="Arial"/>
          <w:sz w:val="21"/>
          <w:szCs w:val="21"/>
        </w:rPr>
        <w:t>intervalů stanovené</w:t>
      </w:r>
      <w:r w:rsidR="00482F02" w:rsidRPr="00482F02">
        <w:rPr>
          <w:rFonts w:cs="Arial"/>
          <w:sz w:val="21"/>
          <w:szCs w:val="21"/>
        </w:rPr>
        <w:t xml:space="preserve"> výrobcem.</w:t>
      </w:r>
    </w:p>
    <w:p w14:paraId="0A9E06D0" w14:textId="77777777" w:rsidR="00494127" w:rsidRPr="006F6BBE" w:rsidRDefault="00494127" w:rsidP="00494127">
      <w:pPr>
        <w:pStyle w:val="Odstavecseseznamem"/>
        <w:numPr>
          <w:ilvl w:val="1"/>
          <w:numId w:val="11"/>
        </w:numPr>
        <w:contextualSpacing w:val="0"/>
        <w:rPr>
          <w:rFonts w:cs="Arial"/>
          <w:sz w:val="21"/>
          <w:szCs w:val="21"/>
        </w:rPr>
      </w:pPr>
      <w:r w:rsidRPr="006F6BBE">
        <w:rPr>
          <w:rFonts w:cs="Arial"/>
          <w:sz w:val="21"/>
          <w:szCs w:val="21"/>
        </w:rPr>
        <w:t xml:space="preserve">Záruční doba začne běžet dnem potvrzení převzetí </w:t>
      </w:r>
      <w:r>
        <w:rPr>
          <w:rFonts w:cs="Arial"/>
          <w:sz w:val="21"/>
          <w:szCs w:val="21"/>
        </w:rPr>
        <w:t>díla</w:t>
      </w:r>
      <w:r w:rsidRPr="006F6BBE">
        <w:rPr>
          <w:rFonts w:cs="Arial"/>
          <w:sz w:val="21"/>
          <w:szCs w:val="21"/>
        </w:rPr>
        <w:t xml:space="preserve">. Záruční doba se prodlužuje o dobu počínající dnem uplatnění reklamace a končící dnem odevzdání odstranění vady. </w:t>
      </w:r>
    </w:p>
    <w:p w14:paraId="6B780F95" w14:textId="77777777"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Objednatel</w:t>
      </w:r>
      <w:r w:rsidRPr="006F6BBE">
        <w:rPr>
          <w:rFonts w:cs="Arial"/>
          <w:sz w:val="21"/>
          <w:szCs w:val="21"/>
        </w:rPr>
        <w:t xml:space="preserve"> není v prodlení s vytknutím vady, pokud právo z vady, kterou má </w:t>
      </w:r>
      <w:r>
        <w:rPr>
          <w:rFonts w:cs="Arial"/>
          <w:sz w:val="21"/>
          <w:szCs w:val="21"/>
        </w:rPr>
        <w:t>dílo</w:t>
      </w:r>
      <w:r w:rsidRPr="006F6BBE">
        <w:rPr>
          <w:rFonts w:cs="Arial"/>
          <w:sz w:val="21"/>
          <w:szCs w:val="21"/>
        </w:rPr>
        <w:t xml:space="preserve"> v době odevzdání, a ze záruční vady vytkne písemně do 30 dnů ode dne, kdy se o vadě </w:t>
      </w:r>
      <w:r>
        <w:rPr>
          <w:rFonts w:cs="Arial"/>
          <w:sz w:val="21"/>
          <w:szCs w:val="21"/>
        </w:rPr>
        <w:t>objednatel</w:t>
      </w:r>
      <w:r w:rsidRPr="006F6BBE">
        <w:rPr>
          <w:rFonts w:cs="Arial"/>
          <w:sz w:val="21"/>
          <w:szCs w:val="21"/>
        </w:rPr>
        <w:t xml:space="preserve"> doví. </w:t>
      </w:r>
    </w:p>
    <w:p w14:paraId="77FAC5E8" w14:textId="427B6762"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Zhotovitel</w:t>
      </w:r>
      <w:r w:rsidRPr="006F6BBE">
        <w:rPr>
          <w:rFonts w:cs="Arial"/>
          <w:sz w:val="21"/>
          <w:szCs w:val="21"/>
        </w:rPr>
        <w:t xml:space="preserve"> není v prodlení s odstraněním vady, pokud bez zbytečného odkladu od vytknutí vady začne vyvíjet činnost směřující k odstranění vady; řádně v takové činnosti pokračuje a </w:t>
      </w:r>
      <w:r w:rsidRPr="006F6BBE">
        <w:rPr>
          <w:rFonts w:cs="Arial"/>
          <w:b/>
          <w:sz w:val="21"/>
          <w:szCs w:val="21"/>
        </w:rPr>
        <w:t>nejpozději</w:t>
      </w:r>
      <w:r w:rsidRPr="006F6BBE">
        <w:rPr>
          <w:rFonts w:cs="Arial"/>
          <w:sz w:val="21"/>
          <w:szCs w:val="21"/>
        </w:rPr>
        <w:t xml:space="preserve"> </w:t>
      </w:r>
      <w:r w:rsidRPr="00734F9B">
        <w:rPr>
          <w:rFonts w:cs="Arial"/>
          <w:b/>
          <w:sz w:val="21"/>
          <w:szCs w:val="21"/>
        </w:rPr>
        <w:t xml:space="preserve">do </w:t>
      </w:r>
      <w:r w:rsidR="00CB7FF6">
        <w:rPr>
          <w:rFonts w:cs="Arial"/>
          <w:b/>
          <w:sz w:val="21"/>
          <w:szCs w:val="21"/>
        </w:rPr>
        <w:t>15</w:t>
      </w:r>
      <w:r w:rsidRPr="00734F9B">
        <w:rPr>
          <w:rFonts w:cs="Arial"/>
          <w:b/>
          <w:sz w:val="21"/>
          <w:szCs w:val="21"/>
        </w:rPr>
        <w:t xml:space="preserve"> </w:t>
      </w:r>
      <w:r>
        <w:rPr>
          <w:rFonts w:cs="Arial"/>
          <w:b/>
          <w:sz w:val="21"/>
          <w:szCs w:val="21"/>
        </w:rPr>
        <w:t>pracovních</w:t>
      </w:r>
      <w:r w:rsidRPr="00734F9B">
        <w:rPr>
          <w:rFonts w:cs="Arial"/>
          <w:b/>
          <w:sz w:val="21"/>
          <w:szCs w:val="21"/>
        </w:rPr>
        <w:t xml:space="preserve"> </w:t>
      </w:r>
      <w:r>
        <w:rPr>
          <w:rFonts w:cs="Arial"/>
          <w:b/>
          <w:sz w:val="21"/>
          <w:szCs w:val="21"/>
        </w:rPr>
        <w:t>dnů</w:t>
      </w:r>
      <w:r w:rsidRPr="006F6BBE">
        <w:rPr>
          <w:rFonts w:cs="Arial"/>
          <w:b/>
          <w:sz w:val="21"/>
          <w:szCs w:val="21"/>
        </w:rPr>
        <w:t xml:space="preserve"> od vytknutí vady</w:t>
      </w:r>
      <w:r>
        <w:rPr>
          <w:rFonts w:cs="Arial"/>
          <w:b/>
          <w:sz w:val="21"/>
          <w:szCs w:val="21"/>
        </w:rPr>
        <w:t>,</w:t>
      </w:r>
      <w:r w:rsidRPr="006F6BBE">
        <w:rPr>
          <w:rFonts w:cs="Arial"/>
          <w:sz w:val="21"/>
          <w:szCs w:val="21"/>
        </w:rPr>
        <w:t xml:space="preserve"> vadu odstraní</w:t>
      </w:r>
      <w:r>
        <w:rPr>
          <w:rFonts w:cs="Arial"/>
          <w:sz w:val="21"/>
          <w:szCs w:val="21"/>
        </w:rPr>
        <w:t>.</w:t>
      </w:r>
    </w:p>
    <w:p w14:paraId="6A873C01" w14:textId="77777777" w:rsidR="00494127" w:rsidRDefault="00494127" w:rsidP="005B6773">
      <w:pPr>
        <w:pStyle w:val="ListParagraph1"/>
        <w:ind w:left="425" w:firstLine="0"/>
        <w:rPr>
          <w:sz w:val="21"/>
          <w:szCs w:val="21"/>
        </w:rPr>
      </w:pPr>
    </w:p>
    <w:p w14:paraId="6115F3C3" w14:textId="77777777" w:rsidR="00B150A0" w:rsidRPr="006F6BBE" w:rsidRDefault="00B150A0" w:rsidP="00E972E7">
      <w:pPr>
        <w:pStyle w:val="ListParagraph1"/>
        <w:numPr>
          <w:ilvl w:val="0"/>
          <w:numId w:val="11"/>
        </w:numPr>
        <w:rPr>
          <w:sz w:val="21"/>
          <w:szCs w:val="21"/>
        </w:rPr>
      </w:pPr>
      <w:r>
        <w:rPr>
          <w:b/>
          <w:bCs/>
          <w:smallCaps/>
          <w:spacing w:val="32"/>
          <w:sz w:val="21"/>
          <w:szCs w:val="21"/>
        </w:rPr>
        <w:t>Zástupci smluvních stran</w:t>
      </w:r>
    </w:p>
    <w:p w14:paraId="22357448" w14:textId="1277C355" w:rsidR="00B150A0" w:rsidRDefault="00B150A0" w:rsidP="00E4322F">
      <w:pPr>
        <w:pStyle w:val="ListParagraph1"/>
        <w:numPr>
          <w:ilvl w:val="1"/>
          <w:numId w:val="11"/>
        </w:numPr>
        <w:rPr>
          <w:sz w:val="21"/>
          <w:szCs w:val="21"/>
        </w:rPr>
      </w:pPr>
      <w:r w:rsidRPr="006F6BBE">
        <w:rPr>
          <w:sz w:val="21"/>
          <w:szCs w:val="21"/>
        </w:rPr>
        <w:t xml:space="preserve">Zástupcem </w:t>
      </w:r>
      <w:r>
        <w:rPr>
          <w:sz w:val="21"/>
          <w:szCs w:val="21"/>
        </w:rPr>
        <w:t xml:space="preserve">objednatele </w:t>
      </w:r>
      <w:r w:rsidRPr="006F6BBE">
        <w:rPr>
          <w:sz w:val="21"/>
          <w:szCs w:val="21"/>
        </w:rPr>
        <w:t xml:space="preserve">je </w:t>
      </w:r>
      <w:proofErr w:type="spellStart"/>
      <w:r w:rsidR="00931B35">
        <w:rPr>
          <w:sz w:val="21"/>
          <w:szCs w:val="21"/>
        </w:rPr>
        <w:t>xxxxxxxx</w:t>
      </w:r>
      <w:proofErr w:type="spellEnd"/>
      <w:r w:rsidR="00A43F73">
        <w:rPr>
          <w:sz w:val="21"/>
          <w:szCs w:val="21"/>
        </w:rPr>
        <w:t>,</w:t>
      </w:r>
      <w:r w:rsidR="000F28F5">
        <w:rPr>
          <w:sz w:val="21"/>
          <w:szCs w:val="21"/>
        </w:rPr>
        <w:t xml:space="preserve"> </w:t>
      </w:r>
      <w:hyperlink r:id="rId8" w:history="1">
        <w:proofErr w:type="spellStart"/>
        <w:r w:rsidR="00931B35">
          <w:rPr>
            <w:rStyle w:val="Hypertextovodkaz"/>
            <w:rFonts w:cs="Arial"/>
            <w:sz w:val="21"/>
            <w:szCs w:val="21"/>
          </w:rPr>
          <w:t>xxxxxxxxxxxx</w:t>
        </w:r>
        <w:proofErr w:type="spellEnd"/>
      </w:hyperlink>
      <w:r w:rsidR="0042502E">
        <w:rPr>
          <w:sz w:val="21"/>
          <w:szCs w:val="21"/>
        </w:rPr>
        <w:t>.</w:t>
      </w:r>
      <w:r w:rsidR="000F28F5">
        <w:rPr>
          <w:sz w:val="21"/>
          <w:szCs w:val="21"/>
        </w:rPr>
        <w:t xml:space="preserve"> </w:t>
      </w:r>
      <w:r w:rsidRPr="006F6BBE">
        <w:rPr>
          <w:sz w:val="21"/>
          <w:szCs w:val="21"/>
        </w:rPr>
        <w:t xml:space="preserve">Tento zástupce </w:t>
      </w:r>
      <w:r>
        <w:rPr>
          <w:sz w:val="21"/>
          <w:szCs w:val="21"/>
        </w:rPr>
        <w:t xml:space="preserve">objednatele </w:t>
      </w:r>
      <w:r w:rsidRPr="006F6BBE">
        <w:rPr>
          <w:sz w:val="21"/>
          <w:szCs w:val="21"/>
        </w:rPr>
        <w:t xml:space="preserve">může za </w:t>
      </w:r>
      <w:r>
        <w:rPr>
          <w:sz w:val="21"/>
          <w:szCs w:val="21"/>
        </w:rPr>
        <w:t xml:space="preserve">objednatele </w:t>
      </w:r>
      <w:r w:rsidRPr="006F6BBE">
        <w:rPr>
          <w:sz w:val="21"/>
          <w:szCs w:val="21"/>
        </w:rPr>
        <w:t xml:space="preserve">v souvislosti s touto </w:t>
      </w:r>
      <w:r w:rsidR="00B33963">
        <w:rPr>
          <w:sz w:val="21"/>
          <w:szCs w:val="21"/>
        </w:rPr>
        <w:t xml:space="preserve">rámcovou </w:t>
      </w:r>
      <w:r w:rsidRPr="006F6BBE">
        <w:rPr>
          <w:sz w:val="21"/>
          <w:szCs w:val="21"/>
        </w:rPr>
        <w:t>smlouvou jakkoliv jednat, nemůže však</w:t>
      </w:r>
      <w:r w:rsidR="00B33963">
        <w:rPr>
          <w:sz w:val="21"/>
          <w:szCs w:val="21"/>
        </w:rPr>
        <w:t xml:space="preserve"> rámcovou</w:t>
      </w:r>
      <w:r w:rsidRPr="006F6BBE">
        <w:rPr>
          <w:sz w:val="21"/>
          <w:szCs w:val="21"/>
        </w:rPr>
        <w:t xml:space="preserve"> smlouvu ani měnit</w:t>
      </w:r>
      <w:r>
        <w:rPr>
          <w:sz w:val="21"/>
          <w:szCs w:val="21"/>
        </w:rPr>
        <w:t>,</w:t>
      </w:r>
      <w:r w:rsidRPr="006F6BBE">
        <w:rPr>
          <w:sz w:val="21"/>
          <w:szCs w:val="21"/>
        </w:rPr>
        <w:t xml:space="preserve"> ani ukončit.</w:t>
      </w:r>
    </w:p>
    <w:p w14:paraId="4F6443AD" w14:textId="73CF6A9B" w:rsidR="00F91FBF" w:rsidRPr="00976FDA" w:rsidRDefault="00780D2C" w:rsidP="00976FDA">
      <w:pPr>
        <w:pStyle w:val="ListParagraph1"/>
        <w:numPr>
          <w:ilvl w:val="1"/>
          <w:numId w:val="11"/>
        </w:numPr>
        <w:rPr>
          <w:sz w:val="21"/>
          <w:szCs w:val="21"/>
        </w:rPr>
      </w:pPr>
      <w:r w:rsidRPr="006F6BBE">
        <w:rPr>
          <w:sz w:val="21"/>
          <w:szCs w:val="21"/>
        </w:rPr>
        <w:lastRenderedPageBreak/>
        <w:t xml:space="preserve">Zástupcem </w:t>
      </w:r>
      <w:r w:rsidRPr="00976FDA">
        <w:rPr>
          <w:sz w:val="21"/>
          <w:szCs w:val="21"/>
        </w:rPr>
        <w:t>zhotovitele je</w:t>
      </w:r>
      <w:r w:rsidR="00B26CF8">
        <w:rPr>
          <w:sz w:val="21"/>
          <w:szCs w:val="21"/>
        </w:rPr>
        <w:t xml:space="preserve"> </w:t>
      </w:r>
      <w:proofErr w:type="spellStart"/>
      <w:r w:rsidR="00931B35">
        <w:rPr>
          <w:sz w:val="21"/>
          <w:szCs w:val="21"/>
        </w:rPr>
        <w:t>xxxxxxxxxx</w:t>
      </w:r>
      <w:proofErr w:type="spellEnd"/>
      <w:r w:rsidR="00931B35">
        <w:rPr>
          <w:sz w:val="21"/>
          <w:szCs w:val="21"/>
        </w:rPr>
        <w:t>.</w:t>
      </w:r>
      <w:r w:rsidR="009B0E80">
        <w:rPr>
          <w:sz w:val="21"/>
          <w:szCs w:val="21"/>
        </w:rPr>
        <w:t xml:space="preserve"> </w:t>
      </w:r>
      <w:r w:rsidRPr="006F6BBE">
        <w:rPr>
          <w:sz w:val="21"/>
          <w:szCs w:val="21"/>
        </w:rPr>
        <w:t xml:space="preserve">Tento zástupce </w:t>
      </w:r>
      <w:r>
        <w:rPr>
          <w:sz w:val="21"/>
          <w:szCs w:val="21"/>
        </w:rPr>
        <w:t xml:space="preserve">zhotovitele </w:t>
      </w:r>
      <w:r w:rsidRPr="006F6BBE">
        <w:rPr>
          <w:sz w:val="21"/>
          <w:szCs w:val="21"/>
        </w:rPr>
        <w:t xml:space="preserve">může za </w:t>
      </w:r>
      <w:r>
        <w:rPr>
          <w:sz w:val="21"/>
          <w:szCs w:val="21"/>
        </w:rPr>
        <w:t xml:space="preserve">zhotovitele </w:t>
      </w:r>
      <w:r w:rsidRPr="006F6BBE">
        <w:rPr>
          <w:sz w:val="21"/>
          <w:szCs w:val="21"/>
        </w:rPr>
        <w:t xml:space="preserve">v souvislosti s touto </w:t>
      </w:r>
      <w:r w:rsidR="00B33963">
        <w:rPr>
          <w:sz w:val="21"/>
          <w:szCs w:val="21"/>
        </w:rPr>
        <w:t xml:space="preserve">rámcovou </w:t>
      </w:r>
      <w:r w:rsidRPr="006F6BBE">
        <w:rPr>
          <w:sz w:val="21"/>
          <w:szCs w:val="21"/>
        </w:rPr>
        <w:t xml:space="preserve">smlouvou jakkoliv jednat, nemůže však </w:t>
      </w:r>
      <w:r w:rsidR="00B33963">
        <w:rPr>
          <w:sz w:val="21"/>
          <w:szCs w:val="21"/>
        </w:rPr>
        <w:t xml:space="preserve">rámcovou </w:t>
      </w:r>
      <w:r w:rsidRPr="006F6BBE">
        <w:rPr>
          <w:sz w:val="21"/>
          <w:szCs w:val="21"/>
        </w:rPr>
        <w:t>smlouvu ani měnit</w:t>
      </w:r>
      <w:r>
        <w:rPr>
          <w:sz w:val="21"/>
          <w:szCs w:val="21"/>
        </w:rPr>
        <w:t>,</w:t>
      </w:r>
      <w:r w:rsidRPr="006F6BBE">
        <w:rPr>
          <w:sz w:val="21"/>
          <w:szCs w:val="21"/>
        </w:rPr>
        <w:t xml:space="preserve"> ani ukončit.</w:t>
      </w:r>
    </w:p>
    <w:p w14:paraId="548523FB" w14:textId="77777777" w:rsidR="0042502E" w:rsidRDefault="0042502E" w:rsidP="005B6773">
      <w:pPr>
        <w:pStyle w:val="ListParagraph1"/>
        <w:ind w:left="425" w:firstLine="0"/>
        <w:rPr>
          <w:sz w:val="21"/>
          <w:szCs w:val="21"/>
        </w:rPr>
      </w:pPr>
    </w:p>
    <w:p w14:paraId="12C22FC0" w14:textId="77777777" w:rsidR="00B150A0" w:rsidRPr="006F6BBE" w:rsidRDefault="00B150A0" w:rsidP="00D55759">
      <w:pPr>
        <w:pStyle w:val="ListParagraph1"/>
        <w:numPr>
          <w:ilvl w:val="0"/>
          <w:numId w:val="11"/>
        </w:numPr>
        <w:rPr>
          <w:sz w:val="21"/>
          <w:szCs w:val="21"/>
        </w:rPr>
      </w:pPr>
      <w:r w:rsidRPr="006F6BBE">
        <w:rPr>
          <w:b/>
          <w:bCs/>
          <w:smallCaps/>
          <w:spacing w:val="32"/>
          <w:sz w:val="21"/>
          <w:szCs w:val="21"/>
        </w:rPr>
        <w:t>Úroky z prodlení a smluvní pokuty</w:t>
      </w:r>
    </w:p>
    <w:p w14:paraId="3EAE8AE1" w14:textId="77777777" w:rsidR="00B150A0" w:rsidRPr="0043636B" w:rsidRDefault="00B150A0" w:rsidP="00D55759">
      <w:pPr>
        <w:pStyle w:val="ListParagraph1"/>
        <w:numPr>
          <w:ilvl w:val="1"/>
          <w:numId w:val="11"/>
        </w:numPr>
        <w:rPr>
          <w:sz w:val="21"/>
          <w:szCs w:val="21"/>
        </w:rPr>
      </w:pPr>
      <w:r w:rsidRPr="006F6BBE">
        <w:rPr>
          <w:sz w:val="21"/>
          <w:szCs w:val="21"/>
        </w:rPr>
        <w:t xml:space="preserve">Smluvní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w:t>
      </w:r>
      <w:r w:rsidRPr="0043636B">
        <w:rPr>
          <w:sz w:val="21"/>
          <w:szCs w:val="21"/>
        </w:rPr>
        <w:t>si ujednávají úrok z prodlení ve výši 0,025 % z dlužné částky denně.</w:t>
      </w:r>
    </w:p>
    <w:p w14:paraId="4912A112" w14:textId="5F181ABC" w:rsidR="0052502C" w:rsidRPr="006F6BBE" w:rsidRDefault="0057459D" w:rsidP="0052502C">
      <w:pPr>
        <w:pStyle w:val="Odstavecseseznamem"/>
        <w:numPr>
          <w:ilvl w:val="1"/>
          <w:numId w:val="11"/>
        </w:numPr>
        <w:contextualSpacing w:val="0"/>
        <w:rPr>
          <w:rFonts w:cs="Arial"/>
          <w:sz w:val="21"/>
          <w:szCs w:val="21"/>
        </w:rPr>
      </w:pPr>
      <w:r>
        <w:rPr>
          <w:rFonts w:cs="Arial"/>
          <w:sz w:val="21"/>
          <w:szCs w:val="21"/>
        </w:rPr>
        <w:t>Objednatel</w:t>
      </w:r>
      <w:r w:rsidR="0052502C" w:rsidRPr="006F6BBE">
        <w:rPr>
          <w:rFonts w:cs="Arial"/>
          <w:sz w:val="21"/>
          <w:szCs w:val="21"/>
        </w:rPr>
        <w:t xml:space="preserve"> uplatní </w:t>
      </w:r>
      <w:r w:rsidR="0052502C" w:rsidRPr="006F6BBE">
        <w:rPr>
          <w:rFonts w:cs="Arial"/>
          <w:b/>
          <w:sz w:val="21"/>
          <w:szCs w:val="21"/>
        </w:rPr>
        <w:t>smluvní pokutu</w:t>
      </w:r>
      <w:r w:rsidR="0052502C" w:rsidRPr="006F6BBE">
        <w:rPr>
          <w:rFonts w:cs="Arial"/>
          <w:sz w:val="21"/>
          <w:szCs w:val="21"/>
        </w:rPr>
        <w:t xml:space="preserve"> ve výši </w:t>
      </w:r>
      <w:r w:rsidR="00693DAC">
        <w:rPr>
          <w:rFonts w:cs="Arial"/>
          <w:b/>
          <w:sz w:val="21"/>
          <w:szCs w:val="21"/>
        </w:rPr>
        <w:t>8</w:t>
      </w:r>
      <w:r w:rsidR="0042502E">
        <w:rPr>
          <w:rFonts w:cs="Arial"/>
          <w:b/>
          <w:sz w:val="21"/>
          <w:szCs w:val="21"/>
        </w:rPr>
        <w:t>0</w:t>
      </w:r>
      <w:r w:rsidR="0052502C" w:rsidRPr="00A651EF">
        <w:rPr>
          <w:rFonts w:cs="Arial"/>
          <w:b/>
          <w:sz w:val="21"/>
          <w:szCs w:val="21"/>
        </w:rPr>
        <w:t>0</w:t>
      </w:r>
      <w:r w:rsidR="0052502C" w:rsidRPr="006F6BBE">
        <w:rPr>
          <w:rFonts w:cs="Arial"/>
          <w:b/>
          <w:sz w:val="21"/>
          <w:szCs w:val="21"/>
        </w:rPr>
        <w:t xml:space="preserve"> Kč</w:t>
      </w:r>
      <w:r w:rsidR="0052502C" w:rsidRPr="006F6BBE">
        <w:rPr>
          <w:rFonts w:cs="Arial"/>
          <w:sz w:val="21"/>
          <w:szCs w:val="21"/>
        </w:rPr>
        <w:t xml:space="preserve"> </w:t>
      </w:r>
      <w:r w:rsidR="0052502C" w:rsidRPr="006F6BBE">
        <w:rPr>
          <w:rFonts w:cs="Arial"/>
          <w:b/>
          <w:sz w:val="21"/>
          <w:szCs w:val="21"/>
        </w:rPr>
        <w:t>denně</w:t>
      </w:r>
      <w:r w:rsidR="0052502C" w:rsidRPr="006F6BBE">
        <w:rPr>
          <w:rFonts w:cs="Arial"/>
          <w:sz w:val="21"/>
          <w:szCs w:val="21"/>
        </w:rPr>
        <w:t xml:space="preserve"> v následujících případech:</w:t>
      </w:r>
    </w:p>
    <w:p w14:paraId="6ABA0661" w14:textId="05B7BA25" w:rsidR="0052502C" w:rsidRDefault="0052502C" w:rsidP="0052502C">
      <w:pPr>
        <w:pStyle w:val="Odstavecseseznamem"/>
        <w:numPr>
          <w:ilvl w:val="3"/>
          <w:numId w:val="11"/>
        </w:numPr>
        <w:contextualSpacing w:val="0"/>
        <w:rPr>
          <w:rFonts w:cs="Arial"/>
          <w:sz w:val="21"/>
          <w:szCs w:val="21"/>
        </w:rPr>
      </w:pPr>
      <w:r w:rsidRPr="006F6BBE">
        <w:rPr>
          <w:rFonts w:cs="Arial"/>
          <w:sz w:val="21"/>
          <w:szCs w:val="21"/>
        </w:rPr>
        <w:t xml:space="preserve">Prodlení </w:t>
      </w:r>
      <w:r w:rsidR="0057459D">
        <w:rPr>
          <w:rFonts w:cs="Arial"/>
          <w:sz w:val="21"/>
          <w:szCs w:val="21"/>
        </w:rPr>
        <w:t>zhotovitele</w:t>
      </w:r>
      <w:r w:rsidRPr="006F6BBE">
        <w:rPr>
          <w:rFonts w:cs="Arial"/>
          <w:sz w:val="21"/>
          <w:szCs w:val="21"/>
        </w:rPr>
        <w:t xml:space="preserve"> s odevzdáním </w:t>
      </w:r>
      <w:r w:rsidR="00494127">
        <w:rPr>
          <w:rFonts w:cs="Arial"/>
          <w:sz w:val="21"/>
          <w:szCs w:val="21"/>
        </w:rPr>
        <w:t>díla</w:t>
      </w:r>
      <w:r w:rsidRPr="006F6BBE">
        <w:rPr>
          <w:rFonts w:cs="Arial"/>
          <w:sz w:val="21"/>
          <w:szCs w:val="21"/>
        </w:rPr>
        <w:t>.</w:t>
      </w:r>
    </w:p>
    <w:p w14:paraId="746CD27D" w14:textId="5E19267B" w:rsidR="00223EB5" w:rsidRDefault="00223EB5" w:rsidP="00223EB5">
      <w:pPr>
        <w:pStyle w:val="Odstavecseseznamem"/>
        <w:numPr>
          <w:ilvl w:val="3"/>
          <w:numId w:val="11"/>
        </w:numPr>
        <w:contextualSpacing w:val="0"/>
        <w:rPr>
          <w:rFonts w:cs="Arial"/>
          <w:sz w:val="21"/>
          <w:szCs w:val="21"/>
        </w:rPr>
      </w:pPr>
      <w:r>
        <w:rPr>
          <w:rFonts w:cs="Arial"/>
          <w:sz w:val="21"/>
          <w:szCs w:val="21"/>
        </w:rPr>
        <w:t>Prodlení zhotovitele s potvrzením přijetí objednávky.</w:t>
      </w:r>
    </w:p>
    <w:p w14:paraId="05E61FD1" w14:textId="6B875A6A" w:rsidR="00223EB5" w:rsidRPr="00223EB5" w:rsidRDefault="00223EB5" w:rsidP="00223EB5">
      <w:pPr>
        <w:pStyle w:val="Odstavecseseznamem"/>
        <w:numPr>
          <w:ilvl w:val="3"/>
          <w:numId w:val="11"/>
        </w:numPr>
        <w:contextualSpacing w:val="0"/>
        <w:rPr>
          <w:rFonts w:cs="Arial"/>
          <w:sz w:val="21"/>
          <w:szCs w:val="21"/>
        </w:rPr>
      </w:pPr>
      <w:r>
        <w:rPr>
          <w:rFonts w:cs="Arial"/>
          <w:sz w:val="21"/>
          <w:szCs w:val="21"/>
        </w:rPr>
        <w:t>Prodlení</w:t>
      </w:r>
      <w:r w:rsidRPr="00F52333">
        <w:rPr>
          <w:rFonts w:cs="Arial"/>
          <w:sz w:val="21"/>
          <w:szCs w:val="21"/>
        </w:rPr>
        <w:t xml:space="preserve"> s odstranění</w:t>
      </w:r>
      <w:r>
        <w:rPr>
          <w:rFonts w:cs="Arial"/>
          <w:sz w:val="21"/>
          <w:szCs w:val="21"/>
        </w:rPr>
        <w:t>m</w:t>
      </w:r>
      <w:r w:rsidRPr="00F52333">
        <w:rPr>
          <w:rFonts w:cs="Arial"/>
          <w:sz w:val="21"/>
          <w:szCs w:val="21"/>
        </w:rPr>
        <w:t xml:space="preserve"> vady, kterou má předání </w:t>
      </w:r>
      <w:r>
        <w:rPr>
          <w:rFonts w:cs="Arial"/>
          <w:sz w:val="21"/>
          <w:szCs w:val="21"/>
        </w:rPr>
        <w:t>dodávky</w:t>
      </w:r>
      <w:r w:rsidRPr="00F52333">
        <w:rPr>
          <w:rFonts w:cs="Arial"/>
          <w:sz w:val="21"/>
          <w:szCs w:val="21"/>
        </w:rPr>
        <w:t xml:space="preserve"> v době odevzdání.</w:t>
      </w:r>
    </w:p>
    <w:p w14:paraId="2430FB69" w14:textId="14CAEC8B" w:rsidR="0052502C" w:rsidRPr="00C16FC5" w:rsidRDefault="00223EB5" w:rsidP="0052502C">
      <w:pPr>
        <w:pStyle w:val="Odstavecseseznamem"/>
        <w:numPr>
          <w:ilvl w:val="3"/>
          <w:numId w:val="11"/>
        </w:numPr>
        <w:contextualSpacing w:val="0"/>
        <w:rPr>
          <w:rFonts w:cs="Arial"/>
          <w:sz w:val="21"/>
          <w:szCs w:val="21"/>
        </w:rPr>
      </w:pPr>
      <w:r>
        <w:rPr>
          <w:rFonts w:cs="Arial"/>
          <w:sz w:val="21"/>
          <w:szCs w:val="21"/>
        </w:rPr>
        <w:t>Prodlení</w:t>
      </w:r>
      <w:r w:rsidR="0052502C" w:rsidRPr="00C16FC5">
        <w:rPr>
          <w:rFonts w:cs="Arial"/>
          <w:sz w:val="21"/>
          <w:szCs w:val="21"/>
        </w:rPr>
        <w:t xml:space="preserve"> s odstranění</w:t>
      </w:r>
      <w:r>
        <w:rPr>
          <w:rFonts w:cs="Arial"/>
          <w:sz w:val="21"/>
          <w:szCs w:val="21"/>
        </w:rPr>
        <w:t>m</w:t>
      </w:r>
      <w:r w:rsidR="0052502C" w:rsidRPr="00C16FC5">
        <w:rPr>
          <w:rFonts w:cs="Arial"/>
          <w:sz w:val="21"/>
          <w:szCs w:val="21"/>
        </w:rPr>
        <w:t xml:space="preserve"> záruční vady.</w:t>
      </w:r>
    </w:p>
    <w:p w14:paraId="0629AA76" w14:textId="77777777" w:rsidR="00780D2C" w:rsidRPr="00780D2C" w:rsidRDefault="00780D2C" w:rsidP="00780D2C">
      <w:pPr>
        <w:pStyle w:val="ListParagraph1"/>
        <w:numPr>
          <w:ilvl w:val="1"/>
          <w:numId w:val="11"/>
        </w:numPr>
        <w:rPr>
          <w:sz w:val="21"/>
          <w:szCs w:val="21"/>
        </w:rPr>
      </w:pPr>
      <w:r>
        <w:rPr>
          <w:sz w:val="21"/>
          <w:szCs w:val="21"/>
        </w:rPr>
        <w:t>Objednatel uplatní smluvní pokutu ve výši 50.000</w:t>
      </w:r>
      <w:r w:rsidRPr="008F2721">
        <w:rPr>
          <w:sz w:val="21"/>
          <w:szCs w:val="21"/>
        </w:rPr>
        <w:t xml:space="preserve"> Kč</w:t>
      </w:r>
      <w:r>
        <w:rPr>
          <w:sz w:val="21"/>
          <w:szCs w:val="21"/>
        </w:rPr>
        <w:t xml:space="preserve"> v případě, že zhotovitel nesdělí, že se stal nespolehlivým plátcem DPH nebo že </w:t>
      </w:r>
      <w:r w:rsidRPr="00806BB0">
        <w:rPr>
          <w:sz w:val="21"/>
          <w:szCs w:val="21"/>
        </w:rPr>
        <w:t>bylo proti němu zahájeno řízení podle § 106a zákona o DPH</w:t>
      </w:r>
      <w:r>
        <w:rPr>
          <w:sz w:val="21"/>
          <w:szCs w:val="21"/>
        </w:rPr>
        <w:t xml:space="preserve">. </w:t>
      </w:r>
      <w:r w:rsidRPr="006F6BBE">
        <w:rPr>
          <w:sz w:val="21"/>
          <w:szCs w:val="21"/>
        </w:rPr>
        <w:t xml:space="preserve">Ke smluvní pokutě bude vystavena samostatná faktura se lhůtou splatnosti 30 dnů; za den uskutečnění zdanitelného plnění bude považován den vystavení faktury. </w:t>
      </w:r>
    </w:p>
    <w:p w14:paraId="077D3701" w14:textId="77777777" w:rsidR="00B150A0" w:rsidRPr="006F6BBE" w:rsidRDefault="00B150A0" w:rsidP="00D55759">
      <w:pPr>
        <w:pStyle w:val="ListParagraph1"/>
        <w:numPr>
          <w:ilvl w:val="1"/>
          <w:numId w:val="11"/>
        </w:numPr>
        <w:rPr>
          <w:sz w:val="21"/>
          <w:szCs w:val="21"/>
        </w:rPr>
      </w:pPr>
      <w:r w:rsidRPr="006F6BBE">
        <w:rPr>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14:paraId="69B3D570" w14:textId="77777777" w:rsidR="00B150A0" w:rsidRDefault="00B150A0" w:rsidP="00E972E7">
      <w:pPr>
        <w:ind w:left="0" w:firstLine="0"/>
        <w:rPr>
          <w:sz w:val="21"/>
          <w:szCs w:val="21"/>
        </w:rPr>
      </w:pPr>
    </w:p>
    <w:p w14:paraId="33100CBE" w14:textId="10A8B2F3" w:rsidR="00B150A0" w:rsidRPr="006F6BBE" w:rsidRDefault="00B150A0" w:rsidP="00E972E7">
      <w:pPr>
        <w:pStyle w:val="ListParagraph1"/>
        <w:numPr>
          <w:ilvl w:val="0"/>
          <w:numId w:val="11"/>
        </w:numPr>
        <w:rPr>
          <w:sz w:val="21"/>
          <w:szCs w:val="21"/>
        </w:rPr>
      </w:pPr>
      <w:r>
        <w:rPr>
          <w:b/>
          <w:bCs/>
          <w:smallCaps/>
          <w:spacing w:val="32"/>
          <w:sz w:val="21"/>
          <w:szCs w:val="21"/>
        </w:rPr>
        <w:t xml:space="preserve">Ukončení </w:t>
      </w:r>
      <w:r w:rsidR="00B33963">
        <w:rPr>
          <w:b/>
          <w:bCs/>
          <w:smallCaps/>
          <w:spacing w:val="32"/>
          <w:sz w:val="21"/>
          <w:szCs w:val="21"/>
        </w:rPr>
        <w:t xml:space="preserve">rámcové </w:t>
      </w:r>
      <w:r>
        <w:rPr>
          <w:b/>
          <w:bCs/>
          <w:smallCaps/>
          <w:spacing w:val="32"/>
          <w:sz w:val="21"/>
          <w:szCs w:val="21"/>
        </w:rPr>
        <w:t>smlouvy</w:t>
      </w:r>
    </w:p>
    <w:p w14:paraId="09C5B3D0" w14:textId="47CA3ED0" w:rsidR="00B150A0" w:rsidRPr="00E972E7" w:rsidRDefault="00223EB5" w:rsidP="00E972E7">
      <w:pPr>
        <w:pStyle w:val="ListParagraph1"/>
        <w:numPr>
          <w:ilvl w:val="1"/>
          <w:numId w:val="11"/>
        </w:numPr>
        <w:rPr>
          <w:sz w:val="21"/>
          <w:szCs w:val="21"/>
        </w:rPr>
      </w:pPr>
      <w:r>
        <w:rPr>
          <w:sz w:val="21"/>
          <w:szCs w:val="21"/>
        </w:rPr>
        <w:t>Rámcovou s</w:t>
      </w:r>
      <w:r w:rsidR="00B150A0" w:rsidRPr="00E972E7">
        <w:rPr>
          <w:sz w:val="21"/>
          <w:szCs w:val="21"/>
        </w:rPr>
        <w:t>mlouvu lze ukončit písemnou dohodou.</w:t>
      </w:r>
    </w:p>
    <w:p w14:paraId="008FDD6D" w14:textId="1CB9A131" w:rsidR="00B150A0" w:rsidRPr="00E972E7" w:rsidRDefault="00223EB5" w:rsidP="00E972E7">
      <w:pPr>
        <w:pStyle w:val="ListParagraph1"/>
        <w:numPr>
          <w:ilvl w:val="1"/>
          <w:numId w:val="11"/>
        </w:numPr>
        <w:rPr>
          <w:sz w:val="21"/>
          <w:szCs w:val="21"/>
        </w:rPr>
      </w:pPr>
      <w:r>
        <w:rPr>
          <w:sz w:val="21"/>
          <w:szCs w:val="21"/>
        </w:rPr>
        <w:t>Rámcovou s</w:t>
      </w:r>
      <w:r w:rsidR="00B150A0" w:rsidRPr="00E972E7">
        <w:rPr>
          <w:sz w:val="21"/>
          <w:szCs w:val="21"/>
        </w:rPr>
        <w:t xml:space="preserve">mlouvu lze ukončit odstoupením od </w:t>
      </w:r>
      <w:r>
        <w:rPr>
          <w:sz w:val="21"/>
          <w:szCs w:val="21"/>
        </w:rPr>
        <w:t xml:space="preserve">této </w:t>
      </w:r>
      <w:r w:rsidR="00B33963">
        <w:rPr>
          <w:sz w:val="21"/>
          <w:szCs w:val="21"/>
        </w:rPr>
        <w:t xml:space="preserve">rámcové </w:t>
      </w:r>
      <w:r w:rsidR="00B150A0" w:rsidRPr="00E972E7">
        <w:rPr>
          <w:sz w:val="21"/>
          <w:szCs w:val="21"/>
        </w:rPr>
        <w:t xml:space="preserve">smlouvy. Odstoupení musí být učiněno písemně. </w:t>
      </w:r>
    </w:p>
    <w:p w14:paraId="2A2E4E2E" w14:textId="738E0C78" w:rsidR="00B150A0" w:rsidRPr="00E972E7" w:rsidRDefault="00B150A0" w:rsidP="00E972E7">
      <w:pPr>
        <w:pStyle w:val="ListParagraph1"/>
        <w:numPr>
          <w:ilvl w:val="1"/>
          <w:numId w:val="11"/>
        </w:numPr>
        <w:rPr>
          <w:sz w:val="21"/>
          <w:szCs w:val="21"/>
        </w:rPr>
      </w:pPr>
      <w:r w:rsidRPr="00E972E7">
        <w:rPr>
          <w:sz w:val="21"/>
          <w:szCs w:val="21"/>
        </w:rPr>
        <w:t xml:space="preserve">Objednatel může od </w:t>
      </w:r>
      <w:r w:rsidR="00B33963">
        <w:rPr>
          <w:sz w:val="21"/>
          <w:szCs w:val="21"/>
        </w:rPr>
        <w:t xml:space="preserve">rámcové </w:t>
      </w:r>
      <w:r w:rsidRPr="00E972E7">
        <w:rPr>
          <w:sz w:val="21"/>
          <w:szCs w:val="21"/>
        </w:rPr>
        <w:t xml:space="preserve">smlouvy odstoupit v případech stanovených zákonem a dále v případě: </w:t>
      </w:r>
    </w:p>
    <w:p w14:paraId="4D79FB4D" w14:textId="78878A91" w:rsidR="00B150A0" w:rsidRPr="00E972E7" w:rsidRDefault="00B150A0" w:rsidP="00E972E7">
      <w:pPr>
        <w:pStyle w:val="ListParagraph1"/>
        <w:numPr>
          <w:ilvl w:val="2"/>
          <w:numId w:val="11"/>
        </w:numPr>
        <w:rPr>
          <w:sz w:val="21"/>
          <w:szCs w:val="21"/>
        </w:rPr>
      </w:pPr>
      <w:r w:rsidRPr="00E972E7">
        <w:rPr>
          <w:sz w:val="21"/>
          <w:szCs w:val="21"/>
        </w:rPr>
        <w:t>Prodlení s předáním d</w:t>
      </w:r>
      <w:r w:rsidR="00223EB5">
        <w:rPr>
          <w:sz w:val="21"/>
          <w:szCs w:val="21"/>
        </w:rPr>
        <w:t>odávky</w:t>
      </w:r>
      <w:r w:rsidRPr="00E972E7">
        <w:rPr>
          <w:sz w:val="21"/>
          <w:szCs w:val="21"/>
        </w:rPr>
        <w:t xml:space="preserve"> o více než 45 dní.</w:t>
      </w:r>
    </w:p>
    <w:p w14:paraId="5BAA8DFA" w14:textId="6DD4DB3B" w:rsidR="00B150A0" w:rsidRDefault="00B150A0" w:rsidP="00E972E7">
      <w:pPr>
        <w:pStyle w:val="ListParagraph1"/>
        <w:numPr>
          <w:ilvl w:val="2"/>
          <w:numId w:val="11"/>
        </w:numPr>
        <w:rPr>
          <w:sz w:val="21"/>
          <w:szCs w:val="21"/>
        </w:rPr>
      </w:pPr>
      <w:r w:rsidRPr="00E972E7">
        <w:rPr>
          <w:sz w:val="21"/>
          <w:szCs w:val="21"/>
        </w:rPr>
        <w:t>Provádění díla osobami, které nejsou náležitě kvalifikované a odborně způsobilé.</w:t>
      </w:r>
    </w:p>
    <w:p w14:paraId="19EB5628" w14:textId="61DFE5C2" w:rsidR="0081326A" w:rsidRPr="00E972E7" w:rsidRDefault="0081326A" w:rsidP="00E972E7">
      <w:pPr>
        <w:pStyle w:val="ListParagraph1"/>
        <w:numPr>
          <w:ilvl w:val="2"/>
          <w:numId w:val="11"/>
        </w:numPr>
        <w:rPr>
          <w:sz w:val="21"/>
          <w:szCs w:val="21"/>
        </w:rPr>
      </w:pPr>
      <w:r>
        <w:rPr>
          <w:sz w:val="21"/>
          <w:szCs w:val="21"/>
        </w:rPr>
        <w:t>Provádění díla v rozporu s pokyny objednatele.</w:t>
      </w:r>
    </w:p>
    <w:p w14:paraId="39159F9D" w14:textId="77777777" w:rsidR="00B150A0" w:rsidRPr="00E972E7" w:rsidRDefault="00B150A0" w:rsidP="00E972E7">
      <w:pPr>
        <w:pStyle w:val="ListParagraph1"/>
        <w:numPr>
          <w:ilvl w:val="2"/>
          <w:numId w:val="11"/>
        </w:numPr>
        <w:rPr>
          <w:sz w:val="21"/>
          <w:szCs w:val="21"/>
        </w:rPr>
      </w:pPr>
      <w:r w:rsidRPr="00E972E7">
        <w:rPr>
          <w:sz w:val="21"/>
          <w:szCs w:val="21"/>
        </w:rPr>
        <w:t>Zahájení insolvenčního řízení, ve kterém je zhotovitel v postavení dlužníka.</w:t>
      </w:r>
    </w:p>
    <w:p w14:paraId="0D99242D" w14:textId="5CDE6B76" w:rsidR="00B150A0" w:rsidRPr="00E972E7" w:rsidRDefault="00B150A0" w:rsidP="00E972E7">
      <w:pPr>
        <w:pStyle w:val="ListParagraph1"/>
        <w:numPr>
          <w:ilvl w:val="1"/>
          <w:numId w:val="11"/>
        </w:numPr>
        <w:rPr>
          <w:sz w:val="21"/>
          <w:szCs w:val="21"/>
        </w:rPr>
      </w:pPr>
      <w:r w:rsidRPr="00E972E7">
        <w:rPr>
          <w:sz w:val="21"/>
          <w:szCs w:val="21"/>
        </w:rPr>
        <w:t>Zhotovitel může od</w:t>
      </w:r>
      <w:r w:rsidR="00B33963">
        <w:rPr>
          <w:sz w:val="21"/>
          <w:szCs w:val="21"/>
        </w:rPr>
        <w:t xml:space="preserve"> rámcové</w:t>
      </w:r>
      <w:r w:rsidRPr="00E972E7">
        <w:rPr>
          <w:sz w:val="21"/>
          <w:szCs w:val="21"/>
        </w:rPr>
        <w:t xml:space="preserve"> smlouvy odstoupit v případech stanovených zákonem a dále v případě:</w:t>
      </w:r>
    </w:p>
    <w:p w14:paraId="470D9988" w14:textId="77777777" w:rsidR="00B150A0" w:rsidRPr="00E972E7" w:rsidRDefault="00B150A0" w:rsidP="00E972E7">
      <w:pPr>
        <w:pStyle w:val="ListParagraph1"/>
        <w:numPr>
          <w:ilvl w:val="2"/>
          <w:numId w:val="11"/>
        </w:numPr>
        <w:rPr>
          <w:sz w:val="21"/>
          <w:szCs w:val="21"/>
        </w:rPr>
      </w:pPr>
      <w:r w:rsidRPr="00E972E7">
        <w:rPr>
          <w:sz w:val="21"/>
          <w:szCs w:val="21"/>
        </w:rPr>
        <w:t>Zahájení insolvenčního řízení, ve kterém je objednatel v postavení dlužníka.</w:t>
      </w:r>
    </w:p>
    <w:p w14:paraId="6FC7BF4F" w14:textId="77777777" w:rsidR="00B150A0" w:rsidRPr="00E972E7" w:rsidRDefault="00B150A0" w:rsidP="00E972E7">
      <w:pPr>
        <w:pStyle w:val="ListParagraph1"/>
        <w:numPr>
          <w:ilvl w:val="2"/>
          <w:numId w:val="11"/>
        </w:numPr>
        <w:rPr>
          <w:sz w:val="21"/>
          <w:szCs w:val="21"/>
        </w:rPr>
      </w:pPr>
      <w:r w:rsidRPr="00E972E7">
        <w:rPr>
          <w:sz w:val="21"/>
          <w:szCs w:val="21"/>
        </w:rPr>
        <w:t>Prodlení objednatele s úhradou faktur o více než 45 dní.</w:t>
      </w:r>
    </w:p>
    <w:p w14:paraId="5D032FC9" w14:textId="416893BE" w:rsidR="00B150A0" w:rsidRDefault="00B150A0" w:rsidP="00E972E7">
      <w:pPr>
        <w:pStyle w:val="ListParagraph1"/>
        <w:numPr>
          <w:ilvl w:val="1"/>
          <w:numId w:val="11"/>
        </w:numPr>
        <w:rPr>
          <w:sz w:val="21"/>
          <w:szCs w:val="21"/>
        </w:rPr>
      </w:pPr>
      <w:r w:rsidRPr="00E972E7">
        <w:rPr>
          <w:sz w:val="21"/>
          <w:szCs w:val="21"/>
        </w:rPr>
        <w:t>Zhotovitel však nemůže od</w:t>
      </w:r>
      <w:r w:rsidR="00B33963">
        <w:rPr>
          <w:sz w:val="21"/>
          <w:szCs w:val="21"/>
        </w:rPr>
        <w:t xml:space="preserve"> rámcové</w:t>
      </w:r>
      <w:r w:rsidRPr="00E972E7">
        <w:rPr>
          <w:sz w:val="21"/>
          <w:szCs w:val="21"/>
        </w:rPr>
        <w:t xml:space="preserve"> smlouvy odstoupit, pokud objednatel trvá na provedení díla podle určitého příkazu nebo s použitím určité věci nebo zjistí-li zhotovitel skryté překážky prostoru staveniště.</w:t>
      </w:r>
    </w:p>
    <w:p w14:paraId="2182F11A" w14:textId="436C90AF" w:rsidR="00223EB5" w:rsidRPr="00223EB5" w:rsidRDefault="00223EB5" w:rsidP="00223EB5">
      <w:pPr>
        <w:pStyle w:val="Odstavecseseznamem"/>
        <w:numPr>
          <w:ilvl w:val="1"/>
          <w:numId w:val="11"/>
        </w:numPr>
        <w:contextualSpacing w:val="0"/>
        <w:rPr>
          <w:rFonts w:cs="Arial"/>
          <w:sz w:val="21"/>
          <w:szCs w:val="21"/>
        </w:rPr>
      </w:pPr>
      <w:r w:rsidRPr="00F52333">
        <w:rPr>
          <w:rFonts w:cs="Arial"/>
          <w:sz w:val="21"/>
          <w:szCs w:val="21"/>
        </w:rPr>
        <w:t>Odstoupení musí být učiněno písemně a je účinné dojitím druhé smluvní straně.</w:t>
      </w:r>
    </w:p>
    <w:p w14:paraId="490A4E9B" w14:textId="7D9513DE" w:rsidR="00223EB5" w:rsidRPr="00223EB5" w:rsidRDefault="00223EB5" w:rsidP="00223EB5">
      <w:pPr>
        <w:pStyle w:val="Odstavecseseznamem"/>
        <w:numPr>
          <w:ilvl w:val="1"/>
          <w:numId w:val="11"/>
        </w:numPr>
        <w:contextualSpacing w:val="0"/>
        <w:rPr>
          <w:rFonts w:cs="Arial"/>
          <w:sz w:val="21"/>
          <w:szCs w:val="21"/>
        </w:rPr>
      </w:pPr>
      <w:r w:rsidRPr="00F52333">
        <w:rPr>
          <w:rFonts w:cs="Arial"/>
          <w:sz w:val="21"/>
          <w:szCs w:val="21"/>
        </w:rPr>
        <w:t>Odstoupením od rámcové smlouvy nezaniká vzáj</w:t>
      </w:r>
      <w:r>
        <w:rPr>
          <w:rFonts w:cs="Arial"/>
          <w:sz w:val="21"/>
          <w:szCs w:val="21"/>
        </w:rPr>
        <w:t>emná sankční odpovědnost stran.</w:t>
      </w:r>
    </w:p>
    <w:p w14:paraId="5E4D160C" w14:textId="1BF48179" w:rsidR="00B150A0" w:rsidRDefault="00B150A0" w:rsidP="00E972E7">
      <w:pPr>
        <w:ind w:left="0" w:firstLine="0"/>
        <w:rPr>
          <w:sz w:val="21"/>
          <w:szCs w:val="21"/>
        </w:rPr>
      </w:pPr>
    </w:p>
    <w:p w14:paraId="0E17BF06" w14:textId="77777777" w:rsidR="00644842" w:rsidRDefault="00644842" w:rsidP="00E972E7">
      <w:pPr>
        <w:ind w:left="0" w:firstLine="0"/>
        <w:rPr>
          <w:sz w:val="21"/>
          <w:szCs w:val="21"/>
        </w:rPr>
      </w:pPr>
    </w:p>
    <w:p w14:paraId="4E53B701" w14:textId="77777777" w:rsidR="00B150A0" w:rsidRPr="006F6BBE" w:rsidRDefault="00B150A0" w:rsidP="00761540">
      <w:pPr>
        <w:pStyle w:val="ListParagraph1"/>
        <w:numPr>
          <w:ilvl w:val="0"/>
          <w:numId w:val="11"/>
        </w:numPr>
        <w:rPr>
          <w:sz w:val="21"/>
          <w:szCs w:val="21"/>
        </w:rPr>
      </w:pPr>
      <w:r>
        <w:rPr>
          <w:b/>
          <w:bCs/>
          <w:smallCaps/>
          <w:spacing w:val="32"/>
          <w:sz w:val="21"/>
          <w:szCs w:val="21"/>
        </w:rPr>
        <w:t>Společná ustanovení</w:t>
      </w:r>
    </w:p>
    <w:p w14:paraId="7CA089BC" w14:textId="529004A6" w:rsidR="00B150A0" w:rsidRPr="00761540" w:rsidRDefault="00B150A0" w:rsidP="00761540">
      <w:pPr>
        <w:pStyle w:val="ListParagraph1"/>
        <w:numPr>
          <w:ilvl w:val="1"/>
          <w:numId w:val="11"/>
        </w:numPr>
        <w:rPr>
          <w:sz w:val="21"/>
          <w:szCs w:val="21"/>
        </w:rPr>
      </w:pPr>
      <w:r w:rsidRPr="00761540">
        <w:rPr>
          <w:sz w:val="21"/>
          <w:szCs w:val="21"/>
        </w:rPr>
        <w:t>Žádná ze stran nemůže ani pohledávku, ani dluh z</w:t>
      </w:r>
      <w:r w:rsidR="00B33963">
        <w:rPr>
          <w:sz w:val="21"/>
          <w:szCs w:val="21"/>
        </w:rPr>
        <w:t> </w:t>
      </w:r>
      <w:r w:rsidRPr="00761540">
        <w:rPr>
          <w:sz w:val="21"/>
          <w:szCs w:val="21"/>
        </w:rPr>
        <w:t>této</w:t>
      </w:r>
      <w:r w:rsidR="00B33963">
        <w:rPr>
          <w:sz w:val="21"/>
          <w:szCs w:val="21"/>
        </w:rPr>
        <w:t xml:space="preserve"> rámcové</w:t>
      </w:r>
      <w:r w:rsidRPr="00761540">
        <w:rPr>
          <w:sz w:val="21"/>
          <w:szCs w:val="21"/>
        </w:rPr>
        <w:t xml:space="preserve"> smlouvy, ani tuto</w:t>
      </w:r>
      <w:r w:rsidR="00B33963">
        <w:rPr>
          <w:sz w:val="21"/>
          <w:szCs w:val="21"/>
        </w:rPr>
        <w:t xml:space="preserve"> rámcovou</w:t>
      </w:r>
      <w:r w:rsidRPr="00761540">
        <w:rPr>
          <w:sz w:val="21"/>
          <w:szCs w:val="21"/>
        </w:rPr>
        <w:t xml:space="preserve"> smlouvu postoupit třetí osobě. </w:t>
      </w:r>
    </w:p>
    <w:p w14:paraId="35D0F279" w14:textId="0EAF4C4C" w:rsidR="00B150A0" w:rsidRPr="00761540" w:rsidRDefault="00B150A0" w:rsidP="00761540">
      <w:pPr>
        <w:pStyle w:val="ListParagraph1"/>
        <w:numPr>
          <w:ilvl w:val="1"/>
          <w:numId w:val="11"/>
        </w:numPr>
        <w:rPr>
          <w:sz w:val="21"/>
          <w:szCs w:val="21"/>
        </w:rPr>
      </w:pPr>
      <w:r w:rsidRPr="00761540">
        <w:rPr>
          <w:sz w:val="21"/>
          <w:szCs w:val="21"/>
        </w:rPr>
        <w:t>Každá ze stran přebírá na sebe nebezpečí změny okolností dle § 1765 občanského zákoníku za své dluhy vzniklé na základě této</w:t>
      </w:r>
      <w:r w:rsidR="00B33963">
        <w:rPr>
          <w:sz w:val="21"/>
          <w:szCs w:val="21"/>
        </w:rPr>
        <w:t xml:space="preserve"> rámcové</w:t>
      </w:r>
      <w:r w:rsidRPr="00761540">
        <w:rPr>
          <w:sz w:val="21"/>
          <w:szCs w:val="21"/>
        </w:rPr>
        <w:t xml:space="preserve"> smlouvy.</w:t>
      </w:r>
    </w:p>
    <w:p w14:paraId="2BF2EB7E" w14:textId="321CA828" w:rsidR="00B150A0" w:rsidRPr="00761540" w:rsidRDefault="00B150A0" w:rsidP="00761540">
      <w:pPr>
        <w:pStyle w:val="ListParagraph1"/>
        <w:numPr>
          <w:ilvl w:val="1"/>
          <w:numId w:val="11"/>
        </w:numPr>
        <w:rPr>
          <w:sz w:val="21"/>
          <w:szCs w:val="21"/>
        </w:rPr>
      </w:pPr>
      <w:r w:rsidRPr="00761540">
        <w:rPr>
          <w:sz w:val="21"/>
          <w:szCs w:val="21"/>
        </w:rPr>
        <w:t>Žádná práva a povinnosti stran nelze dovozovat z praxe zavedené mezi stranami či zvyklostí zachovávaných obecně či v odvětví týkajícím se předmětu plnění této</w:t>
      </w:r>
      <w:r w:rsidR="00B33963">
        <w:rPr>
          <w:sz w:val="21"/>
          <w:szCs w:val="21"/>
        </w:rPr>
        <w:t xml:space="preserve"> rámcové</w:t>
      </w:r>
      <w:r w:rsidRPr="00761540">
        <w:rPr>
          <w:sz w:val="21"/>
          <w:szCs w:val="21"/>
        </w:rPr>
        <w:t xml:space="preserve"> smlouvy. </w:t>
      </w:r>
    </w:p>
    <w:p w14:paraId="21410AF4" w14:textId="4CCE4082" w:rsidR="00B150A0" w:rsidRPr="00761540" w:rsidRDefault="00B150A0" w:rsidP="00761540">
      <w:pPr>
        <w:pStyle w:val="ListParagraph1"/>
        <w:numPr>
          <w:ilvl w:val="1"/>
          <w:numId w:val="11"/>
        </w:numPr>
        <w:rPr>
          <w:sz w:val="21"/>
          <w:szCs w:val="21"/>
        </w:rPr>
      </w:pPr>
      <w:r w:rsidRPr="00761540">
        <w:rPr>
          <w:sz w:val="21"/>
          <w:szCs w:val="21"/>
        </w:rPr>
        <w:t>Ukáže-li se některé z ustanovení této smlouvy zdánlivým (nicotným), posoudí se vliv této vady na ostatní ustanovení</w:t>
      </w:r>
      <w:r w:rsidR="00B33963">
        <w:rPr>
          <w:sz w:val="21"/>
          <w:szCs w:val="21"/>
        </w:rPr>
        <w:t xml:space="preserve"> rámcové</w:t>
      </w:r>
      <w:r w:rsidRPr="00761540">
        <w:rPr>
          <w:sz w:val="21"/>
          <w:szCs w:val="21"/>
        </w:rPr>
        <w:t xml:space="preserve"> smlouvy obdobně podle § 576 občanského zákoníku.</w:t>
      </w:r>
    </w:p>
    <w:p w14:paraId="574E05BC" w14:textId="764F4DAB" w:rsidR="00B150A0" w:rsidRPr="00761540" w:rsidRDefault="00B150A0" w:rsidP="00761540">
      <w:pPr>
        <w:pStyle w:val="ListParagraph1"/>
        <w:numPr>
          <w:ilvl w:val="1"/>
          <w:numId w:val="11"/>
        </w:numPr>
        <w:rPr>
          <w:sz w:val="21"/>
          <w:szCs w:val="21"/>
        </w:rPr>
      </w:pPr>
      <w:r w:rsidRPr="00761540">
        <w:rPr>
          <w:sz w:val="21"/>
          <w:szCs w:val="21"/>
        </w:rPr>
        <w:t>Strany vylučují aplikaci následujících ustanovení občanského zákoníku na tuto</w:t>
      </w:r>
      <w:r w:rsidR="00B33963">
        <w:rPr>
          <w:sz w:val="21"/>
          <w:szCs w:val="21"/>
        </w:rPr>
        <w:t xml:space="preserve"> rámcovou smlouvu</w:t>
      </w:r>
      <w:r>
        <w:rPr>
          <w:sz w:val="21"/>
          <w:szCs w:val="21"/>
        </w:rPr>
        <w:t xml:space="preserve"> </w:t>
      </w:r>
      <w:r w:rsidRPr="00761540">
        <w:rPr>
          <w:sz w:val="21"/>
          <w:szCs w:val="21"/>
        </w:rPr>
        <w:t>§</w:t>
      </w:r>
      <w:r>
        <w:rPr>
          <w:sz w:val="21"/>
          <w:szCs w:val="21"/>
        </w:rPr>
        <w:t xml:space="preserve"> </w:t>
      </w:r>
      <w:r w:rsidRPr="00761540">
        <w:rPr>
          <w:sz w:val="21"/>
          <w:szCs w:val="21"/>
        </w:rPr>
        <w:t xml:space="preserve">557 (pravidlo </w:t>
      </w:r>
      <w:proofErr w:type="spellStart"/>
      <w:r w:rsidRPr="00761540">
        <w:rPr>
          <w:sz w:val="21"/>
          <w:szCs w:val="21"/>
        </w:rPr>
        <w:t>contra</w:t>
      </w:r>
      <w:proofErr w:type="spellEnd"/>
      <w:r w:rsidRPr="00761540">
        <w:rPr>
          <w:sz w:val="21"/>
          <w:szCs w:val="21"/>
        </w:rPr>
        <w:t xml:space="preserve"> </w:t>
      </w:r>
      <w:proofErr w:type="spellStart"/>
      <w:r w:rsidRPr="00761540">
        <w:rPr>
          <w:sz w:val="21"/>
          <w:szCs w:val="21"/>
        </w:rPr>
        <w:t>proferentem</w:t>
      </w:r>
      <w:proofErr w:type="spellEnd"/>
      <w:r w:rsidRPr="00761540">
        <w:rPr>
          <w:sz w:val="21"/>
          <w:szCs w:val="21"/>
        </w:rPr>
        <w:t>).</w:t>
      </w:r>
    </w:p>
    <w:p w14:paraId="7356EE49" w14:textId="570CC152" w:rsidR="00B150A0" w:rsidRDefault="00B150A0" w:rsidP="00B1584E">
      <w:pPr>
        <w:pStyle w:val="ListParagraph1"/>
        <w:numPr>
          <w:ilvl w:val="1"/>
          <w:numId w:val="11"/>
        </w:numPr>
        <w:rPr>
          <w:sz w:val="21"/>
          <w:szCs w:val="21"/>
        </w:rPr>
      </w:pPr>
      <w:r w:rsidRPr="00761540">
        <w:rPr>
          <w:sz w:val="21"/>
          <w:szCs w:val="21"/>
        </w:rPr>
        <w:t>Zhotovitel bere na vědomí, že je osobou povinnou spolupůsobit při výkonu finanční kontroly. Zhotovitel je povinen zavázat ke spolupůsobení při finanční kontrole všechny své subdodavatele.</w:t>
      </w:r>
    </w:p>
    <w:p w14:paraId="1F615B3B" w14:textId="6DBB7D88" w:rsidR="00B33963" w:rsidRPr="00B1584E" w:rsidRDefault="00B33963" w:rsidP="00B1584E">
      <w:pPr>
        <w:pStyle w:val="ListParagraph1"/>
        <w:numPr>
          <w:ilvl w:val="1"/>
          <w:numId w:val="11"/>
        </w:numPr>
        <w:rPr>
          <w:sz w:val="21"/>
          <w:szCs w:val="21"/>
        </w:rPr>
      </w:pPr>
      <w:r>
        <w:rPr>
          <w:sz w:val="21"/>
          <w:szCs w:val="21"/>
        </w:rPr>
        <w:t xml:space="preserve">Ustanovení uvedená v této rámcové smlouvě se přiměřeně použijí i na jednotlivé objednávky uvedené v čl. III. této rámcové </w:t>
      </w:r>
      <w:r w:rsidR="00644842">
        <w:rPr>
          <w:sz w:val="21"/>
          <w:szCs w:val="21"/>
        </w:rPr>
        <w:t>smlouvy</w:t>
      </w:r>
      <w:r>
        <w:rPr>
          <w:sz w:val="21"/>
          <w:szCs w:val="21"/>
        </w:rPr>
        <w:t>.</w:t>
      </w:r>
    </w:p>
    <w:p w14:paraId="19E5ED4D" w14:textId="77777777" w:rsidR="00976FDA" w:rsidRDefault="00976FDA" w:rsidP="00E972E7">
      <w:pPr>
        <w:ind w:left="0" w:firstLine="0"/>
        <w:rPr>
          <w:sz w:val="21"/>
          <w:szCs w:val="21"/>
        </w:rPr>
      </w:pPr>
    </w:p>
    <w:p w14:paraId="69005FC0" w14:textId="77777777" w:rsidR="00B150A0" w:rsidRPr="006F6BBE" w:rsidRDefault="00B150A0" w:rsidP="00761540">
      <w:pPr>
        <w:pStyle w:val="ListParagraph1"/>
        <w:numPr>
          <w:ilvl w:val="0"/>
          <w:numId w:val="11"/>
        </w:numPr>
        <w:rPr>
          <w:sz w:val="21"/>
          <w:szCs w:val="21"/>
        </w:rPr>
      </w:pPr>
      <w:r>
        <w:rPr>
          <w:b/>
          <w:bCs/>
          <w:smallCaps/>
          <w:spacing w:val="32"/>
          <w:sz w:val="21"/>
          <w:szCs w:val="21"/>
        </w:rPr>
        <w:t>Závěrečná ustanovení</w:t>
      </w:r>
    </w:p>
    <w:p w14:paraId="4E66450E" w14:textId="0B1F4155" w:rsidR="00B150A0" w:rsidRPr="00761540" w:rsidRDefault="00B150A0" w:rsidP="00761540">
      <w:pPr>
        <w:pStyle w:val="ListParagraph1"/>
        <w:numPr>
          <w:ilvl w:val="1"/>
          <w:numId w:val="11"/>
        </w:numPr>
        <w:rPr>
          <w:sz w:val="21"/>
          <w:szCs w:val="21"/>
        </w:rPr>
      </w:pPr>
      <w:r w:rsidRPr="00761540">
        <w:rPr>
          <w:sz w:val="21"/>
          <w:szCs w:val="21"/>
        </w:rPr>
        <w:t xml:space="preserve">Tato </w:t>
      </w:r>
      <w:r w:rsidR="00223EB5">
        <w:rPr>
          <w:sz w:val="21"/>
          <w:szCs w:val="21"/>
        </w:rPr>
        <w:t xml:space="preserve">rámcová </w:t>
      </w:r>
      <w:r w:rsidRPr="00761540">
        <w:rPr>
          <w:sz w:val="21"/>
          <w:szCs w:val="21"/>
        </w:rPr>
        <w:t>smlouva se řídí českým právním řádem, s výjimkou kolizních ustanovení. Veškerá jednání o díle a jeho provádění probíhají v jazyce českém.</w:t>
      </w:r>
    </w:p>
    <w:p w14:paraId="4474110A" w14:textId="2BCD73E4" w:rsidR="00B150A0" w:rsidRDefault="00B150A0" w:rsidP="00761540">
      <w:pPr>
        <w:pStyle w:val="ListParagraph1"/>
        <w:numPr>
          <w:ilvl w:val="1"/>
          <w:numId w:val="11"/>
        </w:numPr>
        <w:rPr>
          <w:sz w:val="21"/>
          <w:szCs w:val="21"/>
        </w:rPr>
      </w:pPr>
      <w:r w:rsidRPr="00761540">
        <w:rPr>
          <w:sz w:val="21"/>
          <w:szCs w:val="21"/>
        </w:rPr>
        <w:t>Tuto</w:t>
      </w:r>
      <w:r w:rsidR="00223EB5">
        <w:rPr>
          <w:sz w:val="21"/>
          <w:szCs w:val="21"/>
        </w:rPr>
        <w:t xml:space="preserve"> rámcovou</w:t>
      </w:r>
      <w:r w:rsidRPr="00761540">
        <w:rPr>
          <w:sz w:val="21"/>
          <w:szCs w:val="21"/>
        </w:rPr>
        <w:t xml:space="preserve"> smlouvu lze měnit pouze písemně, formou oboustranně podepsaného číslovaného dodatku k</w:t>
      </w:r>
      <w:r w:rsidR="00223EB5">
        <w:rPr>
          <w:sz w:val="21"/>
          <w:szCs w:val="21"/>
        </w:rPr>
        <w:t> </w:t>
      </w:r>
      <w:r w:rsidRPr="00761540">
        <w:rPr>
          <w:sz w:val="21"/>
          <w:szCs w:val="21"/>
        </w:rPr>
        <w:t>této</w:t>
      </w:r>
      <w:r w:rsidR="00223EB5">
        <w:rPr>
          <w:sz w:val="21"/>
          <w:szCs w:val="21"/>
        </w:rPr>
        <w:t xml:space="preserve"> rámcové</w:t>
      </w:r>
      <w:r w:rsidRPr="00761540">
        <w:rPr>
          <w:sz w:val="21"/>
          <w:szCs w:val="21"/>
        </w:rPr>
        <w:t xml:space="preserve"> smlouvě. Uznat dluh vzniklý v souvislosti s touto </w:t>
      </w:r>
      <w:r w:rsidR="00223EB5">
        <w:rPr>
          <w:sz w:val="21"/>
          <w:szCs w:val="21"/>
        </w:rPr>
        <w:t xml:space="preserve">rámcovou </w:t>
      </w:r>
      <w:r w:rsidRPr="00761540">
        <w:rPr>
          <w:sz w:val="21"/>
          <w:szCs w:val="21"/>
        </w:rPr>
        <w:t>smlouvou lze pouze písemně.</w:t>
      </w:r>
    </w:p>
    <w:p w14:paraId="250BC1F0" w14:textId="242AFF91" w:rsidR="00223EB5" w:rsidRPr="00223EB5" w:rsidRDefault="00223EB5" w:rsidP="00223EB5">
      <w:pPr>
        <w:pStyle w:val="Odstavecseseznamem"/>
        <w:numPr>
          <w:ilvl w:val="1"/>
          <w:numId w:val="11"/>
        </w:numPr>
        <w:contextualSpacing w:val="0"/>
        <w:rPr>
          <w:rFonts w:cs="Arial"/>
          <w:sz w:val="21"/>
          <w:szCs w:val="21"/>
        </w:rPr>
      </w:pPr>
      <w:r w:rsidRPr="00F52333">
        <w:rPr>
          <w:rFonts w:cs="Arial"/>
          <w:sz w:val="21"/>
          <w:szCs w:val="21"/>
        </w:rPr>
        <w:t>Tato rámcová smlouva není závislá na jiné smlouvě. Na této rámcové smlouvě jsou však závislé jednotlivé objednávky plnění</w:t>
      </w:r>
      <w:r>
        <w:rPr>
          <w:rFonts w:cs="Arial"/>
          <w:sz w:val="21"/>
          <w:szCs w:val="21"/>
        </w:rPr>
        <w:t>.</w:t>
      </w:r>
    </w:p>
    <w:p w14:paraId="33BE7623" w14:textId="1CE1E86E" w:rsidR="00C50B81" w:rsidRPr="00C50B81" w:rsidRDefault="00C50B81" w:rsidP="00C50B81">
      <w:pPr>
        <w:pStyle w:val="Odstavecseseznamem"/>
        <w:numPr>
          <w:ilvl w:val="1"/>
          <w:numId w:val="11"/>
        </w:numPr>
        <w:rPr>
          <w:rFonts w:eastAsia="Calibri" w:cs="Arial"/>
          <w:sz w:val="21"/>
          <w:szCs w:val="21"/>
        </w:rPr>
      </w:pPr>
      <w:r w:rsidRPr="00C50B81">
        <w:rPr>
          <w:rFonts w:eastAsia="Calibri" w:cs="Arial"/>
          <w:sz w:val="21"/>
          <w:szCs w:val="21"/>
        </w:rPr>
        <w:t>Smluvní s</w:t>
      </w:r>
      <w:r>
        <w:rPr>
          <w:rFonts w:eastAsia="Calibri" w:cs="Arial"/>
          <w:sz w:val="21"/>
          <w:szCs w:val="21"/>
        </w:rPr>
        <w:t>trany berou na vědomí, že tato</w:t>
      </w:r>
      <w:r w:rsidR="00223EB5">
        <w:rPr>
          <w:rFonts w:eastAsia="Calibri" w:cs="Arial"/>
          <w:sz w:val="21"/>
          <w:szCs w:val="21"/>
        </w:rPr>
        <w:t xml:space="preserve"> rámcová</w:t>
      </w:r>
      <w:r>
        <w:rPr>
          <w:rFonts w:eastAsia="Calibri" w:cs="Arial"/>
          <w:sz w:val="21"/>
          <w:szCs w:val="21"/>
        </w:rPr>
        <w:t xml:space="preserve"> s</w:t>
      </w:r>
      <w:r w:rsidRPr="00C50B81">
        <w:rPr>
          <w:rFonts w:eastAsia="Calibri" w:cs="Arial"/>
          <w:sz w:val="21"/>
          <w:szCs w:val="21"/>
        </w:rPr>
        <w:t xml:space="preserve">mlouva naplňuje požadavky, uvedené v zákoně č. 340/2015 Sb. a podléhá tímto povinnosti zveřejnění v registru smluv, a s tímto uveřejněním v zákonném rozsahu souhlasí. Zadat </w:t>
      </w:r>
      <w:r w:rsidR="00223EB5">
        <w:rPr>
          <w:rFonts w:eastAsia="Calibri" w:cs="Arial"/>
          <w:sz w:val="21"/>
          <w:szCs w:val="21"/>
        </w:rPr>
        <w:t xml:space="preserve">rámcovou </w:t>
      </w:r>
      <w:r w:rsidRPr="00C50B81">
        <w:rPr>
          <w:rFonts w:eastAsia="Calibri" w:cs="Arial"/>
          <w:sz w:val="21"/>
          <w:szCs w:val="21"/>
        </w:rPr>
        <w:t xml:space="preserve">smlouvu do registru smluv v zákonné lhůtě se zavazuje </w:t>
      </w:r>
      <w:r>
        <w:rPr>
          <w:rFonts w:eastAsia="Calibri" w:cs="Arial"/>
          <w:sz w:val="21"/>
          <w:szCs w:val="21"/>
        </w:rPr>
        <w:t>objednatel</w:t>
      </w:r>
      <w:r w:rsidRPr="00C50B81">
        <w:rPr>
          <w:rFonts w:eastAsia="Calibri" w:cs="Arial"/>
          <w:sz w:val="21"/>
          <w:szCs w:val="21"/>
        </w:rPr>
        <w:t xml:space="preserve">, který na vyžádání </w:t>
      </w:r>
      <w:r>
        <w:rPr>
          <w:rFonts w:eastAsia="Calibri" w:cs="Arial"/>
          <w:sz w:val="21"/>
          <w:szCs w:val="21"/>
        </w:rPr>
        <w:t>zhotovitele</w:t>
      </w:r>
      <w:r w:rsidRPr="00C50B81">
        <w:rPr>
          <w:rFonts w:eastAsia="Calibri" w:cs="Arial"/>
          <w:sz w:val="21"/>
          <w:szCs w:val="21"/>
        </w:rPr>
        <w:t xml:space="preserve"> zašle </w:t>
      </w:r>
      <w:r>
        <w:rPr>
          <w:rFonts w:eastAsia="Calibri" w:cs="Arial"/>
          <w:sz w:val="21"/>
          <w:szCs w:val="21"/>
        </w:rPr>
        <w:t xml:space="preserve">zhotoviteli potvrzení o uveřejnění </w:t>
      </w:r>
      <w:r w:rsidR="00223EB5">
        <w:rPr>
          <w:rFonts w:eastAsia="Calibri" w:cs="Arial"/>
          <w:sz w:val="21"/>
          <w:szCs w:val="21"/>
        </w:rPr>
        <w:t xml:space="preserve">rámcové </w:t>
      </w:r>
      <w:r>
        <w:rPr>
          <w:rFonts w:eastAsia="Calibri" w:cs="Arial"/>
          <w:sz w:val="21"/>
          <w:szCs w:val="21"/>
        </w:rPr>
        <w:t>smlouvy.</w:t>
      </w:r>
    </w:p>
    <w:p w14:paraId="2CC6FDD3" w14:textId="48092C2D" w:rsidR="00B150A0" w:rsidRDefault="004F663A" w:rsidP="00761540">
      <w:pPr>
        <w:pStyle w:val="ListParagraph1"/>
        <w:numPr>
          <w:ilvl w:val="1"/>
          <w:numId w:val="11"/>
        </w:numPr>
        <w:rPr>
          <w:sz w:val="21"/>
          <w:szCs w:val="21"/>
        </w:rPr>
      </w:pPr>
      <w:r>
        <w:rPr>
          <w:sz w:val="21"/>
          <w:szCs w:val="21"/>
        </w:rPr>
        <w:t xml:space="preserve">Tato </w:t>
      </w:r>
      <w:r w:rsidR="00223EB5">
        <w:rPr>
          <w:sz w:val="21"/>
          <w:szCs w:val="21"/>
        </w:rPr>
        <w:t xml:space="preserve">rámcová </w:t>
      </w:r>
      <w:r>
        <w:rPr>
          <w:sz w:val="21"/>
          <w:szCs w:val="21"/>
        </w:rPr>
        <w:t>smlouva je vyhotovena ve 2</w:t>
      </w:r>
      <w:r w:rsidR="00B150A0" w:rsidRPr="00761540">
        <w:rPr>
          <w:sz w:val="21"/>
          <w:szCs w:val="21"/>
        </w:rPr>
        <w:t xml:space="preserve"> stejnopisech, z nichž k</w:t>
      </w:r>
      <w:r>
        <w:rPr>
          <w:sz w:val="21"/>
          <w:szCs w:val="21"/>
        </w:rPr>
        <w:t>aždá ze smluvních stran obdrží 1</w:t>
      </w:r>
      <w:r w:rsidR="00B150A0" w:rsidRPr="00761540">
        <w:rPr>
          <w:sz w:val="21"/>
          <w:szCs w:val="21"/>
        </w:rPr>
        <w:t xml:space="preserve"> vyhotovení.</w:t>
      </w:r>
    </w:p>
    <w:p w14:paraId="5329890C" w14:textId="63DA40E2" w:rsidR="00FC3932" w:rsidRDefault="00FC3932" w:rsidP="00761540">
      <w:pPr>
        <w:pStyle w:val="ListParagraph1"/>
        <w:numPr>
          <w:ilvl w:val="1"/>
          <w:numId w:val="11"/>
        </w:numPr>
        <w:rPr>
          <w:sz w:val="21"/>
          <w:szCs w:val="21"/>
        </w:rPr>
      </w:pPr>
      <w:r>
        <w:rPr>
          <w:sz w:val="21"/>
          <w:szCs w:val="21"/>
        </w:rPr>
        <w:t xml:space="preserve">Nedílnou součástí této </w:t>
      </w:r>
      <w:r w:rsidR="00223EB5">
        <w:rPr>
          <w:sz w:val="21"/>
          <w:szCs w:val="21"/>
        </w:rPr>
        <w:t xml:space="preserve">rámcové </w:t>
      </w:r>
      <w:r>
        <w:rPr>
          <w:sz w:val="21"/>
          <w:szCs w:val="21"/>
        </w:rPr>
        <w:t>smlouvy je:</w:t>
      </w:r>
    </w:p>
    <w:p w14:paraId="34FF66EE" w14:textId="5013E6D2" w:rsidR="00FC3932" w:rsidRDefault="00FC3932" w:rsidP="00FC3932">
      <w:pPr>
        <w:pStyle w:val="ListParagraph1"/>
        <w:numPr>
          <w:ilvl w:val="3"/>
          <w:numId w:val="11"/>
        </w:numPr>
        <w:rPr>
          <w:sz w:val="21"/>
          <w:szCs w:val="21"/>
        </w:rPr>
      </w:pPr>
      <w:r>
        <w:rPr>
          <w:sz w:val="21"/>
          <w:szCs w:val="21"/>
        </w:rPr>
        <w:t xml:space="preserve">Příloha č. 1: </w:t>
      </w:r>
      <w:r w:rsidR="00693DAC">
        <w:rPr>
          <w:sz w:val="21"/>
          <w:szCs w:val="21"/>
        </w:rPr>
        <w:t>Technická specifikace kontejnerů</w:t>
      </w:r>
    </w:p>
    <w:p w14:paraId="54F77982" w14:textId="270126CB" w:rsidR="00FC3932" w:rsidRDefault="00FC3932" w:rsidP="00FC3932">
      <w:pPr>
        <w:pStyle w:val="ListParagraph1"/>
        <w:numPr>
          <w:ilvl w:val="3"/>
          <w:numId w:val="11"/>
        </w:numPr>
        <w:rPr>
          <w:sz w:val="21"/>
          <w:szCs w:val="21"/>
        </w:rPr>
      </w:pPr>
      <w:r>
        <w:rPr>
          <w:sz w:val="21"/>
          <w:szCs w:val="21"/>
        </w:rPr>
        <w:t xml:space="preserve">Příloha č. 2: </w:t>
      </w:r>
      <w:r w:rsidR="00482F02">
        <w:rPr>
          <w:sz w:val="21"/>
          <w:szCs w:val="21"/>
        </w:rPr>
        <w:t xml:space="preserve">Popis </w:t>
      </w:r>
      <w:r w:rsidR="00693DAC">
        <w:rPr>
          <w:sz w:val="21"/>
          <w:szCs w:val="21"/>
        </w:rPr>
        <w:t>stojanů</w:t>
      </w:r>
    </w:p>
    <w:p w14:paraId="049E5D3E" w14:textId="50A079E1" w:rsidR="00482F02" w:rsidRDefault="00482F02" w:rsidP="00FC3932">
      <w:pPr>
        <w:pStyle w:val="ListParagraph1"/>
        <w:numPr>
          <w:ilvl w:val="3"/>
          <w:numId w:val="11"/>
        </w:numPr>
        <w:rPr>
          <w:sz w:val="21"/>
          <w:szCs w:val="21"/>
        </w:rPr>
      </w:pPr>
      <w:r>
        <w:rPr>
          <w:sz w:val="21"/>
          <w:szCs w:val="21"/>
        </w:rPr>
        <w:t>Příloha č. 3: Náčrt</w:t>
      </w:r>
      <w:r w:rsidR="0081326A">
        <w:rPr>
          <w:sz w:val="21"/>
          <w:szCs w:val="21"/>
        </w:rPr>
        <w:t xml:space="preserve"> základní varianty stojanu</w:t>
      </w:r>
    </w:p>
    <w:p w14:paraId="0A7C32A6" w14:textId="21E1CBFE" w:rsidR="0037297F" w:rsidRPr="004132E0" w:rsidRDefault="00976FDA" w:rsidP="004132E0">
      <w:pPr>
        <w:pStyle w:val="ListParagraph1"/>
        <w:numPr>
          <w:ilvl w:val="1"/>
          <w:numId w:val="11"/>
        </w:numPr>
        <w:rPr>
          <w:sz w:val="21"/>
          <w:szCs w:val="21"/>
        </w:rPr>
      </w:pPr>
      <w:r>
        <w:rPr>
          <w:sz w:val="21"/>
          <w:szCs w:val="21"/>
        </w:rPr>
        <w:t xml:space="preserve">Tato </w:t>
      </w:r>
      <w:r w:rsidR="00223EB5">
        <w:rPr>
          <w:sz w:val="21"/>
          <w:szCs w:val="21"/>
        </w:rPr>
        <w:t xml:space="preserve">rámcová </w:t>
      </w:r>
      <w:r>
        <w:rPr>
          <w:sz w:val="21"/>
          <w:szCs w:val="21"/>
        </w:rPr>
        <w:t>smlouva nabývá účinnosti okamžikem</w:t>
      </w:r>
      <w:r w:rsidR="00384DA1">
        <w:rPr>
          <w:sz w:val="21"/>
          <w:szCs w:val="21"/>
        </w:rPr>
        <w:t xml:space="preserve"> jejího</w:t>
      </w:r>
      <w:r>
        <w:rPr>
          <w:sz w:val="21"/>
          <w:szCs w:val="21"/>
        </w:rPr>
        <w:t xml:space="preserve"> zveřejnění v registru smluv.</w:t>
      </w:r>
    </w:p>
    <w:p w14:paraId="498D66AB" w14:textId="4DE7F6DF" w:rsidR="0081326A" w:rsidRDefault="0081326A">
      <w:pPr>
        <w:spacing w:before="0" w:after="0"/>
        <w:ind w:left="0" w:firstLine="0"/>
        <w:jc w:val="left"/>
        <w:rPr>
          <w:sz w:val="21"/>
          <w:szCs w:val="21"/>
        </w:rPr>
      </w:pPr>
      <w:r>
        <w:rPr>
          <w:sz w:val="21"/>
          <w:szCs w:val="21"/>
        </w:rPr>
        <w:br w:type="page"/>
      </w:r>
    </w:p>
    <w:p w14:paraId="56F6A3C0" w14:textId="77777777" w:rsidR="0037297F" w:rsidRPr="00B1584E" w:rsidRDefault="0037297F" w:rsidP="0037297F">
      <w:pPr>
        <w:pStyle w:val="ListParagraph1"/>
        <w:ind w:left="0" w:firstLine="0"/>
        <w:rPr>
          <w:sz w:val="21"/>
          <w:szCs w:val="21"/>
        </w:rPr>
      </w:pPr>
    </w:p>
    <w:tbl>
      <w:tblPr>
        <w:tblW w:w="9606" w:type="dxa"/>
        <w:tblInd w:w="-106" w:type="dxa"/>
        <w:tblLook w:val="00A0" w:firstRow="1" w:lastRow="0" w:firstColumn="1" w:lastColumn="0" w:noHBand="0" w:noVBand="0"/>
      </w:tblPr>
      <w:tblGrid>
        <w:gridCol w:w="4606"/>
        <w:gridCol w:w="5000"/>
      </w:tblGrid>
      <w:tr w:rsidR="00B150A0" w:rsidRPr="00744F63" w14:paraId="7FE1D863" w14:textId="77777777">
        <w:tc>
          <w:tcPr>
            <w:tcW w:w="4606" w:type="dxa"/>
            <w:vAlign w:val="center"/>
          </w:tcPr>
          <w:p w14:paraId="45A3600B" w14:textId="0D58EB09" w:rsidR="00B150A0" w:rsidRPr="0043636B" w:rsidRDefault="00780D2C" w:rsidP="00693DAC">
            <w:pPr>
              <w:spacing w:before="60" w:after="60"/>
              <w:ind w:left="0" w:firstLine="0"/>
              <w:jc w:val="left"/>
              <w:rPr>
                <w:color w:val="000000"/>
                <w:sz w:val="21"/>
                <w:szCs w:val="21"/>
                <w:lang w:eastAsia="cs-CZ"/>
              </w:rPr>
            </w:pPr>
            <w:r>
              <w:rPr>
                <w:color w:val="000000"/>
                <w:sz w:val="21"/>
                <w:szCs w:val="21"/>
                <w:lang w:eastAsia="cs-CZ"/>
              </w:rPr>
              <w:t>V</w:t>
            </w:r>
            <w:r w:rsidR="005E78B6">
              <w:rPr>
                <w:color w:val="000000"/>
                <w:sz w:val="21"/>
                <w:szCs w:val="21"/>
                <w:lang w:eastAsia="cs-CZ"/>
              </w:rPr>
              <w:t xml:space="preserve"> </w:t>
            </w:r>
            <w:r w:rsidR="00C9651A">
              <w:rPr>
                <w:color w:val="000000"/>
                <w:sz w:val="21"/>
                <w:szCs w:val="21"/>
                <w:lang w:eastAsia="cs-CZ"/>
              </w:rPr>
              <w:t>Liberci</w:t>
            </w:r>
            <w:r w:rsidR="00B150A0" w:rsidRPr="0043636B">
              <w:rPr>
                <w:color w:val="000000"/>
                <w:sz w:val="21"/>
                <w:szCs w:val="21"/>
                <w:lang w:eastAsia="cs-CZ"/>
              </w:rPr>
              <w:t xml:space="preserve"> dne </w:t>
            </w:r>
          </w:p>
        </w:tc>
        <w:tc>
          <w:tcPr>
            <w:tcW w:w="5000" w:type="dxa"/>
            <w:vAlign w:val="center"/>
          </w:tcPr>
          <w:p w14:paraId="27A8556C" w14:textId="77777777" w:rsidR="00B150A0" w:rsidRPr="0043636B" w:rsidRDefault="004F663A" w:rsidP="00744F63">
            <w:pPr>
              <w:spacing w:before="60" w:after="60"/>
              <w:ind w:left="0" w:firstLine="0"/>
              <w:jc w:val="left"/>
              <w:rPr>
                <w:color w:val="000000"/>
                <w:sz w:val="21"/>
                <w:szCs w:val="21"/>
                <w:lang w:eastAsia="cs-CZ"/>
              </w:rPr>
            </w:pPr>
            <w:r>
              <w:rPr>
                <w:color w:val="000000"/>
                <w:sz w:val="21"/>
                <w:szCs w:val="21"/>
                <w:lang w:eastAsia="cs-CZ"/>
              </w:rPr>
              <w:t>V Brně</w:t>
            </w:r>
            <w:r w:rsidR="00B150A0" w:rsidRPr="0043636B">
              <w:rPr>
                <w:color w:val="000000"/>
                <w:sz w:val="21"/>
                <w:szCs w:val="21"/>
                <w:lang w:eastAsia="cs-CZ"/>
              </w:rPr>
              <w:t xml:space="preserve"> dne</w:t>
            </w:r>
          </w:p>
        </w:tc>
      </w:tr>
      <w:tr w:rsidR="00B150A0" w:rsidRPr="00744F63" w14:paraId="1BCA75DD" w14:textId="77777777">
        <w:trPr>
          <w:trHeight w:val="811"/>
        </w:trPr>
        <w:tc>
          <w:tcPr>
            <w:tcW w:w="4606" w:type="dxa"/>
            <w:vAlign w:val="center"/>
          </w:tcPr>
          <w:p w14:paraId="16374B19" w14:textId="77777777" w:rsidR="00B150A0" w:rsidRPr="00744F63" w:rsidRDefault="00B150A0" w:rsidP="00744F63">
            <w:pPr>
              <w:spacing w:before="60" w:after="60"/>
              <w:ind w:left="0" w:firstLine="0"/>
              <w:jc w:val="center"/>
              <w:rPr>
                <w:sz w:val="21"/>
                <w:szCs w:val="21"/>
                <w:lang w:eastAsia="cs-CZ"/>
              </w:rPr>
            </w:pPr>
          </w:p>
        </w:tc>
        <w:tc>
          <w:tcPr>
            <w:tcW w:w="5000" w:type="dxa"/>
            <w:vAlign w:val="center"/>
          </w:tcPr>
          <w:p w14:paraId="6248BEBE" w14:textId="77777777" w:rsidR="00B150A0" w:rsidRPr="00744F63" w:rsidRDefault="00B150A0" w:rsidP="00744F63">
            <w:pPr>
              <w:spacing w:before="60" w:after="60"/>
              <w:ind w:left="0" w:firstLine="0"/>
              <w:jc w:val="center"/>
              <w:rPr>
                <w:sz w:val="21"/>
                <w:szCs w:val="21"/>
                <w:lang w:eastAsia="cs-CZ"/>
              </w:rPr>
            </w:pPr>
          </w:p>
        </w:tc>
      </w:tr>
      <w:tr w:rsidR="00F574F1" w:rsidRPr="00744F63" w14:paraId="0D11DE64" w14:textId="77777777">
        <w:tc>
          <w:tcPr>
            <w:tcW w:w="4606" w:type="dxa"/>
            <w:vAlign w:val="center"/>
          </w:tcPr>
          <w:p w14:paraId="411855E8" w14:textId="691098D4" w:rsidR="00F574F1" w:rsidRPr="004A4DA1" w:rsidRDefault="00C9651A" w:rsidP="005E78B6">
            <w:pPr>
              <w:pStyle w:val="Zkladntext"/>
              <w:suppressAutoHyphens/>
              <w:spacing w:before="0" w:after="0" w:line="240" w:lineRule="atLeast"/>
              <w:jc w:val="center"/>
              <w:rPr>
                <w:rFonts w:cs="Arial"/>
                <w:sz w:val="21"/>
                <w:szCs w:val="21"/>
              </w:rPr>
            </w:pPr>
            <w:r>
              <w:rPr>
                <w:rFonts w:cs="Arial"/>
                <w:sz w:val="21"/>
                <w:szCs w:val="21"/>
              </w:rPr>
              <w:t>Tomáš Zákoucký</w:t>
            </w:r>
          </w:p>
        </w:tc>
        <w:tc>
          <w:tcPr>
            <w:tcW w:w="5000" w:type="dxa"/>
            <w:vAlign w:val="center"/>
          </w:tcPr>
          <w:p w14:paraId="5DA48F14" w14:textId="77777777" w:rsidR="00F574F1" w:rsidRPr="004A4DA1" w:rsidRDefault="00F574F1" w:rsidP="00F574F1">
            <w:pPr>
              <w:pStyle w:val="Zkladntext"/>
              <w:suppressAutoHyphens/>
              <w:spacing w:before="0" w:after="0" w:line="240" w:lineRule="atLeast"/>
              <w:jc w:val="center"/>
              <w:rPr>
                <w:rFonts w:cs="Arial"/>
                <w:sz w:val="21"/>
                <w:szCs w:val="21"/>
              </w:rPr>
            </w:pPr>
            <w:r w:rsidRPr="004A4DA1">
              <w:rPr>
                <w:rFonts w:cs="Arial"/>
                <w:sz w:val="21"/>
                <w:szCs w:val="21"/>
              </w:rPr>
              <w:t>prof. RNDr. Ing. Michal V. Marek</w:t>
            </w:r>
            <w:r>
              <w:rPr>
                <w:rFonts w:cs="Arial"/>
                <w:sz w:val="21"/>
                <w:szCs w:val="21"/>
              </w:rPr>
              <w:t>,</w:t>
            </w:r>
            <w:r w:rsidRPr="004A4DA1">
              <w:rPr>
                <w:rFonts w:cs="Arial"/>
                <w:sz w:val="21"/>
                <w:szCs w:val="21"/>
              </w:rPr>
              <w:t xml:space="preserve"> DrSc., dr. h. c.</w:t>
            </w:r>
          </w:p>
        </w:tc>
      </w:tr>
      <w:tr w:rsidR="00B150A0" w:rsidRPr="00744F63" w14:paraId="21F8C19B" w14:textId="77777777">
        <w:tc>
          <w:tcPr>
            <w:tcW w:w="4606" w:type="dxa"/>
            <w:vAlign w:val="center"/>
          </w:tcPr>
          <w:p w14:paraId="018D59EE" w14:textId="23DE1605" w:rsidR="00B150A0" w:rsidRPr="004A4DA1" w:rsidRDefault="00C9651A" w:rsidP="00693DAC">
            <w:pPr>
              <w:pStyle w:val="Zkladntext"/>
              <w:suppressAutoHyphens/>
              <w:spacing w:before="0" w:after="0" w:line="240" w:lineRule="atLeast"/>
              <w:jc w:val="center"/>
              <w:rPr>
                <w:rFonts w:cs="Arial"/>
                <w:sz w:val="21"/>
                <w:szCs w:val="21"/>
              </w:rPr>
            </w:pPr>
            <w:r>
              <w:rPr>
                <w:rFonts w:cs="Arial"/>
                <w:sz w:val="21"/>
                <w:szCs w:val="21"/>
              </w:rPr>
              <w:t>Jednatel</w:t>
            </w:r>
          </w:p>
        </w:tc>
        <w:tc>
          <w:tcPr>
            <w:tcW w:w="5000" w:type="dxa"/>
            <w:vAlign w:val="center"/>
          </w:tcPr>
          <w:p w14:paraId="26BFAA66" w14:textId="77777777" w:rsidR="00B150A0" w:rsidRPr="004A4DA1" w:rsidRDefault="004F663A" w:rsidP="004F663A">
            <w:pPr>
              <w:pStyle w:val="Zkladntext"/>
              <w:suppressAutoHyphens/>
              <w:spacing w:before="0" w:after="0" w:line="240" w:lineRule="atLeast"/>
              <w:jc w:val="center"/>
              <w:rPr>
                <w:rFonts w:cs="Arial"/>
                <w:sz w:val="21"/>
                <w:szCs w:val="21"/>
              </w:rPr>
            </w:pPr>
            <w:r>
              <w:rPr>
                <w:rFonts w:cs="Arial"/>
                <w:sz w:val="21"/>
                <w:szCs w:val="21"/>
              </w:rPr>
              <w:t>ř</w:t>
            </w:r>
            <w:r w:rsidR="00B150A0" w:rsidRPr="004A4DA1">
              <w:rPr>
                <w:rFonts w:cs="Arial"/>
                <w:sz w:val="21"/>
                <w:szCs w:val="21"/>
              </w:rPr>
              <w:t>editel</w:t>
            </w:r>
          </w:p>
        </w:tc>
      </w:tr>
      <w:tr w:rsidR="00F574F1" w:rsidRPr="00744F63" w14:paraId="656C8ABF" w14:textId="77777777">
        <w:tc>
          <w:tcPr>
            <w:tcW w:w="4606" w:type="dxa"/>
            <w:vAlign w:val="center"/>
          </w:tcPr>
          <w:p w14:paraId="5F281F47" w14:textId="40470BA3" w:rsidR="00F574F1" w:rsidRPr="004A4DA1" w:rsidRDefault="00F574F1" w:rsidP="00F574F1">
            <w:pPr>
              <w:pStyle w:val="Zkladntext"/>
              <w:suppressAutoHyphens/>
              <w:spacing w:before="0" w:after="0" w:line="240" w:lineRule="atLeast"/>
              <w:jc w:val="center"/>
              <w:rPr>
                <w:rFonts w:cs="Arial"/>
                <w:sz w:val="21"/>
                <w:szCs w:val="21"/>
              </w:rPr>
            </w:pPr>
          </w:p>
        </w:tc>
        <w:tc>
          <w:tcPr>
            <w:tcW w:w="5000" w:type="dxa"/>
            <w:vAlign w:val="center"/>
          </w:tcPr>
          <w:p w14:paraId="2144BF53" w14:textId="77777777" w:rsidR="00F574F1" w:rsidRPr="004A4DA1" w:rsidRDefault="00F574F1" w:rsidP="00F574F1">
            <w:pPr>
              <w:pStyle w:val="Zkladntext"/>
              <w:suppressAutoHyphens/>
              <w:spacing w:before="0" w:after="0" w:line="240" w:lineRule="atLeast"/>
              <w:jc w:val="center"/>
              <w:rPr>
                <w:rFonts w:cs="Arial"/>
                <w:sz w:val="21"/>
                <w:szCs w:val="21"/>
              </w:rPr>
            </w:pPr>
            <w:r>
              <w:rPr>
                <w:rFonts w:cs="Arial"/>
                <w:sz w:val="21"/>
                <w:szCs w:val="21"/>
              </w:rPr>
              <w:t>Ústav</w:t>
            </w:r>
            <w:r w:rsidRPr="004A4DA1">
              <w:rPr>
                <w:rFonts w:cs="Arial"/>
                <w:sz w:val="21"/>
                <w:szCs w:val="21"/>
              </w:rPr>
              <w:t xml:space="preserve"> výzkumu globální změny AV ČR, v. v. i.</w:t>
            </w:r>
          </w:p>
        </w:tc>
      </w:tr>
    </w:tbl>
    <w:p w14:paraId="7686427A" w14:textId="77777777" w:rsidR="0081326A" w:rsidRDefault="0081326A" w:rsidP="009E5B6E">
      <w:pPr>
        <w:pStyle w:val="ListParagraph1"/>
        <w:ind w:left="0" w:firstLine="0"/>
        <w:rPr>
          <w:b/>
          <w:sz w:val="21"/>
          <w:szCs w:val="21"/>
        </w:rPr>
      </w:pPr>
    </w:p>
    <w:p w14:paraId="036C41CC" w14:textId="77777777" w:rsidR="0081326A" w:rsidRDefault="0081326A">
      <w:pPr>
        <w:spacing w:before="0" w:after="0"/>
        <w:ind w:left="0" w:firstLine="0"/>
        <w:jc w:val="left"/>
        <w:rPr>
          <w:b/>
          <w:sz w:val="21"/>
          <w:szCs w:val="21"/>
        </w:rPr>
      </w:pPr>
      <w:r>
        <w:rPr>
          <w:b/>
          <w:sz w:val="21"/>
          <w:szCs w:val="21"/>
        </w:rPr>
        <w:br w:type="page"/>
      </w:r>
    </w:p>
    <w:p w14:paraId="486A6461" w14:textId="17B12F32" w:rsidR="009E5B6E" w:rsidRPr="004A6A36" w:rsidRDefault="009E5B6E" w:rsidP="009E5B6E">
      <w:pPr>
        <w:pStyle w:val="ListParagraph1"/>
        <w:ind w:left="0" w:firstLine="0"/>
        <w:rPr>
          <w:b/>
          <w:sz w:val="21"/>
          <w:szCs w:val="21"/>
        </w:rPr>
      </w:pPr>
      <w:r w:rsidRPr="004A6A36">
        <w:rPr>
          <w:b/>
          <w:sz w:val="21"/>
          <w:szCs w:val="21"/>
        </w:rPr>
        <w:lastRenderedPageBreak/>
        <w:t>Příloha č. 1: Technická specifikace kontejnerů</w:t>
      </w:r>
    </w:p>
    <w:p w14:paraId="3499C0F8" w14:textId="77777777" w:rsidR="009E5B6E" w:rsidRPr="004A6A36" w:rsidRDefault="009E5B6E" w:rsidP="009E5B6E">
      <w:pPr>
        <w:pStyle w:val="ListParagraph1"/>
        <w:ind w:left="0" w:firstLine="0"/>
        <w:rPr>
          <w:b/>
          <w:sz w:val="21"/>
          <w:szCs w:val="21"/>
        </w:rPr>
      </w:pPr>
      <w:r w:rsidRPr="004A6A36">
        <w:rPr>
          <w:b/>
          <w:bCs/>
          <w:color w:val="86B918"/>
          <w:sz w:val="21"/>
          <w:szCs w:val="21"/>
        </w:rPr>
        <w:t>__________________________________________________________________________</w:t>
      </w:r>
    </w:p>
    <w:p w14:paraId="4FA0BCB4" w14:textId="4FF07A48" w:rsidR="009E5B6E" w:rsidRPr="004A6A36" w:rsidRDefault="004A6A36" w:rsidP="009E5B6E">
      <w:pPr>
        <w:rPr>
          <w:b/>
          <w:sz w:val="21"/>
          <w:szCs w:val="21"/>
        </w:rPr>
      </w:pPr>
      <w:r w:rsidRPr="004A6A36">
        <w:rPr>
          <w:b/>
          <w:sz w:val="21"/>
          <w:szCs w:val="21"/>
        </w:rPr>
        <w:t xml:space="preserve">Klimatizovaný kontejner – </w:t>
      </w:r>
      <w:r w:rsidR="009E5B6E" w:rsidRPr="004A6A36">
        <w:rPr>
          <w:b/>
          <w:sz w:val="21"/>
          <w:szCs w:val="21"/>
        </w:rPr>
        <w:t>Typ 1</w:t>
      </w:r>
    </w:p>
    <w:p w14:paraId="578FFAB7" w14:textId="01981EAE" w:rsidR="004A6A36" w:rsidRPr="00C12FDD" w:rsidRDefault="004A6A36" w:rsidP="009E5B6E">
      <w:pPr>
        <w:rPr>
          <w:b/>
          <w:sz w:val="21"/>
          <w:szCs w:val="21"/>
        </w:rPr>
      </w:pPr>
      <w:r w:rsidRPr="00C12FDD">
        <w:rPr>
          <w:b/>
          <w:sz w:val="21"/>
          <w:szCs w:val="21"/>
        </w:rPr>
        <w:t>Předpokládaný počet: 1 kus</w:t>
      </w:r>
    </w:p>
    <w:p w14:paraId="647424C6" w14:textId="77777777" w:rsidR="009E5B6E" w:rsidRPr="004A6A36" w:rsidRDefault="009E5B6E" w:rsidP="009E5B6E">
      <w:pPr>
        <w:rPr>
          <w:sz w:val="21"/>
          <w:szCs w:val="21"/>
        </w:rPr>
      </w:pPr>
      <w:r w:rsidRPr="004A6A36">
        <w:rPr>
          <w:sz w:val="21"/>
          <w:szCs w:val="21"/>
        </w:rPr>
        <w:t>Kontejner bude založený na plechovém skládaném skladovém kontejneru o vnějších rozměrech (délka x šířka x výška) 2175 až 2250 x 1365 až 1400 x 2180 až 2250 mm s ocelovou nebo dřevěnou podlahou, v barvě kovu.</w:t>
      </w:r>
    </w:p>
    <w:p w14:paraId="56B3A289" w14:textId="0EE45EE6" w:rsidR="009E5B6E" w:rsidRPr="004A6A36" w:rsidRDefault="009E5B6E" w:rsidP="009E5B6E">
      <w:pPr>
        <w:rPr>
          <w:sz w:val="21"/>
          <w:szCs w:val="21"/>
        </w:rPr>
      </w:pPr>
      <w:r w:rsidRPr="004A6A36">
        <w:rPr>
          <w:sz w:val="21"/>
          <w:szCs w:val="21"/>
        </w:rPr>
        <w:t>Kontejner bude na obou delších stěnách opatřen dvoukřídlými dveřmi a na jedné kratší stěně jednokřídlými dveřmi. Dveře budou uzamykatelné, na venkovní straně opatřené neotočnou koulí. Dveře musí být možno zajistit v otevřeném stavu proti náhodnému pohybu či uzavření pomocí brzdy, zarážky, či jiného napevno nainstalovaného zařízení. Všechny zámky kontejnerů budou opatřeny zámkovou vložkou alespoň 3. bezpečnostní třídy. Všechny dveře všech kontejnerů budou sjednoceny pro použití jednoho klíče</w:t>
      </w:r>
      <w:r w:rsidR="004A6A36">
        <w:rPr>
          <w:sz w:val="21"/>
          <w:szCs w:val="21"/>
        </w:rPr>
        <w:t xml:space="preserve"> a to včetně kontejnerů T</w:t>
      </w:r>
      <w:r w:rsidRPr="004A6A36">
        <w:rPr>
          <w:sz w:val="21"/>
          <w:szCs w:val="21"/>
        </w:rPr>
        <w:t>ypu 2.</w:t>
      </w:r>
    </w:p>
    <w:p w14:paraId="446F3D1B" w14:textId="77777777" w:rsidR="009E5B6E" w:rsidRPr="004A6A36" w:rsidRDefault="009E5B6E" w:rsidP="009E5B6E">
      <w:pPr>
        <w:rPr>
          <w:sz w:val="21"/>
          <w:szCs w:val="21"/>
        </w:rPr>
      </w:pPr>
      <w:r w:rsidRPr="004A6A36">
        <w:rPr>
          <w:sz w:val="21"/>
          <w:szCs w:val="21"/>
        </w:rPr>
        <w:t>Stěny kontejneru včetně podlahy a stropu budou opatřeny tepelnou izolací se součinitelem prostupu tepla nejvýše 0,4 W.m</w:t>
      </w:r>
      <w:r w:rsidRPr="004A6A36">
        <w:rPr>
          <w:sz w:val="21"/>
          <w:szCs w:val="21"/>
          <w:vertAlign w:val="superscript"/>
        </w:rPr>
        <w:t>-2</w:t>
      </w:r>
      <w:r w:rsidRPr="004A6A36">
        <w:rPr>
          <w:sz w:val="21"/>
          <w:szCs w:val="21"/>
        </w:rPr>
        <w:t>.K</w:t>
      </w:r>
      <w:r w:rsidRPr="004A6A36">
        <w:rPr>
          <w:sz w:val="21"/>
          <w:szCs w:val="21"/>
          <w:vertAlign w:val="superscript"/>
        </w:rPr>
        <w:t>-1</w:t>
      </w:r>
      <w:r w:rsidRPr="004A6A36">
        <w:rPr>
          <w:sz w:val="21"/>
          <w:szCs w:val="21"/>
        </w:rPr>
        <w:t xml:space="preserve"> s minimalizovanými tepelnými mosty a těsněním proti vnikání vlhkosti do konstrukce. Vnitřní rozměry kontejneru po instalaci tepelné izolace musí být alespoň (délka x šířka x výška) 1880 x 1175 x 1820 mm.</w:t>
      </w:r>
    </w:p>
    <w:p w14:paraId="7A881EC1" w14:textId="1F4D10D0" w:rsidR="009E5B6E" w:rsidRPr="004A6A36" w:rsidRDefault="009E5B6E" w:rsidP="009E5B6E">
      <w:pPr>
        <w:rPr>
          <w:sz w:val="21"/>
          <w:szCs w:val="21"/>
        </w:rPr>
      </w:pPr>
      <w:r w:rsidRPr="004A6A36">
        <w:rPr>
          <w:sz w:val="21"/>
          <w:szCs w:val="21"/>
        </w:rPr>
        <w:t>Nosnost podlahy po instalaci tepelné izolace musí být dostatečná pro umístění stojanu s měřícím zařízením o celkové hmotnosti</w:t>
      </w:r>
      <w:r w:rsidR="004A6A36">
        <w:rPr>
          <w:sz w:val="21"/>
          <w:szCs w:val="21"/>
        </w:rPr>
        <w:t xml:space="preserve"> alespoň</w:t>
      </w:r>
      <w:r w:rsidRPr="004A6A36">
        <w:rPr>
          <w:sz w:val="21"/>
          <w:szCs w:val="21"/>
        </w:rPr>
        <w:t xml:space="preserve"> 800 kg. Konstrukce stojanu bude hmotnost rovnoměrně rozkládat na plochu podlahy. Stojany jsou součástí druhé části dodávky.</w:t>
      </w:r>
    </w:p>
    <w:p w14:paraId="5310CC2C" w14:textId="214963B9" w:rsidR="009E5B6E" w:rsidRPr="004A6A36" w:rsidRDefault="009E5B6E" w:rsidP="009E5B6E">
      <w:pPr>
        <w:rPr>
          <w:sz w:val="21"/>
          <w:szCs w:val="21"/>
        </w:rPr>
      </w:pPr>
      <w:r w:rsidRPr="004A6A36">
        <w:rPr>
          <w:sz w:val="21"/>
          <w:szCs w:val="21"/>
        </w:rPr>
        <w:t>Pevná (bez dveří) stěna kontejneru bude opatřena vodotěsnými prostupy pro vzorkovací linky, datové a elektrické kabely v následujících skupinách</w:t>
      </w:r>
      <w:r w:rsidR="004A6A36">
        <w:rPr>
          <w:sz w:val="21"/>
          <w:szCs w:val="21"/>
        </w:rPr>
        <w:t>:</w:t>
      </w:r>
    </w:p>
    <w:tbl>
      <w:tblPr>
        <w:tblStyle w:val="Mkatabulky"/>
        <w:tblW w:w="0" w:type="auto"/>
        <w:tblLook w:val="04A0" w:firstRow="1" w:lastRow="0" w:firstColumn="1" w:lastColumn="0" w:noHBand="0" w:noVBand="1"/>
      </w:tblPr>
      <w:tblGrid>
        <w:gridCol w:w="1921"/>
        <w:gridCol w:w="1891"/>
        <w:gridCol w:w="1679"/>
        <w:gridCol w:w="1891"/>
        <w:gridCol w:w="1680"/>
      </w:tblGrid>
      <w:tr w:rsidR="009E5B6E" w:rsidRPr="004A6A36" w14:paraId="1F2F1866" w14:textId="77777777" w:rsidTr="00426771">
        <w:tc>
          <w:tcPr>
            <w:tcW w:w="1921" w:type="dxa"/>
          </w:tcPr>
          <w:p w14:paraId="467589C7" w14:textId="77777777" w:rsidR="009E5B6E" w:rsidRPr="004A6A36" w:rsidRDefault="009E5B6E" w:rsidP="004A6A36">
            <w:pPr>
              <w:rPr>
                <w:rFonts w:ascii="Arial" w:hAnsi="Arial"/>
                <w:sz w:val="21"/>
                <w:szCs w:val="21"/>
              </w:rPr>
            </w:pPr>
            <w:r w:rsidRPr="004A6A36">
              <w:rPr>
                <w:rFonts w:ascii="Arial" w:hAnsi="Arial"/>
                <w:sz w:val="21"/>
                <w:szCs w:val="21"/>
              </w:rPr>
              <w:t>Výška středu nad podlahou</w:t>
            </w:r>
          </w:p>
        </w:tc>
        <w:tc>
          <w:tcPr>
            <w:tcW w:w="1891" w:type="dxa"/>
          </w:tcPr>
          <w:p w14:paraId="2633704F"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679" w:type="dxa"/>
          </w:tcPr>
          <w:p w14:paraId="1E685873" w14:textId="77777777" w:rsidR="009E5B6E" w:rsidRPr="004A6A36" w:rsidRDefault="009E5B6E" w:rsidP="004A6A36">
            <w:pPr>
              <w:rPr>
                <w:rFonts w:ascii="Arial" w:hAnsi="Arial"/>
                <w:sz w:val="21"/>
                <w:szCs w:val="21"/>
              </w:rPr>
            </w:pPr>
            <w:r w:rsidRPr="004A6A36">
              <w:rPr>
                <w:rFonts w:ascii="Arial" w:hAnsi="Arial"/>
                <w:sz w:val="21"/>
                <w:szCs w:val="21"/>
              </w:rPr>
              <w:t>Počet</w:t>
            </w:r>
          </w:p>
        </w:tc>
        <w:tc>
          <w:tcPr>
            <w:tcW w:w="1891" w:type="dxa"/>
          </w:tcPr>
          <w:p w14:paraId="2415EDC6"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680" w:type="dxa"/>
          </w:tcPr>
          <w:p w14:paraId="784F8F08" w14:textId="77777777" w:rsidR="009E5B6E" w:rsidRPr="004A6A36" w:rsidRDefault="009E5B6E" w:rsidP="004A6A36">
            <w:pPr>
              <w:rPr>
                <w:rFonts w:ascii="Arial" w:hAnsi="Arial"/>
                <w:sz w:val="21"/>
                <w:szCs w:val="21"/>
              </w:rPr>
            </w:pPr>
            <w:r w:rsidRPr="004A6A36">
              <w:rPr>
                <w:rFonts w:ascii="Arial" w:hAnsi="Arial"/>
                <w:sz w:val="21"/>
                <w:szCs w:val="21"/>
              </w:rPr>
              <w:t>Počet</w:t>
            </w:r>
          </w:p>
        </w:tc>
      </w:tr>
      <w:tr w:rsidR="009E5B6E" w:rsidRPr="004A6A36" w14:paraId="2DB3C51F" w14:textId="77777777" w:rsidTr="00426771">
        <w:tc>
          <w:tcPr>
            <w:tcW w:w="1921" w:type="dxa"/>
          </w:tcPr>
          <w:p w14:paraId="6CC7C982" w14:textId="77777777" w:rsidR="009E5B6E" w:rsidRPr="004A6A36" w:rsidRDefault="009E5B6E" w:rsidP="004A6A36">
            <w:pPr>
              <w:rPr>
                <w:rFonts w:ascii="Arial" w:hAnsi="Arial"/>
                <w:sz w:val="21"/>
                <w:szCs w:val="21"/>
              </w:rPr>
            </w:pPr>
            <w:r w:rsidRPr="004A6A36">
              <w:rPr>
                <w:rFonts w:ascii="Arial" w:hAnsi="Arial"/>
                <w:sz w:val="21"/>
                <w:szCs w:val="21"/>
              </w:rPr>
              <w:t>Alespoň 1760 mm</w:t>
            </w:r>
          </w:p>
        </w:tc>
        <w:tc>
          <w:tcPr>
            <w:tcW w:w="1891" w:type="dxa"/>
          </w:tcPr>
          <w:p w14:paraId="478A72DE"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679" w:type="dxa"/>
          </w:tcPr>
          <w:p w14:paraId="25658531" w14:textId="77777777" w:rsidR="009E5B6E" w:rsidRPr="004A6A36" w:rsidRDefault="009E5B6E" w:rsidP="004A6A36">
            <w:pPr>
              <w:rPr>
                <w:rFonts w:ascii="Arial" w:hAnsi="Arial"/>
                <w:sz w:val="21"/>
                <w:szCs w:val="21"/>
              </w:rPr>
            </w:pPr>
            <w:r w:rsidRPr="004A6A36">
              <w:rPr>
                <w:rFonts w:ascii="Arial" w:hAnsi="Arial"/>
                <w:sz w:val="21"/>
                <w:szCs w:val="21"/>
              </w:rPr>
              <w:t xml:space="preserve">4 </w:t>
            </w:r>
          </w:p>
        </w:tc>
        <w:tc>
          <w:tcPr>
            <w:tcW w:w="1891" w:type="dxa"/>
          </w:tcPr>
          <w:p w14:paraId="42B37AC6" w14:textId="77777777" w:rsidR="009E5B6E" w:rsidRPr="004A6A36" w:rsidRDefault="009E5B6E" w:rsidP="004A6A36">
            <w:pPr>
              <w:rPr>
                <w:rFonts w:ascii="Arial" w:hAnsi="Arial"/>
                <w:sz w:val="21"/>
                <w:szCs w:val="21"/>
              </w:rPr>
            </w:pPr>
            <w:r w:rsidRPr="004A6A36">
              <w:rPr>
                <w:rFonts w:ascii="Arial" w:hAnsi="Arial"/>
                <w:sz w:val="21"/>
                <w:szCs w:val="21"/>
              </w:rPr>
              <w:t>-</w:t>
            </w:r>
          </w:p>
        </w:tc>
        <w:tc>
          <w:tcPr>
            <w:tcW w:w="1680" w:type="dxa"/>
          </w:tcPr>
          <w:p w14:paraId="7A79CCD3" w14:textId="77777777" w:rsidR="009E5B6E" w:rsidRPr="004A6A36" w:rsidRDefault="009E5B6E" w:rsidP="004A6A36">
            <w:pPr>
              <w:rPr>
                <w:rFonts w:ascii="Arial" w:hAnsi="Arial"/>
                <w:sz w:val="21"/>
                <w:szCs w:val="21"/>
              </w:rPr>
            </w:pPr>
            <w:r w:rsidRPr="004A6A36">
              <w:rPr>
                <w:rFonts w:ascii="Arial" w:hAnsi="Arial"/>
                <w:sz w:val="21"/>
                <w:szCs w:val="21"/>
              </w:rPr>
              <w:t>-</w:t>
            </w:r>
          </w:p>
        </w:tc>
      </w:tr>
      <w:tr w:rsidR="009E5B6E" w:rsidRPr="004A6A36" w14:paraId="20140CCC" w14:textId="77777777" w:rsidTr="00426771">
        <w:tc>
          <w:tcPr>
            <w:tcW w:w="1921" w:type="dxa"/>
          </w:tcPr>
          <w:p w14:paraId="649E0383" w14:textId="77777777" w:rsidR="009E5B6E" w:rsidRPr="004A6A36" w:rsidRDefault="009E5B6E" w:rsidP="004A6A36">
            <w:pPr>
              <w:rPr>
                <w:rFonts w:ascii="Arial" w:hAnsi="Arial"/>
                <w:sz w:val="21"/>
                <w:szCs w:val="21"/>
              </w:rPr>
            </w:pPr>
            <w:r w:rsidRPr="004A6A36">
              <w:rPr>
                <w:rFonts w:ascii="Arial" w:hAnsi="Arial"/>
                <w:sz w:val="21"/>
                <w:szCs w:val="21"/>
              </w:rPr>
              <w:t>1570 ±10 mm</w:t>
            </w:r>
          </w:p>
        </w:tc>
        <w:tc>
          <w:tcPr>
            <w:tcW w:w="1891" w:type="dxa"/>
          </w:tcPr>
          <w:p w14:paraId="1CF99CD9"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679" w:type="dxa"/>
          </w:tcPr>
          <w:p w14:paraId="2F02E5A8" w14:textId="77777777" w:rsidR="009E5B6E" w:rsidRPr="004A6A36" w:rsidRDefault="009E5B6E" w:rsidP="004A6A36">
            <w:pPr>
              <w:rPr>
                <w:rFonts w:ascii="Arial" w:hAnsi="Arial"/>
                <w:sz w:val="21"/>
                <w:szCs w:val="21"/>
              </w:rPr>
            </w:pPr>
            <w:r w:rsidRPr="004A6A36">
              <w:rPr>
                <w:rFonts w:ascii="Arial" w:hAnsi="Arial"/>
                <w:sz w:val="21"/>
                <w:szCs w:val="21"/>
              </w:rPr>
              <w:t>3</w:t>
            </w:r>
          </w:p>
        </w:tc>
        <w:tc>
          <w:tcPr>
            <w:tcW w:w="1891" w:type="dxa"/>
          </w:tcPr>
          <w:p w14:paraId="1D313A0C"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680" w:type="dxa"/>
          </w:tcPr>
          <w:p w14:paraId="048C93F0" w14:textId="77777777" w:rsidR="009E5B6E" w:rsidRPr="004A6A36" w:rsidRDefault="009E5B6E" w:rsidP="004A6A36">
            <w:pPr>
              <w:rPr>
                <w:rFonts w:ascii="Arial" w:hAnsi="Arial"/>
                <w:sz w:val="21"/>
                <w:szCs w:val="21"/>
              </w:rPr>
            </w:pPr>
            <w:r w:rsidRPr="004A6A36">
              <w:rPr>
                <w:rFonts w:ascii="Arial" w:hAnsi="Arial"/>
                <w:sz w:val="21"/>
                <w:szCs w:val="21"/>
              </w:rPr>
              <w:t>1</w:t>
            </w:r>
          </w:p>
        </w:tc>
      </w:tr>
      <w:tr w:rsidR="009E5B6E" w:rsidRPr="004A6A36" w14:paraId="013017D0" w14:textId="77777777" w:rsidTr="00426771">
        <w:tc>
          <w:tcPr>
            <w:tcW w:w="1921" w:type="dxa"/>
          </w:tcPr>
          <w:p w14:paraId="3C3BA0D6" w14:textId="77777777" w:rsidR="009E5B6E" w:rsidRPr="004A6A36" w:rsidRDefault="009E5B6E" w:rsidP="004A6A36">
            <w:pPr>
              <w:rPr>
                <w:rFonts w:ascii="Arial" w:hAnsi="Arial"/>
                <w:sz w:val="21"/>
                <w:szCs w:val="21"/>
              </w:rPr>
            </w:pPr>
            <w:r w:rsidRPr="004A6A36">
              <w:rPr>
                <w:rFonts w:ascii="Arial" w:hAnsi="Arial"/>
                <w:sz w:val="21"/>
                <w:szCs w:val="21"/>
              </w:rPr>
              <w:t>740 ±10 mm</w:t>
            </w:r>
          </w:p>
        </w:tc>
        <w:tc>
          <w:tcPr>
            <w:tcW w:w="1891" w:type="dxa"/>
          </w:tcPr>
          <w:p w14:paraId="56960A75"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679" w:type="dxa"/>
          </w:tcPr>
          <w:p w14:paraId="551C06BD" w14:textId="77777777" w:rsidR="009E5B6E" w:rsidRPr="004A6A36" w:rsidRDefault="009E5B6E" w:rsidP="004A6A36">
            <w:pPr>
              <w:rPr>
                <w:rFonts w:ascii="Arial" w:hAnsi="Arial"/>
                <w:sz w:val="21"/>
                <w:szCs w:val="21"/>
              </w:rPr>
            </w:pPr>
            <w:r w:rsidRPr="004A6A36">
              <w:rPr>
                <w:rFonts w:ascii="Arial" w:hAnsi="Arial"/>
                <w:sz w:val="21"/>
                <w:szCs w:val="21"/>
              </w:rPr>
              <w:t>3</w:t>
            </w:r>
          </w:p>
        </w:tc>
        <w:tc>
          <w:tcPr>
            <w:tcW w:w="1891" w:type="dxa"/>
          </w:tcPr>
          <w:p w14:paraId="2F3B7181"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680" w:type="dxa"/>
          </w:tcPr>
          <w:p w14:paraId="167E2A79" w14:textId="77777777" w:rsidR="009E5B6E" w:rsidRPr="004A6A36" w:rsidRDefault="009E5B6E" w:rsidP="004A6A36">
            <w:pPr>
              <w:rPr>
                <w:rFonts w:ascii="Arial" w:hAnsi="Arial"/>
                <w:sz w:val="21"/>
                <w:szCs w:val="21"/>
              </w:rPr>
            </w:pPr>
            <w:r w:rsidRPr="004A6A36">
              <w:rPr>
                <w:rFonts w:ascii="Arial" w:hAnsi="Arial"/>
                <w:sz w:val="21"/>
                <w:szCs w:val="21"/>
              </w:rPr>
              <w:t>1</w:t>
            </w:r>
          </w:p>
        </w:tc>
      </w:tr>
    </w:tbl>
    <w:p w14:paraId="21BB1DC3" w14:textId="77777777" w:rsidR="00426771" w:rsidRPr="004A6A36" w:rsidRDefault="00426771" w:rsidP="00426771">
      <w:pPr>
        <w:rPr>
          <w:sz w:val="21"/>
          <w:szCs w:val="21"/>
        </w:rPr>
      </w:pPr>
      <w:r w:rsidRPr="004A6A36">
        <w:rPr>
          <w:sz w:val="21"/>
          <w:szCs w:val="21"/>
        </w:rPr>
        <w:t>Prostupy je možno nahradit přípravou pro jejich umístění/vytvoření až v průběhu instalace odběrového zařízení na lokalitě.</w:t>
      </w:r>
    </w:p>
    <w:p w14:paraId="2D0E2E5A" w14:textId="77777777" w:rsidR="009E5B6E" w:rsidRPr="004A6A36" w:rsidRDefault="009E5B6E" w:rsidP="009E5B6E">
      <w:pPr>
        <w:rPr>
          <w:sz w:val="21"/>
          <w:szCs w:val="21"/>
        </w:rPr>
      </w:pPr>
    </w:p>
    <w:p w14:paraId="1414F77C" w14:textId="77777777" w:rsidR="009E5B6E" w:rsidRPr="004A6A36" w:rsidRDefault="009E5B6E" w:rsidP="009E5B6E">
      <w:pPr>
        <w:rPr>
          <w:sz w:val="21"/>
          <w:szCs w:val="21"/>
        </w:rPr>
      </w:pPr>
      <w:r w:rsidRPr="004A6A36">
        <w:rPr>
          <w:sz w:val="21"/>
          <w:szCs w:val="21"/>
        </w:rPr>
        <w:t xml:space="preserve">Konstrukce kontejneru musí umožňovat dodatečně instalovat na střechu </w:t>
      </w:r>
      <w:proofErr w:type="spellStart"/>
      <w:r w:rsidRPr="004A6A36">
        <w:rPr>
          <w:sz w:val="21"/>
          <w:szCs w:val="21"/>
        </w:rPr>
        <w:t>rozražeče</w:t>
      </w:r>
      <w:proofErr w:type="spellEnd"/>
      <w:r w:rsidRPr="004A6A36">
        <w:rPr>
          <w:sz w:val="21"/>
          <w:szCs w:val="21"/>
        </w:rPr>
        <w:t xml:space="preserve"> padající námrazy tvořené svařovanými pororošty a musí umožňovat opatření venkovního modulu klimatizace uzamykatelným ochranným krytem – anti vandal provedení.</w:t>
      </w:r>
    </w:p>
    <w:p w14:paraId="0367054A" w14:textId="13D6CCF3" w:rsidR="009E5B6E" w:rsidRPr="00426771" w:rsidRDefault="009E5B6E" w:rsidP="009E5B6E">
      <w:pPr>
        <w:rPr>
          <w:sz w:val="21"/>
          <w:szCs w:val="21"/>
        </w:rPr>
      </w:pPr>
      <w:r w:rsidRPr="00426771">
        <w:rPr>
          <w:sz w:val="21"/>
          <w:szCs w:val="21"/>
        </w:rPr>
        <w:t xml:space="preserve">Uvažované </w:t>
      </w:r>
      <w:proofErr w:type="spellStart"/>
      <w:r w:rsidRPr="00426771">
        <w:rPr>
          <w:sz w:val="21"/>
          <w:szCs w:val="21"/>
        </w:rPr>
        <w:t>rozražeče</w:t>
      </w:r>
      <w:proofErr w:type="spellEnd"/>
      <w:r w:rsidRPr="00426771">
        <w:rPr>
          <w:sz w:val="21"/>
          <w:szCs w:val="21"/>
        </w:rPr>
        <w:t xml:space="preserve"> musí být alespoň 100 mm nad střechou kontejneru, musí na stranách s dveřmi přesahovat alespoň 250 mm půdorys a musí přesahovat nad venkovní modul klimatizace. </w:t>
      </w:r>
      <w:proofErr w:type="spellStart"/>
      <w:r w:rsidRPr="00426771">
        <w:rPr>
          <w:sz w:val="21"/>
          <w:szCs w:val="21"/>
        </w:rPr>
        <w:t>Rozražeče</w:t>
      </w:r>
      <w:proofErr w:type="spellEnd"/>
      <w:r w:rsidRPr="00426771">
        <w:rPr>
          <w:sz w:val="21"/>
          <w:szCs w:val="21"/>
        </w:rPr>
        <w:t xml:space="preserve"> námrazy musí být pochozí a musí umožňovat krátkodobé umístění měřících zařízení (např. v průběhu měřících kampaní). Nosná konstrukce rozrážečů námrazy musí umožňovat dodatečnou montáž sklopné nebo demontovatelné stříšky či větrolamu pro práci obsluhy při otevřených dveřích. Stříšky či větrolamy budou navrženy a namontovány dodatečně na základě provozních zkušeností a s ohledem na specifické podmínky jednotlivých lokalit a nejsou součástí </w:t>
      </w:r>
      <w:r w:rsidR="004A6A36" w:rsidRPr="00426771">
        <w:rPr>
          <w:sz w:val="21"/>
          <w:szCs w:val="21"/>
        </w:rPr>
        <w:t>dodávky</w:t>
      </w:r>
      <w:r w:rsidRPr="00426771">
        <w:rPr>
          <w:sz w:val="21"/>
          <w:szCs w:val="21"/>
        </w:rPr>
        <w:t>.</w:t>
      </w:r>
    </w:p>
    <w:p w14:paraId="22428A51" w14:textId="77777777" w:rsidR="009E5B6E" w:rsidRPr="00426771" w:rsidRDefault="009E5B6E" w:rsidP="009E5B6E">
      <w:pPr>
        <w:rPr>
          <w:sz w:val="21"/>
          <w:szCs w:val="21"/>
        </w:rPr>
      </w:pPr>
      <w:r w:rsidRPr="00426771">
        <w:rPr>
          <w:sz w:val="21"/>
          <w:szCs w:val="21"/>
        </w:rPr>
        <w:t xml:space="preserve">Pro potřeby údržby musí být kryt </w:t>
      </w:r>
      <w:proofErr w:type="spellStart"/>
      <w:r w:rsidRPr="00426771">
        <w:rPr>
          <w:sz w:val="21"/>
          <w:szCs w:val="21"/>
        </w:rPr>
        <w:t>odklopitelný</w:t>
      </w:r>
      <w:proofErr w:type="spellEnd"/>
      <w:r w:rsidRPr="00426771">
        <w:rPr>
          <w:sz w:val="21"/>
          <w:szCs w:val="21"/>
        </w:rPr>
        <w:t xml:space="preserve"> nebo demontovatelný jedním člověkem bez nutnosti použití zvedacího zařízení.</w:t>
      </w:r>
    </w:p>
    <w:p w14:paraId="3890ECB0" w14:textId="77777777" w:rsidR="00001278" w:rsidRPr="004A6A36" w:rsidRDefault="00001278" w:rsidP="00001278">
      <w:pPr>
        <w:rPr>
          <w:sz w:val="21"/>
          <w:szCs w:val="21"/>
        </w:rPr>
      </w:pPr>
      <w:r w:rsidRPr="004A6A36">
        <w:rPr>
          <w:sz w:val="21"/>
          <w:szCs w:val="21"/>
        </w:rPr>
        <w:lastRenderedPageBreak/>
        <w:t>Je požadována</w:t>
      </w:r>
      <w:r>
        <w:rPr>
          <w:sz w:val="21"/>
          <w:szCs w:val="21"/>
        </w:rPr>
        <w:t xml:space="preserve"> dodávka a montáž</w:t>
      </w:r>
      <w:r w:rsidRPr="004A6A36">
        <w:rPr>
          <w:sz w:val="21"/>
          <w:szCs w:val="21"/>
        </w:rPr>
        <w:t xml:space="preserve"> klimatizace umožňující režim chlazení i topení, energetické třídy A+++ pro chlazení a alespoň A++ pro topení. Napájení klimatizace 240 V/50 Hz, maximální příkon 0,75 kW v obou režimech. Výkon chlazení 2,7 kW, topení 3 kW. Rozsah provozních teplot -25 - +50 °C. Klimatizace musí umožňovat vzdálené ovládání prostřednictvím LAN nebo </w:t>
      </w:r>
      <w:proofErr w:type="spellStart"/>
      <w:r w:rsidRPr="004A6A36">
        <w:rPr>
          <w:sz w:val="21"/>
          <w:szCs w:val="21"/>
        </w:rPr>
        <w:t>WiFi</w:t>
      </w:r>
      <w:proofErr w:type="spellEnd"/>
      <w:r w:rsidRPr="004A6A36">
        <w:rPr>
          <w:sz w:val="21"/>
          <w:szCs w:val="21"/>
        </w:rPr>
        <w:t>. Venkovní jednotka musí umožňovat montáž jak na vnější stěnu kontejneru, tak na samostatném stojanu</w:t>
      </w:r>
      <w:r>
        <w:rPr>
          <w:sz w:val="21"/>
          <w:szCs w:val="21"/>
        </w:rPr>
        <w:t xml:space="preserve"> (součást dodávky)</w:t>
      </w:r>
      <w:r w:rsidRPr="004A6A36">
        <w:rPr>
          <w:sz w:val="21"/>
          <w:szCs w:val="21"/>
        </w:rPr>
        <w:t xml:space="preserve"> ve vzdálenosti maximálně 15 m od vnitřní jednotky</w:t>
      </w:r>
      <w:r>
        <w:rPr>
          <w:sz w:val="21"/>
          <w:szCs w:val="21"/>
        </w:rPr>
        <w:t>, který bude umístěn na rovnou betonovou podlahu</w:t>
      </w:r>
      <w:r w:rsidRPr="004A6A36">
        <w:rPr>
          <w:sz w:val="21"/>
          <w:szCs w:val="21"/>
        </w:rPr>
        <w:t>. Vnitřní jednotka může zasahovat do</w:t>
      </w:r>
      <w:r>
        <w:rPr>
          <w:sz w:val="21"/>
          <w:szCs w:val="21"/>
        </w:rPr>
        <w:t xml:space="preserve"> půdorysu maximálně 210 mm, při</w:t>
      </w:r>
      <w:r w:rsidRPr="004A6A36">
        <w:rPr>
          <w:sz w:val="21"/>
          <w:szCs w:val="21"/>
        </w:rPr>
        <w:t>čemž spodní hrana musí být alespoň 1420 mm nad podlahou (včetně tepelné izolace)</w:t>
      </w:r>
      <w:r>
        <w:rPr>
          <w:sz w:val="21"/>
          <w:szCs w:val="21"/>
        </w:rPr>
        <w:t>.</w:t>
      </w:r>
    </w:p>
    <w:p w14:paraId="395CDE4E" w14:textId="77777777" w:rsidR="009E5B6E" w:rsidRPr="004A6A36" w:rsidRDefault="009E5B6E" w:rsidP="009E5B6E">
      <w:pPr>
        <w:rPr>
          <w:sz w:val="21"/>
          <w:szCs w:val="21"/>
        </w:rPr>
      </w:pPr>
      <w:r w:rsidRPr="004A6A36">
        <w:rPr>
          <w:sz w:val="21"/>
          <w:szCs w:val="21"/>
        </w:rPr>
        <w:br w:type="page"/>
      </w:r>
    </w:p>
    <w:p w14:paraId="34C3AFD1" w14:textId="7AB990CC" w:rsidR="004A6A36" w:rsidRPr="004A6A36" w:rsidRDefault="004A6A36" w:rsidP="004A6A36">
      <w:pPr>
        <w:rPr>
          <w:b/>
          <w:sz w:val="21"/>
          <w:szCs w:val="21"/>
        </w:rPr>
      </w:pPr>
      <w:r w:rsidRPr="004A6A36">
        <w:rPr>
          <w:b/>
          <w:sz w:val="21"/>
          <w:szCs w:val="21"/>
        </w:rPr>
        <w:lastRenderedPageBreak/>
        <w:t>Klimatizovaný kontejner – Typ 2</w:t>
      </w:r>
    </w:p>
    <w:p w14:paraId="523CB493" w14:textId="58D074A6" w:rsidR="004A6A36" w:rsidRPr="004A6A36" w:rsidRDefault="004A6A36" w:rsidP="004A6A36">
      <w:pPr>
        <w:rPr>
          <w:b/>
          <w:sz w:val="21"/>
          <w:szCs w:val="21"/>
        </w:rPr>
      </w:pPr>
      <w:r w:rsidRPr="004A6A36">
        <w:rPr>
          <w:b/>
          <w:sz w:val="21"/>
          <w:szCs w:val="21"/>
        </w:rPr>
        <w:t>Předpokládaný počet: 7 kusů</w:t>
      </w:r>
    </w:p>
    <w:p w14:paraId="53E818E8" w14:textId="1B6A24BD" w:rsidR="009E5B6E" w:rsidRPr="004A6A36" w:rsidRDefault="009E5B6E" w:rsidP="009E5B6E">
      <w:pPr>
        <w:rPr>
          <w:sz w:val="21"/>
          <w:szCs w:val="21"/>
        </w:rPr>
      </w:pPr>
      <w:r w:rsidRPr="004A6A36">
        <w:rPr>
          <w:sz w:val="21"/>
          <w:szCs w:val="21"/>
        </w:rPr>
        <w:t>Kontejner o vnějších rozměrech (délka x šířka x výška</w:t>
      </w:r>
      <w:r w:rsidR="00426771">
        <w:rPr>
          <w:sz w:val="21"/>
          <w:szCs w:val="21"/>
        </w:rPr>
        <w:t xml:space="preserve"> s tolerancí </w:t>
      </w:r>
      <w:r w:rsidR="00426771" w:rsidRPr="00426771">
        <w:rPr>
          <w:sz w:val="21"/>
          <w:szCs w:val="21"/>
        </w:rPr>
        <w:t>±10 mm</w:t>
      </w:r>
      <w:r w:rsidRPr="004A6A36">
        <w:rPr>
          <w:sz w:val="21"/>
          <w:szCs w:val="21"/>
        </w:rPr>
        <w:t>) 2500 x 2200 x 2200 mm s tepelně izolovanou podlahou, v barvě RAL 9002. Barva viditelných zpevňovacích a konstrukčních prvků může být odlišná. Čelní (kratší) stěna kontejneru bude opatřena centrálně umístěnými uzamykatelnými dveřmi o průchozí šířce alespoň 850 mm.</w:t>
      </w:r>
    </w:p>
    <w:p w14:paraId="0A105932" w14:textId="6992869F" w:rsidR="009E5B6E" w:rsidRPr="004A6A36" w:rsidRDefault="009E5B6E" w:rsidP="009E5B6E">
      <w:pPr>
        <w:rPr>
          <w:sz w:val="21"/>
          <w:szCs w:val="21"/>
        </w:rPr>
      </w:pPr>
      <w:r w:rsidRPr="004A6A36">
        <w:rPr>
          <w:sz w:val="21"/>
          <w:szCs w:val="21"/>
        </w:rPr>
        <w:t>Dveře musí být možno zajistit v otevřeném stavu proti náhodnému pohybu či uzavření pomocí brzdy, zarážky, či obdobného napevno nainstalovaného zařízení a při náhodném zavření musí být otevíratelné i z vnitřní strany (opatření proti uvíznutí osob). Dveře budou uzamykatelné, na vnější straně opatřené nepohyblivou koulí. Kontejnery budou opatřeny zámky nebo zámkovými vložkami alespoň 3. bezpečnostní třídy a zámky budou sjednoceny pro použití jednoho klíče v celé skupině</w:t>
      </w:r>
      <w:r w:rsidR="00426771">
        <w:rPr>
          <w:sz w:val="21"/>
          <w:szCs w:val="21"/>
        </w:rPr>
        <w:t xml:space="preserve"> kontejnerů včetně kontejnerů T</w:t>
      </w:r>
      <w:r w:rsidRPr="004A6A36">
        <w:rPr>
          <w:sz w:val="21"/>
          <w:szCs w:val="21"/>
        </w:rPr>
        <w:t>ypu 1.</w:t>
      </w:r>
    </w:p>
    <w:p w14:paraId="303A8FA2" w14:textId="77777777" w:rsidR="009E5B6E" w:rsidRPr="004A6A36" w:rsidRDefault="009E5B6E" w:rsidP="009E5B6E">
      <w:pPr>
        <w:rPr>
          <w:sz w:val="21"/>
          <w:szCs w:val="21"/>
        </w:rPr>
      </w:pPr>
      <w:r w:rsidRPr="004A6A36">
        <w:rPr>
          <w:sz w:val="21"/>
          <w:szCs w:val="21"/>
        </w:rPr>
        <w:t>Stěny kontejneru včetně podlahy a stropu budou opatřeny tepelnou izolací tloušťky alespoň 50 mm s minimalizovanými tepelnými mosty a těsněním proti vnikání vlhkosti do konstrukce. Vnitřní rozměry kontejneru po instalaci tepelné izolace musí být alespoň (délka x šířka x výška) 2250 x 1850 x 1900 mm.</w:t>
      </w:r>
    </w:p>
    <w:p w14:paraId="51A503BB" w14:textId="30936200" w:rsidR="009E5B6E" w:rsidRPr="004A6A36" w:rsidRDefault="009E5B6E" w:rsidP="009E5B6E">
      <w:pPr>
        <w:rPr>
          <w:sz w:val="21"/>
          <w:szCs w:val="21"/>
        </w:rPr>
      </w:pPr>
      <w:r w:rsidRPr="004A6A36">
        <w:rPr>
          <w:sz w:val="21"/>
          <w:szCs w:val="21"/>
        </w:rPr>
        <w:t>Nosnost podlahy po instalaci tepelné izolace musí být dostatečná pro umístění stojanu s měřícím zařízením o celkové hmotnosti</w:t>
      </w:r>
      <w:r w:rsidR="00426771">
        <w:rPr>
          <w:sz w:val="21"/>
          <w:szCs w:val="21"/>
        </w:rPr>
        <w:t xml:space="preserve"> alespoň</w:t>
      </w:r>
      <w:r w:rsidRPr="004A6A36">
        <w:rPr>
          <w:sz w:val="21"/>
          <w:szCs w:val="21"/>
        </w:rPr>
        <w:t xml:space="preserve"> 800 kg. Konstrukce stojanu bude hmotnost rovnoměrně rozkládat na plochu podlahy. Stojany jsou součástí druhé části dodávky.</w:t>
      </w:r>
    </w:p>
    <w:p w14:paraId="428CFA85" w14:textId="60E79636" w:rsidR="009E5B6E" w:rsidRPr="004A6A36" w:rsidRDefault="009E5B6E" w:rsidP="009E5B6E">
      <w:pPr>
        <w:rPr>
          <w:sz w:val="21"/>
          <w:szCs w:val="21"/>
        </w:rPr>
      </w:pPr>
      <w:r w:rsidRPr="004A6A36">
        <w:rPr>
          <w:sz w:val="21"/>
          <w:szCs w:val="21"/>
        </w:rPr>
        <w:t>Pevná (bez dveří) kratší stěna kontejneru bude opatřena vodotěsnými prostupy pro vzorkovací linky, datové a elektrické kabely v následujících skupinách</w:t>
      </w:r>
      <w:r w:rsidR="00426771">
        <w:rPr>
          <w:sz w:val="21"/>
          <w:szCs w:val="21"/>
        </w:rPr>
        <w:t>:</w:t>
      </w:r>
    </w:p>
    <w:tbl>
      <w:tblPr>
        <w:tblStyle w:val="Mkatabulky"/>
        <w:tblW w:w="0" w:type="auto"/>
        <w:tblLook w:val="04A0" w:firstRow="1" w:lastRow="0" w:firstColumn="1" w:lastColumn="0" w:noHBand="0" w:noVBand="1"/>
      </w:tblPr>
      <w:tblGrid>
        <w:gridCol w:w="1921"/>
        <w:gridCol w:w="1891"/>
        <w:gridCol w:w="1679"/>
        <w:gridCol w:w="1891"/>
        <w:gridCol w:w="1680"/>
      </w:tblGrid>
      <w:tr w:rsidR="009E5B6E" w:rsidRPr="004A6A36" w14:paraId="3B03894E" w14:textId="77777777" w:rsidTr="004A6A36">
        <w:tc>
          <w:tcPr>
            <w:tcW w:w="1980" w:type="dxa"/>
          </w:tcPr>
          <w:p w14:paraId="35739523" w14:textId="77777777" w:rsidR="009E5B6E" w:rsidRPr="004A6A36" w:rsidRDefault="009E5B6E" w:rsidP="004A6A36">
            <w:pPr>
              <w:rPr>
                <w:rFonts w:ascii="Arial" w:hAnsi="Arial"/>
                <w:sz w:val="21"/>
                <w:szCs w:val="21"/>
              </w:rPr>
            </w:pPr>
            <w:r w:rsidRPr="004A6A36">
              <w:rPr>
                <w:rFonts w:ascii="Arial" w:hAnsi="Arial"/>
                <w:sz w:val="21"/>
                <w:szCs w:val="21"/>
              </w:rPr>
              <w:t>Výška středu nad podlahou</w:t>
            </w:r>
          </w:p>
        </w:tc>
        <w:tc>
          <w:tcPr>
            <w:tcW w:w="1644" w:type="dxa"/>
          </w:tcPr>
          <w:p w14:paraId="2E2D2ADF"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812" w:type="dxa"/>
          </w:tcPr>
          <w:p w14:paraId="15D2679C" w14:textId="77777777" w:rsidR="009E5B6E" w:rsidRPr="004A6A36" w:rsidRDefault="009E5B6E" w:rsidP="004A6A36">
            <w:pPr>
              <w:rPr>
                <w:rFonts w:ascii="Arial" w:hAnsi="Arial"/>
                <w:sz w:val="21"/>
                <w:szCs w:val="21"/>
              </w:rPr>
            </w:pPr>
            <w:r w:rsidRPr="004A6A36">
              <w:rPr>
                <w:rFonts w:ascii="Arial" w:hAnsi="Arial"/>
                <w:sz w:val="21"/>
                <w:szCs w:val="21"/>
              </w:rPr>
              <w:t>Počet</w:t>
            </w:r>
          </w:p>
        </w:tc>
        <w:tc>
          <w:tcPr>
            <w:tcW w:w="1813" w:type="dxa"/>
          </w:tcPr>
          <w:p w14:paraId="43DD80CC"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813" w:type="dxa"/>
          </w:tcPr>
          <w:p w14:paraId="23A2E3A2" w14:textId="77777777" w:rsidR="009E5B6E" w:rsidRPr="004A6A36" w:rsidRDefault="009E5B6E" w:rsidP="004A6A36">
            <w:pPr>
              <w:rPr>
                <w:rFonts w:ascii="Arial" w:hAnsi="Arial"/>
                <w:sz w:val="21"/>
                <w:szCs w:val="21"/>
              </w:rPr>
            </w:pPr>
            <w:r w:rsidRPr="004A6A36">
              <w:rPr>
                <w:rFonts w:ascii="Arial" w:hAnsi="Arial"/>
                <w:sz w:val="21"/>
                <w:szCs w:val="21"/>
              </w:rPr>
              <w:t>Počet</w:t>
            </w:r>
          </w:p>
        </w:tc>
      </w:tr>
      <w:tr w:rsidR="009E5B6E" w:rsidRPr="004A6A36" w14:paraId="65D18ADF" w14:textId="77777777" w:rsidTr="004A6A36">
        <w:tc>
          <w:tcPr>
            <w:tcW w:w="1980" w:type="dxa"/>
          </w:tcPr>
          <w:p w14:paraId="11B74BCE" w14:textId="77777777" w:rsidR="009E5B6E" w:rsidRPr="004A6A36" w:rsidRDefault="009E5B6E" w:rsidP="004A6A36">
            <w:pPr>
              <w:rPr>
                <w:rFonts w:ascii="Arial" w:hAnsi="Arial"/>
                <w:sz w:val="21"/>
                <w:szCs w:val="21"/>
              </w:rPr>
            </w:pPr>
            <w:r w:rsidRPr="004A6A36">
              <w:rPr>
                <w:rFonts w:ascii="Arial" w:hAnsi="Arial"/>
                <w:sz w:val="21"/>
                <w:szCs w:val="21"/>
              </w:rPr>
              <w:t>Alespoň 1760 mm</w:t>
            </w:r>
          </w:p>
        </w:tc>
        <w:tc>
          <w:tcPr>
            <w:tcW w:w="1644" w:type="dxa"/>
          </w:tcPr>
          <w:p w14:paraId="3FE3E8D7"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812" w:type="dxa"/>
          </w:tcPr>
          <w:p w14:paraId="25685321" w14:textId="77777777" w:rsidR="009E5B6E" w:rsidRPr="004A6A36" w:rsidRDefault="009E5B6E" w:rsidP="004A6A36">
            <w:pPr>
              <w:rPr>
                <w:rFonts w:ascii="Arial" w:hAnsi="Arial"/>
                <w:sz w:val="21"/>
                <w:szCs w:val="21"/>
              </w:rPr>
            </w:pPr>
            <w:r w:rsidRPr="004A6A36">
              <w:rPr>
                <w:rFonts w:ascii="Arial" w:hAnsi="Arial"/>
                <w:sz w:val="21"/>
                <w:szCs w:val="21"/>
              </w:rPr>
              <w:t xml:space="preserve">6 </w:t>
            </w:r>
          </w:p>
        </w:tc>
        <w:tc>
          <w:tcPr>
            <w:tcW w:w="1813" w:type="dxa"/>
          </w:tcPr>
          <w:p w14:paraId="2E49D65B" w14:textId="77777777" w:rsidR="009E5B6E" w:rsidRPr="004A6A36" w:rsidRDefault="009E5B6E" w:rsidP="004A6A36">
            <w:pPr>
              <w:rPr>
                <w:rFonts w:ascii="Arial" w:hAnsi="Arial"/>
                <w:sz w:val="21"/>
                <w:szCs w:val="21"/>
              </w:rPr>
            </w:pPr>
            <w:r w:rsidRPr="004A6A36">
              <w:rPr>
                <w:rFonts w:ascii="Arial" w:hAnsi="Arial"/>
                <w:sz w:val="21"/>
                <w:szCs w:val="21"/>
              </w:rPr>
              <w:t>-</w:t>
            </w:r>
          </w:p>
        </w:tc>
        <w:tc>
          <w:tcPr>
            <w:tcW w:w="1813" w:type="dxa"/>
          </w:tcPr>
          <w:p w14:paraId="61B131D4" w14:textId="77777777" w:rsidR="009E5B6E" w:rsidRPr="004A6A36" w:rsidRDefault="009E5B6E" w:rsidP="004A6A36">
            <w:pPr>
              <w:rPr>
                <w:rFonts w:ascii="Arial" w:hAnsi="Arial"/>
                <w:sz w:val="21"/>
                <w:szCs w:val="21"/>
              </w:rPr>
            </w:pPr>
            <w:r w:rsidRPr="004A6A36">
              <w:rPr>
                <w:rFonts w:ascii="Arial" w:hAnsi="Arial"/>
                <w:sz w:val="21"/>
                <w:szCs w:val="21"/>
              </w:rPr>
              <w:t>-</w:t>
            </w:r>
          </w:p>
        </w:tc>
      </w:tr>
      <w:tr w:rsidR="009E5B6E" w:rsidRPr="004A6A36" w14:paraId="39CDF43B" w14:textId="77777777" w:rsidTr="004A6A36">
        <w:tc>
          <w:tcPr>
            <w:tcW w:w="1980" w:type="dxa"/>
          </w:tcPr>
          <w:p w14:paraId="32C98CB1" w14:textId="77777777" w:rsidR="009E5B6E" w:rsidRPr="004A6A36" w:rsidRDefault="009E5B6E" w:rsidP="004A6A36">
            <w:pPr>
              <w:rPr>
                <w:rFonts w:ascii="Arial" w:hAnsi="Arial"/>
                <w:sz w:val="21"/>
                <w:szCs w:val="21"/>
              </w:rPr>
            </w:pPr>
            <w:r w:rsidRPr="004A6A36">
              <w:rPr>
                <w:rFonts w:ascii="Arial" w:hAnsi="Arial"/>
                <w:sz w:val="21"/>
                <w:szCs w:val="21"/>
              </w:rPr>
              <w:t>Alespoň 1570 mm</w:t>
            </w:r>
          </w:p>
        </w:tc>
        <w:tc>
          <w:tcPr>
            <w:tcW w:w="1644" w:type="dxa"/>
          </w:tcPr>
          <w:p w14:paraId="7927298E"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812" w:type="dxa"/>
          </w:tcPr>
          <w:p w14:paraId="6E7222D2" w14:textId="77777777" w:rsidR="009E5B6E" w:rsidRPr="004A6A36" w:rsidRDefault="009E5B6E" w:rsidP="004A6A36">
            <w:pPr>
              <w:rPr>
                <w:rFonts w:ascii="Arial" w:hAnsi="Arial"/>
                <w:sz w:val="21"/>
                <w:szCs w:val="21"/>
              </w:rPr>
            </w:pPr>
            <w:r w:rsidRPr="004A6A36">
              <w:rPr>
                <w:rFonts w:ascii="Arial" w:hAnsi="Arial"/>
                <w:sz w:val="21"/>
                <w:szCs w:val="21"/>
              </w:rPr>
              <w:t>5</w:t>
            </w:r>
          </w:p>
        </w:tc>
        <w:tc>
          <w:tcPr>
            <w:tcW w:w="1813" w:type="dxa"/>
          </w:tcPr>
          <w:p w14:paraId="2BAEC468"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813" w:type="dxa"/>
          </w:tcPr>
          <w:p w14:paraId="6AB195D5" w14:textId="77777777" w:rsidR="009E5B6E" w:rsidRPr="004A6A36" w:rsidRDefault="009E5B6E" w:rsidP="004A6A36">
            <w:pPr>
              <w:rPr>
                <w:rFonts w:ascii="Arial" w:hAnsi="Arial"/>
                <w:sz w:val="21"/>
                <w:szCs w:val="21"/>
              </w:rPr>
            </w:pPr>
            <w:r w:rsidRPr="004A6A36">
              <w:rPr>
                <w:rFonts w:ascii="Arial" w:hAnsi="Arial"/>
                <w:sz w:val="21"/>
                <w:szCs w:val="21"/>
              </w:rPr>
              <w:t>3</w:t>
            </w:r>
          </w:p>
        </w:tc>
      </w:tr>
      <w:tr w:rsidR="009E5B6E" w:rsidRPr="004A6A36" w14:paraId="3F3C6099" w14:textId="77777777" w:rsidTr="004A6A36">
        <w:tc>
          <w:tcPr>
            <w:tcW w:w="1980" w:type="dxa"/>
          </w:tcPr>
          <w:p w14:paraId="2D1F4BD5" w14:textId="77777777" w:rsidR="009E5B6E" w:rsidRPr="004A6A36" w:rsidRDefault="009E5B6E" w:rsidP="004A6A36">
            <w:pPr>
              <w:rPr>
                <w:rFonts w:ascii="Arial" w:hAnsi="Arial"/>
                <w:sz w:val="21"/>
                <w:szCs w:val="21"/>
              </w:rPr>
            </w:pPr>
            <w:r w:rsidRPr="004A6A36">
              <w:rPr>
                <w:rFonts w:ascii="Arial" w:hAnsi="Arial"/>
                <w:sz w:val="21"/>
                <w:szCs w:val="21"/>
              </w:rPr>
              <w:t>740 ±10 mm</w:t>
            </w:r>
          </w:p>
        </w:tc>
        <w:tc>
          <w:tcPr>
            <w:tcW w:w="1644" w:type="dxa"/>
          </w:tcPr>
          <w:p w14:paraId="24AD0066"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812" w:type="dxa"/>
          </w:tcPr>
          <w:p w14:paraId="1BF5109D" w14:textId="77777777" w:rsidR="009E5B6E" w:rsidRPr="004A6A36" w:rsidRDefault="009E5B6E" w:rsidP="004A6A36">
            <w:pPr>
              <w:rPr>
                <w:rFonts w:ascii="Arial" w:hAnsi="Arial"/>
                <w:sz w:val="21"/>
                <w:szCs w:val="21"/>
              </w:rPr>
            </w:pPr>
            <w:r w:rsidRPr="004A6A36">
              <w:rPr>
                <w:rFonts w:ascii="Arial" w:hAnsi="Arial"/>
                <w:sz w:val="21"/>
                <w:szCs w:val="21"/>
              </w:rPr>
              <w:t>4</w:t>
            </w:r>
          </w:p>
        </w:tc>
        <w:tc>
          <w:tcPr>
            <w:tcW w:w="1813" w:type="dxa"/>
          </w:tcPr>
          <w:p w14:paraId="238B1C6C"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813" w:type="dxa"/>
          </w:tcPr>
          <w:p w14:paraId="2ACE165B" w14:textId="77777777" w:rsidR="009E5B6E" w:rsidRPr="004A6A36" w:rsidRDefault="009E5B6E" w:rsidP="004A6A36">
            <w:pPr>
              <w:rPr>
                <w:rFonts w:ascii="Arial" w:hAnsi="Arial"/>
                <w:sz w:val="21"/>
                <w:szCs w:val="21"/>
              </w:rPr>
            </w:pPr>
            <w:r w:rsidRPr="004A6A36">
              <w:rPr>
                <w:rFonts w:ascii="Arial" w:hAnsi="Arial"/>
                <w:sz w:val="21"/>
                <w:szCs w:val="21"/>
              </w:rPr>
              <w:t>2</w:t>
            </w:r>
          </w:p>
        </w:tc>
      </w:tr>
    </w:tbl>
    <w:p w14:paraId="0A52A8A0" w14:textId="77777777" w:rsidR="009E5B6E" w:rsidRPr="004A6A36" w:rsidRDefault="009E5B6E" w:rsidP="009E5B6E">
      <w:pPr>
        <w:rPr>
          <w:sz w:val="21"/>
          <w:szCs w:val="21"/>
        </w:rPr>
      </w:pPr>
      <w:r w:rsidRPr="004A6A36">
        <w:rPr>
          <w:sz w:val="21"/>
          <w:szCs w:val="21"/>
        </w:rPr>
        <w:t>Prostupy je možno nahradit přípravou pro jejich umístění/vytvoření až v průběhu instalace odběrového zařízení na lokalitě.</w:t>
      </w:r>
    </w:p>
    <w:p w14:paraId="201BA9D7" w14:textId="77777777" w:rsidR="009E5B6E" w:rsidRPr="004A6A36" w:rsidRDefault="009E5B6E" w:rsidP="009E5B6E">
      <w:pPr>
        <w:rPr>
          <w:sz w:val="21"/>
          <w:szCs w:val="21"/>
        </w:rPr>
      </w:pPr>
      <w:r w:rsidRPr="004A6A36">
        <w:rPr>
          <w:sz w:val="21"/>
          <w:szCs w:val="21"/>
        </w:rPr>
        <w:t xml:space="preserve">Střecha kontejneru bude opatřena </w:t>
      </w:r>
      <w:proofErr w:type="spellStart"/>
      <w:r w:rsidRPr="004A6A36">
        <w:rPr>
          <w:sz w:val="21"/>
          <w:szCs w:val="21"/>
        </w:rPr>
        <w:t>rozražeči</w:t>
      </w:r>
      <w:proofErr w:type="spellEnd"/>
      <w:r w:rsidRPr="004A6A36">
        <w:rPr>
          <w:sz w:val="21"/>
          <w:szCs w:val="21"/>
        </w:rPr>
        <w:t xml:space="preserve"> padající námrazy tvořenými svařovanými pororošty. </w:t>
      </w:r>
      <w:proofErr w:type="spellStart"/>
      <w:r w:rsidRPr="004A6A36">
        <w:rPr>
          <w:sz w:val="21"/>
          <w:szCs w:val="21"/>
        </w:rPr>
        <w:t>Rozražeče</w:t>
      </w:r>
      <w:proofErr w:type="spellEnd"/>
      <w:r w:rsidRPr="004A6A36">
        <w:rPr>
          <w:sz w:val="21"/>
          <w:szCs w:val="21"/>
        </w:rPr>
        <w:t xml:space="preserve"> musí být alespoň 100 mm nad střechou kontejneru, musí na stranách s dveřmi přesahovat alespoň 250 mm půdorys a musí přesahovat nad venkovní modul klimatizace. </w:t>
      </w:r>
      <w:proofErr w:type="spellStart"/>
      <w:r w:rsidRPr="004A6A36">
        <w:rPr>
          <w:sz w:val="21"/>
          <w:szCs w:val="21"/>
        </w:rPr>
        <w:t>Rozražeče</w:t>
      </w:r>
      <w:proofErr w:type="spellEnd"/>
      <w:r w:rsidRPr="004A6A36">
        <w:rPr>
          <w:sz w:val="21"/>
          <w:szCs w:val="21"/>
        </w:rPr>
        <w:t xml:space="preserve"> námrazy musí být pochozí a musí umožňovat krátkodobé umístění měřících zařízení (např. v průběhu měřících kampaní).</w:t>
      </w:r>
    </w:p>
    <w:p w14:paraId="604F5AEB" w14:textId="77777777" w:rsidR="009E5B6E" w:rsidRPr="004A6A36" w:rsidRDefault="009E5B6E" w:rsidP="009E5B6E">
      <w:pPr>
        <w:rPr>
          <w:sz w:val="21"/>
          <w:szCs w:val="21"/>
        </w:rPr>
      </w:pPr>
      <w:r w:rsidRPr="004A6A36">
        <w:rPr>
          <w:sz w:val="21"/>
          <w:szCs w:val="21"/>
        </w:rPr>
        <w:t xml:space="preserve">Venkovní modul klimatizace musí být opatřen uzamykatelným ochranným krytem – anti vandal provedení. Pro potřeby údržby musí být kryt </w:t>
      </w:r>
      <w:proofErr w:type="spellStart"/>
      <w:r w:rsidRPr="004A6A36">
        <w:rPr>
          <w:sz w:val="21"/>
          <w:szCs w:val="21"/>
        </w:rPr>
        <w:t>odklopitelný</w:t>
      </w:r>
      <w:proofErr w:type="spellEnd"/>
      <w:r w:rsidRPr="004A6A36">
        <w:rPr>
          <w:sz w:val="21"/>
          <w:szCs w:val="21"/>
        </w:rPr>
        <w:t xml:space="preserve"> nebo demontovatelný jedním člověkem bez nutnosti použití zvedacího zařízení. Klimatizace bude umístěna na pevné kratší stěně kontejneru.</w:t>
      </w:r>
    </w:p>
    <w:p w14:paraId="5F5FE3F4" w14:textId="13C434F4" w:rsidR="009E5B6E" w:rsidRPr="004A6A36" w:rsidRDefault="009E5B6E" w:rsidP="009E5B6E">
      <w:pPr>
        <w:rPr>
          <w:sz w:val="21"/>
          <w:szCs w:val="21"/>
        </w:rPr>
      </w:pPr>
      <w:r w:rsidRPr="004A6A36">
        <w:rPr>
          <w:sz w:val="21"/>
          <w:szCs w:val="21"/>
        </w:rPr>
        <w:t>Je požadována</w:t>
      </w:r>
      <w:r w:rsidR="00426771">
        <w:rPr>
          <w:sz w:val="21"/>
          <w:szCs w:val="21"/>
        </w:rPr>
        <w:t xml:space="preserve"> dodávka a montáž</w:t>
      </w:r>
      <w:r w:rsidRPr="004A6A36">
        <w:rPr>
          <w:sz w:val="21"/>
          <w:szCs w:val="21"/>
        </w:rPr>
        <w:t xml:space="preserve"> klimatizace umožňující režim chlazení i topení, energetické třídy A+++ pro chlazení a alespoň A++ pro topení. Napájení klimatizace 240 V/50 Hz, maximální příkon 0,75 kW v obou režimech. Výkon chlazení 2,7 kW, topení 3 kW. Rozsah provozních teplot -25 - +50 °C. Klimatizace musí umožňovat vzdálené ovládání prostřednictvím LAN nebo </w:t>
      </w:r>
      <w:proofErr w:type="spellStart"/>
      <w:r w:rsidRPr="004A6A36">
        <w:rPr>
          <w:sz w:val="21"/>
          <w:szCs w:val="21"/>
        </w:rPr>
        <w:t>WiFi</w:t>
      </w:r>
      <w:proofErr w:type="spellEnd"/>
      <w:r w:rsidRPr="004A6A36">
        <w:rPr>
          <w:sz w:val="21"/>
          <w:szCs w:val="21"/>
        </w:rPr>
        <w:t>. Venkovní jednotka musí umožňovat montáž jak na vnější stěnu kontejneru, tak na samostatném stojanu ve vzdálenosti maximálně 15 m od vnitřní jednotky. Vnitřní jednotka může zasahovat do</w:t>
      </w:r>
      <w:r w:rsidR="00426771">
        <w:rPr>
          <w:sz w:val="21"/>
          <w:szCs w:val="21"/>
        </w:rPr>
        <w:t xml:space="preserve"> půdorysu maximálně 210 mm, při</w:t>
      </w:r>
      <w:r w:rsidRPr="004A6A36">
        <w:rPr>
          <w:sz w:val="21"/>
          <w:szCs w:val="21"/>
        </w:rPr>
        <w:t>čemž spodní hrana musí být alespoň 1420 mm nad podlahou (včetně tepelné izolace)</w:t>
      </w:r>
      <w:r w:rsidR="00426771">
        <w:rPr>
          <w:sz w:val="21"/>
          <w:szCs w:val="21"/>
        </w:rPr>
        <w:t>.</w:t>
      </w:r>
      <w:r w:rsidRPr="004A6A36">
        <w:rPr>
          <w:sz w:val="21"/>
          <w:szCs w:val="21"/>
        </w:rPr>
        <w:br w:type="page"/>
      </w:r>
    </w:p>
    <w:p w14:paraId="7CB8E7C5" w14:textId="77777777" w:rsidR="009E5B6E" w:rsidRPr="004A6A36" w:rsidRDefault="009E5B6E" w:rsidP="009E5B6E">
      <w:pPr>
        <w:rPr>
          <w:sz w:val="21"/>
          <w:szCs w:val="21"/>
        </w:rPr>
      </w:pPr>
      <w:r w:rsidRPr="004A6A36">
        <w:rPr>
          <w:sz w:val="21"/>
          <w:szCs w:val="21"/>
        </w:rPr>
        <w:lastRenderedPageBreak/>
        <w:t>Dodání kontejnerů</w:t>
      </w:r>
    </w:p>
    <w:p w14:paraId="1255246B" w14:textId="1F74BB96" w:rsidR="009E5B6E" w:rsidRPr="004A6A36" w:rsidRDefault="00C710BE" w:rsidP="009E5B6E">
      <w:pPr>
        <w:rPr>
          <w:sz w:val="21"/>
          <w:szCs w:val="21"/>
        </w:rPr>
      </w:pPr>
      <w:r>
        <w:rPr>
          <w:sz w:val="21"/>
          <w:szCs w:val="21"/>
        </w:rPr>
        <w:t>Ke kontejneru T</w:t>
      </w:r>
      <w:r w:rsidR="009E5B6E" w:rsidRPr="004A6A36">
        <w:rPr>
          <w:sz w:val="21"/>
          <w:szCs w:val="21"/>
        </w:rPr>
        <w:t>ypu 1 bude dodána pomůcka pro usnadnění nakládky na plošinový přívěs a manipulaci na krátké vzdálenosti (jednotky až nižší desítky metrů) při umísťování na lokalitu (například demontovatelný podvozek).</w:t>
      </w:r>
    </w:p>
    <w:p w14:paraId="6762CBC6" w14:textId="77777777" w:rsidR="009E5B6E" w:rsidRPr="004A6A36" w:rsidRDefault="009E5B6E" w:rsidP="009E5B6E">
      <w:pPr>
        <w:rPr>
          <w:sz w:val="21"/>
          <w:szCs w:val="21"/>
        </w:rPr>
      </w:pPr>
      <w:r w:rsidRPr="004A6A36">
        <w:rPr>
          <w:sz w:val="21"/>
          <w:szCs w:val="21"/>
        </w:rPr>
        <w:t xml:space="preserve">Pro usnadnění přepravy a manipulace mohou být z kontejnerů demontovány </w:t>
      </w:r>
      <w:proofErr w:type="spellStart"/>
      <w:r w:rsidRPr="004A6A36">
        <w:rPr>
          <w:sz w:val="21"/>
          <w:szCs w:val="21"/>
        </w:rPr>
        <w:t>rozražeče</w:t>
      </w:r>
      <w:proofErr w:type="spellEnd"/>
      <w:r w:rsidRPr="004A6A36">
        <w:rPr>
          <w:sz w:val="21"/>
          <w:szCs w:val="21"/>
        </w:rPr>
        <w:t xml:space="preserve"> námrazy.</w:t>
      </w:r>
    </w:p>
    <w:p w14:paraId="306AC6D1" w14:textId="0B78B78E" w:rsidR="009E5B6E" w:rsidRPr="004A6A36" w:rsidRDefault="009E5B6E">
      <w:pPr>
        <w:spacing w:before="0" w:after="0"/>
        <w:ind w:left="0" w:firstLine="0"/>
        <w:jc w:val="left"/>
        <w:rPr>
          <w:b/>
          <w:sz w:val="21"/>
          <w:szCs w:val="21"/>
        </w:rPr>
      </w:pPr>
      <w:r w:rsidRPr="004A6A36">
        <w:rPr>
          <w:b/>
          <w:sz w:val="21"/>
          <w:szCs w:val="21"/>
        </w:rPr>
        <w:br w:type="page"/>
      </w:r>
    </w:p>
    <w:p w14:paraId="33AA7F34" w14:textId="0CF4D1F7" w:rsidR="00BA0795" w:rsidRPr="004A6A36" w:rsidRDefault="00482F02" w:rsidP="00BA0795">
      <w:pPr>
        <w:pStyle w:val="ListParagraph1"/>
        <w:ind w:left="0" w:firstLine="0"/>
        <w:rPr>
          <w:b/>
          <w:sz w:val="21"/>
          <w:szCs w:val="21"/>
        </w:rPr>
      </w:pPr>
      <w:r>
        <w:rPr>
          <w:b/>
          <w:sz w:val="21"/>
          <w:szCs w:val="21"/>
        </w:rPr>
        <w:lastRenderedPageBreak/>
        <w:t>Příloha č. 2: Popis</w:t>
      </w:r>
      <w:r w:rsidR="00BA0795" w:rsidRPr="004A6A36">
        <w:rPr>
          <w:b/>
          <w:sz w:val="21"/>
          <w:szCs w:val="21"/>
        </w:rPr>
        <w:t xml:space="preserve"> </w:t>
      </w:r>
      <w:r w:rsidR="00693DAC" w:rsidRPr="004A6A36">
        <w:rPr>
          <w:b/>
          <w:sz w:val="21"/>
          <w:szCs w:val="21"/>
        </w:rPr>
        <w:t>stojanů</w:t>
      </w:r>
    </w:p>
    <w:p w14:paraId="31013FA5" w14:textId="54D34FB4" w:rsidR="00BA0795" w:rsidRPr="004A6A36" w:rsidRDefault="00BA0795" w:rsidP="00BA0795">
      <w:pPr>
        <w:pStyle w:val="ListParagraph1"/>
        <w:ind w:left="0" w:firstLine="0"/>
        <w:rPr>
          <w:b/>
          <w:sz w:val="21"/>
          <w:szCs w:val="21"/>
        </w:rPr>
      </w:pPr>
      <w:r w:rsidRPr="004A6A36">
        <w:rPr>
          <w:b/>
          <w:bCs/>
          <w:color w:val="86B918"/>
          <w:sz w:val="21"/>
          <w:szCs w:val="21"/>
        </w:rPr>
        <w:t>__________________________________________________________________________</w:t>
      </w:r>
    </w:p>
    <w:p w14:paraId="27640086" w14:textId="54952658" w:rsidR="003F2123" w:rsidRPr="004A6A36" w:rsidRDefault="001D6BDA" w:rsidP="00937E23">
      <w:pPr>
        <w:spacing w:before="0" w:after="0"/>
        <w:ind w:left="0" w:firstLine="0"/>
        <w:jc w:val="left"/>
        <w:rPr>
          <w:b/>
          <w:sz w:val="21"/>
          <w:szCs w:val="21"/>
        </w:rPr>
      </w:pPr>
      <w:r w:rsidRPr="004A6A36">
        <w:rPr>
          <w:b/>
          <w:sz w:val="21"/>
          <w:szCs w:val="21"/>
        </w:rPr>
        <w:t>Popis</w:t>
      </w:r>
    </w:p>
    <w:p w14:paraId="0BEB294D" w14:textId="77777777" w:rsidR="00693DAC" w:rsidRPr="004A6A36" w:rsidRDefault="00693DAC" w:rsidP="00693DAC">
      <w:pPr>
        <w:spacing w:before="0" w:after="0"/>
        <w:ind w:left="0" w:firstLine="0"/>
        <w:rPr>
          <w:sz w:val="21"/>
          <w:szCs w:val="21"/>
        </w:rPr>
      </w:pPr>
      <w:r w:rsidRPr="004A6A36">
        <w:rPr>
          <w:sz w:val="21"/>
          <w:szCs w:val="21"/>
        </w:rPr>
        <w:t>Jsou požadovány stojany na tlakové lahve, analyzátory a podpůrná zařízení. Stojany budou umístěny v klimatizovaných kontejnerech na terénních měřících stanicích, případně jako volně stojící v klimatizovaných prostorách.</w:t>
      </w:r>
    </w:p>
    <w:p w14:paraId="579C13FC" w14:textId="77777777" w:rsidR="00693DAC" w:rsidRPr="004A6A36" w:rsidRDefault="00693DAC" w:rsidP="00693DAC">
      <w:pPr>
        <w:spacing w:before="0" w:after="0"/>
        <w:ind w:left="0" w:firstLine="0"/>
        <w:rPr>
          <w:sz w:val="21"/>
          <w:szCs w:val="21"/>
        </w:rPr>
      </w:pPr>
    </w:p>
    <w:p w14:paraId="29E59FAE" w14:textId="77777777" w:rsidR="00C710BE" w:rsidRDefault="00C710BE" w:rsidP="00693DAC">
      <w:pPr>
        <w:spacing w:before="0" w:after="0"/>
        <w:ind w:left="0" w:firstLine="0"/>
        <w:rPr>
          <w:sz w:val="21"/>
          <w:szCs w:val="21"/>
        </w:rPr>
      </w:pPr>
    </w:p>
    <w:p w14:paraId="41971B31" w14:textId="02E0ADEB" w:rsidR="00C710BE" w:rsidRPr="00C710BE" w:rsidRDefault="00C710BE" w:rsidP="00C710BE">
      <w:pPr>
        <w:spacing w:before="0" w:after="0"/>
        <w:rPr>
          <w:b/>
          <w:sz w:val="21"/>
          <w:szCs w:val="21"/>
        </w:rPr>
      </w:pPr>
      <w:r w:rsidRPr="00001278">
        <w:rPr>
          <w:b/>
          <w:sz w:val="21"/>
          <w:szCs w:val="21"/>
        </w:rPr>
        <w:t>7 ks</w:t>
      </w:r>
      <w:r>
        <w:rPr>
          <w:b/>
          <w:sz w:val="21"/>
          <w:szCs w:val="21"/>
        </w:rPr>
        <w:t xml:space="preserve"> (předpokládaný počet)</w:t>
      </w:r>
      <w:r w:rsidRPr="00001278">
        <w:rPr>
          <w:b/>
          <w:sz w:val="21"/>
          <w:szCs w:val="21"/>
        </w:rPr>
        <w:t xml:space="preserve"> </w:t>
      </w:r>
      <w:r>
        <w:rPr>
          <w:b/>
          <w:sz w:val="21"/>
          <w:szCs w:val="21"/>
        </w:rPr>
        <w:t>–</w:t>
      </w:r>
      <w:r w:rsidR="00E71F83">
        <w:rPr>
          <w:b/>
          <w:sz w:val="21"/>
          <w:szCs w:val="21"/>
        </w:rPr>
        <w:t xml:space="preserve"> Z</w:t>
      </w:r>
      <w:r w:rsidRPr="00001278">
        <w:rPr>
          <w:b/>
          <w:sz w:val="21"/>
          <w:szCs w:val="21"/>
        </w:rPr>
        <w:t>ákladní varianta rozebírateln</w:t>
      </w:r>
      <w:r w:rsidR="00E71F83">
        <w:rPr>
          <w:b/>
          <w:sz w:val="21"/>
          <w:szCs w:val="21"/>
        </w:rPr>
        <w:t>ého</w:t>
      </w:r>
      <w:r w:rsidRPr="00001278">
        <w:rPr>
          <w:b/>
          <w:sz w:val="21"/>
          <w:szCs w:val="21"/>
        </w:rPr>
        <w:t xml:space="preserve"> stojan</w:t>
      </w:r>
      <w:r w:rsidR="00E71F83">
        <w:rPr>
          <w:b/>
          <w:sz w:val="21"/>
          <w:szCs w:val="21"/>
        </w:rPr>
        <w:t>u</w:t>
      </w:r>
      <w:r w:rsidRPr="00001278">
        <w:rPr>
          <w:b/>
          <w:sz w:val="21"/>
          <w:szCs w:val="21"/>
        </w:rPr>
        <w:t xml:space="preserve"> pro 6 tlak. lahví, jeden </w:t>
      </w:r>
      <w:proofErr w:type="spellStart"/>
      <w:r w:rsidRPr="00001278">
        <w:rPr>
          <w:b/>
          <w:sz w:val="21"/>
          <w:szCs w:val="21"/>
        </w:rPr>
        <w:t>mont</w:t>
      </w:r>
      <w:proofErr w:type="spellEnd"/>
      <w:r w:rsidRPr="00001278">
        <w:rPr>
          <w:b/>
          <w:sz w:val="21"/>
          <w:szCs w:val="21"/>
        </w:rPr>
        <w:t>. panel, příprava pro přístroj. rozvaděč</w:t>
      </w:r>
    </w:p>
    <w:p w14:paraId="19B7A069" w14:textId="419D10B7" w:rsidR="00693DAC" w:rsidRPr="004A6A36" w:rsidRDefault="00693DAC" w:rsidP="00693DAC">
      <w:pPr>
        <w:spacing w:before="0" w:after="0"/>
        <w:ind w:left="0" w:firstLine="0"/>
        <w:rPr>
          <w:sz w:val="21"/>
          <w:szCs w:val="21"/>
        </w:rPr>
      </w:pPr>
      <w:r w:rsidRPr="004A6A36">
        <w:rPr>
          <w:sz w:val="21"/>
          <w:szCs w:val="21"/>
        </w:rPr>
        <w:t>Stojany budou tvořeny konstrukcí z lakovaných dutých ocelových profilů. Horní strana bude kryta lakovaným hliníkovým plechem tloušťky 4 mm. Stojany budou rozebíratelné, tak, aby bylo možno je instalovat v prostorech opatřených dveřmi šíře 900 mm, případně je bylo možno transportovat na lokality se specifickým přístupem (pěší transport terénem cca 100 m, transport po schodišti, nákladní lanovka).</w:t>
      </w:r>
    </w:p>
    <w:p w14:paraId="3491AB45" w14:textId="77777777" w:rsidR="00693DAC" w:rsidRPr="004A6A36" w:rsidRDefault="00693DAC" w:rsidP="00693DAC">
      <w:pPr>
        <w:spacing w:before="0" w:after="0"/>
        <w:ind w:left="0" w:firstLine="0"/>
        <w:rPr>
          <w:sz w:val="21"/>
          <w:szCs w:val="21"/>
        </w:rPr>
      </w:pPr>
      <w:r w:rsidRPr="004A6A36">
        <w:rPr>
          <w:sz w:val="21"/>
          <w:szCs w:val="21"/>
        </w:rPr>
        <w:t>Na horní straně bude umístěn montážní panel pro zařízení stanice. Jeho nosná konstrukce bude tvořena drážkovanými hliníkovými profily 40 x 40 mm a bude kryta z obou stran lakovaným hliníkovým plechem o síle 4 mm. Požadované rozměry montážního panelu jsou (výška x šířka) 770 x 700 mm</w:t>
      </w:r>
    </w:p>
    <w:p w14:paraId="536448B6" w14:textId="2E16704F" w:rsidR="00693DAC" w:rsidRPr="004A6A36" w:rsidRDefault="00693DAC" w:rsidP="00693DAC">
      <w:pPr>
        <w:spacing w:before="0" w:after="0"/>
        <w:ind w:left="0" w:firstLine="0"/>
        <w:rPr>
          <w:sz w:val="21"/>
          <w:szCs w:val="21"/>
        </w:rPr>
      </w:pPr>
      <w:r w:rsidRPr="004A6A36">
        <w:rPr>
          <w:sz w:val="21"/>
          <w:szCs w:val="21"/>
        </w:rPr>
        <w:t>Část horní strany stojanu bude opatřena montážními otvory pro umístění standardního 19“ přístrojového rozvaděče 15U x 800 mm x 800 mm</w:t>
      </w:r>
      <w:r w:rsidR="009E5B6E" w:rsidRPr="004A6A36">
        <w:rPr>
          <w:sz w:val="21"/>
          <w:szCs w:val="21"/>
        </w:rPr>
        <w:t>.</w:t>
      </w:r>
      <w:r w:rsidRPr="004A6A36">
        <w:rPr>
          <w:sz w:val="21"/>
          <w:szCs w:val="21"/>
        </w:rPr>
        <w:t xml:space="preserve"> Přístrojový rozvaděč ne</w:t>
      </w:r>
      <w:r w:rsidR="009E5B6E" w:rsidRPr="004A6A36">
        <w:rPr>
          <w:sz w:val="21"/>
          <w:szCs w:val="21"/>
        </w:rPr>
        <w:t>ní</w:t>
      </w:r>
      <w:r w:rsidRPr="004A6A36">
        <w:rPr>
          <w:sz w:val="21"/>
          <w:szCs w:val="21"/>
        </w:rPr>
        <w:t xml:space="preserve"> součástí dodávky.</w:t>
      </w:r>
    </w:p>
    <w:p w14:paraId="4946555E" w14:textId="77777777" w:rsidR="00693DAC" w:rsidRPr="004A6A36" w:rsidRDefault="00693DAC" w:rsidP="00693DAC">
      <w:pPr>
        <w:spacing w:before="0" w:after="0"/>
        <w:ind w:left="0" w:firstLine="0"/>
        <w:rPr>
          <w:sz w:val="21"/>
          <w:szCs w:val="21"/>
        </w:rPr>
      </w:pPr>
      <w:r w:rsidRPr="004A6A36">
        <w:rPr>
          <w:sz w:val="21"/>
          <w:szCs w:val="21"/>
        </w:rPr>
        <w:t>Spodní část stojanu určená pro umístění tlakových lahví bude krytá plnými svislými stěnami (plast nebo kov) pro stabilizaci vnitřního mikroklimatu. Na kratší stěně pod místem pro montáž přístrojového rozvaděče bude plná otevíratelná nebo odnímatelná stěna.</w:t>
      </w:r>
    </w:p>
    <w:p w14:paraId="2A45DC87" w14:textId="6ECEDE0F" w:rsidR="00693DAC" w:rsidRPr="004A6A36" w:rsidRDefault="00693DAC" w:rsidP="00693DAC">
      <w:pPr>
        <w:spacing w:before="0" w:after="0"/>
        <w:ind w:left="0" w:firstLine="0"/>
        <w:rPr>
          <w:sz w:val="21"/>
          <w:szCs w:val="21"/>
        </w:rPr>
      </w:pPr>
      <w:r w:rsidRPr="004A6A36">
        <w:rPr>
          <w:sz w:val="21"/>
          <w:szCs w:val="21"/>
        </w:rPr>
        <w:t>Rozměrový náčrt kovové konstrukc</w:t>
      </w:r>
      <w:r w:rsidR="00B84D78">
        <w:rPr>
          <w:sz w:val="21"/>
          <w:szCs w:val="21"/>
        </w:rPr>
        <w:t>e základní varianty stojanu je </w:t>
      </w:r>
      <w:r w:rsidRPr="004A6A36">
        <w:rPr>
          <w:sz w:val="21"/>
          <w:szCs w:val="21"/>
        </w:rPr>
        <w:t>přílo</w:t>
      </w:r>
      <w:r w:rsidR="00B84D78">
        <w:rPr>
          <w:sz w:val="21"/>
          <w:szCs w:val="21"/>
        </w:rPr>
        <w:t>hou č. 3</w:t>
      </w:r>
      <w:r w:rsidR="00C710BE">
        <w:rPr>
          <w:sz w:val="21"/>
          <w:szCs w:val="21"/>
        </w:rPr>
        <w:t xml:space="preserve"> této smlouvy</w:t>
      </w:r>
      <w:r w:rsidR="00B84D78">
        <w:rPr>
          <w:sz w:val="21"/>
          <w:szCs w:val="21"/>
        </w:rPr>
        <w:t>.</w:t>
      </w:r>
    </w:p>
    <w:p w14:paraId="5529F7AA" w14:textId="77777777" w:rsidR="00693DAC" w:rsidRPr="004A6A36" w:rsidRDefault="00693DAC" w:rsidP="00693DAC">
      <w:pPr>
        <w:spacing w:before="0" w:after="0"/>
        <w:ind w:left="0" w:firstLine="0"/>
        <w:rPr>
          <w:sz w:val="21"/>
          <w:szCs w:val="21"/>
        </w:rPr>
      </w:pPr>
      <w:r w:rsidRPr="004A6A36">
        <w:rPr>
          <w:sz w:val="21"/>
          <w:szCs w:val="21"/>
        </w:rPr>
        <w:t>Předpokládané zatížení stojanu v základní variantě:</w:t>
      </w:r>
    </w:p>
    <w:p w14:paraId="460F1FAE" w14:textId="77777777" w:rsidR="00693DAC" w:rsidRPr="004A6A36" w:rsidRDefault="00693DAC" w:rsidP="00693DAC">
      <w:pPr>
        <w:numPr>
          <w:ilvl w:val="0"/>
          <w:numId w:val="26"/>
        </w:numPr>
        <w:spacing w:before="0" w:after="0"/>
        <w:rPr>
          <w:sz w:val="21"/>
          <w:szCs w:val="21"/>
        </w:rPr>
      </w:pPr>
      <w:r w:rsidRPr="004A6A36">
        <w:rPr>
          <w:sz w:val="21"/>
          <w:szCs w:val="21"/>
        </w:rPr>
        <w:t>tlakové lahve včetně redukčních ventilů 500 kg</w:t>
      </w:r>
    </w:p>
    <w:p w14:paraId="4D3F37C4" w14:textId="77777777" w:rsidR="00693DAC" w:rsidRPr="004A6A36" w:rsidRDefault="00693DAC" w:rsidP="00693DAC">
      <w:pPr>
        <w:numPr>
          <w:ilvl w:val="0"/>
          <w:numId w:val="26"/>
        </w:numPr>
        <w:spacing w:before="0" w:after="0"/>
        <w:rPr>
          <w:sz w:val="21"/>
          <w:szCs w:val="21"/>
        </w:rPr>
      </w:pPr>
      <w:r w:rsidRPr="004A6A36">
        <w:rPr>
          <w:sz w:val="21"/>
          <w:szCs w:val="21"/>
        </w:rPr>
        <w:t>přístrojový rozvaděč včetně instalovaných přístrojů 100 kg</w:t>
      </w:r>
    </w:p>
    <w:p w14:paraId="0D4B4714" w14:textId="77777777" w:rsidR="00693DAC" w:rsidRPr="004A6A36" w:rsidRDefault="00693DAC" w:rsidP="00693DAC">
      <w:pPr>
        <w:numPr>
          <w:ilvl w:val="0"/>
          <w:numId w:val="26"/>
        </w:numPr>
        <w:spacing w:before="0" w:after="0"/>
        <w:rPr>
          <w:sz w:val="21"/>
          <w:szCs w:val="21"/>
        </w:rPr>
      </w:pPr>
      <w:r w:rsidRPr="004A6A36">
        <w:rPr>
          <w:sz w:val="21"/>
          <w:szCs w:val="21"/>
        </w:rPr>
        <w:t>zařízení na montážním panelu 15 kg</w:t>
      </w:r>
    </w:p>
    <w:p w14:paraId="6623996C" w14:textId="79B578CD" w:rsidR="00693DAC" w:rsidRPr="00C710BE" w:rsidRDefault="00693DAC" w:rsidP="00C710BE">
      <w:pPr>
        <w:numPr>
          <w:ilvl w:val="0"/>
          <w:numId w:val="26"/>
        </w:numPr>
        <w:spacing w:before="0" w:after="0"/>
        <w:rPr>
          <w:sz w:val="21"/>
          <w:szCs w:val="21"/>
        </w:rPr>
      </w:pPr>
      <w:r w:rsidRPr="004A6A36">
        <w:rPr>
          <w:sz w:val="21"/>
          <w:szCs w:val="21"/>
        </w:rPr>
        <w:t>zařízení umístěné na volné ploše stojanu 30 kg</w:t>
      </w:r>
    </w:p>
    <w:p w14:paraId="37E937B1" w14:textId="77777777" w:rsidR="00693DAC" w:rsidRPr="004A6A36" w:rsidRDefault="00693DAC" w:rsidP="00693DAC">
      <w:pPr>
        <w:spacing w:before="0" w:after="0"/>
        <w:ind w:left="0" w:firstLine="0"/>
        <w:rPr>
          <w:sz w:val="21"/>
          <w:szCs w:val="21"/>
        </w:rPr>
      </w:pPr>
    </w:p>
    <w:p w14:paraId="7C80A555" w14:textId="3E27A15B" w:rsidR="00001278" w:rsidRPr="00001278" w:rsidRDefault="009E5B6E" w:rsidP="00C710BE">
      <w:pPr>
        <w:spacing w:before="0" w:after="0"/>
        <w:ind w:left="0" w:firstLine="0"/>
        <w:rPr>
          <w:b/>
          <w:sz w:val="21"/>
          <w:szCs w:val="21"/>
        </w:rPr>
      </w:pPr>
      <w:r w:rsidRPr="00001278">
        <w:rPr>
          <w:b/>
          <w:sz w:val="21"/>
          <w:szCs w:val="21"/>
        </w:rPr>
        <w:t>Předpokládané p</w:t>
      </w:r>
      <w:r w:rsidR="00693DAC" w:rsidRPr="00001278">
        <w:rPr>
          <w:b/>
          <w:sz w:val="21"/>
          <w:szCs w:val="21"/>
        </w:rPr>
        <w:t>očty</w:t>
      </w:r>
      <w:r w:rsidR="00F63C42" w:rsidRPr="00001278">
        <w:rPr>
          <w:b/>
          <w:sz w:val="21"/>
          <w:szCs w:val="21"/>
        </w:rPr>
        <w:t xml:space="preserve"> a odlišnosti</w:t>
      </w:r>
      <w:r w:rsidR="00693DAC" w:rsidRPr="00001278">
        <w:rPr>
          <w:b/>
          <w:sz w:val="21"/>
          <w:szCs w:val="21"/>
        </w:rPr>
        <w:t xml:space="preserve"> požadovaných stojanů</w:t>
      </w:r>
      <w:r w:rsidR="00F63C42" w:rsidRPr="00001278">
        <w:rPr>
          <w:b/>
          <w:sz w:val="21"/>
          <w:szCs w:val="21"/>
        </w:rPr>
        <w:t xml:space="preserve"> oproti základní variantě</w:t>
      </w:r>
      <w:r w:rsidR="00693DAC" w:rsidRPr="00001278">
        <w:rPr>
          <w:b/>
          <w:sz w:val="21"/>
          <w:szCs w:val="21"/>
        </w:rPr>
        <w:t>:</w:t>
      </w:r>
    </w:p>
    <w:p w14:paraId="7375B9AB" w14:textId="0F278DDC" w:rsidR="007F241B" w:rsidRPr="00001278" w:rsidRDefault="00693DAC" w:rsidP="00001278">
      <w:pPr>
        <w:numPr>
          <w:ilvl w:val="0"/>
          <w:numId w:val="26"/>
        </w:numPr>
        <w:spacing w:before="0" w:after="0"/>
        <w:rPr>
          <w:b/>
          <w:sz w:val="21"/>
          <w:szCs w:val="21"/>
        </w:rPr>
      </w:pPr>
      <w:r w:rsidRPr="00001278">
        <w:rPr>
          <w:b/>
          <w:sz w:val="21"/>
          <w:szCs w:val="21"/>
        </w:rPr>
        <w:t xml:space="preserve">2 ks </w:t>
      </w:r>
      <w:r w:rsidR="00001278">
        <w:rPr>
          <w:b/>
          <w:sz w:val="21"/>
          <w:szCs w:val="21"/>
        </w:rPr>
        <w:t>–</w:t>
      </w:r>
      <w:r w:rsidR="00D8326D">
        <w:rPr>
          <w:b/>
          <w:sz w:val="21"/>
          <w:szCs w:val="21"/>
        </w:rPr>
        <w:t xml:space="preserve"> R</w:t>
      </w:r>
      <w:r w:rsidRPr="00001278">
        <w:rPr>
          <w:b/>
          <w:sz w:val="21"/>
          <w:szCs w:val="21"/>
        </w:rPr>
        <w:t xml:space="preserve">ozebíratelný stojan pro 6 tlak. lahví, jeden </w:t>
      </w:r>
      <w:proofErr w:type="spellStart"/>
      <w:r w:rsidRPr="00001278">
        <w:rPr>
          <w:b/>
          <w:sz w:val="21"/>
          <w:szCs w:val="21"/>
        </w:rPr>
        <w:t>mont</w:t>
      </w:r>
      <w:proofErr w:type="spellEnd"/>
      <w:r w:rsidRPr="00001278">
        <w:rPr>
          <w:b/>
          <w:sz w:val="21"/>
          <w:szCs w:val="21"/>
        </w:rPr>
        <w:t>. panel, příprava pro přístroj. rozvaděč, kryt proti náhodné manipulaci</w:t>
      </w:r>
    </w:p>
    <w:p w14:paraId="442CFF6E" w14:textId="47FE14AD" w:rsidR="007F241B" w:rsidRPr="00001278" w:rsidRDefault="007F241B" w:rsidP="00F63C42">
      <w:pPr>
        <w:spacing w:before="0" w:after="0"/>
        <w:ind w:left="720" w:firstLine="0"/>
        <w:rPr>
          <w:sz w:val="21"/>
          <w:szCs w:val="21"/>
        </w:rPr>
      </w:pPr>
      <w:r w:rsidRPr="00001278">
        <w:rPr>
          <w:sz w:val="21"/>
          <w:szCs w:val="21"/>
        </w:rPr>
        <w:t xml:space="preserve">Stojan určený pro volné umístění v klimatizovaných prostorech bude opatřen v horní části krytem proti náhodné manipulaci způsobené činností v okolí stojanu. Kryt </w:t>
      </w:r>
      <w:r w:rsidR="00D10D33" w:rsidRPr="00001278">
        <w:rPr>
          <w:sz w:val="21"/>
          <w:szCs w:val="21"/>
        </w:rPr>
        <w:t xml:space="preserve">tvořený svislými stěnami </w:t>
      </w:r>
      <w:r w:rsidRPr="00001278">
        <w:rPr>
          <w:sz w:val="21"/>
          <w:szCs w:val="21"/>
        </w:rPr>
        <w:t>bude chránit horní (v základní variantě nekrytou) část stojanu s přístrojovým rozvaděčem a montážním panelem do celkové výše konstrukce alespoň 1900 mm. Kryt bude průhledný, aby umožnil průběžnou kontrolu instalovaného zařízení bez nutnosti otevření. Kryt musí být alespoň na jedné kratší a dvou delších stranách otevíratelný nebo odnímatelný tak, aby umožňoval otevření dvířek a boční stěny přístrojového rozvaděče a manipulaci se zařízením na obou stranách montážního panelu.</w:t>
      </w:r>
      <w:r w:rsidR="00D10D33" w:rsidRPr="00001278">
        <w:rPr>
          <w:sz w:val="21"/>
          <w:szCs w:val="21"/>
        </w:rPr>
        <w:t xml:space="preserve"> Umístění konstrukčních prvků (například výztuhy) v rovině myšleného stropu krytu je přípustné.</w:t>
      </w:r>
    </w:p>
    <w:p w14:paraId="0C0A1B09" w14:textId="77777777" w:rsidR="007F241B" w:rsidRPr="00001278" w:rsidRDefault="007F241B" w:rsidP="00F63C42">
      <w:pPr>
        <w:spacing w:before="0" w:after="0"/>
        <w:ind w:left="720" w:firstLine="0"/>
        <w:rPr>
          <w:sz w:val="21"/>
          <w:szCs w:val="21"/>
        </w:rPr>
      </w:pPr>
    </w:p>
    <w:p w14:paraId="3B8CCA5E" w14:textId="77777777" w:rsidR="00F63C42" w:rsidRPr="00001278" w:rsidRDefault="00F63C42" w:rsidP="00F63C42">
      <w:pPr>
        <w:spacing w:before="0" w:after="0"/>
        <w:ind w:left="720" w:firstLine="0"/>
        <w:rPr>
          <w:sz w:val="21"/>
          <w:szCs w:val="21"/>
        </w:rPr>
      </w:pPr>
    </w:p>
    <w:p w14:paraId="62CB31DE" w14:textId="773AF0AA" w:rsidR="00A0031E" w:rsidRPr="00001278" w:rsidRDefault="00D8326D" w:rsidP="00001278">
      <w:pPr>
        <w:numPr>
          <w:ilvl w:val="0"/>
          <w:numId w:val="26"/>
        </w:numPr>
        <w:spacing w:before="0" w:after="0"/>
        <w:rPr>
          <w:b/>
          <w:sz w:val="21"/>
          <w:szCs w:val="21"/>
        </w:rPr>
      </w:pPr>
      <w:r>
        <w:rPr>
          <w:b/>
          <w:sz w:val="21"/>
          <w:szCs w:val="21"/>
        </w:rPr>
        <w:t>1 ks – R</w:t>
      </w:r>
      <w:r w:rsidR="00693DAC" w:rsidRPr="00001278">
        <w:rPr>
          <w:b/>
          <w:sz w:val="21"/>
          <w:szCs w:val="21"/>
        </w:rPr>
        <w:t xml:space="preserve">ozebíratelný stojan pro 6 tlak. lahví, </w:t>
      </w:r>
      <w:proofErr w:type="spellStart"/>
      <w:r w:rsidR="00693DAC" w:rsidRPr="00001278">
        <w:rPr>
          <w:b/>
          <w:sz w:val="21"/>
          <w:szCs w:val="21"/>
        </w:rPr>
        <w:t>mont</w:t>
      </w:r>
      <w:proofErr w:type="spellEnd"/>
      <w:r w:rsidR="00693DAC" w:rsidRPr="00001278">
        <w:rPr>
          <w:b/>
          <w:sz w:val="21"/>
          <w:szCs w:val="21"/>
        </w:rPr>
        <w:t>. panely na stěně, bez přípravy pro přístrojový rozvaděč</w:t>
      </w:r>
    </w:p>
    <w:p w14:paraId="19523FB7" w14:textId="5E343A66" w:rsidR="00A0031E" w:rsidRPr="00001278" w:rsidRDefault="00A0031E" w:rsidP="00F63C42">
      <w:pPr>
        <w:pStyle w:val="Odstavecseseznamem"/>
        <w:spacing w:before="0" w:after="0"/>
        <w:ind w:firstLine="0"/>
        <w:rPr>
          <w:sz w:val="21"/>
          <w:szCs w:val="21"/>
        </w:rPr>
      </w:pPr>
      <w:r w:rsidRPr="00001278">
        <w:rPr>
          <w:sz w:val="21"/>
          <w:szCs w:val="21"/>
        </w:rPr>
        <w:t xml:space="preserve">Horní deska stojanu nebude opatřena přípravou pro montáž přístrojového rozvaděče a nebude osazena oboustranným montážním panelem. </w:t>
      </w:r>
    </w:p>
    <w:p w14:paraId="14B13B44" w14:textId="2F6B299A" w:rsidR="00A0031E" w:rsidRPr="00001278" w:rsidRDefault="00A0031E" w:rsidP="00F63C42">
      <w:pPr>
        <w:pStyle w:val="Odstavecseseznamem"/>
        <w:spacing w:before="0" w:after="0"/>
        <w:ind w:firstLine="0"/>
        <w:rPr>
          <w:sz w:val="21"/>
          <w:szCs w:val="21"/>
        </w:rPr>
      </w:pPr>
      <w:r w:rsidRPr="00001278">
        <w:rPr>
          <w:sz w:val="21"/>
          <w:szCs w:val="21"/>
        </w:rPr>
        <w:t>Ke stojanu budou dodány dva jednostranné montážní panely, každý o rozměru alespoň 900 x 700 mm</w:t>
      </w:r>
      <w:r w:rsidR="000B418F" w:rsidRPr="00001278">
        <w:rPr>
          <w:sz w:val="21"/>
          <w:szCs w:val="21"/>
        </w:rPr>
        <w:t xml:space="preserve"> (výška x šířka)</w:t>
      </w:r>
      <w:r w:rsidRPr="00001278">
        <w:rPr>
          <w:sz w:val="21"/>
          <w:szCs w:val="21"/>
        </w:rPr>
        <w:t>. Panely budou opatřené nosným systémem pro připevnění na stěnu technologického kontejneru pomocí nýtovacích matic.</w:t>
      </w:r>
    </w:p>
    <w:p w14:paraId="0ABC4F40" w14:textId="77777777" w:rsidR="00A0031E" w:rsidRPr="00001278" w:rsidRDefault="00A0031E" w:rsidP="00F63C42">
      <w:pPr>
        <w:pStyle w:val="Odstavecseseznamem"/>
        <w:spacing w:before="0" w:after="0"/>
        <w:ind w:firstLine="0"/>
        <w:rPr>
          <w:sz w:val="21"/>
          <w:szCs w:val="21"/>
        </w:rPr>
      </w:pPr>
    </w:p>
    <w:p w14:paraId="1F978461" w14:textId="77777777" w:rsidR="00F63C42" w:rsidRPr="00001278" w:rsidRDefault="00F63C42" w:rsidP="00F63C42">
      <w:pPr>
        <w:spacing w:before="0" w:after="0"/>
        <w:ind w:left="0" w:firstLine="0"/>
        <w:rPr>
          <w:sz w:val="21"/>
          <w:szCs w:val="21"/>
        </w:rPr>
      </w:pPr>
    </w:p>
    <w:p w14:paraId="1920B344" w14:textId="288F4DE8" w:rsidR="00F63C42" w:rsidRPr="00001278" w:rsidRDefault="00693DAC" w:rsidP="00001278">
      <w:pPr>
        <w:numPr>
          <w:ilvl w:val="0"/>
          <w:numId w:val="26"/>
        </w:numPr>
        <w:spacing w:before="0" w:after="0"/>
        <w:rPr>
          <w:b/>
          <w:sz w:val="21"/>
          <w:szCs w:val="21"/>
        </w:rPr>
      </w:pPr>
      <w:r w:rsidRPr="00001278">
        <w:rPr>
          <w:b/>
          <w:sz w:val="21"/>
          <w:szCs w:val="21"/>
        </w:rPr>
        <w:lastRenderedPageBreak/>
        <w:t xml:space="preserve">1 ks </w:t>
      </w:r>
      <w:r w:rsidR="00001278">
        <w:rPr>
          <w:b/>
          <w:sz w:val="21"/>
          <w:szCs w:val="21"/>
        </w:rPr>
        <w:t>–</w:t>
      </w:r>
      <w:r w:rsidR="00D8326D">
        <w:rPr>
          <w:b/>
          <w:sz w:val="21"/>
          <w:szCs w:val="21"/>
        </w:rPr>
        <w:t xml:space="preserve"> R</w:t>
      </w:r>
      <w:r w:rsidRPr="00001278">
        <w:rPr>
          <w:b/>
          <w:sz w:val="21"/>
          <w:szCs w:val="21"/>
        </w:rPr>
        <w:t xml:space="preserve">ozebíratelný stojan pro 9 tlak. lahví, </w:t>
      </w:r>
      <w:proofErr w:type="spellStart"/>
      <w:r w:rsidRPr="00001278">
        <w:rPr>
          <w:b/>
          <w:sz w:val="21"/>
          <w:szCs w:val="21"/>
        </w:rPr>
        <w:t>mont</w:t>
      </w:r>
      <w:proofErr w:type="spellEnd"/>
      <w:r w:rsidRPr="00001278">
        <w:rPr>
          <w:b/>
          <w:sz w:val="21"/>
          <w:szCs w:val="21"/>
        </w:rPr>
        <w:t>. panely na stěně, bez přípravy pro přístrojový rozvaděč</w:t>
      </w:r>
    </w:p>
    <w:p w14:paraId="00E25A03" w14:textId="77777777" w:rsidR="00A0031E" w:rsidRPr="00001278" w:rsidRDefault="00A0031E" w:rsidP="00A0031E">
      <w:pPr>
        <w:spacing w:before="0" w:after="0"/>
        <w:ind w:left="720" w:firstLine="0"/>
        <w:rPr>
          <w:sz w:val="21"/>
          <w:szCs w:val="21"/>
        </w:rPr>
      </w:pPr>
      <w:r w:rsidRPr="00001278">
        <w:rPr>
          <w:sz w:val="21"/>
          <w:szCs w:val="21"/>
        </w:rPr>
        <w:t>Do spodní části stojanu bude přidáno jedno patro tak, aby do něj bylo možno umístit celkem devět tlakových lahví. Předpokládané zatížení se tak zvýší o 250 kg (celková hmotnost tlakových lahví bude 750 kg)</w:t>
      </w:r>
    </w:p>
    <w:p w14:paraId="742D3B34" w14:textId="77777777" w:rsidR="00A0031E" w:rsidRPr="00001278" w:rsidRDefault="00A0031E" w:rsidP="00A0031E">
      <w:pPr>
        <w:pStyle w:val="Odstavecseseznamem"/>
        <w:spacing w:before="0" w:after="0"/>
        <w:ind w:firstLine="0"/>
        <w:rPr>
          <w:sz w:val="21"/>
          <w:szCs w:val="21"/>
        </w:rPr>
      </w:pPr>
      <w:r w:rsidRPr="00001278">
        <w:rPr>
          <w:sz w:val="21"/>
          <w:szCs w:val="21"/>
        </w:rPr>
        <w:t xml:space="preserve">Horní deska stojanu nebude opatřena přípravou pro montáž přístrojového rozvaděče a nebude osazena oboustranným montážním panelem. </w:t>
      </w:r>
    </w:p>
    <w:p w14:paraId="06452AD0" w14:textId="186FBC3F" w:rsidR="00A0031E" w:rsidRPr="00001278" w:rsidRDefault="00A0031E" w:rsidP="00A0031E">
      <w:pPr>
        <w:pStyle w:val="Odstavecseseznamem"/>
        <w:spacing w:before="0" w:after="0"/>
        <w:ind w:firstLine="0"/>
        <w:rPr>
          <w:sz w:val="21"/>
          <w:szCs w:val="21"/>
        </w:rPr>
      </w:pPr>
      <w:r w:rsidRPr="00001278">
        <w:rPr>
          <w:sz w:val="21"/>
          <w:szCs w:val="21"/>
        </w:rPr>
        <w:t>Ke stojanu budou dodány dva jednostranné montážní panely, každý o rozměru alespoň 900 x 700 mm</w:t>
      </w:r>
      <w:r w:rsidR="000B418F" w:rsidRPr="00001278">
        <w:rPr>
          <w:sz w:val="21"/>
          <w:szCs w:val="21"/>
        </w:rPr>
        <w:t xml:space="preserve"> (výška x šířka)</w:t>
      </w:r>
      <w:r w:rsidRPr="00001278">
        <w:rPr>
          <w:sz w:val="21"/>
          <w:szCs w:val="21"/>
        </w:rPr>
        <w:t>. Panely budou opatřené nosným systémem pro připevnění na stěnu technologického kontejneru pomocí nýtovacích matic.</w:t>
      </w:r>
    </w:p>
    <w:p w14:paraId="6EF72381" w14:textId="77777777" w:rsidR="00A0031E" w:rsidRPr="00001278" w:rsidRDefault="00A0031E" w:rsidP="00F63C42">
      <w:pPr>
        <w:spacing w:before="0" w:after="0"/>
        <w:ind w:left="720" w:firstLine="0"/>
        <w:rPr>
          <w:sz w:val="21"/>
          <w:szCs w:val="21"/>
        </w:rPr>
      </w:pPr>
    </w:p>
    <w:p w14:paraId="6EF22BE8" w14:textId="67CD5D8D" w:rsidR="00F63C42" w:rsidRPr="00001278" w:rsidRDefault="00D8326D" w:rsidP="00001278">
      <w:pPr>
        <w:numPr>
          <w:ilvl w:val="0"/>
          <w:numId w:val="26"/>
        </w:numPr>
        <w:spacing w:before="0" w:after="0"/>
        <w:rPr>
          <w:b/>
          <w:sz w:val="21"/>
          <w:szCs w:val="21"/>
        </w:rPr>
      </w:pPr>
      <w:r>
        <w:rPr>
          <w:b/>
          <w:sz w:val="21"/>
          <w:szCs w:val="21"/>
        </w:rPr>
        <w:t>1 ks – R</w:t>
      </w:r>
      <w:r w:rsidR="00693DAC" w:rsidRPr="00001278">
        <w:rPr>
          <w:b/>
          <w:sz w:val="21"/>
          <w:szCs w:val="21"/>
        </w:rPr>
        <w:t xml:space="preserve">ozebíratelný stojan pro 9 tlak. lahví, jeden </w:t>
      </w:r>
      <w:proofErr w:type="spellStart"/>
      <w:r w:rsidR="00693DAC" w:rsidRPr="00001278">
        <w:rPr>
          <w:b/>
          <w:sz w:val="21"/>
          <w:szCs w:val="21"/>
        </w:rPr>
        <w:t>mont</w:t>
      </w:r>
      <w:proofErr w:type="spellEnd"/>
      <w:r w:rsidR="00693DAC" w:rsidRPr="00001278">
        <w:rPr>
          <w:b/>
          <w:sz w:val="21"/>
          <w:szCs w:val="21"/>
        </w:rPr>
        <w:t xml:space="preserve">. panel, příprava pro </w:t>
      </w:r>
      <w:proofErr w:type="spellStart"/>
      <w:r w:rsidR="00693DAC" w:rsidRPr="00001278">
        <w:rPr>
          <w:b/>
          <w:sz w:val="21"/>
          <w:szCs w:val="21"/>
        </w:rPr>
        <w:t>přístr</w:t>
      </w:r>
      <w:proofErr w:type="spellEnd"/>
      <w:r w:rsidR="00693DAC" w:rsidRPr="00001278">
        <w:rPr>
          <w:b/>
          <w:sz w:val="21"/>
          <w:szCs w:val="21"/>
        </w:rPr>
        <w:t>. rozvaděč</w:t>
      </w:r>
    </w:p>
    <w:p w14:paraId="0B205D34" w14:textId="44F8F8CB" w:rsidR="000B418F" w:rsidRPr="004A6A36" w:rsidRDefault="000B418F" w:rsidP="000B418F">
      <w:pPr>
        <w:spacing w:before="0" w:after="0"/>
        <w:ind w:left="720" w:firstLine="0"/>
        <w:rPr>
          <w:sz w:val="21"/>
          <w:szCs w:val="21"/>
        </w:rPr>
      </w:pPr>
      <w:r w:rsidRPr="00001278">
        <w:rPr>
          <w:sz w:val="21"/>
          <w:szCs w:val="21"/>
        </w:rPr>
        <w:t>Oproti základní variantě bude do spodní části stojanu přidáno jedno patro tak, aby do něj bylo možno umístit celkem devět tlakových lahví. Předpokládané zatížení se tak zvýší o 250 kg (celková hmotnost tlakových lahví bude 750 kg)</w:t>
      </w:r>
    </w:p>
    <w:p w14:paraId="58D4692B" w14:textId="77777777" w:rsidR="000B418F" w:rsidRPr="004A6A36" w:rsidRDefault="000B418F" w:rsidP="00F63C42">
      <w:pPr>
        <w:spacing w:before="0" w:after="0"/>
        <w:ind w:left="720" w:firstLine="0"/>
        <w:rPr>
          <w:sz w:val="21"/>
          <w:szCs w:val="21"/>
        </w:rPr>
      </w:pPr>
    </w:p>
    <w:p w14:paraId="70396BE0" w14:textId="77777777" w:rsidR="009E5B6E" w:rsidRPr="004A6A36" w:rsidRDefault="009E5B6E" w:rsidP="009E5B6E">
      <w:pPr>
        <w:spacing w:before="0" w:after="0"/>
        <w:ind w:left="360" w:firstLine="0"/>
        <w:rPr>
          <w:sz w:val="21"/>
          <w:szCs w:val="21"/>
        </w:rPr>
      </w:pPr>
    </w:p>
    <w:p w14:paraId="24A3504D" w14:textId="77777777" w:rsidR="00693DAC" w:rsidRPr="004A6A36" w:rsidRDefault="00693DAC" w:rsidP="00693DAC">
      <w:pPr>
        <w:spacing w:before="0" w:after="0"/>
        <w:ind w:left="0" w:firstLine="0"/>
        <w:rPr>
          <w:b/>
          <w:sz w:val="21"/>
          <w:szCs w:val="21"/>
        </w:rPr>
      </w:pPr>
      <w:r w:rsidRPr="004A6A36">
        <w:rPr>
          <w:b/>
          <w:sz w:val="21"/>
          <w:szCs w:val="21"/>
        </w:rPr>
        <w:t>Dodání:</w:t>
      </w:r>
    </w:p>
    <w:p w14:paraId="2DE820C7" w14:textId="246F27AC" w:rsidR="001D6BDA" w:rsidRDefault="00693DAC" w:rsidP="009E5B6E">
      <w:pPr>
        <w:spacing w:before="0" w:after="0"/>
        <w:ind w:left="0" w:firstLine="0"/>
        <w:rPr>
          <w:sz w:val="21"/>
          <w:szCs w:val="21"/>
        </w:rPr>
      </w:pPr>
      <w:r w:rsidRPr="004A6A36">
        <w:rPr>
          <w:sz w:val="21"/>
          <w:szCs w:val="21"/>
        </w:rPr>
        <w:t xml:space="preserve">Stojany budou dodány na adresu </w:t>
      </w:r>
      <w:r w:rsidR="009E5B6E" w:rsidRPr="004A6A36">
        <w:rPr>
          <w:sz w:val="21"/>
          <w:szCs w:val="21"/>
        </w:rPr>
        <w:t>sídla objednatele, nedohodnou-li se smluvní strany jinak</w:t>
      </w:r>
      <w:r w:rsidRPr="004A6A36">
        <w:rPr>
          <w:sz w:val="21"/>
          <w:szCs w:val="21"/>
        </w:rPr>
        <w:t>. Budou dodány ve smontovaném stavu. Pro usnadnění manipulace při montáži a přepravě budou opatřeny odnímatelnými kolečky. Ochranné kryty mohou být pro usnadnění manipulace dodány samostatně.</w:t>
      </w:r>
    </w:p>
    <w:p w14:paraId="5751C900" w14:textId="00D7B132" w:rsidR="00C710BE" w:rsidRDefault="00C710BE" w:rsidP="009E5B6E">
      <w:pPr>
        <w:spacing w:before="0" w:after="0"/>
        <w:ind w:left="0" w:firstLine="0"/>
        <w:rPr>
          <w:sz w:val="21"/>
          <w:szCs w:val="21"/>
        </w:rPr>
      </w:pPr>
    </w:p>
    <w:p w14:paraId="06F1F429" w14:textId="77777777" w:rsidR="00C710BE" w:rsidRPr="004A6A36" w:rsidRDefault="00C710BE" w:rsidP="00C710BE">
      <w:pPr>
        <w:spacing w:before="0" w:after="0"/>
        <w:ind w:left="0" w:firstLine="0"/>
        <w:rPr>
          <w:b/>
          <w:sz w:val="21"/>
          <w:szCs w:val="21"/>
        </w:rPr>
      </w:pPr>
      <w:r>
        <w:rPr>
          <w:b/>
          <w:sz w:val="21"/>
          <w:szCs w:val="21"/>
        </w:rPr>
        <w:t>Bezplatné ú</w:t>
      </w:r>
      <w:r w:rsidRPr="004A6A36">
        <w:rPr>
          <w:b/>
          <w:sz w:val="21"/>
          <w:szCs w:val="21"/>
        </w:rPr>
        <w:t xml:space="preserve">pravy </w:t>
      </w:r>
      <w:r>
        <w:rPr>
          <w:b/>
          <w:sz w:val="21"/>
          <w:szCs w:val="21"/>
        </w:rPr>
        <w:t>dle předchozí dohody s objednatelem</w:t>
      </w:r>
    </w:p>
    <w:p w14:paraId="0B307F4C" w14:textId="77777777" w:rsidR="00C710BE" w:rsidRPr="004A6A36" w:rsidRDefault="00C710BE" w:rsidP="00C710BE">
      <w:pPr>
        <w:spacing w:before="0" w:after="0"/>
        <w:ind w:left="0" w:firstLine="0"/>
        <w:rPr>
          <w:sz w:val="21"/>
          <w:szCs w:val="21"/>
        </w:rPr>
      </w:pPr>
      <w:r w:rsidRPr="004A6A36">
        <w:rPr>
          <w:sz w:val="21"/>
          <w:szCs w:val="21"/>
        </w:rPr>
        <w:t xml:space="preserve">Změny umístění montážního panelu, případně umístění montážních otvorů pro přístrojový rozvaděč. Změna umístění otevíratelné/odnímatelné stěny </w:t>
      </w:r>
      <w:r>
        <w:rPr>
          <w:sz w:val="21"/>
          <w:szCs w:val="21"/>
        </w:rPr>
        <w:t>spodní části.</w:t>
      </w:r>
    </w:p>
    <w:p w14:paraId="6DB578B8" w14:textId="77777777" w:rsidR="00C710BE" w:rsidRPr="004A6A36" w:rsidRDefault="00C710BE" w:rsidP="009E5B6E">
      <w:pPr>
        <w:spacing w:before="0" w:after="0"/>
        <w:ind w:left="0" w:firstLine="0"/>
        <w:rPr>
          <w:sz w:val="21"/>
          <w:szCs w:val="21"/>
        </w:rPr>
      </w:pPr>
    </w:p>
    <w:sectPr w:rsidR="00C710BE" w:rsidRPr="004A6A36"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29EA3" w14:textId="77777777" w:rsidR="00A574F2" w:rsidRDefault="00A574F2" w:rsidP="00E837B7">
      <w:pPr>
        <w:spacing w:before="0" w:after="0"/>
      </w:pPr>
      <w:r>
        <w:separator/>
      </w:r>
    </w:p>
  </w:endnote>
  <w:endnote w:type="continuationSeparator" w:id="0">
    <w:p w14:paraId="356D940E" w14:textId="77777777" w:rsidR="00A574F2" w:rsidRDefault="00A574F2"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37CB" w14:textId="77777777" w:rsidR="004A6A36" w:rsidRPr="00606B8A" w:rsidRDefault="004A6A36" w:rsidP="00EA13EF">
    <w:pPr>
      <w:pStyle w:val="Zhlav"/>
      <w:rPr>
        <w:b/>
        <w:bCs/>
        <w:color w:val="004894"/>
      </w:rPr>
    </w:pPr>
    <w:r w:rsidRPr="00606B8A">
      <w:rPr>
        <w:b/>
        <w:bCs/>
        <w:color w:val="004894"/>
      </w:rPr>
      <w:t>__________________________________________________________________________</w:t>
    </w:r>
  </w:p>
  <w:p w14:paraId="0A1E1654" w14:textId="77777777" w:rsidR="004A6A36" w:rsidRPr="00E837B7" w:rsidRDefault="004A6A36" w:rsidP="00EA13EF">
    <w:pPr>
      <w:pStyle w:val="Zhlav"/>
      <w:spacing w:after="120"/>
      <w:jc w:val="center"/>
      <w:rPr>
        <w:sz w:val="8"/>
        <w:szCs w:val="8"/>
      </w:rPr>
    </w:pPr>
  </w:p>
  <w:p w14:paraId="3F4B551B" w14:textId="0DF50DFD" w:rsidR="004A6A36" w:rsidRPr="006F6BBE" w:rsidRDefault="004A6A36" w:rsidP="00EA13EF">
    <w:pPr>
      <w:pStyle w:val="Zpat"/>
      <w:jc w:val="center"/>
      <w:rPr>
        <w:sz w:val="21"/>
        <w:szCs w:val="21"/>
      </w:rPr>
    </w:pPr>
    <w:r w:rsidRPr="006F6BBE">
      <w:rPr>
        <w:sz w:val="21"/>
        <w:szCs w:val="21"/>
      </w:rPr>
      <w:t xml:space="preserve">Strana </w:t>
    </w:r>
    <w:r w:rsidRPr="006F6BBE">
      <w:rPr>
        <w:sz w:val="21"/>
        <w:szCs w:val="21"/>
      </w:rPr>
      <w:fldChar w:fldCharType="begin"/>
    </w:r>
    <w:r w:rsidRPr="006F6BBE">
      <w:rPr>
        <w:sz w:val="21"/>
        <w:szCs w:val="21"/>
      </w:rPr>
      <w:instrText xml:space="preserve"> PAGE </w:instrText>
    </w:r>
    <w:r w:rsidRPr="006F6BBE">
      <w:rPr>
        <w:sz w:val="21"/>
        <w:szCs w:val="21"/>
      </w:rPr>
      <w:fldChar w:fldCharType="separate"/>
    </w:r>
    <w:r w:rsidR="00C9651A">
      <w:rPr>
        <w:noProof/>
        <w:sz w:val="21"/>
        <w:szCs w:val="21"/>
      </w:rPr>
      <w:t>13</w:t>
    </w:r>
    <w:r w:rsidRPr="006F6BBE">
      <w:rPr>
        <w:sz w:val="21"/>
        <w:szCs w:val="21"/>
      </w:rPr>
      <w:fldChar w:fldCharType="end"/>
    </w:r>
    <w:r w:rsidRPr="006F6BBE">
      <w:rPr>
        <w:sz w:val="21"/>
        <w:szCs w:val="21"/>
      </w:rPr>
      <w:t xml:space="preserve"> (celkem </w:t>
    </w:r>
    <w:r w:rsidRPr="006F6BBE">
      <w:rPr>
        <w:sz w:val="21"/>
        <w:szCs w:val="21"/>
      </w:rPr>
      <w:fldChar w:fldCharType="begin"/>
    </w:r>
    <w:r w:rsidRPr="006F6BBE">
      <w:rPr>
        <w:sz w:val="21"/>
        <w:szCs w:val="21"/>
      </w:rPr>
      <w:instrText xml:space="preserve"> NUMPAGES </w:instrText>
    </w:r>
    <w:r w:rsidRPr="006F6BBE">
      <w:rPr>
        <w:sz w:val="21"/>
        <w:szCs w:val="21"/>
      </w:rPr>
      <w:fldChar w:fldCharType="separate"/>
    </w:r>
    <w:r w:rsidR="00C9651A">
      <w:rPr>
        <w:noProof/>
        <w:sz w:val="21"/>
        <w:szCs w:val="21"/>
      </w:rPr>
      <w:t>13</w:t>
    </w:r>
    <w:r w:rsidRPr="006F6BBE">
      <w:rPr>
        <w:sz w:val="21"/>
        <w:szCs w:val="21"/>
      </w:rPr>
      <w:fldChar w:fldCharType="end"/>
    </w:r>
    <w:r w:rsidRPr="006F6BBE">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CB27" w14:textId="77777777" w:rsidR="004A6A36" w:rsidRPr="00606B8A" w:rsidRDefault="004A6A36" w:rsidP="00E837B7">
    <w:pPr>
      <w:pStyle w:val="Zhlav"/>
      <w:rPr>
        <w:b/>
        <w:bCs/>
        <w:color w:val="004894"/>
      </w:rPr>
    </w:pPr>
    <w:r w:rsidRPr="00606B8A">
      <w:rPr>
        <w:b/>
        <w:bCs/>
        <w:color w:val="004894"/>
      </w:rPr>
      <w:t>__________________________________________________________________________</w:t>
    </w:r>
  </w:p>
  <w:p w14:paraId="430E8CA8" w14:textId="77777777" w:rsidR="004A6A36" w:rsidRPr="00E837B7" w:rsidRDefault="004A6A36" w:rsidP="00E837B7">
    <w:pPr>
      <w:pStyle w:val="Zhlav"/>
      <w:spacing w:after="120"/>
      <w:jc w:val="center"/>
      <w:rPr>
        <w:sz w:val="8"/>
        <w:szCs w:val="8"/>
      </w:rPr>
    </w:pPr>
  </w:p>
  <w:p w14:paraId="2036DBAE" w14:textId="4206E6A3" w:rsidR="004A6A36" w:rsidRPr="00E837B7" w:rsidRDefault="004A6A36" w:rsidP="00E837B7">
    <w:pPr>
      <w:pStyle w:val="Zpat"/>
      <w:jc w:val="center"/>
    </w:pPr>
    <w:r w:rsidRPr="00606B8A">
      <w:t xml:space="preserve">Strana </w:t>
    </w:r>
    <w:r>
      <w:fldChar w:fldCharType="begin"/>
    </w:r>
    <w:r>
      <w:instrText xml:space="preserve"> PAGE </w:instrText>
    </w:r>
    <w:r>
      <w:fldChar w:fldCharType="separate"/>
    </w:r>
    <w:r w:rsidR="00C9651A">
      <w:rPr>
        <w:noProof/>
      </w:rPr>
      <w:t>1</w:t>
    </w:r>
    <w:r>
      <w:rPr>
        <w:noProof/>
      </w:rPr>
      <w:fldChar w:fldCharType="end"/>
    </w:r>
    <w:r w:rsidRPr="00606B8A">
      <w:t xml:space="preserve"> (celkem </w:t>
    </w:r>
    <w:r w:rsidR="00C9651A">
      <w:fldChar w:fldCharType="begin"/>
    </w:r>
    <w:r w:rsidR="00C9651A">
      <w:instrText xml:space="preserve"> NUMPAGES </w:instrText>
    </w:r>
    <w:r w:rsidR="00C9651A">
      <w:fldChar w:fldCharType="separate"/>
    </w:r>
    <w:r w:rsidR="00C9651A">
      <w:rPr>
        <w:noProof/>
      </w:rPr>
      <w:t>13</w:t>
    </w:r>
    <w:r w:rsidR="00C9651A">
      <w:rPr>
        <w:noProof/>
      </w:rPr>
      <w:fldChar w:fldCharType="end"/>
    </w:r>
    <w:r w:rsidRPr="00606B8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F03DF" w14:textId="77777777" w:rsidR="00A574F2" w:rsidRDefault="00A574F2" w:rsidP="00E837B7">
      <w:pPr>
        <w:spacing w:before="0" w:after="0"/>
      </w:pPr>
      <w:r>
        <w:separator/>
      </w:r>
    </w:p>
  </w:footnote>
  <w:footnote w:type="continuationSeparator" w:id="0">
    <w:p w14:paraId="323B2F90" w14:textId="77777777" w:rsidR="00A574F2" w:rsidRDefault="00A574F2"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40FE" w14:textId="307F85E5" w:rsidR="004A6A36" w:rsidRPr="00C96089" w:rsidRDefault="004A6A36" w:rsidP="00C86BA0">
    <w:pPr>
      <w:pStyle w:val="Zhlav"/>
      <w:spacing w:before="0"/>
      <w:jc w:val="left"/>
      <w:rPr>
        <w:b/>
        <w:sz w:val="21"/>
        <w:szCs w:val="21"/>
      </w:rPr>
    </w:pPr>
    <w:r>
      <w:rPr>
        <w:b/>
        <w:sz w:val="21"/>
        <w:szCs w:val="21"/>
      </w:rPr>
      <w:t>Rámcová smlouva o dílo – Klimatizované kontejnery</w:t>
    </w:r>
  </w:p>
  <w:p w14:paraId="235F2AB7" w14:textId="3A09EC66" w:rsidR="004A6A36" w:rsidRDefault="004A6A36" w:rsidP="00F715DC">
    <w:pPr>
      <w:pStyle w:val="Zhlav"/>
      <w:spacing w:before="0"/>
      <w:jc w:val="left"/>
      <w:rPr>
        <w:b/>
        <w:bCs/>
        <w:color w:val="004894"/>
      </w:rPr>
    </w:pPr>
    <w:r w:rsidRPr="00606B8A">
      <w:rPr>
        <w:b/>
        <w:bCs/>
        <w:color w:val="004894"/>
      </w:rPr>
      <w:t>_____________________________________________________</w:t>
    </w:r>
    <w:r>
      <w:rPr>
        <w:b/>
        <w:bCs/>
        <w:color w:val="004894"/>
      </w:rPr>
      <w:t>_____________________</w:t>
    </w:r>
  </w:p>
  <w:p w14:paraId="29BEC5B8" w14:textId="77777777" w:rsidR="004A6A36" w:rsidRPr="00E837B7" w:rsidRDefault="004A6A36" w:rsidP="00F715DC">
    <w:pPr>
      <w:pStyle w:val="Zhlav"/>
      <w:spacing w:before="0"/>
      <w:jc w:val="left"/>
    </w:pPr>
  </w:p>
  <w:p w14:paraId="14F66B2D" w14:textId="77777777" w:rsidR="004A6A36" w:rsidRPr="00EA13EF" w:rsidRDefault="004A6A36"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FC2C" w14:textId="716E3694" w:rsidR="004A6A36" w:rsidRDefault="004A6A36" w:rsidP="00E837B7">
    <w:pPr>
      <w:pStyle w:val="Zhlav"/>
      <w:jc w:val="center"/>
    </w:pPr>
    <w:r>
      <w:rPr>
        <w:noProof/>
        <w:lang w:eastAsia="cs-CZ"/>
      </w:rPr>
      <w:drawing>
        <wp:inline distT="0" distB="0" distL="0" distR="0" wp14:anchorId="0DACCE92" wp14:editId="397D5C47">
          <wp:extent cx="1478280" cy="526415"/>
          <wp:effectExtent l="0" t="0" r="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957"/>
                  <a:stretch/>
                </pic:blipFill>
                <pic:spPr bwMode="auto">
                  <a:xfrm>
                    <a:off x="0" y="0"/>
                    <a:ext cx="1478280" cy="526415"/>
                  </a:xfrm>
                  <a:prstGeom prst="rect">
                    <a:avLst/>
                  </a:prstGeom>
                  <a:noFill/>
                  <a:ln>
                    <a:noFill/>
                  </a:ln>
                  <a:extLst>
                    <a:ext uri="{53640926-AAD7-44D8-BBD7-CCE9431645EC}">
                      <a14:shadowObscured xmlns:a14="http://schemas.microsoft.com/office/drawing/2010/main"/>
                    </a:ext>
                  </a:extLst>
                </pic:spPr>
              </pic:pic>
            </a:graphicData>
          </a:graphic>
        </wp:inline>
      </w:drawing>
    </w:r>
  </w:p>
  <w:p w14:paraId="2C30CCF2" w14:textId="6BE28CE7" w:rsidR="004A6A36" w:rsidRDefault="004A6A36" w:rsidP="00E837B7">
    <w:pPr>
      <w:pStyle w:val="Zhlav"/>
      <w:jc w:val="center"/>
    </w:pPr>
    <w:r>
      <w:rPr>
        <w:noProof/>
        <w:lang w:eastAsia="cs-CZ"/>
      </w:rPr>
      <w:drawing>
        <wp:inline distT="0" distB="0" distL="0" distR="0" wp14:anchorId="6D447B2B" wp14:editId="6C1FDC36">
          <wp:extent cx="5760720" cy="8223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60720" cy="822325"/>
                  </a:xfrm>
                  <a:prstGeom prst="rect">
                    <a:avLst/>
                  </a:prstGeom>
                </pic:spPr>
              </pic:pic>
            </a:graphicData>
          </a:graphic>
        </wp:inline>
      </w:drawing>
    </w:r>
  </w:p>
  <w:p w14:paraId="6268E70B" w14:textId="18E2A662" w:rsidR="004A6A36" w:rsidRDefault="004A6A36" w:rsidP="00E837B7">
    <w:pPr>
      <w:pStyle w:val="Zhlav"/>
      <w:jc w:val="center"/>
    </w:pPr>
  </w:p>
  <w:p w14:paraId="6D7480A3" w14:textId="77777777" w:rsidR="004A6A36" w:rsidRPr="00E837B7" w:rsidRDefault="004A6A36" w:rsidP="00E837B7">
    <w:pPr>
      <w:pStyle w:val="Zhlav"/>
      <w:jc w:val="left"/>
    </w:pPr>
    <w:r w:rsidRPr="00606B8A">
      <w:rPr>
        <w:b/>
        <w:bCs/>
        <w:color w:val="004894"/>
      </w:rPr>
      <w:t>_____________________________________________________</w:t>
    </w:r>
    <w:r>
      <w:rPr>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6F86078"/>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BF639B8"/>
    <w:multiLevelType w:val="hybridMultilevel"/>
    <w:tmpl w:val="B5E21B5C"/>
    <w:lvl w:ilvl="0" w:tplc="873687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271E9E"/>
    <w:multiLevelType w:val="hybridMultilevel"/>
    <w:tmpl w:val="9C481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E950B5"/>
    <w:multiLevelType w:val="multilevel"/>
    <w:tmpl w:val="D30289DE"/>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6"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7" w15:restartNumberingAfterBreak="0">
    <w:nsid w:val="46271701"/>
    <w:multiLevelType w:val="hybridMultilevel"/>
    <w:tmpl w:val="B4161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630B67"/>
    <w:multiLevelType w:val="multilevel"/>
    <w:tmpl w:val="217E25BC"/>
    <w:styleLink w:val="Smlouvy"/>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9"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A252269"/>
    <w:multiLevelType w:val="multilevel"/>
    <w:tmpl w:val="217E25BC"/>
    <w:numStyleLink w:val="Smlouvy"/>
  </w:abstractNum>
  <w:abstractNum w:abstractNumId="11" w15:restartNumberingAfterBreak="0">
    <w:nsid w:val="4A2A5FE9"/>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59E61913"/>
    <w:multiLevelType w:val="hybridMultilevel"/>
    <w:tmpl w:val="BD502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F31A58"/>
    <w:multiLevelType w:val="hybridMultilevel"/>
    <w:tmpl w:val="634AAB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2A6282"/>
    <w:multiLevelType w:val="hybridMultilevel"/>
    <w:tmpl w:val="9F645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1179E2"/>
    <w:multiLevelType w:val="hybridMultilevel"/>
    <w:tmpl w:val="FBD2466E"/>
    <w:lvl w:ilvl="0" w:tplc="6658CC50">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EF1798"/>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17" w15:restartNumberingAfterBreak="0">
    <w:nsid w:val="739326E3"/>
    <w:multiLevelType w:val="multilevel"/>
    <w:tmpl w:val="68866394"/>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18" w15:restartNumberingAfterBreak="0">
    <w:nsid w:val="74FF2257"/>
    <w:multiLevelType w:val="hybridMultilevel"/>
    <w:tmpl w:val="5A98F5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6C52374"/>
    <w:multiLevelType w:val="hybridMultilevel"/>
    <w:tmpl w:val="A51EF362"/>
    <w:lvl w:ilvl="0" w:tplc="0405000F">
      <w:start w:val="1"/>
      <w:numFmt w:val="decimal"/>
      <w:lvlText w:val="%1."/>
      <w:lvlJc w:val="left"/>
      <w:pPr>
        <w:ind w:left="720" w:hanging="360"/>
      </w:pPr>
    </w:lvl>
    <w:lvl w:ilvl="1" w:tplc="AB2E75F6">
      <w:start w:val="1"/>
      <w:numFmt w:val="lowerLetter"/>
      <w:lvlText w:val="%2)"/>
      <w:lvlJc w:val="left"/>
      <w:pPr>
        <w:ind w:left="1440" w:hanging="360"/>
      </w:pPr>
      <w:rPr>
        <w:rFonts w:ascii="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7929654">
    <w:abstractNumId w:val="2"/>
  </w:num>
  <w:num w:numId="2" w16cid:durableId="1358390314">
    <w:abstractNumId w:val="11"/>
  </w:num>
  <w:num w:numId="3" w16cid:durableId="931084917">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520827016">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780955717">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147166144">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654846152">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539708077">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cs="Symbol" w:hint="default"/>
          <w:color w:val="auto"/>
        </w:rPr>
      </w:lvl>
    </w:lvlOverride>
  </w:num>
  <w:num w:numId="9" w16cid:durableId="1609770441">
    <w:abstractNumId w:val="16"/>
  </w:num>
  <w:num w:numId="10" w16cid:durableId="1001390644">
    <w:abstractNumId w:val="5"/>
  </w:num>
  <w:num w:numId="11" w16cid:durableId="1703020486">
    <w:abstractNumId w:val="17"/>
  </w:num>
  <w:num w:numId="12" w16cid:durableId="1446804209">
    <w:abstractNumId w:val="8"/>
  </w:num>
  <w:num w:numId="13" w16cid:durableId="655689936">
    <w:abstractNumId w:val="10"/>
  </w:num>
  <w:num w:numId="14" w16cid:durableId="73750719">
    <w:abstractNumId w:val="6"/>
  </w:num>
  <w:num w:numId="15" w16cid:durableId="1029797006">
    <w:abstractNumId w:val="9"/>
  </w:num>
  <w:num w:numId="16" w16cid:durableId="198394063">
    <w:abstractNumId w:val="0"/>
  </w:num>
  <w:num w:numId="17" w16cid:durableId="1136606069">
    <w:abstractNumId w:val="13"/>
  </w:num>
  <w:num w:numId="18" w16cid:durableId="870609787">
    <w:abstractNumId w:val="14"/>
  </w:num>
  <w:num w:numId="19" w16cid:durableId="1156726576">
    <w:abstractNumId w:val="12"/>
  </w:num>
  <w:num w:numId="20" w16cid:durableId="1230002289">
    <w:abstractNumId w:val="7"/>
  </w:num>
  <w:num w:numId="21" w16cid:durableId="287787375">
    <w:abstractNumId w:val="18"/>
  </w:num>
  <w:num w:numId="22" w16cid:durableId="634410446">
    <w:abstractNumId w:val="1"/>
  </w:num>
  <w:num w:numId="23" w16cid:durableId="134415678">
    <w:abstractNumId w:val="3"/>
  </w:num>
  <w:num w:numId="24" w16cid:durableId="121190615">
    <w:abstractNumId w:val="4"/>
  </w:num>
  <w:num w:numId="25" w16cid:durableId="782266882">
    <w:abstractNumId w:val="19"/>
  </w:num>
  <w:num w:numId="26" w16cid:durableId="20970934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2tjAwNLc0tDSzMDVS0lEKTi0uzszPAykwrAUAMJQ0ziwAAAA="/>
  </w:docVars>
  <w:rsids>
    <w:rsidRoot w:val="00544E72"/>
    <w:rsid w:val="00001278"/>
    <w:rsid w:val="00015A26"/>
    <w:rsid w:val="00016A93"/>
    <w:rsid w:val="00032BC1"/>
    <w:rsid w:val="0003708C"/>
    <w:rsid w:val="00041A90"/>
    <w:rsid w:val="0005326E"/>
    <w:rsid w:val="0006055A"/>
    <w:rsid w:val="000608FD"/>
    <w:rsid w:val="00061533"/>
    <w:rsid w:val="000667A0"/>
    <w:rsid w:val="00067109"/>
    <w:rsid w:val="00071989"/>
    <w:rsid w:val="0008355E"/>
    <w:rsid w:val="00084DE4"/>
    <w:rsid w:val="00085079"/>
    <w:rsid w:val="00090B69"/>
    <w:rsid w:val="00096C6A"/>
    <w:rsid w:val="000A0E63"/>
    <w:rsid w:val="000A79C5"/>
    <w:rsid w:val="000B0562"/>
    <w:rsid w:val="000B0991"/>
    <w:rsid w:val="000B146D"/>
    <w:rsid w:val="000B2F72"/>
    <w:rsid w:val="000B418F"/>
    <w:rsid w:val="000B7DFF"/>
    <w:rsid w:val="000C08EB"/>
    <w:rsid w:val="000D0649"/>
    <w:rsid w:val="000D3090"/>
    <w:rsid w:val="000E161F"/>
    <w:rsid w:val="000E47AA"/>
    <w:rsid w:val="000E6A3D"/>
    <w:rsid w:val="000F0672"/>
    <w:rsid w:val="000F0997"/>
    <w:rsid w:val="000F1D6F"/>
    <w:rsid w:val="000F1EB2"/>
    <w:rsid w:val="000F28F5"/>
    <w:rsid w:val="000F7C2F"/>
    <w:rsid w:val="00102934"/>
    <w:rsid w:val="00104399"/>
    <w:rsid w:val="0010510A"/>
    <w:rsid w:val="001069BD"/>
    <w:rsid w:val="00106E4A"/>
    <w:rsid w:val="00107D5C"/>
    <w:rsid w:val="001105B2"/>
    <w:rsid w:val="00110D2C"/>
    <w:rsid w:val="00113CD7"/>
    <w:rsid w:val="001201C0"/>
    <w:rsid w:val="00122C49"/>
    <w:rsid w:val="001244B9"/>
    <w:rsid w:val="001244D4"/>
    <w:rsid w:val="001300F7"/>
    <w:rsid w:val="001436C2"/>
    <w:rsid w:val="00150233"/>
    <w:rsid w:val="00152172"/>
    <w:rsid w:val="001576F7"/>
    <w:rsid w:val="0017523F"/>
    <w:rsid w:val="00175453"/>
    <w:rsid w:val="00180D13"/>
    <w:rsid w:val="00184A58"/>
    <w:rsid w:val="00195560"/>
    <w:rsid w:val="0019664E"/>
    <w:rsid w:val="001A372A"/>
    <w:rsid w:val="001B445F"/>
    <w:rsid w:val="001C2981"/>
    <w:rsid w:val="001D2545"/>
    <w:rsid w:val="001D4A5A"/>
    <w:rsid w:val="001D6BDA"/>
    <w:rsid w:val="001D71C0"/>
    <w:rsid w:val="001E084C"/>
    <w:rsid w:val="001E7BEE"/>
    <w:rsid w:val="001F250B"/>
    <w:rsid w:val="001F3D65"/>
    <w:rsid w:val="001F5F10"/>
    <w:rsid w:val="00200E68"/>
    <w:rsid w:val="00206064"/>
    <w:rsid w:val="002062E3"/>
    <w:rsid w:val="00213072"/>
    <w:rsid w:val="00220536"/>
    <w:rsid w:val="002218A9"/>
    <w:rsid w:val="00223EB5"/>
    <w:rsid w:val="002266F4"/>
    <w:rsid w:val="0024072D"/>
    <w:rsid w:val="002442AD"/>
    <w:rsid w:val="0025320E"/>
    <w:rsid w:val="002769BD"/>
    <w:rsid w:val="00277399"/>
    <w:rsid w:val="00282329"/>
    <w:rsid w:val="00283F9B"/>
    <w:rsid w:val="00290C01"/>
    <w:rsid w:val="00293780"/>
    <w:rsid w:val="002A10CE"/>
    <w:rsid w:val="002A4400"/>
    <w:rsid w:val="002A4BE0"/>
    <w:rsid w:val="002B054C"/>
    <w:rsid w:val="002B3B8C"/>
    <w:rsid w:val="002C60A5"/>
    <w:rsid w:val="002D1D3E"/>
    <w:rsid w:val="002D38ED"/>
    <w:rsid w:val="002E182F"/>
    <w:rsid w:val="002E3665"/>
    <w:rsid w:val="002E6178"/>
    <w:rsid w:val="002E74B0"/>
    <w:rsid w:val="002F5D50"/>
    <w:rsid w:val="002F5DC3"/>
    <w:rsid w:val="00312AC3"/>
    <w:rsid w:val="00313536"/>
    <w:rsid w:val="0032134F"/>
    <w:rsid w:val="00322F8C"/>
    <w:rsid w:val="003271F6"/>
    <w:rsid w:val="00332790"/>
    <w:rsid w:val="00335949"/>
    <w:rsid w:val="003450CE"/>
    <w:rsid w:val="00357108"/>
    <w:rsid w:val="00357D9C"/>
    <w:rsid w:val="0036166F"/>
    <w:rsid w:val="0037297F"/>
    <w:rsid w:val="00382441"/>
    <w:rsid w:val="00382D22"/>
    <w:rsid w:val="00384DA1"/>
    <w:rsid w:val="003A5567"/>
    <w:rsid w:val="003A6B41"/>
    <w:rsid w:val="003B0321"/>
    <w:rsid w:val="003B0B43"/>
    <w:rsid w:val="003B507E"/>
    <w:rsid w:val="003C26E3"/>
    <w:rsid w:val="003C4D77"/>
    <w:rsid w:val="003C74B6"/>
    <w:rsid w:val="003D1381"/>
    <w:rsid w:val="003E1794"/>
    <w:rsid w:val="003E3FEF"/>
    <w:rsid w:val="003E50DB"/>
    <w:rsid w:val="003E6BE8"/>
    <w:rsid w:val="003F153C"/>
    <w:rsid w:val="003F2123"/>
    <w:rsid w:val="00404857"/>
    <w:rsid w:val="00406A52"/>
    <w:rsid w:val="004132E0"/>
    <w:rsid w:val="00413421"/>
    <w:rsid w:val="00414754"/>
    <w:rsid w:val="00414A79"/>
    <w:rsid w:val="0041559E"/>
    <w:rsid w:val="004218BE"/>
    <w:rsid w:val="0042502E"/>
    <w:rsid w:val="00426771"/>
    <w:rsid w:val="004345BD"/>
    <w:rsid w:val="0043636B"/>
    <w:rsid w:val="0044619D"/>
    <w:rsid w:val="004476EA"/>
    <w:rsid w:val="004555CD"/>
    <w:rsid w:val="004640C0"/>
    <w:rsid w:val="0046780A"/>
    <w:rsid w:val="00473442"/>
    <w:rsid w:val="00474362"/>
    <w:rsid w:val="00482F02"/>
    <w:rsid w:val="00486593"/>
    <w:rsid w:val="00486D0C"/>
    <w:rsid w:val="00492D59"/>
    <w:rsid w:val="00494127"/>
    <w:rsid w:val="004A4DA1"/>
    <w:rsid w:val="004A6A36"/>
    <w:rsid w:val="004B23B1"/>
    <w:rsid w:val="004C761E"/>
    <w:rsid w:val="004D02E2"/>
    <w:rsid w:val="004E098B"/>
    <w:rsid w:val="004E240E"/>
    <w:rsid w:val="004F663A"/>
    <w:rsid w:val="004F6C29"/>
    <w:rsid w:val="004F78B5"/>
    <w:rsid w:val="00501564"/>
    <w:rsid w:val="00503DBA"/>
    <w:rsid w:val="00506F22"/>
    <w:rsid w:val="00515A3E"/>
    <w:rsid w:val="00517DEC"/>
    <w:rsid w:val="005211CC"/>
    <w:rsid w:val="0052502C"/>
    <w:rsid w:val="005342B2"/>
    <w:rsid w:val="00544E72"/>
    <w:rsid w:val="0055351E"/>
    <w:rsid w:val="0055374D"/>
    <w:rsid w:val="005563EA"/>
    <w:rsid w:val="005569FB"/>
    <w:rsid w:val="0056482B"/>
    <w:rsid w:val="005675F2"/>
    <w:rsid w:val="00567986"/>
    <w:rsid w:val="0057367C"/>
    <w:rsid w:val="0057459D"/>
    <w:rsid w:val="00575F0C"/>
    <w:rsid w:val="00576AC1"/>
    <w:rsid w:val="00591146"/>
    <w:rsid w:val="00594EC9"/>
    <w:rsid w:val="005A194C"/>
    <w:rsid w:val="005A1AB5"/>
    <w:rsid w:val="005A2C26"/>
    <w:rsid w:val="005A3EB1"/>
    <w:rsid w:val="005A5AFA"/>
    <w:rsid w:val="005B2405"/>
    <w:rsid w:val="005B6773"/>
    <w:rsid w:val="005B7A03"/>
    <w:rsid w:val="005C35C4"/>
    <w:rsid w:val="005C3B19"/>
    <w:rsid w:val="005C6AF7"/>
    <w:rsid w:val="005D529A"/>
    <w:rsid w:val="005D6A2F"/>
    <w:rsid w:val="005E1D6B"/>
    <w:rsid w:val="005E78B6"/>
    <w:rsid w:val="005F2A58"/>
    <w:rsid w:val="005F7CFC"/>
    <w:rsid w:val="00606B8A"/>
    <w:rsid w:val="00616B04"/>
    <w:rsid w:val="00625764"/>
    <w:rsid w:val="0063402F"/>
    <w:rsid w:val="00641F89"/>
    <w:rsid w:val="00644842"/>
    <w:rsid w:val="00647399"/>
    <w:rsid w:val="006517A0"/>
    <w:rsid w:val="00655FED"/>
    <w:rsid w:val="00665831"/>
    <w:rsid w:val="00683455"/>
    <w:rsid w:val="00684134"/>
    <w:rsid w:val="00692CCD"/>
    <w:rsid w:val="00693DAC"/>
    <w:rsid w:val="00695CC2"/>
    <w:rsid w:val="006975AB"/>
    <w:rsid w:val="006A1483"/>
    <w:rsid w:val="006A62FE"/>
    <w:rsid w:val="006A73E5"/>
    <w:rsid w:val="006B09BA"/>
    <w:rsid w:val="006B0B76"/>
    <w:rsid w:val="006B4620"/>
    <w:rsid w:val="006B6CBB"/>
    <w:rsid w:val="006C2F2A"/>
    <w:rsid w:val="006C3009"/>
    <w:rsid w:val="006C30B5"/>
    <w:rsid w:val="006C6BFB"/>
    <w:rsid w:val="006D37FA"/>
    <w:rsid w:val="006D532D"/>
    <w:rsid w:val="006D62AC"/>
    <w:rsid w:val="006E7C5E"/>
    <w:rsid w:val="006F29AC"/>
    <w:rsid w:val="006F451E"/>
    <w:rsid w:val="006F6BBE"/>
    <w:rsid w:val="006F76A3"/>
    <w:rsid w:val="006F77A8"/>
    <w:rsid w:val="00700E21"/>
    <w:rsid w:val="0070716D"/>
    <w:rsid w:val="007072A6"/>
    <w:rsid w:val="0072229D"/>
    <w:rsid w:val="00723C1C"/>
    <w:rsid w:val="00725F52"/>
    <w:rsid w:val="007269DC"/>
    <w:rsid w:val="00744F63"/>
    <w:rsid w:val="0075196D"/>
    <w:rsid w:val="00751A33"/>
    <w:rsid w:val="007557A1"/>
    <w:rsid w:val="007563D7"/>
    <w:rsid w:val="00761540"/>
    <w:rsid w:val="00767192"/>
    <w:rsid w:val="00773026"/>
    <w:rsid w:val="00773DE2"/>
    <w:rsid w:val="00774EE0"/>
    <w:rsid w:val="00776499"/>
    <w:rsid w:val="00780D2C"/>
    <w:rsid w:val="007835B6"/>
    <w:rsid w:val="00783BF2"/>
    <w:rsid w:val="00792B2A"/>
    <w:rsid w:val="0079487E"/>
    <w:rsid w:val="00796B2F"/>
    <w:rsid w:val="007A2160"/>
    <w:rsid w:val="007A2581"/>
    <w:rsid w:val="007A2C39"/>
    <w:rsid w:val="007A51C4"/>
    <w:rsid w:val="007B1BE9"/>
    <w:rsid w:val="007B6A66"/>
    <w:rsid w:val="007D091C"/>
    <w:rsid w:val="007D768E"/>
    <w:rsid w:val="007E1586"/>
    <w:rsid w:val="007E2723"/>
    <w:rsid w:val="007E3554"/>
    <w:rsid w:val="007F241B"/>
    <w:rsid w:val="007F45CC"/>
    <w:rsid w:val="008109C2"/>
    <w:rsid w:val="0081326A"/>
    <w:rsid w:val="00823977"/>
    <w:rsid w:val="00825909"/>
    <w:rsid w:val="00834787"/>
    <w:rsid w:val="00836AAD"/>
    <w:rsid w:val="008377CD"/>
    <w:rsid w:val="008430F0"/>
    <w:rsid w:val="00843501"/>
    <w:rsid w:val="0084469C"/>
    <w:rsid w:val="00847C32"/>
    <w:rsid w:val="008578C0"/>
    <w:rsid w:val="00860B64"/>
    <w:rsid w:val="008615F7"/>
    <w:rsid w:val="00862B15"/>
    <w:rsid w:val="00864591"/>
    <w:rsid w:val="00866944"/>
    <w:rsid w:val="00875AD4"/>
    <w:rsid w:val="008822F5"/>
    <w:rsid w:val="00882EEA"/>
    <w:rsid w:val="0089045A"/>
    <w:rsid w:val="008A1898"/>
    <w:rsid w:val="008A1E03"/>
    <w:rsid w:val="008B349B"/>
    <w:rsid w:val="008B4519"/>
    <w:rsid w:val="008C1255"/>
    <w:rsid w:val="008C513F"/>
    <w:rsid w:val="008C69B2"/>
    <w:rsid w:val="008D127B"/>
    <w:rsid w:val="008D12E1"/>
    <w:rsid w:val="008E31F1"/>
    <w:rsid w:val="008E72BE"/>
    <w:rsid w:val="008F0B45"/>
    <w:rsid w:val="008F2A60"/>
    <w:rsid w:val="0090102A"/>
    <w:rsid w:val="00901736"/>
    <w:rsid w:val="00901E0F"/>
    <w:rsid w:val="0091635B"/>
    <w:rsid w:val="00921A21"/>
    <w:rsid w:val="009255AE"/>
    <w:rsid w:val="009261BD"/>
    <w:rsid w:val="00931B35"/>
    <w:rsid w:val="0093265E"/>
    <w:rsid w:val="00937E23"/>
    <w:rsid w:val="0094492F"/>
    <w:rsid w:val="00946E1B"/>
    <w:rsid w:val="00947BD3"/>
    <w:rsid w:val="00952B2B"/>
    <w:rsid w:val="0096087B"/>
    <w:rsid w:val="00964F03"/>
    <w:rsid w:val="00966DA7"/>
    <w:rsid w:val="00974F03"/>
    <w:rsid w:val="00976FDA"/>
    <w:rsid w:val="009813B9"/>
    <w:rsid w:val="00991052"/>
    <w:rsid w:val="00991BDD"/>
    <w:rsid w:val="009A1DEC"/>
    <w:rsid w:val="009A344C"/>
    <w:rsid w:val="009B0C68"/>
    <w:rsid w:val="009B0E80"/>
    <w:rsid w:val="009B3501"/>
    <w:rsid w:val="009B449A"/>
    <w:rsid w:val="009B556D"/>
    <w:rsid w:val="009D18E7"/>
    <w:rsid w:val="009E4287"/>
    <w:rsid w:val="009E448A"/>
    <w:rsid w:val="009E5B6E"/>
    <w:rsid w:val="00A00214"/>
    <w:rsid w:val="00A0031E"/>
    <w:rsid w:val="00A11249"/>
    <w:rsid w:val="00A127B9"/>
    <w:rsid w:val="00A17C78"/>
    <w:rsid w:val="00A2142F"/>
    <w:rsid w:val="00A358AC"/>
    <w:rsid w:val="00A43F73"/>
    <w:rsid w:val="00A574F2"/>
    <w:rsid w:val="00A74B67"/>
    <w:rsid w:val="00A753B3"/>
    <w:rsid w:val="00A82B36"/>
    <w:rsid w:val="00A926D7"/>
    <w:rsid w:val="00A9561E"/>
    <w:rsid w:val="00AB3DA3"/>
    <w:rsid w:val="00AB4B83"/>
    <w:rsid w:val="00AB5048"/>
    <w:rsid w:val="00AC5139"/>
    <w:rsid w:val="00AC65A0"/>
    <w:rsid w:val="00AD1574"/>
    <w:rsid w:val="00AD3E12"/>
    <w:rsid w:val="00AD6C1C"/>
    <w:rsid w:val="00AF7BFD"/>
    <w:rsid w:val="00B024CF"/>
    <w:rsid w:val="00B113DB"/>
    <w:rsid w:val="00B123F1"/>
    <w:rsid w:val="00B150A0"/>
    <w:rsid w:val="00B1584E"/>
    <w:rsid w:val="00B15EAA"/>
    <w:rsid w:val="00B22AA3"/>
    <w:rsid w:val="00B230B1"/>
    <w:rsid w:val="00B26CF8"/>
    <w:rsid w:val="00B26E87"/>
    <w:rsid w:val="00B3113C"/>
    <w:rsid w:val="00B32C01"/>
    <w:rsid w:val="00B33963"/>
    <w:rsid w:val="00B34634"/>
    <w:rsid w:val="00B36A01"/>
    <w:rsid w:val="00B423AC"/>
    <w:rsid w:val="00B423C6"/>
    <w:rsid w:val="00B45A72"/>
    <w:rsid w:val="00B47478"/>
    <w:rsid w:val="00B51A40"/>
    <w:rsid w:val="00B5522F"/>
    <w:rsid w:val="00B608FB"/>
    <w:rsid w:val="00B60EA0"/>
    <w:rsid w:val="00B60F92"/>
    <w:rsid w:val="00B61BCA"/>
    <w:rsid w:val="00B62739"/>
    <w:rsid w:val="00B64EFD"/>
    <w:rsid w:val="00B719FC"/>
    <w:rsid w:val="00B74C17"/>
    <w:rsid w:val="00B84D78"/>
    <w:rsid w:val="00B84FE2"/>
    <w:rsid w:val="00B97815"/>
    <w:rsid w:val="00BA0795"/>
    <w:rsid w:val="00BA125B"/>
    <w:rsid w:val="00BB237F"/>
    <w:rsid w:val="00BB2EEF"/>
    <w:rsid w:val="00BC0496"/>
    <w:rsid w:val="00BC1172"/>
    <w:rsid w:val="00BC596E"/>
    <w:rsid w:val="00BC7A71"/>
    <w:rsid w:val="00BD05A1"/>
    <w:rsid w:val="00BD7AD1"/>
    <w:rsid w:val="00BE2F06"/>
    <w:rsid w:val="00BE657D"/>
    <w:rsid w:val="00BF4939"/>
    <w:rsid w:val="00C00603"/>
    <w:rsid w:val="00C00D60"/>
    <w:rsid w:val="00C01B91"/>
    <w:rsid w:val="00C10ED1"/>
    <w:rsid w:val="00C12FDD"/>
    <w:rsid w:val="00C16FC5"/>
    <w:rsid w:val="00C3247A"/>
    <w:rsid w:val="00C43690"/>
    <w:rsid w:val="00C444B0"/>
    <w:rsid w:val="00C459DF"/>
    <w:rsid w:val="00C50B81"/>
    <w:rsid w:val="00C54A0D"/>
    <w:rsid w:val="00C653A0"/>
    <w:rsid w:val="00C65CFA"/>
    <w:rsid w:val="00C66490"/>
    <w:rsid w:val="00C710BE"/>
    <w:rsid w:val="00C71278"/>
    <w:rsid w:val="00C7705E"/>
    <w:rsid w:val="00C83B9B"/>
    <w:rsid w:val="00C86BA0"/>
    <w:rsid w:val="00C96089"/>
    <w:rsid w:val="00C9651A"/>
    <w:rsid w:val="00C97B18"/>
    <w:rsid w:val="00C97C03"/>
    <w:rsid w:val="00CA22A8"/>
    <w:rsid w:val="00CA289D"/>
    <w:rsid w:val="00CA2907"/>
    <w:rsid w:val="00CA63FD"/>
    <w:rsid w:val="00CB2FA9"/>
    <w:rsid w:val="00CB7FF6"/>
    <w:rsid w:val="00CC3782"/>
    <w:rsid w:val="00CD250E"/>
    <w:rsid w:val="00CD4B3B"/>
    <w:rsid w:val="00CD4F26"/>
    <w:rsid w:val="00CD5343"/>
    <w:rsid w:val="00CE3DDD"/>
    <w:rsid w:val="00CF02F0"/>
    <w:rsid w:val="00CF50BE"/>
    <w:rsid w:val="00CF5283"/>
    <w:rsid w:val="00CF6186"/>
    <w:rsid w:val="00D00DF8"/>
    <w:rsid w:val="00D022FE"/>
    <w:rsid w:val="00D05A8A"/>
    <w:rsid w:val="00D05B15"/>
    <w:rsid w:val="00D10D33"/>
    <w:rsid w:val="00D2218E"/>
    <w:rsid w:val="00D22DB2"/>
    <w:rsid w:val="00D30B8A"/>
    <w:rsid w:val="00D36C0B"/>
    <w:rsid w:val="00D36E39"/>
    <w:rsid w:val="00D404AC"/>
    <w:rsid w:val="00D50E0C"/>
    <w:rsid w:val="00D55759"/>
    <w:rsid w:val="00D57593"/>
    <w:rsid w:val="00D643DA"/>
    <w:rsid w:val="00D64432"/>
    <w:rsid w:val="00D751C4"/>
    <w:rsid w:val="00D76AF0"/>
    <w:rsid w:val="00D8195E"/>
    <w:rsid w:val="00D8326D"/>
    <w:rsid w:val="00D833A6"/>
    <w:rsid w:val="00D83DFC"/>
    <w:rsid w:val="00D86F45"/>
    <w:rsid w:val="00D97588"/>
    <w:rsid w:val="00DA36AF"/>
    <w:rsid w:val="00DA6AFF"/>
    <w:rsid w:val="00DA7E4F"/>
    <w:rsid w:val="00DC1641"/>
    <w:rsid w:val="00DC271F"/>
    <w:rsid w:val="00DC6E09"/>
    <w:rsid w:val="00DD058D"/>
    <w:rsid w:val="00DD1A76"/>
    <w:rsid w:val="00DD4560"/>
    <w:rsid w:val="00DD6DDF"/>
    <w:rsid w:val="00DE52F3"/>
    <w:rsid w:val="00DE5A99"/>
    <w:rsid w:val="00DF22BF"/>
    <w:rsid w:val="00DF721D"/>
    <w:rsid w:val="00E03F3D"/>
    <w:rsid w:val="00E154A6"/>
    <w:rsid w:val="00E17104"/>
    <w:rsid w:val="00E17210"/>
    <w:rsid w:val="00E17F49"/>
    <w:rsid w:val="00E268FF"/>
    <w:rsid w:val="00E27666"/>
    <w:rsid w:val="00E31BC0"/>
    <w:rsid w:val="00E36BDE"/>
    <w:rsid w:val="00E375DC"/>
    <w:rsid w:val="00E403AB"/>
    <w:rsid w:val="00E4322F"/>
    <w:rsid w:val="00E46D1A"/>
    <w:rsid w:val="00E5648F"/>
    <w:rsid w:val="00E5688A"/>
    <w:rsid w:val="00E62B25"/>
    <w:rsid w:val="00E64697"/>
    <w:rsid w:val="00E71F83"/>
    <w:rsid w:val="00E73937"/>
    <w:rsid w:val="00E74CA0"/>
    <w:rsid w:val="00E75285"/>
    <w:rsid w:val="00E8036B"/>
    <w:rsid w:val="00E837B7"/>
    <w:rsid w:val="00E83B01"/>
    <w:rsid w:val="00E83B9E"/>
    <w:rsid w:val="00E972E7"/>
    <w:rsid w:val="00EA13EF"/>
    <w:rsid w:val="00EA3848"/>
    <w:rsid w:val="00EC32AB"/>
    <w:rsid w:val="00EC356A"/>
    <w:rsid w:val="00ED026C"/>
    <w:rsid w:val="00ED2F26"/>
    <w:rsid w:val="00ED5992"/>
    <w:rsid w:val="00EE06CF"/>
    <w:rsid w:val="00EE0F71"/>
    <w:rsid w:val="00EE54EE"/>
    <w:rsid w:val="00EF3CA9"/>
    <w:rsid w:val="00EF781E"/>
    <w:rsid w:val="00F02F2D"/>
    <w:rsid w:val="00F03F9C"/>
    <w:rsid w:val="00F06D9F"/>
    <w:rsid w:val="00F13677"/>
    <w:rsid w:val="00F1387A"/>
    <w:rsid w:val="00F17054"/>
    <w:rsid w:val="00F17E52"/>
    <w:rsid w:val="00F21106"/>
    <w:rsid w:val="00F356FA"/>
    <w:rsid w:val="00F35E17"/>
    <w:rsid w:val="00F40C46"/>
    <w:rsid w:val="00F416AE"/>
    <w:rsid w:val="00F42168"/>
    <w:rsid w:val="00F43C3D"/>
    <w:rsid w:val="00F515D4"/>
    <w:rsid w:val="00F51721"/>
    <w:rsid w:val="00F574F1"/>
    <w:rsid w:val="00F57D05"/>
    <w:rsid w:val="00F63C42"/>
    <w:rsid w:val="00F641CA"/>
    <w:rsid w:val="00F665B1"/>
    <w:rsid w:val="00F715DC"/>
    <w:rsid w:val="00F729FB"/>
    <w:rsid w:val="00F74936"/>
    <w:rsid w:val="00F81B68"/>
    <w:rsid w:val="00F83476"/>
    <w:rsid w:val="00F86C9A"/>
    <w:rsid w:val="00F908F5"/>
    <w:rsid w:val="00F9199E"/>
    <w:rsid w:val="00F91FBF"/>
    <w:rsid w:val="00FA7027"/>
    <w:rsid w:val="00FB12D4"/>
    <w:rsid w:val="00FB1436"/>
    <w:rsid w:val="00FB236F"/>
    <w:rsid w:val="00FC3932"/>
    <w:rsid w:val="00FC4953"/>
    <w:rsid w:val="00FC52C7"/>
    <w:rsid w:val="00FC5904"/>
    <w:rsid w:val="00FD1ED5"/>
    <w:rsid w:val="00FD3295"/>
    <w:rsid w:val="00FD59EA"/>
    <w:rsid w:val="00FE2D86"/>
    <w:rsid w:val="00FE42D6"/>
    <w:rsid w:val="00FE6829"/>
    <w:rsid w:val="00FE6C2C"/>
    <w:rsid w:val="00FF0E9B"/>
    <w:rsid w:val="00FF5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3885C"/>
  <w15:docId w15:val="{93756840-2489-48BE-8166-671D4A32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1BD"/>
    <w:pPr>
      <w:spacing w:before="120" w:after="120"/>
      <w:ind w:left="425" w:hanging="425"/>
      <w:jc w:val="both"/>
    </w:pPr>
    <w:rPr>
      <w:rFonts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37B7"/>
    <w:pPr>
      <w:tabs>
        <w:tab w:val="center" w:pos="4536"/>
        <w:tab w:val="right" w:pos="9072"/>
      </w:tabs>
      <w:spacing w:after="0"/>
    </w:pPr>
  </w:style>
  <w:style w:type="character" w:customStyle="1" w:styleId="ZhlavChar">
    <w:name w:val="Záhlaví Char"/>
    <w:basedOn w:val="Standardnpsmoodstavce"/>
    <w:link w:val="Zhlav"/>
    <w:uiPriority w:val="99"/>
    <w:locked/>
    <w:rsid w:val="00E837B7"/>
  </w:style>
  <w:style w:type="paragraph" w:styleId="Zpat">
    <w:name w:val="footer"/>
    <w:basedOn w:val="Normln"/>
    <w:link w:val="ZpatChar"/>
    <w:uiPriority w:val="99"/>
    <w:rsid w:val="00E837B7"/>
    <w:pPr>
      <w:tabs>
        <w:tab w:val="center" w:pos="4536"/>
        <w:tab w:val="right" w:pos="9072"/>
      </w:tabs>
      <w:spacing w:after="0"/>
    </w:pPr>
  </w:style>
  <w:style w:type="character" w:customStyle="1" w:styleId="ZpatChar">
    <w:name w:val="Zápatí Char"/>
    <w:basedOn w:val="Standardnpsmoodstavce"/>
    <w:link w:val="Zpat"/>
    <w:uiPriority w:val="99"/>
    <w:locked/>
    <w:rsid w:val="00E837B7"/>
  </w:style>
  <w:style w:type="paragraph" w:styleId="Textbubliny">
    <w:name w:val="Balloon Text"/>
    <w:basedOn w:val="Normln"/>
    <w:link w:val="TextbublinyChar"/>
    <w:uiPriority w:val="99"/>
    <w:semiHidden/>
    <w:rsid w:val="00E837B7"/>
    <w:pPr>
      <w:spacing w:after="0"/>
    </w:pPr>
    <w:rPr>
      <w:rFonts w:ascii="Tahoma" w:hAnsi="Tahoma" w:cs="Tahoma"/>
      <w:sz w:val="16"/>
      <w:szCs w:val="16"/>
      <w:lang w:eastAsia="cs-CZ"/>
    </w:rPr>
  </w:style>
  <w:style w:type="character" w:customStyle="1" w:styleId="TextbublinyChar">
    <w:name w:val="Text bubliny Char"/>
    <w:link w:val="Textbubliny"/>
    <w:uiPriority w:val="99"/>
    <w:semiHidden/>
    <w:locked/>
    <w:rsid w:val="00E837B7"/>
    <w:rPr>
      <w:rFonts w:ascii="Tahoma" w:hAnsi="Tahoma" w:cs="Tahoma"/>
      <w:sz w:val="16"/>
      <w:szCs w:val="16"/>
    </w:rPr>
  </w:style>
  <w:style w:type="character" w:styleId="slostrnky">
    <w:name w:val="page number"/>
    <w:uiPriority w:val="99"/>
    <w:rsid w:val="00E837B7"/>
    <w:rPr>
      <w:rFonts w:cs="Times New Roman"/>
    </w:rPr>
  </w:style>
  <w:style w:type="paragraph" w:styleId="Zkladntext">
    <w:name w:val="Body Text"/>
    <w:aliases w:val="subtitle2,body text"/>
    <w:basedOn w:val="Normln"/>
    <w:link w:val="ZkladntextChar"/>
    <w:uiPriority w:val="99"/>
    <w:rsid w:val="00FE6829"/>
    <w:pPr>
      <w:spacing w:after="113"/>
    </w:pPr>
    <w:rPr>
      <w:rFonts w:cs="Times New Roman"/>
      <w:color w:val="000000"/>
      <w:sz w:val="20"/>
      <w:szCs w:val="20"/>
      <w:lang w:eastAsia="cs-CZ"/>
    </w:rPr>
  </w:style>
  <w:style w:type="character" w:customStyle="1" w:styleId="ZkladntextChar">
    <w:name w:val="Základní text Char"/>
    <w:aliases w:val="subtitle2 Char,body text Char"/>
    <w:link w:val="Zkladntext"/>
    <w:uiPriority w:val="99"/>
    <w:locked/>
    <w:rsid w:val="00FE6829"/>
    <w:rPr>
      <w:rFonts w:ascii="Times New Roman" w:hAnsi="Times New Roman" w:cs="Times New Roman"/>
      <w:color w:val="000000"/>
      <w:sz w:val="20"/>
      <w:szCs w:val="20"/>
      <w:lang w:eastAsia="cs-CZ"/>
    </w:rPr>
  </w:style>
  <w:style w:type="table" w:styleId="Mkatabulky">
    <w:name w:val="Table Grid"/>
    <w:basedOn w:val="Normlntabulka"/>
    <w:uiPriority w:val="39"/>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41559E"/>
    <w:pPr>
      <w:ind w:left="720"/>
    </w:pPr>
  </w:style>
  <w:style w:type="table" w:customStyle="1" w:styleId="Kalend1">
    <w:name w:val="Kalendář 1"/>
    <w:uiPriority w:val="99"/>
    <w:rsid w:val="00DA36AF"/>
    <w:rPr>
      <w:rFonts w:ascii="Calibri" w:eastAsia="Times New Roman" w:hAnsi="Calibri" w:cs="Calibri"/>
    </w:rPr>
    <w:tblPr>
      <w:tblStyleRowBandSize w:val="1"/>
      <w:tblStyleColBandSize w:val="1"/>
      <w:tblCellMar>
        <w:top w:w="0" w:type="dxa"/>
        <w:left w:w="108" w:type="dxa"/>
        <w:bottom w:w="0" w:type="dxa"/>
        <w:right w:w="108" w:type="dxa"/>
      </w:tblCellMar>
    </w:tblPr>
  </w:style>
  <w:style w:type="character" w:styleId="Hypertextovodkaz">
    <w:name w:val="Hyperlink"/>
    <w:uiPriority w:val="99"/>
    <w:rsid w:val="001436C2"/>
    <w:rPr>
      <w:rFonts w:cs="Times New Roman"/>
      <w:color w:val="0000FF"/>
      <w:u w:val="single"/>
    </w:rPr>
  </w:style>
  <w:style w:type="character" w:styleId="Odkaznakoment">
    <w:name w:val="annotation reference"/>
    <w:uiPriority w:val="99"/>
    <w:semiHidden/>
    <w:rsid w:val="00152172"/>
    <w:rPr>
      <w:rFonts w:cs="Times New Roman"/>
      <w:sz w:val="16"/>
      <w:szCs w:val="16"/>
    </w:rPr>
  </w:style>
  <w:style w:type="paragraph" w:styleId="Textkomente">
    <w:name w:val="annotation text"/>
    <w:basedOn w:val="Normln"/>
    <w:link w:val="TextkomenteChar"/>
    <w:uiPriority w:val="99"/>
    <w:semiHidden/>
    <w:rsid w:val="00152172"/>
    <w:rPr>
      <w:sz w:val="20"/>
      <w:szCs w:val="20"/>
    </w:rPr>
  </w:style>
  <w:style w:type="character" w:customStyle="1" w:styleId="TextkomenteChar">
    <w:name w:val="Text komentáře Char"/>
    <w:link w:val="Textkomente"/>
    <w:uiPriority w:val="99"/>
    <w:semiHidden/>
    <w:rsid w:val="00B52749"/>
    <w:rPr>
      <w:rFonts w:cs="Arial"/>
      <w:sz w:val="20"/>
      <w:szCs w:val="20"/>
      <w:lang w:eastAsia="en-US"/>
    </w:rPr>
  </w:style>
  <w:style w:type="paragraph" w:styleId="Pedmtkomente">
    <w:name w:val="annotation subject"/>
    <w:basedOn w:val="Textkomente"/>
    <w:next w:val="Textkomente"/>
    <w:link w:val="PedmtkomenteChar"/>
    <w:uiPriority w:val="99"/>
    <w:semiHidden/>
    <w:rsid w:val="00152172"/>
    <w:rPr>
      <w:b/>
      <w:bCs/>
    </w:rPr>
  </w:style>
  <w:style w:type="character" w:customStyle="1" w:styleId="PedmtkomenteChar">
    <w:name w:val="Předmět komentáře Char"/>
    <w:link w:val="Pedmtkomente"/>
    <w:uiPriority w:val="99"/>
    <w:semiHidden/>
    <w:rsid w:val="00B52749"/>
    <w:rPr>
      <w:rFonts w:cs="Arial"/>
      <w:b/>
      <w:bCs/>
      <w:sz w:val="20"/>
      <w:szCs w:val="20"/>
      <w:lang w:eastAsia="en-US"/>
    </w:rPr>
  </w:style>
  <w:style w:type="paragraph" w:styleId="FormtovanvHTML">
    <w:name w:val="HTML Preformatted"/>
    <w:basedOn w:val="Normln"/>
    <w:link w:val="FormtovanvHTMLChar"/>
    <w:uiPriority w:val="99"/>
    <w:rsid w:val="0011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B52749"/>
    <w:rPr>
      <w:rFonts w:ascii="Courier New" w:hAnsi="Courier New" w:cs="Courier New"/>
      <w:sz w:val="20"/>
      <w:szCs w:val="20"/>
      <w:lang w:eastAsia="en-US"/>
    </w:rPr>
  </w:style>
  <w:style w:type="numbering" w:customStyle="1" w:styleId="Smlouvy">
    <w:name w:val="Smlouvy"/>
    <w:rsid w:val="00B52749"/>
    <w:pPr>
      <w:numPr>
        <w:numId w:val="12"/>
      </w:numPr>
    </w:pPr>
  </w:style>
  <w:style w:type="paragraph" w:styleId="Odstavecseseznamem">
    <w:name w:val="List Paragraph"/>
    <w:basedOn w:val="Normln"/>
    <w:uiPriority w:val="34"/>
    <w:qFormat/>
    <w:rsid w:val="009813B9"/>
    <w:pPr>
      <w:ind w:left="720"/>
      <w:contextualSpacing/>
    </w:pPr>
    <w:rPr>
      <w:rFonts w:eastAsiaTheme="minorHAnsi" w:cstheme="minorBidi"/>
    </w:rPr>
  </w:style>
  <w:style w:type="character" w:customStyle="1" w:styleId="UnresolvedMention1">
    <w:name w:val="Unresolved Mention1"/>
    <w:basedOn w:val="Standardnpsmoodstavce"/>
    <w:uiPriority w:val="99"/>
    <w:semiHidden/>
    <w:unhideWhenUsed/>
    <w:rsid w:val="009B0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8816">
      <w:bodyDiv w:val="1"/>
      <w:marLeft w:val="0"/>
      <w:marRight w:val="0"/>
      <w:marTop w:val="0"/>
      <w:marBottom w:val="0"/>
      <w:divBdr>
        <w:top w:val="none" w:sz="0" w:space="0" w:color="auto"/>
        <w:left w:val="none" w:sz="0" w:space="0" w:color="auto"/>
        <w:bottom w:val="none" w:sz="0" w:space="0" w:color="auto"/>
        <w:right w:val="none" w:sz="0" w:space="0" w:color="auto"/>
      </w:divBdr>
    </w:div>
    <w:div w:id="196502535">
      <w:bodyDiv w:val="1"/>
      <w:marLeft w:val="0"/>
      <w:marRight w:val="0"/>
      <w:marTop w:val="0"/>
      <w:marBottom w:val="0"/>
      <w:divBdr>
        <w:top w:val="none" w:sz="0" w:space="0" w:color="auto"/>
        <w:left w:val="none" w:sz="0" w:space="0" w:color="auto"/>
        <w:bottom w:val="none" w:sz="0" w:space="0" w:color="auto"/>
        <w:right w:val="none" w:sz="0" w:space="0" w:color="auto"/>
      </w:divBdr>
    </w:div>
    <w:div w:id="1196579440">
      <w:bodyDiv w:val="1"/>
      <w:marLeft w:val="0"/>
      <w:marRight w:val="0"/>
      <w:marTop w:val="0"/>
      <w:marBottom w:val="0"/>
      <w:divBdr>
        <w:top w:val="none" w:sz="0" w:space="0" w:color="auto"/>
        <w:left w:val="none" w:sz="0" w:space="0" w:color="auto"/>
        <w:bottom w:val="none" w:sz="0" w:space="0" w:color="auto"/>
        <w:right w:val="none" w:sz="0" w:space="0" w:color="auto"/>
      </w:divBdr>
    </w:div>
    <w:div w:id="1340811716">
      <w:marLeft w:val="0"/>
      <w:marRight w:val="0"/>
      <w:marTop w:val="0"/>
      <w:marBottom w:val="0"/>
      <w:divBdr>
        <w:top w:val="none" w:sz="0" w:space="0" w:color="auto"/>
        <w:left w:val="none" w:sz="0" w:space="0" w:color="auto"/>
        <w:bottom w:val="none" w:sz="0" w:space="0" w:color="auto"/>
        <w:right w:val="none" w:sz="0" w:space="0" w:color="auto"/>
      </w:divBdr>
      <w:divsChild>
        <w:div w:id="1340811732">
          <w:marLeft w:val="0"/>
          <w:marRight w:val="0"/>
          <w:marTop w:val="0"/>
          <w:marBottom w:val="0"/>
          <w:divBdr>
            <w:top w:val="none" w:sz="0" w:space="0" w:color="auto"/>
            <w:left w:val="none" w:sz="0" w:space="0" w:color="auto"/>
            <w:bottom w:val="none" w:sz="0" w:space="0" w:color="auto"/>
            <w:right w:val="none" w:sz="0" w:space="0" w:color="auto"/>
          </w:divBdr>
          <w:divsChild>
            <w:div w:id="1340811720">
              <w:marLeft w:val="0"/>
              <w:marRight w:val="0"/>
              <w:marTop w:val="0"/>
              <w:marBottom w:val="0"/>
              <w:divBdr>
                <w:top w:val="none" w:sz="0" w:space="0" w:color="auto"/>
                <w:left w:val="none" w:sz="0" w:space="0" w:color="auto"/>
                <w:bottom w:val="none" w:sz="0" w:space="0" w:color="auto"/>
                <w:right w:val="none" w:sz="0" w:space="0" w:color="auto"/>
              </w:divBdr>
              <w:divsChild>
                <w:div w:id="1340811714">
                  <w:marLeft w:val="0"/>
                  <w:marRight w:val="0"/>
                  <w:marTop w:val="0"/>
                  <w:marBottom w:val="0"/>
                  <w:divBdr>
                    <w:top w:val="none" w:sz="0" w:space="0" w:color="auto"/>
                    <w:left w:val="none" w:sz="0" w:space="0" w:color="auto"/>
                    <w:bottom w:val="none" w:sz="0" w:space="0" w:color="auto"/>
                    <w:right w:val="none" w:sz="0" w:space="0" w:color="auto"/>
                  </w:divBdr>
                  <w:divsChild>
                    <w:div w:id="1340811727">
                      <w:marLeft w:val="0"/>
                      <w:marRight w:val="0"/>
                      <w:marTop w:val="0"/>
                      <w:marBottom w:val="0"/>
                      <w:divBdr>
                        <w:top w:val="none" w:sz="0" w:space="0" w:color="auto"/>
                        <w:left w:val="none" w:sz="0" w:space="0" w:color="auto"/>
                        <w:bottom w:val="none" w:sz="0" w:space="0" w:color="auto"/>
                        <w:right w:val="none" w:sz="0" w:space="0" w:color="auto"/>
                      </w:divBdr>
                      <w:divsChild>
                        <w:div w:id="1340811708">
                          <w:marLeft w:val="0"/>
                          <w:marRight w:val="0"/>
                          <w:marTop w:val="0"/>
                          <w:marBottom w:val="0"/>
                          <w:divBdr>
                            <w:top w:val="none" w:sz="0" w:space="0" w:color="auto"/>
                            <w:left w:val="none" w:sz="0" w:space="0" w:color="auto"/>
                            <w:bottom w:val="none" w:sz="0" w:space="0" w:color="auto"/>
                            <w:right w:val="none" w:sz="0" w:space="0" w:color="auto"/>
                          </w:divBdr>
                        </w:div>
                        <w:div w:id="1340811726">
                          <w:marLeft w:val="0"/>
                          <w:marRight w:val="0"/>
                          <w:marTop w:val="0"/>
                          <w:marBottom w:val="0"/>
                          <w:divBdr>
                            <w:top w:val="none" w:sz="0" w:space="0" w:color="auto"/>
                            <w:left w:val="none" w:sz="0" w:space="0" w:color="auto"/>
                            <w:bottom w:val="none" w:sz="0" w:space="0" w:color="auto"/>
                            <w:right w:val="none" w:sz="0" w:space="0" w:color="auto"/>
                          </w:divBdr>
                          <w:divsChild>
                            <w:div w:id="1340811707">
                              <w:marLeft w:val="130"/>
                              <w:marRight w:val="0"/>
                              <w:marTop w:val="70"/>
                              <w:marBottom w:val="50"/>
                              <w:divBdr>
                                <w:top w:val="none" w:sz="0" w:space="0" w:color="auto"/>
                                <w:left w:val="none" w:sz="0" w:space="0" w:color="auto"/>
                                <w:bottom w:val="none" w:sz="0" w:space="0" w:color="auto"/>
                                <w:right w:val="none" w:sz="0" w:space="0" w:color="auto"/>
                              </w:divBdr>
                              <w:divsChild>
                                <w:div w:id="1340811713">
                                  <w:marLeft w:val="0"/>
                                  <w:marRight w:val="0"/>
                                  <w:marTop w:val="100"/>
                                  <w:marBottom w:val="100"/>
                                  <w:divBdr>
                                    <w:top w:val="none" w:sz="0" w:space="0" w:color="auto"/>
                                    <w:left w:val="none" w:sz="0" w:space="0" w:color="auto"/>
                                    <w:bottom w:val="none" w:sz="0" w:space="0" w:color="auto"/>
                                    <w:right w:val="none" w:sz="0" w:space="0" w:color="auto"/>
                                  </w:divBdr>
                                </w:div>
                                <w:div w:id="1340811719">
                                  <w:marLeft w:val="0"/>
                                  <w:marRight w:val="0"/>
                                  <w:marTop w:val="100"/>
                                  <w:marBottom w:val="100"/>
                                  <w:divBdr>
                                    <w:top w:val="none" w:sz="0" w:space="0" w:color="auto"/>
                                    <w:left w:val="none" w:sz="0" w:space="0" w:color="auto"/>
                                    <w:bottom w:val="none" w:sz="0" w:space="0" w:color="auto"/>
                                    <w:right w:val="none" w:sz="0" w:space="0" w:color="auto"/>
                                  </w:divBdr>
                                  <w:divsChild>
                                    <w:div w:id="13408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1733">
                          <w:marLeft w:val="0"/>
                          <w:marRight w:val="0"/>
                          <w:marTop w:val="0"/>
                          <w:marBottom w:val="0"/>
                          <w:divBdr>
                            <w:top w:val="none" w:sz="0" w:space="0" w:color="auto"/>
                            <w:left w:val="none" w:sz="0" w:space="0" w:color="auto"/>
                            <w:bottom w:val="none" w:sz="0" w:space="0" w:color="auto"/>
                            <w:right w:val="none" w:sz="0" w:space="0" w:color="auto"/>
                          </w:divBdr>
                          <w:divsChild>
                            <w:div w:id="1340811712">
                              <w:marLeft w:val="0"/>
                              <w:marRight w:val="0"/>
                              <w:marTop w:val="300"/>
                              <w:marBottom w:val="0"/>
                              <w:divBdr>
                                <w:top w:val="none" w:sz="0" w:space="0" w:color="auto"/>
                                <w:left w:val="none" w:sz="0" w:space="0" w:color="auto"/>
                                <w:bottom w:val="none" w:sz="0" w:space="0" w:color="auto"/>
                                <w:right w:val="none" w:sz="0" w:space="0" w:color="auto"/>
                              </w:divBdr>
                              <w:divsChild>
                                <w:div w:id="1340811706">
                                  <w:marLeft w:val="0"/>
                                  <w:marRight w:val="0"/>
                                  <w:marTop w:val="0"/>
                                  <w:marBottom w:val="0"/>
                                  <w:divBdr>
                                    <w:top w:val="none" w:sz="0" w:space="0" w:color="auto"/>
                                    <w:left w:val="none" w:sz="0" w:space="0" w:color="auto"/>
                                    <w:bottom w:val="none" w:sz="0" w:space="0" w:color="auto"/>
                                    <w:right w:val="none" w:sz="0" w:space="0" w:color="auto"/>
                                  </w:divBdr>
                                </w:div>
                                <w:div w:id="1340811709">
                                  <w:marLeft w:val="0"/>
                                  <w:marRight w:val="0"/>
                                  <w:marTop w:val="0"/>
                                  <w:marBottom w:val="0"/>
                                  <w:divBdr>
                                    <w:top w:val="none" w:sz="0" w:space="0" w:color="auto"/>
                                    <w:left w:val="none" w:sz="0" w:space="0" w:color="auto"/>
                                    <w:bottom w:val="none" w:sz="0" w:space="0" w:color="auto"/>
                                    <w:right w:val="none" w:sz="0" w:space="0" w:color="auto"/>
                                  </w:divBdr>
                                </w:div>
                                <w:div w:id="1340811710">
                                  <w:marLeft w:val="0"/>
                                  <w:marRight w:val="0"/>
                                  <w:marTop w:val="0"/>
                                  <w:marBottom w:val="0"/>
                                  <w:divBdr>
                                    <w:top w:val="none" w:sz="0" w:space="0" w:color="auto"/>
                                    <w:left w:val="none" w:sz="0" w:space="0" w:color="auto"/>
                                    <w:bottom w:val="none" w:sz="0" w:space="0" w:color="auto"/>
                                    <w:right w:val="none" w:sz="0" w:space="0" w:color="auto"/>
                                  </w:divBdr>
                                </w:div>
                                <w:div w:id="1340811715">
                                  <w:marLeft w:val="0"/>
                                  <w:marRight w:val="0"/>
                                  <w:marTop w:val="0"/>
                                  <w:marBottom w:val="20"/>
                                  <w:divBdr>
                                    <w:top w:val="none" w:sz="0" w:space="0" w:color="auto"/>
                                    <w:left w:val="none" w:sz="0" w:space="0" w:color="auto"/>
                                    <w:bottom w:val="none" w:sz="0" w:space="0" w:color="auto"/>
                                    <w:right w:val="none" w:sz="0" w:space="0" w:color="auto"/>
                                  </w:divBdr>
                                  <w:divsChild>
                                    <w:div w:id="1340811711">
                                      <w:marLeft w:val="300"/>
                                      <w:marRight w:val="0"/>
                                      <w:marTop w:val="0"/>
                                      <w:marBottom w:val="0"/>
                                      <w:divBdr>
                                        <w:top w:val="none" w:sz="0" w:space="0" w:color="auto"/>
                                        <w:left w:val="none" w:sz="0" w:space="0" w:color="auto"/>
                                        <w:bottom w:val="none" w:sz="0" w:space="0" w:color="auto"/>
                                        <w:right w:val="none" w:sz="0" w:space="0" w:color="auto"/>
                                      </w:divBdr>
                                      <w:divsChild>
                                        <w:div w:id="1340811718">
                                          <w:marLeft w:val="0"/>
                                          <w:marRight w:val="0"/>
                                          <w:marTop w:val="0"/>
                                          <w:marBottom w:val="0"/>
                                          <w:divBdr>
                                            <w:top w:val="none" w:sz="0" w:space="0" w:color="auto"/>
                                            <w:left w:val="none" w:sz="0" w:space="0" w:color="auto"/>
                                            <w:bottom w:val="none" w:sz="0" w:space="0" w:color="auto"/>
                                            <w:right w:val="none" w:sz="0" w:space="0" w:color="auto"/>
                                          </w:divBdr>
                                        </w:div>
                                      </w:divsChild>
                                    </w:div>
                                    <w:div w:id="1340811721">
                                      <w:marLeft w:val="300"/>
                                      <w:marRight w:val="0"/>
                                      <w:marTop w:val="0"/>
                                      <w:marBottom w:val="0"/>
                                      <w:divBdr>
                                        <w:top w:val="none" w:sz="0" w:space="0" w:color="auto"/>
                                        <w:left w:val="none" w:sz="0" w:space="0" w:color="auto"/>
                                        <w:bottom w:val="none" w:sz="0" w:space="0" w:color="auto"/>
                                        <w:right w:val="none" w:sz="0" w:space="0" w:color="auto"/>
                                      </w:divBdr>
                                      <w:divsChild>
                                        <w:div w:id="1340811729">
                                          <w:marLeft w:val="0"/>
                                          <w:marRight w:val="0"/>
                                          <w:marTop w:val="0"/>
                                          <w:marBottom w:val="0"/>
                                          <w:divBdr>
                                            <w:top w:val="none" w:sz="0" w:space="0" w:color="auto"/>
                                            <w:left w:val="none" w:sz="0" w:space="0" w:color="auto"/>
                                            <w:bottom w:val="none" w:sz="0" w:space="0" w:color="auto"/>
                                            <w:right w:val="none" w:sz="0" w:space="0" w:color="auto"/>
                                          </w:divBdr>
                                        </w:div>
                                      </w:divsChild>
                                    </w:div>
                                    <w:div w:id="1340811723">
                                      <w:marLeft w:val="300"/>
                                      <w:marRight w:val="0"/>
                                      <w:marTop w:val="0"/>
                                      <w:marBottom w:val="0"/>
                                      <w:divBdr>
                                        <w:top w:val="none" w:sz="0" w:space="0" w:color="auto"/>
                                        <w:left w:val="none" w:sz="0" w:space="0" w:color="auto"/>
                                        <w:bottom w:val="none" w:sz="0" w:space="0" w:color="auto"/>
                                        <w:right w:val="none" w:sz="0" w:space="0" w:color="auto"/>
                                      </w:divBdr>
                                      <w:divsChild>
                                        <w:div w:id="1340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1717">
                                  <w:marLeft w:val="0"/>
                                  <w:marRight w:val="0"/>
                                  <w:marTop w:val="0"/>
                                  <w:marBottom w:val="0"/>
                                  <w:divBdr>
                                    <w:top w:val="none" w:sz="0" w:space="0" w:color="auto"/>
                                    <w:left w:val="none" w:sz="0" w:space="0" w:color="auto"/>
                                    <w:bottom w:val="none" w:sz="0" w:space="0" w:color="auto"/>
                                    <w:right w:val="none" w:sz="0" w:space="0" w:color="auto"/>
                                  </w:divBdr>
                                </w:div>
                                <w:div w:id="1340811725">
                                  <w:marLeft w:val="0"/>
                                  <w:marRight w:val="0"/>
                                  <w:marTop w:val="0"/>
                                  <w:marBottom w:val="0"/>
                                  <w:divBdr>
                                    <w:top w:val="none" w:sz="0" w:space="0" w:color="auto"/>
                                    <w:left w:val="none" w:sz="0" w:space="0" w:color="auto"/>
                                    <w:bottom w:val="none" w:sz="0" w:space="0" w:color="auto"/>
                                    <w:right w:val="none" w:sz="0" w:space="0" w:color="auto"/>
                                  </w:divBdr>
                                </w:div>
                                <w:div w:id="1340811734">
                                  <w:marLeft w:val="0"/>
                                  <w:marRight w:val="0"/>
                                  <w:marTop w:val="0"/>
                                  <w:marBottom w:val="0"/>
                                  <w:divBdr>
                                    <w:top w:val="none" w:sz="0" w:space="0" w:color="auto"/>
                                    <w:left w:val="none" w:sz="0" w:space="0" w:color="auto"/>
                                    <w:bottom w:val="none" w:sz="0" w:space="0" w:color="auto"/>
                                    <w:right w:val="none" w:sz="0" w:space="0" w:color="auto"/>
                                  </w:divBdr>
                                </w:div>
                              </w:divsChild>
                            </w:div>
                            <w:div w:id="13408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1724">
      <w:marLeft w:val="0"/>
      <w:marRight w:val="0"/>
      <w:marTop w:val="0"/>
      <w:marBottom w:val="0"/>
      <w:divBdr>
        <w:top w:val="none" w:sz="0" w:space="0" w:color="auto"/>
        <w:left w:val="none" w:sz="0" w:space="0" w:color="auto"/>
        <w:bottom w:val="none" w:sz="0" w:space="0" w:color="auto"/>
        <w:right w:val="none" w:sz="0" w:space="0" w:color="auto"/>
      </w:divBdr>
    </w:div>
    <w:div w:id="1340811731">
      <w:marLeft w:val="0"/>
      <w:marRight w:val="0"/>
      <w:marTop w:val="0"/>
      <w:marBottom w:val="0"/>
      <w:divBdr>
        <w:top w:val="none" w:sz="0" w:space="0" w:color="auto"/>
        <w:left w:val="none" w:sz="0" w:space="0" w:color="auto"/>
        <w:bottom w:val="none" w:sz="0" w:space="0" w:color="auto"/>
        <w:right w:val="none" w:sz="0" w:space="0" w:color="auto"/>
      </w:divBdr>
    </w:div>
    <w:div w:id="1340811735">
      <w:marLeft w:val="0"/>
      <w:marRight w:val="0"/>
      <w:marTop w:val="0"/>
      <w:marBottom w:val="0"/>
      <w:divBdr>
        <w:top w:val="none" w:sz="0" w:space="0" w:color="auto"/>
        <w:left w:val="none" w:sz="0" w:space="0" w:color="auto"/>
        <w:bottom w:val="none" w:sz="0" w:space="0" w:color="auto"/>
        <w:right w:val="none" w:sz="0" w:space="0" w:color="auto"/>
      </w:divBdr>
    </w:div>
    <w:div w:id="1389525525">
      <w:bodyDiv w:val="1"/>
      <w:marLeft w:val="0"/>
      <w:marRight w:val="0"/>
      <w:marTop w:val="0"/>
      <w:marBottom w:val="0"/>
      <w:divBdr>
        <w:top w:val="none" w:sz="0" w:space="0" w:color="auto"/>
        <w:left w:val="none" w:sz="0" w:space="0" w:color="auto"/>
        <w:bottom w:val="none" w:sz="0" w:space="0" w:color="auto"/>
        <w:right w:val="none" w:sz="0" w:space="0" w:color="auto"/>
      </w:divBdr>
    </w:div>
    <w:div w:id="1485975191">
      <w:bodyDiv w:val="1"/>
      <w:marLeft w:val="0"/>
      <w:marRight w:val="0"/>
      <w:marTop w:val="0"/>
      <w:marBottom w:val="0"/>
      <w:divBdr>
        <w:top w:val="none" w:sz="0" w:space="0" w:color="auto"/>
        <w:left w:val="none" w:sz="0" w:space="0" w:color="auto"/>
        <w:bottom w:val="none" w:sz="0" w:space="0" w:color="auto"/>
        <w:right w:val="none" w:sz="0" w:space="0" w:color="auto"/>
      </w:divBdr>
    </w:div>
    <w:div w:id="1530679604">
      <w:bodyDiv w:val="1"/>
      <w:marLeft w:val="0"/>
      <w:marRight w:val="0"/>
      <w:marTop w:val="0"/>
      <w:marBottom w:val="0"/>
      <w:divBdr>
        <w:top w:val="none" w:sz="0" w:space="0" w:color="auto"/>
        <w:left w:val="none" w:sz="0" w:space="0" w:color="auto"/>
        <w:bottom w:val="none" w:sz="0" w:space="0" w:color="auto"/>
        <w:right w:val="none" w:sz="0" w:space="0" w:color="auto"/>
      </w:divBdr>
    </w:div>
    <w:div w:id="1571651246">
      <w:bodyDiv w:val="1"/>
      <w:marLeft w:val="0"/>
      <w:marRight w:val="0"/>
      <w:marTop w:val="0"/>
      <w:marBottom w:val="0"/>
      <w:divBdr>
        <w:top w:val="none" w:sz="0" w:space="0" w:color="auto"/>
        <w:left w:val="none" w:sz="0" w:space="0" w:color="auto"/>
        <w:bottom w:val="none" w:sz="0" w:space="0" w:color="auto"/>
        <w:right w:val="none" w:sz="0" w:space="0" w:color="auto"/>
      </w:divBdr>
    </w:div>
    <w:div w:id="1702167322">
      <w:bodyDiv w:val="1"/>
      <w:marLeft w:val="0"/>
      <w:marRight w:val="0"/>
      <w:marTop w:val="0"/>
      <w:marBottom w:val="0"/>
      <w:divBdr>
        <w:top w:val="none" w:sz="0" w:space="0" w:color="auto"/>
        <w:left w:val="none" w:sz="0" w:space="0" w:color="auto"/>
        <w:bottom w:val="none" w:sz="0" w:space="0" w:color="auto"/>
        <w:right w:val="none" w:sz="0" w:space="0" w:color="auto"/>
      </w:divBdr>
    </w:div>
    <w:div w:id="1873885887">
      <w:bodyDiv w:val="1"/>
      <w:marLeft w:val="0"/>
      <w:marRight w:val="0"/>
      <w:marTop w:val="0"/>
      <w:marBottom w:val="0"/>
      <w:divBdr>
        <w:top w:val="none" w:sz="0" w:space="0" w:color="auto"/>
        <w:left w:val="none" w:sz="0" w:space="0" w:color="auto"/>
        <w:bottom w:val="none" w:sz="0" w:space="0" w:color="auto"/>
        <w:right w:val="none" w:sz="0" w:space="0" w:color="auto"/>
      </w:divBdr>
    </w:div>
    <w:div w:id="2040233690">
      <w:bodyDiv w:val="1"/>
      <w:marLeft w:val="0"/>
      <w:marRight w:val="0"/>
      <w:marTop w:val="0"/>
      <w:marBottom w:val="0"/>
      <w:divBdr>
        <w:top w:val="none" w:sz="0" w:space="0" w:color="auto"/>
        <w:left w:val="none" w:sz="0" w:space="0" w:color="auto"/>
        <w:bottom w:val="none" w:sz="0" w:space="0" w:color="auto"/>
        <w:right w:val="none" w:sz="0" w:space="0" w:color="auto"/>
      </w:divBdr>
    </w:div>
    <w:div w:id="2090734363">
      <w:bodyDiv w:val="1"/>
      <w:marLeft w:val="0"/>
      <w:marRight w:val="0"/>
      <w:marTop w:val="0"/>
      <w:marBottom w:val="0"/>
      <w:divBdr>
        <w:top w:val="none" w:sz="0" w:space="0" w:color="auto"/>
        <w:left w:val="none" w:sz="0" w:space="0" w:color="auto"/>
        <w:bottom w:val="none" w:sz="0" w:space="0" w:color="auto"/>
        <w:right w:val="none" w:sz="0" w:space="0" w:color="auto"/>
      </w:divBdr>
    </w:div>
    <w:div w:id="21446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v@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DA02-4810-43DE-B9C6-3C431A9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3761</Words>
  <Characters>22191</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ÚSBE</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Michal Minařík</dc:creator>
  <cp:lastModifiedBy>Lenka Dusová</cp:lastModifiedBy>
  <cp:revision>4</cp:revision>
  <cp:lastPrinted>2020-09-01T09:17:00Z</cp:lastPrinted>
  <dcterms:created xsi:type="dcterms:W3CDTF">2024-08-16T08:55:00Z</dcterms:created>
  <dcterms:modified xsi:type="dcterms:W3CDTF">2024-08-16T10:51:00Z</dcterms:modified>
</cp:coreProperties>
</file>